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drawings/drawing12.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footer5.xml" ContentType="application/vnd.openxmlformats-officedocument.wordprocessingml.footer+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B118E9" w:rsidRDefault="00323B21" w:rsidP="003F3F99">
      <w:pPr>
        <w:rPr>
          <w:rFonts w:eastAsia="標楷體"/>
          <w:color w:val="FF0000"/>
          <w:lang w:val="zh-TW"/>
        </w:rPr>
      </w:pPr>
      <w:r w:rsidRPr="00B118E9">
        <w:rPr>
          <w:rFonts w:eastAsia="標楷體"/>
          <w:noProof/>
          <w:color w:val="FF0000"/>
          <w:sz w:val="20"/>
        </w:rPr>
        <mc:AlternateContent>
          <mc:Choice Requires="wpg">
            <w:drawing>
              <wp:anchor distT="0" distB="0" distL="114300" distR="114300" simplePos="0" relativeHeight="252067328" behindDoc="0" locked="0" layoutInCell="1" allowOverlap="1" wp14:anchorId="00FDDD16" wp14:editId="2617427A">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1EB" w:rsidRPr="007E1257" w:rsidRDefault="008861E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8861EB" w:rsidRPr="007E1257" w:rsidRDefault="008861E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B118E9" w:rsidRDefault="003F3F99" w:rsidP="003F3F99">
      <w:pPr>
        <w:rPr>
          <w:rFonts w:eastAsia="標楷體"/>
          <w:color w:val="FF0000"/>
          <w:lang w:val="zh-TW"/>
        </w:rPr>
      </w:pPr>
    </w:p>
    <w:p w:rsidR="003826CA" w:rsidRPr="00B118E9" w:rsidRDefault="00453937" w:rsidP="003826CA">
      <w:pPr>
        <w:jc w:val="right"/>
        <w:rPr>
          <w:rFonts w:eastAsia="標楷體"/>
          <w:sz w:val="40"/>
        </w:rPr>
      </w:pPr>
      <w:r w:rsidRPr="00B118E9">
        <w:rPr>
          <w:rFonts w:eastAsia="標楷體"/>
          <w:b/>
          <w:spacing w:val="20"/>
          <w:sz w:val="40"/>
        </w:rPr>
        <w:t>104</w:t>
      </w:r>
      <w:r w:rsidRPr="00B118E9">
        <w:rPr>
          <w:rFonts w:eastAsia="標楷體"/>
          <w:b/>
          <w:spacing w:val="20"/>
          <w:sz w:val="40"/>
        </w:rPr>
        <w:t>年</w:t>
      </w:r>
      <w:r w:rsidR="003056A0">
        <w:rPr>
          <w:rFonts w:eastAsia="標楷體" w:hint="eastAsia"/>
          <w:b/>
          <w:spacing w:val="20"/>
          <w:sz w:val="40"/>
        </w:rPr>
        <w:t>8</w:t>
      </w:r>
      <w:r w:rsidRPr="00B118E9">
        <w:rPr>
          <w:rFonts w:eastAsia="標楷體"/>
          <w:b/>
          <w:spacing w:val="20"/>
          <w:sz w:val="40"/>
        </w:rPr>
        <w:t>月號</w:t>
      </w: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rPr>
          <w:rFonts w:eastAsia="標楷體"/>
          <w:sz w:val="40"/>
        </w:rPr>
      </w:pPr>
    </w:p>
    <w:p w:rsidR="003826CA" w:rsidRPr="00B118E9" w:rsidRDefault="003826CA" w:rsidP="003826CA">
      <w:pPr>
        <w:snapToGrid w:val="0"/>
        <w:jc w:val="center"/>
        <w:rPr>
          <w:rFonts w:eastAsia="標楷體"/>
          <w:b/>
          <w:spacing w:val="20"/>
          <w:sz w:val="72"/>
        </w:rPr>
      </w:pPr>
      <w:r w:rsidRPr="00B118E9">
        <w:rPr>
          <w:rFonts w:eastAsia="標楷體"/>
          <w:b/>
          <w:spacing w:val="20"/>
          <w:sz w:val="72"/>
        </w:rPr>
        <w:t>國內外經濟情勢分析</w:t>
      </w: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p>
    <w:p w:rsidR="003826CA" w:rsidRPr="00B118E9" w:rsidRDefault="003826CA" w:rsidP="003826CA">
      <w:pPr>
        <w:jc w:val="center"/>
        <w:rPr>
          <w:rFonts w:eastAsia="標楷體"/>
          <w:b/>
          <w:sz w:val="56"/>
        </w:rPr>
      </w:pPr>
      <w:r w:rsidRPr="00B118E9">
        <w:rPr>
          <w:rFonts w:eastAsia="標楷體"/>
          <w:b/>
          <w:sz w:val="56"/>
        </w:rPr>
        <w:t>經濟部研究發展委員會</w:t>
      </w:r>
    </w:p>
    <w:p w:rsidR="00670CC0" w:rsidRPr="00B118E9" w:rsidRDefault="003826CA" w:rsidP="00670CC0">
      <w:pPr>
        <w:spacing w:before="100" w:beforeAutospacing="1" w:after="100" w:afterAutospacing="1"/>
        <w:jc w:val="center"/>
        <w:rPr>
          <w:rFonts w:eastAsia="標楷體"/>
          <w:b/>
          <w:color w:val="FF0000"/>
          <w:sz w:val="48"/>
        </w:rPr>
        <w:sectPr w:rsidR="00670CC0" w:rsidRPr="00B118E9"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B118E9">
        <w:rPr>
          <w:rFonts w:eastAsia="標楷體"/>
          <w:b/>
          <w:kern w:val="0"/>
          <w:sz w:val="52"/>
          <w:szCs w:val="20"/>
        </w:rPr>
        <w:t>中華民國</w:t>
      </w:r>
      <w:r w:rsidRPr="00B118E9">
        <w:rPr>
          <w:rFonts w:eastAsia="標楷體"/>
          <w:b/>
          <w:kern w:val="0"/>
          <w:sz w:val="52"/>
          <w:szCs w:val="20"/>
        </w:rPr>
        <w:t>10</w:t>
      </w:r>
      <w:r w:rsidR="00453937" w:rsidRPr="00B118E9">
        <w:rPr>
          <w:rFonts w:eastAsia="標楷體"/>
          <w:b/>
          <w:kern w:val="0"/>
          <w:sz w:val="52"/>
          <w:szCs w:val="20"/>
        </w:rPr>
        <w:t>4</w:t>
      </w:r>
      <w:r w:rsidRPr="00B118E9">
        <w:rPr>
          <w:rFonts w:eastAsia="標楷體"/>
          <w:b/>
          <w:kern w:val="0"/>
          <w:sz w:val="52"/>
          <w:szCs w:val="20"/>
        </w:rPr>
        <w:t>年</w:t>
      </w:r>
      <w:r w:rsidR="003056A0">
        <w:rPr>
          <w:rFonts w:eastAsia="標楷體" w:hint="eastAsia"/>
          <w:b/>
          <w:kern w:val="0"/>
          <w:sz w:val="52"/>
          <w:szCs w:val="20"/>
        </w:rPr>
        <w:t>9</w:t>
      </w:r>
      <w:r w:rsidRPr="00B118E9">
        <w:rPr>
          <w:rFonts w:eastAsia="標楷體"/>
          <w:b/>
          <w:kern w:val="0"/>
          <w:sz w:val="52"/>
          <w:szCs w:val="20"/>
        </w:rPr>
        <w:t>月</w:t>
      </w:r>
      <w:r w:rsidR="0089628F" w:rsidRPr="00B118E9">
        <w:rPr>
          <w:rFonts w:eastAsia="標楷體"/>
          <w:b/>
          <w:kern w:val="0"/>
          <w:sz w:val="52"/>
          <w:szCs w:val="20"/>
        </w:rPr>
        <w:t>3</w:t>
      </w:r>
      <w:r w:rsidR="003056A0">
        <w:rPr>
          <w:rFonts w:eastAsia="標楷體" w:hint="eastAsia"/>
          <w:b/>
          <w:kern w:val="0"/>
          <w:sz w:val="52"/>
          <w:szCs w:val="20"/>
        </w:rPr>
        <w:t>0</w:t>
      </w:r>
      <w:r w:rsidRPr="00B118E9">
        <w:rPr>
          <w:rFonts w:eastAsia="標楷體"/>
          <w:b/>
          <w:kern w:val="0"/>
          <w:sz w:val="52"/>
          <w:szCs w:val="20"/>
        </w:rPr>
        <w:t>日</w:t>
      </w:r>
    </w:p>
    <w:p w:rsidR="00D36D66" w:rsidRPr="00B118E9" w:rsidRDefault="009A0B00" w:rsidP="00670CC0">
      <w:pPr>
        <w:spacing w:before="100" w:beforeAutospacing="1" w:after="100" w:afterAutospacing="1"/>
        <w:jc w:val="center"/>
        <w:rPr>
          <w:rFonts w:eastAsia="標楷體"/>
          <w:b/>
          <w:sz w:val="48"/>
        </w:rPr>
      </w:pPr>
      <w:r w:rsidRPr="00B118E9">
        <w:rPr>
          <w:rFonts w:eastAsia="標楷體"/>
        </w:rPr>
        <w:lastRenderedPageBreak/>
        <w:t xml:space="preserve"> </w:t>
      </w:r>
      <w:r w:rsidR="00D36D66" w:rsidRPr="00B118E9">
        <w:rPr>
          <w:rFonts w:eastAsia="標楷體"/>
          <w:b/>
          <w:sz w:val="48"/>
        </w:rPr>
        <w:t>大</w:t>
      </w:r>
      <w:r w:rsidR="00D36D66" w:rsidRPr="00B118E9">
        <w:rPr>
          <w:rFonts w:eastAsia="標楷體"/>
          <w:b/>
          <w:sz w:val="48"/>
        </w:rPr>
        <w:t xml:space="preserve">  </w:t>
      </w:r>
      <w:r w:rsidR="00D36D66" w:rsidRPr="00B118E9">
        <w:rPr>
          <w:rFonts w:eastAsia="標楷體"/>
          <w:b/>
          <w:sz w:val="48"/>
        </w:rPr>
        <w:t>綱</w:t>
      </w:r>
    </w:p>
    <w:bookmarkStart w:id="8" w:name="_Toc401923781" w:displacedByCustomXml="next"/>
    <w:bookmarkStart w:id="9" w:name="_Toc402171695" w:displacedByCustomXml="next"/>
    <w:sdt>
      <w:sdtPr>
        <w:rPr>
          <w:rFonts w:ascii="Times New Roman" w:eastAsia="新細明體" w:hAnsi="Times New Roman" w:cs="Times New Roman"/>
          <w:b w:val="0"/>
          <w:bCs w:val="0"/>
          <w:color w:val="auto"/>
          <w:kern w:val="2"/>
          <w:sz w:val="24"/>
          <w:szCs w:val="24"/>
          <w:lang w:val="zh-TW"/>
        </w:rPr>
        <w:id w:val="-717584272"/>
        <w:docPartObj>
          <w:docPartGallery w:val="Table of Contents"/>
          <w:docPartUnique/>
        </w:docPartObj>
      </w:sdtPr>
      <w:sdtEndPr/>
      <w:sdtContent>
        <w:p w:rsidR="00D7031B" w:rsidRPr="00D7031B" w:rsidRDefault="00D7031B" w:rsidP="00D7031B">
          <w:pPr>
            <w:pStyle w:val="afffff2"/>
            <w:spacing w:before="180" w:after="180"/>
            <w:rPr>
              <w:rStyle w:val="aff7"/>
              <w:rFonts w:ascii="Times New Roman" w:eastAsia="標楷體" w:hAnsi="Times New Roman" w:cs="Times New Roman"/>
              <w:noProof/>
              <w:color w:val="000000" w:themeColor="text1"/>
              <w:kern w:val="2"/>
              <w:sz w:val="40"/>
              <w:szCs w:val="36"/>
              <w:lang w:val="zh-TW"/>
            </w:rPr>
          </w:pPr>
          <w:r>
            <w:fldChar w:fldCharType="begin"/>
          </w:r>
          <w:r>
            <w:instrText xml:space="preserve"> TOC \o "1-3" \h \z \u </w:instrText>
          </w:r>
          <w:r>
            <w:fldChar w:fldCharType="separate"/>
          </w:r>
          <w:hyperlink w:anchor="_Toc428345885" w:history="1">
            <w:r w:rsidRPr="00D7031B">
              <w:rPr>
                <w:rStyle w:val="aff7"/>
                <w:rFonts w:ascii="Times New Roman" w:eastAsia="標楷體" w:hAnsi="Times New Roman" w:cs="Times New Roman" w:hint="eastAsia"/>
                <w:smallCaps/>
                <w:noProof/>
                <w:color w:val="000000" w:themeColor="text1"/>
                <w:kern w:val="2"/>
                <w:sz w:val="40"/>
                <w:szCs w:val="36"/>
                <w:lang w:val="zh-TW"/>
              </w:rPr>
              <w:t>壹、當前經濟情勢概要</w:t>
            </w:r>
          </w:hyperlink>
        </w:p>
        <w:p w:rsidR="00D7031B" w:rsidRDefault="008F5AE5" w:rsidP="00D7031B">
          <w:pPr>
            <w:pStyle w:val="25"/>
            <w:rPr>
              <w:rFonts w:asciiTheme="minorHAnsi" w:eastAsiaTheme="minorEastAsia" w:hAnsiTheme="minorHAnsi" w:cstheme="minorBidi"/>
              <w:b/>
              <w:sz w:val="24"/>
              <w:szCs w:val="22"/>
              <w:lang w:val="en-US"/>
            </w:rPr>
          </w:pPr>
          <w:hyperlink w:anchor="_Toc428345886" w:history="1">
            <w:r w:rsidR="00D7031B" w:rsidRPr="00374F5D">
              <w:rPr>
                <w:rStyle w:val="aff7"/>
                <w:rFonts w:hint="eastAsia"/>
                <w:b/>
              </w:rPr>
              <w:t>一、國際經濟</w:t>
            </w:r>
            <w:r w:rsidR="00D7031B" w:rsidRPr="00140517">
              <w:rPr>
                <w:b/>
                <w:webHidden/>
              </w:rPr>
              <w:tab/>
            </w:r>
            <w:r w:rsidR="00D7031B" w:rsidRPr="00140517">
              <w:rPr>
                <w:b/>
                <w:webHidden/>
              </w:rPr>
              <w:fldChar w:fldCharType="begin"/>
            </w:r>
            <w:r w:rsidR="00D7031B" w:rsidRPr="00140517">
              <w:rPr>
                <w:b/>
                <w:webHidden/>
              </w:rPr>
              <w:instrText xml:space="preserve"> PAGEREF _Toc428345886 \h </w:instrText>
            </w:r>
            <w:r w:rsidR="00D7031B" w:rsidRPr="00140517">
              <w:rPr>
                <w:b/>
                <w:webHidden/>
              </w:rPr>
            </w:r>
            <w:r w:rsidR="00D7031B" w:rsidRPr="00140517">
              <w:rPr>
                <w:b/>
                <w:webHidden/>
              </w:rPr>
              <w:fldChar w:fldCharType="separate"/>
            </w:r>
            <w:r w:rsidR="004019D1">
              <w:rPr>
                <w:b/>
                <w:webHidden/>
              </w:rPr>
              <w:t>1</w:t>
            </w:r>
            <w:r w:rsidR="00D7031B" w:rsidRPr="00140517">
              <w:rPr>
                <w:b/>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887" w:history="1">
            <w:r w:rsidR="00D7031B" w:rsidRPr="00374F5D">
              <w:rPr>
                <w:rStyle w:val="aff7"/>
                <w:rFonts w:hint="eastAsia"/>
                <w:b/>
              </w:rPr>
              <w:t>二、國內經濟</w:t>
            </w:r>
            <w:r w:rsidR="00D7031B" w:rsidRPr="00140517">
              <w:rPr>
                <w:b/>
                <w:webHidden/>
              </w:rPr>
              <w:tab/>
            </w:r>
            <w:r w:rsidR="00D7031B" w:rsidRPr="00140517">
              <w:rPr>
                <w:b/>
                <w:webHidden/>
              </w:rPr>
              <w:fldChar w:fldCharType="begin"/>
            </w:r>
            <w:r w:rsidR="00D7031B" w:rsidRPr="00140517">
              <w:rPr>
                <w:b/>
                <w:webHidden/>
              </w:rPr>
              <w:instrText xml:space="preserve"> PAGEREF _Toc428345887 \h </w:instrText>
            </w:r>
            <w:r w:rsidR="00D7031B" w:rsidRPr="00140517">
              <w:rPr>
                <w:b/>
                <w:webHidden/>
              </w:rPr>
            </w:r>
            <w:r w:rsidR="00D7031B" w:rsidRPr="00140517">
              <w:rPr>
                <w:b/>
                <w:webHidden/>
              </w:rPr>
              <w:fldChar w:fldCharType="separate"/>
            </w:r>
            <w:r w:rsidR="004019D1">
              <w:rPr>
                <w:b/>
                <w:webHidden/>
              </w:rPr>
              <w:t>1</w:t>
            </w:r>
            <w:r w:rsidR="00D7031B" w:rsidRPr="00140517">
              <w:rPr>
                <w:b/>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888" w:history="1">
            <w:r w:rsidR="00D7031B" w:rsidRPr="00374F5D">
              <w:rPr>
                <w:rStyle w:val="aff7"/>
                <w:rFonts w:hint="eastAsia"/>
                <w:b/>
              </w:rPr>
              <w:t>三、中國大陸經濟</w:t>
            </w:r>
            <w:r w:rsidR="00D7031B" w:rsidRPr="00140517">
              <w:rPr>
                <w:b/>
                <w:webHidden/>
              </w:rPr>
              <w:tab/>
            </w:r>
            <w:r w:rsidR="00D7031B" w:rsidRPr="00140517">
              <w:rPr>
                <w:b/>
                <w:webHidden/>
              </w:rPr>
              <w:fldChar w:fldCharType="begin"/>
            </w:r>
            <w:r w:rsidR="00D7031B" w:rsidRPr="00140517">
              <w:rPr>
                <w:b/>
                <w:webHidden/>
              </w:rPr>
              <w:instrText xml:space="preserve"> PAGEREF _Toc428345888 \h </w:instrText>
            </w:r>
            <w:r w:rsidR="00D7031B" w:rsidRPr="00140517">
              <w:rPr>
                <w:b/>
                <w:webHidden/>
              </w:rPr>
            </w:r>
            <w:r w:rsidR="00D7031B" w:rsidRPr="00140517">
              <w:rPr>
                <w:b/>
                <w:webHidden/>
              </w:rPr>
              <w:fldChar w:fldCharType="separate"/>
            </w:r>
            <w:r w:rsidR="004019D1">
              <w:rPr>
                <w:b/>
                <w:webHidden/>
              </w:rPr>
              <w:t>2</w:t>
            </w:r>
            <w:r w:rsidR="00D7031B" w:rsidRPr="00140517">
              <w:rPr>
                <w:b/>
                <w:webHidden/>
              </w:rPr>
              <w:fldChar w:fldCharType="end"/>
            </w:r>
          </w:hyperlink>
        </w:p>
        <w:p w:rsidR="00D7031B" w:rsidRDefault="008F5AE5" w:rsidP="00D7031B">
          <w:pPr>
            <w:pStyle w:val="25"/>
            <w:ind w:firstLineChars="0" w:firstLine="0"/>
            <w:rPr>
              <w:rFonts w:asciiTheme="minorHAnsi" w:eastAsiaTheme="minorEastAsia" w:hAnsiTheme="minorHAnsi" w:cstheme="minorBidi"/>
              <w:b/>
              <w:sz w:val="24"/>
              <w:szCs w:val="22"/>
              <w:lang w:val="en-US"/>
            </w:rPr>
          </w:pPr>
          <w:hyperlink w:anchor="_Toc428345889" w:history="1">
            <w:r w:rsidR="00D7031B" w:rsidRPr="00D7031B">
              <w:rPr>
                <w:rStyle w:val="aff7"/>
                <w:rFonts w:hint="eastAsia"/>
                <w:b/>
                <w:sz w:val="40"/>
              </w:rPr>
              <w:t>貳、國內外經濟指標</w:t>
            </w:r>
          </w:hyperlink>
        </w:p>
        <w:p w:rsidR="00D7031B" w:rsidRPr="00D7031B" w:rsidRDefault="008F5AE5" w:rsidP="00D7031B">
          <w:pPr>
            <w:pStyle w:val="25"/>
            <w:rPr>
              <w:rFonts w:asciiTheme="minorHAnsi" w:eastAsiaTheme="minorEastAsia" w:hAnsiTheme="minorHAnsi" w:cstheme="minorBidi"/>
              <w:sz w:val="24"/>
              <w:szCs w:val="22"/>
              <w:lang w:val="en-US"/>
            </w:rPr>
          </w:pPr>
          <w:hyperlink w:anchor="_Toc428345890" w:history="1">
            <w:r w:rsidR="00D7031B" w:rsidRPr="00D7031B">
              <w:rPr>
                <w:rStyle w:val="aff7"/>
                <w:rFonts w:hint="eastAsia"/>
              </w:rPr>
              <w:t>表</w:t>
            </w:r>
            <w:r w:rsidR="00D7031B" w:rsidRPr="00D7031B">
              <w:rPr>
                <w:rStyle w:val="aff7"/>
              </w:rPr>
              <w:t xml:space="preserve">1  </w:t>
            </w:r>
            <w:r w:rsidR="00D7031B" w:rsidRPr="00D7031B">
              <w:rPr>
                <w:rStyle w:val="aff7"/>
                <w:rFonts w:hint="eastAsia"/>
              </w:rPr>
              <w:t>世界經濟成長率及物價上漲率</w:t>
            </w:r>
            <w:r w:rsidR="00D7031B" w:rsidRPr="00D7031B">
              <w:rPr>
                <w:webHidden/>
              </w:rPr>
              <w:tab/>
            </w:r>
            <w:r w:rsidR="00D7031B" w:rsidRPr="00D7031B">
              <w:rPr>
                <w:webHidden/>
              </w:rPr>
              <w:fldChar w:fldCharType="begin"/>
            </w:r>
            <w:r w:rsidR="00D7031B" w:rsidRPr="00D7031B">
              <w:rPr>
                <w:webHidden/>
              </w:rPr>
              <w:instrText xml:space="preserve"> PAGEREF _Toc428345890 \h </w:instrText>
            </w:r>
            <w:r w:rsidR="00D7031B" w:rsidRPr="00D7031B">
              <w:rPr>
                <w:webHidden/>
              </w:rPr>
            </w:r>
            <w:r w:rsidR="00D7031B" w:rsidRPr="00D7031B">
              <w:rPr>
                <w:webHidden/>
              </w:rPr>
              <w:fldChar w:fldCharType="separate"/>
            </w:r>
            <w:r w:rsidR="004019D1">
              <w:rPr>
                <w:webHidden/>
              </w:rPr>
              <w:t>3</w:t>
            </w:r>
            <w:r w:rsidR="00D7031B" w:rsidRPr="00D7031B">
              <w:rPr>
                <w:webHidden/>
              </w:rPr>
              <w:fldChar w:fldCharType="end"/>
            </w:r>
          </w:hyperlink>
        </w:p>
        <w:p w:rsidR="00D7031B" w:rsidRPr="00D7031B" w:rsidRDefault="008F5AE5" w:rsidP="00D7031B">
          <w:pPr>
            <w:pStyle w:val="25"/>
            <w:rPr>
              <w:rFonts w:asciiTheme="minorHAnsi" w:eastAsiaTheme="minorEastAsia" w:hAnsiTheme="minorHAnsi" w:cstheme="minorBidi"/>
              <w:sz w:val="24"/>
              <w:szCs w:val="22"/>
              <w:lang w:val="en-US"/>
            </w:rPr>
          </w:pPr>
          <w:hyperlink w:anchor="_Toc428345891" w:history="1">
            <w:r w:rsidR="00D7031B" w:rsidRPr="00D7031B">
              <w:rPr>
                <w:rStyle w:val="aff7"/>
                <w:rFonts w:hint="eastAsia"/>
              </w:rPr>
              <w:t>表</w:t>
            </w:r>
            <w:r w:rsidR="00D7031B" w:rsidRPr="00D7031B">
              <w:rPr>
                <w:rStyle w:val="aff7"/>
              </w:rPr>
              <w:t xml:space="preserve">2  </w:t>
            </w:r>
            <w:r w:rsidR="00D7031B" w:rsidRPr="00D7031B">
              <w:rPr>
                <w:rStyle w:val="aff7"/>
                <w:rFonts w:hint="eastAsia"/>
              </w:rPr>
              <w:t>世界貿易量成長率</w:t>
            </w:r>
            <w:r w:rsidR="00D7031B" w:rsidRPr="00D7031B">
              <w:rPr>
                <w:webHidden/>
              </w:rPr>
              <w:tab/>
            </w:r>
            <w:r w:rsidR="00D7031B" w:rsidRPr="00D7031B">
              <w:rPr>
                <w:webHidden/>
              </w:rPr>
              <w:fldChar w:fldCharType="begin"/>
            </w:r>
            <w:r w:rsidR="00D7031B" w:rsidRPr="00D7031B">
              <w:rPr>
                <w:webHidden/>
              </w:rPr>
              <w:instrText xml:space="preserve"> PAGEREF _Toc428345891 \h </w:instrText>
            </w:r>
            <w:r w:rsidR="00D7031B" w:rsidRPr="00D7031B">
              <w:rPr>
                <w:webHidden/>
              </w:rPr>
            </w:r>
            <w:r w:rsidR="00D7031B" w:rsidRPr="00D7031B">
              <w:rPr>
                <w:webHidden/>
              </w:rPr>
              <w:fldChar w:fldCharType="separate"/>
            </w:r>
            <w:r w:rsidR="004019D1">
              <w:rPr>
                <w:webHidden/>
              </w:rPr>
              <w:t>3</w:t>
            </w:r>
            <w:r w:rsidR="00D7031B" w:rsidRPr="00D7031B">
              <w:rPr>
                <w:webHidden/>
              </w:rPr>
              <w:fldChar w:fldCharType="end"/>
            </w:r>
          </w:hyperlink>
        </w:p>
        <w:p w:rsidR="00D7031B" w:rsidRPr="00D7031B" w:rsidRDefault="008F5AE5" w:rsidP="00D7031B">
          <w:pPr>
            <w:pStyle w:val="25"/>
            <w:rPr>
              <w:rFonts w:asciiTheme="minorHAnsi" w:eastAsiaTheme="minorEastAsia" w:hAnsiTheme="minorHAnsi" w:cstheme="minorBidi"/>
              <w:sz w:val="24"/>
              <w:szCs w:val="22"/>
              <w:lang w:val="en-US"/>
            </w:rPr>
          </w:pPr>
          <w:hyperlink w:anchor="_Toc428345892" w:history="1">
            <w:r w:rsidR="00D7031B" w:rsidRPr="00D7031B">
              <w:rPr>
                <w:rStyle w:val="aff7"/>
                <w:rFonts w:hint="eastAsia"/>
              </w:rPr>
              <w:t>表</w:t>
            </w:r>
            <w:r w:rsidR="00D7031B" w:rsidRPr="00D7031B">
              <w:rPr>
                <w:rStyle w:val="aff7"/>
              </w:rPr>
              <w:t xml:space="preserve">3  </w:t>
            </w:r>
            <w:r w:rsidR="00D7031B" w:rsidRPr="00D7031B">
              <w:rPr>
                <w:rStyle w:val="aff7"/>
                <w:rFonts w:hint="eastAsia"/>
              </w:rPr>
              <w:t>國內主要經濟指標</w:t>
            </w:r>
            <w:r w:rsidR="00D7031B" w:rsidRPr="00D7031B">
              <w:rPr>
                <w:webHidden/>
              </w:rPr>
              <w:tab/>
            </w:r>
            <w:r w:rsidR="00D7031B" w:rsidRPr="00D7031B">
              <w:rPr>
                <w:webHidden/>
              </w:rPr>
              <w:fldChar w:fldCharType="begin"/>
            </w:r>
            <w:r w:rsidR="00D7031B" w:rsidRPr="00D7031B">
              <w:rPr>
                <w:webHidden/>
              </w:rPr>
              <w:instrText xml:space="preserve"> PAGEREF _Toc428345892 \h </w:instrText>
            </w:r>
            <w:r w:rsidR="00D7031B" w:rsidRPr="00D7031B">
              <w:rPr>
                <w:webHidden/>
              </w:rPr>
            </w:r>
            <w:r w:rsidR="00D7031B" w:rsidRPr="00D7031B">
              <w:rPr>
                <w:webHidden/>
              </w:rPr>
              <w:fldChar w:fldCharType="separate"/>
            </w:r>
            <w:r w:rsidR="004019D1">
              <w:rPr>
                <w:webHidden/>
              </w:rPr>
              <w:t>4</w:t>
            </w:r>
            <w:r w:rsidR="00D7031B" w:rsidRPr="00D7031B">
              <w:rPr>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893" w:history="1">
            <w:r w:rsidR="00D7031B" w:rsidRPr="00374F5D">
              <w:rPr>
                <w:rStyle w:val="aff7"/>
                <w:rFonts w:hint="eastAsia"/>
              </w:rPr>
              <w:t>表</w:t>
            </w:r>
            <w:r w:rsidR="00D7031B" w:rsidRPr="00374F5D">
              <w:rPr>
                <w:rStyle w:val="aff7"/>
              </w:rPr>
              <w:t xml:space="preserve">4  </w:t>
            </w:r>
            <w:r w:rsidR="00D7031B" w:rsidRPr="00374F5D">
              <w:rPr>
                <w:rStyle w:val="aff7"/>
                <w:rFonts w:hint="eastAsia"/>
              </w:rPr>
              <w:t>中國大陸主要經濟指標</w:t>
            </w:r>
            <w:r w:rsidR="00D7031B">
              <w:rPr>
                <w:webHidden/>
              </w:rPr>
              <w:tab/>
            </w:r>
            <w:r w:rsidR="00D7031B">
              <w:rPr>
                <w:webHidden/>
              </w:rPr>
              <w:fldChar w:fldCharType="begin"/>
            </w:r>
            <w:r w:rsidR="00D7031B">
              <w:rPr>
                <w:webHidden/>
              </w:rPr>
              <w:instrText xml:space="preserve"> PAGEREF _Toc428345893 \h </w:instrText>
            </w:r>
            <w:r w:rsidR="00D7031B">
              <w:rPr>
                <w:webHidden/>
              </w:rPr>
            </w:r>
            <w:r w:rsidR="00D7031B">
              <w:rPr>
                <w:webHidden/>
              </w:rPr>
              <w:fldChar w:fldCharType="separate"/>
            </w:r>
            <w:r w:rsidR="004019D1">
              <w:rPr>
                <w:webHidden/>
              </w:rPr>
              <w:t>5</w:t>
            </w:r>
            <w:r w:rsidR="00D7031B">
              <w:rPr>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894" w:history="1">
            <w:r w:rsidR="00D7031B" w:rsidRPr="00374F5D">
              <w:rPr>
                <w:rStyle w:val="aff7"/>
                <w:rFonts w:hint="eastAsia"/>
              </w:rPr>
              <w:t>表</w:t>
            </w:r>
            <w:r w:rsidR="00D7031B" w:rsidRPr="00374F5D">
              <w:rPr>
                <w:rStyle w:val="aff7"/>
              </w:rPr>
              <w:t xml:space="preserve">5  </w:t>
            </w:r>
            <w:r w:rsidR="00D7031B" w:rsidRPr="00374F5D">
              <w:rPr>
                <w:rStyle w:val="aff7"/>
                <w:rFonts w:hint="eastAsia"/>
              </w:rPr>
              <w:t>兩岸經貿統計</w:t>
            </w:r>
            <w:r w:rsidR="00D7031B">
              <w:rPr>
                <w:webHidden/>
              </w:rPr>
              <w:tab/>
            </w:r>
            <w:r w:rsidR="00D7031B">
              <w:rPr>
                <w:webHidden/>
              </w:rPr>
              <w:fldChar w:fldCharType="begin"/>
            </w:r>
            <w:r w:rsidR="00D7031B">
              <w:rPr>
                <w:webHidden/>
              </w:rPr>
              <w:instrText xml:space="preserve"> PAGEREF _Toc428345894 \h </w:instrText>
            </w:r>
            <w:r w:rsidR="00D7031B">
              <w:rPr>
                <w:webHidden/>
              </w:rPr>
            </w:r>
            <w:r w:rsidR="00D7031B">
              <w:rPr>
                <w:webHidden/>
              </w:rPr>
              <w:fldChar w:fldCharType="separate"/>
            </w:r>
            <w:r w:rsidR="004019D1">
              <w:rPr>
                <w:webHidden/>
              </w:rPr>
              <w:t>6</w:t>
            </w:r>
            <w:r w:rsidR="00D7031B">
              <w:rPr>
                <w:webHidden/>
              </w:rPr>
              <w:fldChar w:fldCharType="end"/>
            </w:r>
          </w:hyperlink>
        </w:p>
        <w:p w:rsidR="00D7031B" w:rsidRDefault="008F5AE5" w:rsidP="00D7031B">
          <w:pPr>
            <w:pStyle w:val="25"/>
            <w:ind w:firstLineChars="0" w:firstLine="0"/>
            <w:rPr>
              <w:rFonts w:asciiTheme="minorHAnsi" w:eastAsiaTheme="minorEastAsia" w:hAnsiTheme="minorHAnsi" w:cstheme="minorBidi"/>
              <w:b/>
              <w:sz w:val="24"/>
              <w:szCs w:val="22"/>
              <w:lang w:val="en-US"/>
            </w:rPr>
          </w:pPr>
          <w:hyperlink w:anchor="_Toc428345895" w:history="1">
            <w:r w:rsidR="00D7031B" w:rsidRPr="00D7031B">
              <w:rPr>
                <w:rStyle w:val="aff7"/>
                <w:rFonts w:hint="eastAsia"/>
                <w:b/>
                <w:sz w:val="40"/>
              </w:rPr>
              <w:t>參、經濟情勢分析</w:t>
            </w:r>
          </w:hyperlink>
        </w:p>
        <w:p w:rsidR="00D7031B" w:rsidRDefault="008F5AE5" w:rsidP="00D7031B">
          <w:pPr>
            <w:pStyle w:val="25"/>
            <w:rPr>
              <w:rFonts w:asciiTheme="minorHAnsi" w:eastAsiaTheme="minorEastAsia" w:hAnsiTheme="minorHAnsi" w:cstheme="minorBidi"/>
              <w:b/>
              <w:sz w:val="24"/>
              <w:szCs w:val="22"/>
              <w:lang w:val="en-US"/>
            </w:rPr>
          </w:pPr>
          <w:hyperlink w:anchor="_Toc428345896" w:history="1">
            <w:r w:rsidR="00D7031B" w:rsidRPr="00374F5D">
              <w:rPr>
                <w:rStyle w:val="aff7"/>
                <w:rFonts w:hint="eastAsia"/>
                <w:b/>
              </w:rPr>
              <w:t>一、國際經濟</w:t>
            </w:r>
            <w:r w:rsidR="00D7031B" w:rsidRPr="00140517">
              <w:rPr>
                <w:b/>
                <w:webHidden/>
              </w:rPr>
              <w:tab/>
            </w:r>
            <w:r w:rsidR="00D7031B" w:rsidRPr="00140517">
              <w:rPr>
                <w:b/>
                <w:webHidden/>
              </w:rPr>
              <w:fldChar w:fldCharType="begin"/>
            </w:r>
            <w:r w:rsidR="00D7031B" w:rsidRPr="00140517">
              <w:rPr>
                <w:b/>
                <w:webHidden/>
              </w:rPr>
              <w:instrText xml:space="preserve"> PAGEREF _Toc428345896 \h </w:instrText>
            </w:r>
            <w:r w:rsidR="00D7031B" w:rsidRPr="00140517">
              <w:rPr>
                <w:b/>
                <w:webHidden/>
              </w:rPr>
            </w:r>
            <w:r w:rsidR="00D7031B" w:rsidRPr="00140517">
              <w:rPr>
                <w:b/>
                <w:webHidden/>
              </w:rPr>
              <w:fldChar w:fldCharType="separate"/>
            </w:r>
            <w:r w:rsidR="004019D1">
              <w:rPr>
                <w:b/>
                <w:webHidden/>
              </w:rPr>
              <w:t>7</w:t>
            </w:r>
            <w:r w:rsidR="00D7031B" w:rsidRPr="00140517">
              <w:rPr>
                <w:b/>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897" w:history="1">
            <w:r w:rsidR="00D7031B" w:rsidRPr="00374F5D">
              <w:rPr>
                <w:rStyle w:val="aff7"/>
                <w:rFonts w:hint="eastAsia"/>
              </w:rPr>
              <w:t>（一）美國</w:t>
            </w:r>
            <w:r w:rsidR="00D7031B">
              <w:rPr>
                <w:webHidden/>
              </w:rPr>
              <w:tab/>
            </w:r>
            <w:r w:rsidR="00D7031B">
              <w:rPr>
                <w:webHidden/>
              </w:rPr>
              <w:fldChar w:fldCharType="begin"/>
            </w:r>
            <w:r w:rsidR="00D7031B">
              <w:rPr>
                <w:webHidden/>
              </w:rPr>
              <w:instrText xml:space="preserve"> PAGEREF _Toc428345897 \h </w:instrText>
            </w:r>
            <w:r w:rsidR="00D7031B">
              <w:rPr>
                <w:webHidden/>
              </w:rPr>
            </w:r>
            <w:r w:rsidR="00D7031B">
              <w:rPr>
                <w:webHidden/>
              </w:rPr>
              <w:fldChar w:fldCharType="separate"/>
            </w:r>
            <w:r w:rsidR="004019D1">
              <w:rPr>
                <w:webHidden/>
              </w:rPr>
              <w:t>7</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898" w:history="1">
            <w:r w:rsidR="00D7031B" w:rsidRPr="00374F5D">
              <w:rPr>
                <w:rStyle w:val="aff7"/>
                <w:rFonts w:hint="eastAsia"/>
              </w:rPr>
              <w:t>（二）歐元區</w:t>
            </w:r>
            <w:r w:rsidR="00D7031B">
              <w:rPr>
                <w:webHidden/>
              </w:rPr>
              <w:tab/>
            </w:r>
            <w:r w:rsidR="00D7031B">
              <w:rPr>
                <w:webHidden/>
              </w:rPr>
              <w:fldChar w:fldCharType="begin"/>
            </w:r>
            <w:r w:rsidR="00D7031B">
              <w:rPr>
                <w:webHidden/>
              </w:rPr>
              <w:instrText xml:space="preserve"> PAGEREF _Toc428345898 \h </w:instrText>
            </w:r>
            <w:r w:rsidR="00D7031B">
              <w:rPr>
                <w:webHidden/>
              </w:rPr>
            </w:r>
            <w:r w:rsidR="00D7031B">
              <w:rPr>
                <w:webHidden/>
              </w:rPr>
              <w:fldChar w:fldCharType="separate"/>
            </w:r>
            <w:r w:rsidR="004019D1">
              <w:rPr>
                <w:webHidden/>
              </w:rPr>
              <w:t>9</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899" w:history="1">
            <w:r w:rsidR="00D7031B" w:rsidRPr="00374F5D">
              <w:rPr>
                <w:rStyle w:val="aff7"/>
                <w:rFonts w:hint="eastAsia"/>
              </w:rPr>
              <w:t>（三）亞太地區</w:t>
            </w:r>
            <w:r w:rsidR="00D7031B">
              <w:rPr>
                <w:webHidden/>
              </w:rPr>
              <w:tab/>
            </w:r>
            <w:r w:rsidR="00D7031B">
              <w:rPr>
                <w:webHidden/>
              </w:rPr>
              <w:fldChar w:fldCharType="begin"/>
            </w:r>
            <w:r w:rsidR="00D7031B">
              <w:rPr>
                <w:webHidden/>
              </w:rPr>
              <w:instrText xml:space="preserve"> PAGEREF _Toc428345899 \h </w:instrText>
            </w:r>
            <w:r w:rsidR="00D7031B">
              <w:rPr>
                <w:webHidden/>
              </w:rPr>
            </w:r>
            <w:r w:rsidR="00D7031B">
              <w:rPr>
                <w:webHidden/>
              </w:rPr>
              <w:fldChar w:fldCharType="separate"/>
            </w:r>
            <w:r w:rsidR="004019D1">
              <w:rPr>
                <w:webHidden/>
              </w:rPr>
              <w:t>11</w:t>
            </w:r>
            <w:r w:rsidR="00D7031B">
              <w:rPr>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900" w:history="1">
            <w:r w:rsidR="00D7031B" w:rsidRPr="00374F5D">
              <w:rPr>
                <w:rStyle w:val="aff7"/>
                <w:rFonts w:hint="eastAsia"/>
                <w:b/>
              </w:rPr>
              <w:t>二、國內經濟</w:t>
            </w:r>
            <w:r w:rsidR="00D7031B" w:rsidRPr="00140517">
              <w:rPr>
                <w:b/>
                <w:webHidden/>
              </w:rPr>
              <w:tab/>
            </w:r>
            <w:r w:rsidR="00D7031B" w:rsidRPr="00140517">
              <w:rPr>
                <w:b/>
                <w:webHidden/>
              </w:rPr>
              <w:fldChar w:fldCharType="begin"/>
            </w:r>
            <w:r w:rsidR="00D7031B" w:rsidRPr="00140517">
              <w:rPr>
                <w:b/>
                <w:webHidden/>
              </w:rPr>
              <w:instrText xml:space="preserve"> PAGEREF _Toc428345900 \h </w:instrText>
            </w:r>
            <w:r w:rsidR="00D7031B" w:rsidRPr="00140517">
              <w:rPr>
                <w:b/>
                <w:webHidden/>
              </w:rPr>
            </w:r>
            <w:r w:rsidR="00D7031B" w:rsidRPr="00140517">
              <w:rPr>
                <w:b/>
                <w:webHidden/>
              </w:rPr>
              <w:fldChar w:fldCharType="separate"/>
            </w:r>
            <w:r w:rsidR="004019D1">
              <w:rPr>
                <w:b/>
                <w:webHidden/>
              </w:rPr>
              <w:t>19</w:t>
            </w:r>
            <w:r w:rsidR="00D7031B" w:rsidRPr="00140517">
              <w:rPr>
                <w:b/>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1" w:history="1">
            <w:r w:rsidR="00D7031B" w:rsidRPr="00140517">
              <w:rPr>
                <w:rStyle w:val="aff7"/>
                <w:rFonts w:hint="eastAsia"/>
              </w:rPr>
              <w:t>（一）總體情勢</w:t>
            </w:r>
            <w:r w:rsidR="00D7031B">
              <w:rPr>
                <w:webHidden/>
              </w:rPr>
              <w:tab/>
            </w:r>
            <w:r w:rsidR="00D7031B">
              <w:rPr>
                <w:webHidden/>
              </w:rPr>
              <w:fldChar w:fldCharType="begin"/>
            </w:r>
            <w:r w:rsidR="00D7031B">
              <w:rPr>
                <w:webHidden/>
              </w:rPr>
              <w:instrText xml:space="preserve"> PAGEREF _Toc428345901 \h </w:instrText>
            </w:r>
            <w:r w:rsidR="00D7031B">
              <w:rPr>
                <w:webHidden/>
              </w:rPr>
            </w:r>
            <w:r w:rsidR="00D7031B">
              <w:rPr>
                <w:webHidden/>
              </w:rPr>
              <w:fldChar w:fldCharType="separate"/>
            </w:r>
            <w:r w:rsidR="004019D1">
              <w:rPr>
                <w:webHidden/>
              </w:rPr>
              <w:t>19</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2" w:history="1">
            <w:r w:rsidR="00D7031B" w:rsidRPr="00140517">
              <w:rPr>
                <w:rStyle w:val="aff7"/>
                <w:rFonts w:hint="eastAsia"/>
              </w:rPr>
              <w:t>（二）工業生產</w:t>
            </w:r>
            <w:r w:rsidR="00D7031B">
              <w:rPr>
                <w:webHidden/>
              </w:rPr>
              <w:tab/>
            </w:r>
            <w:r w:rsidR="00D7031B">
              <w:rPr>
                <w:webHidden/>
              </w:rPr>
              <w:fldChar w:fldCharType="begin"/>
            </w:r>
            <w:r w:rsidR="00D7031B">
              <w:rPr>
                <w:webHidden/>
              </w:rPr>
              <w:instrText xml:space="preserve"> PAGEREF _Toc428345902 \h </w:instrText>
            </w:r>
            <w:r w:rsidR="00D7031B">
              <w:rPr>
                <w:webHidden/>
              </w:rPr>
            </w:r>
            <w:r w:rsidR="00D7031B">
              <w:rPr>
                <w:webHidden/>
              </w:rPr>
              <w:fldChar w:fldCharType="separate"/>
            </w:r>
            <w:r w:rsidR="004019D1">
              <w:rPr>
                <w:webHidden/>
              </w:rPr>
              <w:t>22</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3" w:history="1">
            <w:r w:rsidR="00D7031B" w:rsidRPr="00140517">
              <w:rPr>
                <w:rStyle w:val="aff7"/>
                <w:rFonts w:hint="eastAsia"/>
              </w:rPr>
              <w:t>（三）商業</w:t>
            </w:r>
            <w:r w:rsidR="00D7031B">
              <w:rPr>
                <w:webHidden/>
              </w:rPr>
              <w:tab/>
            </w:r>
            <w:r w:rsidR="00D7031B">
              <w:rPr>
                <w:webHidden/>
              </w:rPr>
              <w:fldChar w:fldCharType="begin"/>
            </w:r>
            <w:r w:rsidR="00D7031B">
              <w:rPr>
                <w:webHidden/>
              </w:rPr>
              <w:instrText xml:space="preserve"> PAGEREF _Toc428345903 \h </w:instrText>
            </w:r>
            <w:r w:rsidR="00D7031B">
              <w:rPr>
                <w:webHidden/>
              </w:rPr>
            </w:r>
            <w:r w:rsidR="00D7031B">
              <w:rPr>
                <w:webHidden/>
              </w:rPr>
              <w:fldChar w:fldCharType="separate"/>
            </w:r>
            <w:r w:rsidR="004019D1">
              <w:rPr>
                <w:webHidden/>
              </w:rPr>
              <w:t>26</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4" w:history="1">
            <w:r w:rsidR="00D7031B" w:rsidRPr="00140517">
              <w:rPr>
                <w:rStyle w:val="aff7"/>
                <w:rFonts w:hint="eastAsia"/>
              </w:rPr>
              <w:t>（四）貿易</w:t>
            </w:r>
            <w:r w:rsidR="00D7031B">
              <w:rPr>
                <w:webHidden/>
              </w:rPr>
              <w:tab/>
            </w:r>
            <w:r w:rsidR="00D7031B">
              <w:rPr>
                <w:webHidden/>
              </w:rPr>
              <w:fldChar w:fldCharType="begin"/>
            </w:r>
            <w:r w:rsidR="00D7031B">
              <w:rPr>
                <w:webHidden/>
              </w:rPr>
              <w:instrText xml:space="preserve"> PAGEREF _Toc428345904 \h </w:instrText>
            </w:r>
            <w:r w:rsidR="00D7031B">
              <w:rPr>
                <w:webHidden/>
              </w:rPr>
            </w:r>
            <w:r w:rsidR="00D7031B">
              <w:rPr>
                <w:webHidden/>
              </w:rPr>
              <w:fldChar w:fldCharType="separate"/>
            </w:r>
            <w:r w:rsidR="004019D1">
              <w:rPr>
                <w:webHidden/>
              </w:rPr>
              <w:t>30</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5" w:history="1">
            <w:r w:rsidR="00D7031B" w:rsidRPr="00140517">
              <w:rPr>
                <w:rStyle w:val="aff7"/>
                <w:rFonts w:hint="eastAsia"/>
              </w:rPr>
              <w:t>（五）外銷訂單</w:t>
            </w:r>
            <w:r w:rsidR="00D7031B">
              <w:rPr>
                <w:webHidden/>
              </w:rPr>
              <w:tab/>
            </w:r>
            <w:r w:rsidR="00D7031B">
              <w:rPr>
                <w:webHidden/>
              </w:rPr>
              <w:fldChar w:fldCharType="begin"/>
            </w:r>
            <w:r w:rsidR="00D7031B">
              <w:rPr>
                <w:webHidden/>
              </w:rPr>
              <w:instrText xml:space="preserve"> PAGEREF _Toc428345905 \h </w:instrText>
            </w:r>
            <w:r w:rsidR="00D7031B">
              <w:rPr>
                <w:webHidden/>
              </w:rPr>
            </w:r>
            <w:r w:rsidR="00D7031B">
              <w:rPr>
                <w:webHidden/>
              </w:rPr>
              <w:fldChar w:fldCharType="separate"/>
            </w:r>
            <w:r w:rsidR="004019D1">
              <w:rPr>
                <w:webHidden/>
              </w:rPr>
              <w:t>33</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6" w:history="1">
            <w:r w:rsidR="00D7031B" w:rsidRPr="00374F5D">
              <w:rPr>
                <w:rStyle w:val="aff7"/>
                <w:rFonts w:hint="eastAsia"/>
              </w:rPr>
              <w:t>（六）投資</w:t>
            </w:r>
            <w:r w:rsidR="00D7031B">
              <w:rPr>
                <w:webHidden/>
              </w:rPr>
              <w:tab/>
            </w:r>
            <w:r w:rsidR="00D7031B">
              <w:rPr>
                <w:webHidden/>
              </w:rPr>
              <w:fldChar w:fldCharType="begin"/>
            </w:r>
            <w:r w:rsidR="00D7031B">
              <w:rPr>
                <w:webHidden/>
              </w:rPr>
              <w:instrText xml:space="preserve"> PAGEREF _Toc428345906 \h </w:instrText>
            </w:r>
            <w:r w:rsidR="00D7031B">
              <w:rPr>
                <w:webHidden/>
              </w:rPr>
            </w:r>
            <w:r w:rsidR="00D7031B">
              <w:rPr>
                <w:webHidden/>
              </w:rPr>
              <w:fldChar w:fldCharType="separate"/>
            </w:r>
            <w:r w:rsidR="004019D1">
              <w:rPr>
                <w:webHidden/>
              </w:rPr>
              <w:t>36</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7" w:history="1">
            <w:r w:rsidR="00D7031B" w:rsidRPr="00374F5D">
              <w:rPr>
                <w:rStyle w:val="aff7"/>
                <w:rFonts w:hint="eastAsia"/>
              </w:rPr>
              <w:t>（七）物價</w:t>
            </w:r>
            <w:r w:rsidR="00D7031B">
              <w:rPr>
                <w:webHidden/>
              </w:rPr>
              <w:tab/>
            </w:r>
            <w:r w:rsidR="00D7031B">
              <w:rPr>
                <w:webHidden/>
              </w:rPr>
              <w:fldChar w:fldCharType="begin"/>
            </w:r>
            <w:r w:rsidR="00D7031B">
              <w:rPr>
                <w:webHidden/>
              </w:rPr>
              <w:instrText xml:space="preserve"> PAGEREF _Toc428345907 \h </w:instrText>
            </w:r>
            <w:r w:rsidR="00D7031B">
              <w:rPr>
                <w:webHidden/>
              </w:rPr>
            </w:r>
            <w:r w:rsidR="00D7031B">
              <w:rPr>
                <w:webHidden/>
              </w:rPr>
              <w:fldChar w:fldCharType="separate"/>
            </w:r>
            <w:r w:rsidR="004019D1">
              <w:rPr>
                <w:webHidden/>
              </w:rPr>
              <w:t>39</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8" w:history="1">
            <w:r w:rsidR="00D7031B" w:rsidRPr="00374F5D">
              <w:rPr>
                <w:rStyle w:val="aff7"/>
                <w:rFonts w:hint="eastAsia"/>
              </w:rPr>
              <w:t>（八）金融</w:t>
            </w:r>
            <w:r w:rsidR="00D7031B">
              <w:rPr>
                <w:webHidden/>
              </w:rPr>
              <w:tab/>
            </w:r>
            <w:r w:rsidR="00D7031B">
              <w:rPr>
                <w:webHidden/>
              </w:rPr>
              <w:fldChar w:fldCharType="begin"/>
            </w:r>
            <w:r w:rsidR="00D7031B">
              <w:rPr>
                <w:webHidden/>
              </w:rPr>
              <w:instrText xml:space="preserve"> PAGEREF _Toc428345908 \h </w:instrText>
            </w:r>
            <w:r w:rsidR="00D7031B">
              <w:rPr>
                <w:webHidden/>
              </w:rPr>
            </w:r>
            <w:r w:rsidR="00D7031B">
              <w:rPr>
                <w:webHidden/>
              </w:rPr>
              <w:fldChar w:fldCharType="separate"/>
            </w:r>
            <w:r w:rsidR="004019D1">
              <w:rPr>
                <w:webHidden/>
              </w:rPr>
              <w:t>44</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09" w:history="1">
            <w:r w:rsidR="00D7031B" w:rsidRPr="00374F5D">
              <w:rPr>
                <w:rStyle w:val="aff7"/>
                <w:rFonts w:hint="eastAsia"/>
              </w:rPr>
              <w:t>（九）就業</w:t>
            </w:r>
            <w:r w:rsidR="00D7031B">
              <w:rPr>
                <w:webHidden/>
              </w:rPr>
              <w:tab/>
            </w:r>
            <w:r w:rsidR="00D7031B">
              <w:rPr>
                <w:webHidden/>
              </w:rPr>
              <w:fldChar w:fldCharType="begin"/>
            </w:r>
            <w:r w:rsidR="00D7031B">
              <w:rPr>
                <w:webHidden/>
              </w:rPr>
              <w:instrText xml:space="preserve"> PAGEREF _Toc428345909 \h </w:instrText>
            </w:r>
            <w:r w:rsidR="00D7031B">
              <w:rPr>
                <w:webHidden/>
              </w:rPr>
            </w:r>
            <w:r w:rsidR="00D7031B">
              <w:rPr>
                <w:webHidden/>
              </w:rPr>
              <w:fldChar w:fldCharType="separate"/>
            </w:r>
            <w:r w:rsidR="004019D1">
              <w:rPr>
                <w:webHidden/>
              </w:rPr>
              <w:t>47</w:t>
            </w:r>
            <w:r w:rsidR="00D7031B">
              <w:rPr>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910" w:history="1">
            <w:r w:rsidR="00D7031B" w:rsidRPr="00374F5D">
              <w:rPr>
                <w:rStyle w:val="aff7"/>
                <w:rFonts w:hint="eastAsia"/>
                <w:b/>
              </w:rPr>
              <w:t>三、中國大陸經濟</w:t>
            </w:r>
            <w:r w:rsidR="00D7031B" w:rsidRPr="00140517">
              <w:rPr>
                <w:b/>
                <w:webHidden/>
              </w:rPr>
              <w:tab/>
            </w:r>
            <w:r w:rsidR="00D7031B" w:rsidRPr="00140517">
              <w:rPr>
                <w:b/>
                <w:webHidden/>
              </w:rPr>
              <w:fldChar w:fldCharType="begin"/>
            </w:r>
            <w:r w:rsidR="00D7031B" w:rsidRPr="00140517">
              <w:rPr>
                <w:b/>
                <w:webHidden/>
              </w:rPr>
              <w:instrText xml:space="preserve"> PAGEREF _Toc428345910 \h </w:instrText>
            </w:r>
            <w:r w:rsidR="00D7031B" w:rsidRPr="00140517">
              <w:rPr>
                <w:b/>
                <w:webHidden/>
              </w:rPr>
            </w:r>
            <w:r w:rsidR="00D7031B" w:rsidRPr="00140517">
              <w:rPr>
                <w:b/>
                <w:webHidden/>
              </w:rPr>
              <w:fldChar w:fldCharType="separate"/>
            </w:r>
            <w:r w:rsidR="004019D1">
              <w:rPr>
                <w:b/>
                <w:webHidden/>
              </w:rPr>
              <w:t>50</w:t>
            </w:r>
            <w:r w:rsidR="00D7031B" w:rsidRPr="00140517">
              <w:rPr>
                <w:b/>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11" w:history="1">
            <w:r w:rsidR="00D7031B" w:rsidRPr="00374F5D">
              <w:rPr>
                <w:rStyle w:val="aff7"/>
                <w:rFonts w:hint="eastAsia"/>
              </w:rPr>
              <w:t>（一）固定資產投資</w:t>
            </w:r>
            <w:r w:rsidR="00D7031B">
              <w:rPr>
                <w:webHidden/>
              </w:rPr>
              <w:tab/>
            </w:r>
            <w:r w:rsidR="00D7031B">
              <w:rPr>
                <w:webHidden/>
              </w:rPr>
              <w:fldChar w:fldCharType="begin"/>
            </w:r>
            <w:r w:rsidR="00D7031B">
              <w:rPr>
                <w:webHidden/>
              </w:rPr>
              <w:instrText xml:space="preserve"> PAGEREF _Toc428345911 \h </w:instrText>
            </w:r>
            <w:r w:rsidR="00D7031B">
              <w:rPr>
                <w:webHidden/>
              </w:rPr>
            </w:r>
            <w:r w:rsidR="00D7031B">
              <w:rPr>
                <w:webHidden/>
              </w:rPr>
              <w:fldChar w:fldCharType="separate"/>
            </w:r>
            <w:r w:rsidR="004019D1">
              <w:rPr>
                <w:webHidden/>
              </w:rPr>
              <w:t>50</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12" w:history="1">
            <w:r w:rsidR="00D7031B" w:rsidRPr="00140517">
              <w:rPr>
                <w:rStyle w:val="aff7"/>
                <w:rFonts w:hint="eastAsia"/>
              </w:rPr>
              <w:t>（二）吸引外資</w:t>
            </w:r>
            <w:r w:rsidR="00D7031B">
              <w:rPr>
                <w:webHidden/>
              </w:rPr>
              <w:tab/>
            </w:r>
            <w:r w:rsidR="00D7031B">
              <w:rPr>
                <w:webHidden/>
              </w:rPr>
              <w:fldChar w:fldCharType="begin"/>
            </w:r>
            <w:r w:rsidR="00D7031B">
              <w:rPr>
                <w:webHidden/>
              </w:rPr>
              <w:instrText xml:space="preserve"> PAGEREF _Toc428345912 \h </w:instrText>
            </w:r>
            <w:r w:rsidR="00D7031B">
              <w:rPr>
                <w:webHidden/>
              </w:rPr>
            </w:r>
            <w:r w:rsidR="00D7031B">
              <w:rPr>
                <w:webHidden/>
              </w:rPr>
              <w:fldChar w:fldCharType="separate"/>
            </w:r>
            <w:r w:rsidR="004019D1">
              <w:rPr>
                <w:webHidden/>
              </w:rPr>
              <w:t>51</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13" w:history="1">
            <w:r w:rsidR="00D7031B" w:rsidRPr="00374F5D">
              <w:rPr>
                <w:rStyle w:val="aff7"/>
                <w:rFonts w:hint="eastAsia"/>
              </w:rPr>
              <w:t>（三）對外貿易</w:t>
            </w:r>
            <w:r w:rsidR="00D7031B">
              <w:rPr>
                <w:webHidden/>
              </w:rPr>
              <w:tab/>
            </w:r>
            <w:r w:rsidR="00D7031B">
              <w:rPr>
                <w:webHidden/>
              </w:rPr>
              <w:fldChar w:fldCharType="begin"/>
            </w:r>
            <w:r w:rsidR="00D7031B">
              <w:rPr>
                <w:webHidden/>
              </w:rPr>
              <w:instrText xml:space="preserve"> PAGEREF _Toc428345913 \h </w:instrText>
            </w:r>
            <w:r w:rsidR="00D7031B">
              <w:rPr>
                <w:webHidden/>
              </w:rPr>
            </w:r>
            <w:r w:rsidR="00D7031B">
              <w:rPr>
                <w:webHidden/>
              </w:rPr>
              <w:fldChar w:fldCharType="separate"/>
            </w:r>
            <w:r w:rsidR="004019D1">
              <w:rPr>
                <w:webHidden/>
              </w:rPr>
              <w:t>52</w:t>
            </w:r>
            <w:r w:rsidR="00D7031B">
              <w:rPr>
                <w:webHidden/>
              </w:rPr>
              <w:fldChar w:fldCharType="end"/>
            </w:r>
          </w:hyperlink>
        </w:p>
        <w:p w:rsidR="00D7031B" w:rsidRDefault="008F5AE5" w:rsidP="00D7031B">
          <w:pPr>
            <w:pStyle w:val="25"/>
            <w:rPr>
              <w:rFonts w:asciiTheme="minorHAnsi" w:eastAsiaTheme="minorEastAsia" w:hAnsiTheme="minorHAnsi" w:cstheme="minorBidi"/>
              <w:b/>
              <w:sz w:val="24"/>
              <w:szCs w:val="22"/>
              <w:lang w:val="en-US"/>
            </w:rPr>
          </w:pPr>
          <w:hyperlink w:anchor="_Toc428345914" w:history="1">
            <w:r w:rsidR="00D7031B" w:rsidRPr="00140517">
              <w:rPr>
                <w:rStyle w:val="aff7"/>
                <w:rFonts w:hint="eastAsia"/>
                <w:b/>
              </w:rPr>
              <w:t>四、兩岸經貿統計</w:t>
            </w:r>
            <w:r w:rsidR="00D7031B" w:rsidRPr="00140517">
              <w:rPr>
                <w:b/>
                <w:webHidden/>
              </w:rPr>
              <w:tab/>
            </w:r>
            <w:r w:rsidR="00D7031B" w:rsidRPr="00140517">
              <w:rPr>
                <w:b/>
                <w:webHidden/>
              </w:rPr>
              <w:fldChar w:fldCharType="begin"/>
            </w:r>
            <w:r w:rsidR="00D7031B" w:rsidRPr="00140517">
              <w:rPr>
                <w:b/>
                <w:webHidden/>
              </w:rPr>
              <w:instrText xml:space="preserve"> PAGEREF _Toc428345914 \h </w:instrText>
            </w:r>
            <w:r w:rsidR="00D7031B" w:rsidRPr="00140517">
              <w:rPr>
                <w:b/>
                <w:webHidden/>
              </w:rPr>
            </w:r>
            <w:r w:rsidR="00D7031B" w:rsidRPr="00140517">
              <w:rPr>
                <w:b/>
                <w:webHidden/>
              </w:rPr>
              <w:fldChar w:fldCharType="separate"/>
            </w:r>
            <w:r w:rsidR="004019D1">
              <w:rPr>
                <w:b/>
                <w:webHidden/>
              </w:rPr>
              <w:t>53</w:t>
            </w:r>
            <w:r w:rsidR="00D7031B" w:rsidRPr="00140517">
              <w:rPr>
                <w:b/>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15" w:history="1">
            <w:r w:rsidR="00D7031B" w:rsidRPr="00036171">
              <w:rPr>
                <w:rStyle w:val="aff7"/>
                <w:rFonts w:hint="eastAsia"/>
              </w:rPr>
              <w:t>（一）兩岸投資</w:t>
            </w:r>
            <w:r w:rsidR="00D7031B">
              <w:rPr>
                <w:webHidden/>
              </w:rPr>
              <w:tab/>
            </w:r>
            <w:r w:rsidR="00D7031B">
              <w:rPr>
                <w:webHidden/>
              </w:rPr>
              <w:fldChar w:fldCharType="begin"/>
            </w:r>
            <w:r w:rsidR="00D7031B">
              <w:rPr>
                <w:webHidden/>
              </w:rPr>
              <w:instrText xml:space="preserve"> PAGEREF _Toc428345915 \h </w:instrText>
            </w:r>
            <w:r w:rsidR="00D7031B">
              <w:rPr>
                <w:webHidden/>
              </w:rPr>
            </w:r>
            <w:r w:rsidR="00D7031B">
              <w:rPr>
                <w:webHidden/>
              </w:rPr>
              <w:fldChar w:fldCharType="separate"/>
            </w:r>
            <w:r w:rsidR="004019D1">
              <w:rPr>
                <w:webHidden/>
              </w:rPr>
              <w:t>53</w:t>
            </w:r>
            <w:r w:rsidR="00D7031B">
              <w:rPr>
                <w:webHidden/>
              </w:rPr>
              <w:fldChar w:fldCharType="end"/>
            </w:r>
          </w:hyperlink>
        </w:p>
        <w:p w:rsidR="00D7031B" w:rsidRDefault="008F5AE5">
          <w:pPr>
            <w:pStyle w:val="33"/>
            <w:rPr>
              <w:rFonts w:asciiTheme="minorHAnsi" w:eastAsiaTheme="minorEastAsia" w:hAnsiTheme="minorHAnsi" w:cstheme="minorBidi"/>
              <w:bCs w:val="0"/>
              <w:sz w:val="24"/>
              <w:szCs w:val="22"/>
            </w:rPr>
          </w:pPr>
          <w:hyperlink w:anchor="_Toc428345916" w:history="1">
            <w:r w:rsidR="00D7031B" w:rsidRPr="00374F5D">
              <w:rPr>
                <w:rStyle w:val="aff7"/>
                <w:rFonts w:ascii="標楷體" w:hAnsi="標楷體" w:hint="eastAsia"/>
              </w:rPr>
              <w:t>（二）兩岸貿易</w:t>
            </w:r>
            <w:r w:rsidR="00D7031B">
              <w:rPr>
                <w:webHidden/>
              </w:rPr>
              <w:tab/>
            </w:r>
            <w:r w:rsidR="00D7031B">
              <w:rPr>
                <w:webHidden/>
              </w:rPr>
              <w:fldChar w:fldCharType="begin"/>
            </w:r>
            <w:r w:rsidR="00D7031B">
              <w:rPr>
                <w:webHidden/>
              </w:rPr>
              <w:instrText xml:space="preserve"> PAGEREF _Toc428345916 \h </w:instrText>
            </w:r>
            <w:r w:rsidR="00D7031B">
              <w:rPr>
                <w:webHidden/>
              </w:rPr>
            </w:r>
            <w:r w:rsidR="00D7031B">
              <w:rPr>
                <w:webHidden/>
              </w:rPr>
              <w:fldChar w:fldCharType="separate"/>
            </w:r>
            <w:r w:rsidR="004019D1">
              <w:rPr>
                <w:webHidden/>
              </w:rPr>
              <w:t>55</w:t>
            </w:r>
            <w:r w:rsidR="00D7031B">
              <w:rPr>
                <w:webHidden/>
              </w:rPr>
              <w:fldChar w:fldCharType="end"/>
            </w:r>
          </w:hyperlink>
        </w:p>
        <w:p w:rsidR="00D7031B" w:rsidRDefault="008F5AE5">
          <w:pPr>
            <w:pStyle w:val="19"/>
            <w:rPr>
              <w:rFonts w:asciiTheme="minorHAnsi" w:eastAsiaTheme="minorEastAsia" w:hAnsiTheme="minorHAnsi" w:cstheme="minorBidi"/>
              <w:b w:val="0"/>
              <w:bCs w:val="0"/>
              <w:caps w:val="0"/>
              <w:sz w:val="24"/>
              <w:szCs w:val="22"/>
            </w:rPr>
          </w:pPr>
          <w:hyperlink w:anchor="_Toc428345917" w:history="1">
            <w:r w:rsidR="00D7031B" w:rsidRPr="00374F5D">
              <w:rPr>
                <w:rStyle w:val="aff7"/>
                <w:rFonts w:hint="eastAsia"/>
              </w:rPr>
              <w:t>肆、專論</w:t>
            </w:r>
            <w:r w:rsidR="00140517" w:rsidRPr="00140517">
              <w:rPr>
                <w:rStyle w:val="aff7"/>
                <w:rFonts w:hint="eastAsia"/>
              </w:rPr>
              <w:t>：</w:t>
            </w:r>
            <w:r w:rsidR="00853DB6" w:rsidRPr="00853DB6">
              <w:rPr>
                <w:rStyle w:val="aff7"/>
                <w:rFonts w:hint="eastAsia"/>
              </w:rPr>
              <w:t>近一年國際大宗物資與原油價格情勢及展望</w:t>
            </w:r>
            <w:r w:rsidR="00D7031B">
              <w:rPr>
                <w:webHidden/>
              </w:rPr>
              <w:tab/>
            </w:r>
            <w:r w:rsidR="00D7031B">
              <w:rPr>
                <w:webHidden/>
              </w:rPr>
              <w:fldChar w:fldCharType="begin"/>
            </w:r>
            <w:r w:rsidR="00D7031B">
              <w:rPr>
                <w:webHidden/>
              </w:rPr>
              <w:instrText xml:space="preserve"> PAGEREF _Toc428345917 \h </w:instrText>
            </w:r>
            <w:r w:rsidR="00D7031B">
              <w:rPr>
                <w:webHidden/>
              </w:rPr>
            </w:r>
            <w:r w:rsidR="00D7031B">
              <w:rPr>
                <w:webHidden/>
              </w:rPr>
              <w:fldChar w:fldCharType="separate"/>
            </w:r>
            <w:r w:rsidR="004019D1">
              <w:rPr>
                <w:webHidden/>
              </w:rPr>
              <w:t>56</w:t>
            </w:r>
            <w:r w:rsidR="00D7031B">
              <w:rPr>
                <w:webHidden/>
              </w:rPr>
              <w:fldChar w:fldCharType="end"/>
            </w:r>
          </w:hyperlink>
        </w:p>
        <w:p w:rsidR="00D7031B" w:rsidRDefault="00D7031B">
          <w:r>
            <w:rPr>
              <w:b/>
              <w:bCs/>
              <w:lang w:val="zh-TW"/>
            </w:rPr>
            <w:fldChar w:fldCharType="end"/>
          </w:r>
        </w:p>
      </w:sdtContent>
    </w:sdt>
    <w:p w:rsidR="00670CC0" w:rsidRPr="00B118E9" w:rsidRDefault="00670CC0" w:rsidP="00670CC0">
      <w:pPr>
        <w:rPr>
          <w:rFonts w:eastAsia="標楷體"/>
          <w:b/>
          <w:color w:val="FF0000"/>
          <w:kern w:val="0"/>
          <w:sz w:val="40"/>
          <w:szCs w:val="40"/>
        </w:rPr>
        <w:sectPr w:rsidR="00670CC0" w:rsidRPr="00B118E9"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B118E9" w:rsidRDefault="003F3F99" w:rsidP="00970A15">
      <w:pPr>
        <w:keepNext/>
        <w:adjustRightInd w:val="0"/>
        <w:snapToGrid w:val="0"/>
        <w:spacing w:line="300" w:lineRule="auto"/>
        <w:outlineLvl w:val="1"/>
        <w:rPr>
          <w:rFonts w:eastAsia="標楷體"/>
          <w:b/>
          <w:kern w:val="0"/>
          <w:sz w:val="40"/>
          <w:szCs w:val="40"/>
        </w:rPr>
      </w:pPr>
      <w:bookmarkStart w:id="10" w:name="_Toc428345885"/>
      <w:r w:rsidRPr="00B118E9">
        <w:rPr>
          <w:rFonts w:eastAsia="標楷體"/>
          <w:b/>
          <w:bCs/>
          <w:sz w:val="40"/>
          <w:szCs w:val="36"/>
        </w:rPr>
        <w:lastRenderedPageBreak/>
        <w:t>壹、當前經濟情勢概要</w:t>
      </w:r>
      <w:bookmarkEnd w:id="9"/>
      <w:bookmarkEnd w:id="8"/>
      <w:bookmarkEnd w:id="10"/>
    </w:p>
    <w:p w:rsidR="00514656" w:rsidRPr="00B118E9" w:rsidRDefault="00514656" w:rsidP="001A5CA1">
      <w:pPr>
        <w:keepNext/>
        <w:adjustRightInd w:val="0"/>
        <w:snapToGrid w:val="0"/>
        <w:spacing w:beforeLines="50" w:before="180"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28345886"/>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B118E9">
        <w:rPr>
          <w:rFonts w:eastAsia="標楷體"/>
          <w:b/>
          <w:bCs/>
          <w:sz w:val="40"/>
          <w:szCs w:val="36"/>
        </w:rPr>
        <w:t>一、國際經濟</w:t>
      </w:r>
      <w:bookmarkEnd w:id="12"/>
      <w:bookmarkEnd w:id="13"/>
      <w:bookmarkEnd w:id="14"/>
      <w:bookmarkEnd w:id="15"/>
      <w:bookmarkEnd w:id="16"/>
    </w:p>
    <w:p w:rsidR="000634A6" w:rsidRPr="000634A6" w:rsidRDefault="000634A6" w:rsidP="000634A6">
      <w:pPr>
        <w:adjustRightInd w:val="0"/>
        <w:snapToGrid w:val="0"/>
        <w:spacing w:before="50" w:line="300" w:lineRule="auto"/>
        <w:ind w:right="-153"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0634A6">
        <w:rPr>
          <w:rFonts w:eastAsia="標楷體" w:hint="eastAsia"/>
          <w:sz w:val="28"/>
          <w:szCs w:val="28"/>
        </w:rPr>
        <w:t>今</w:t>
      </w:r>
      <w:r w:rsidRPr="000634A6">
        <w:rPr>
          <w:rFonts w:eastAsia="標楷體" w:hint="eastAsia"/>
          <w:sz w:val="28"/>
          <w:szCs w:val="28"/>
        </w:rPr>
        <w:t>(2015)</w:t>
      </w:r>
      <w:r w:rsidRPr="000634A6">
        <w:rPr>
          <w:rFonts w:eastAsia="標楷體" w:hint="eastAsia"/>
          <w:sz w:val="28"/>
          <w:szCs w:val="28"/>
        </w:rPr>
        <w:t>年全球景氣持續復甦，</w:t>
      </w:r>
      <w:proofErr w:type="gramStart"/>
      <w:r w:rsidRPr="000634A6">
        <w:rPr>
          <w:rFonts w:eastAsia="標楷體" w:hint="eastAsia"/>
          <w:sz w:val="28"/>
          <w:szCs w:val="28"/>
        </w:rPr>
        <w:t>惟力道</w:t>
      </w:r>
      <w:proofErr w:type="gramEnd"/>
      <w:r w:rsidRPr="000634A6">
        <w:rPr>
          <w:rFonts w:eastAsia="標楷體" w:hint="eastAsia"/>
          <w:sz w:val="28"/>
          <w:szCs w:val="28"/>
        </w:rPr>
        <w:t>疲弱且各國復甦腳步不一。根據環球透視</w:t>
      </w:r>
      <w:r w:rsidRPr="000634A6">
        <w:rPr>
          <w:rFonts w:eastAsia="標楷體" w:hint="eastAsia"/>
          <w:sz w:val="28"/>
          <w:szCs w:val="28"/>
        </w:rPr>
        <w:t>(Global Insight)</w:t>
      </w:r>
      <w:r w:rsidRPr="000634A6">
        <w:rPr>
          <w:rFonts w:eastAsia="標楷體" w:hint="eastAsia"/>
          <w:sz w:val="28"/>
          <w:szCs w:val="28"/>
        </w:rPr>
        <w:t>今年</w:t>
      </w:r>
      <w:r w:rsidRPr="000634A6">
        <w:rPr>
          <w:rFonts w:eastAsia="標楷體" w:hint="eastAsia"/>
          <w:sz w:val="28"/>
          <w:szCs w:val="28"/>
        </w:rPr>
        <w:t>9</w:t>
      </w:r>
      <w:r w:rsidRPr="000634A6">
        <w:rPr>
          <w:rFonts w:eastAsia="標楷體" w:hint="eastAsia"/>
          <w:sz w:val="28"/>
          <w:szCs w:val="28"/>
        </w:rPr>
        <w:t>月預測，</w:t>
      </w:r>
      <w:r w:rsidR="00C26C71">
        <w:rPr>
          <w:rFonts w:eastAsia="標楷體" w:hint="eastAsia"/>
          <w:sz w:val="28"/>
          <w:szCs w:val="28"/>
        </w:rPr>
        <w:t>2015</w:t>
      </w:r>
      <w:r w:rsidRPr="000634A6">
        <w:rPr>
          <w:rFonts w:eastAsia="標楷體" w:hint="eastAsia"/>
          <w:sz w:val="28"/>
          <w:szCs w:val="28"/>
        </w:rPr>
        <w:t>年全球經濟成長</w:t>
      </w:r>
      <w:r w:rsidRPr="000634A6">
        <w:rPr>
          <w:rFonts w:eastAsia="標楷體" w:hint="eastAsia"/>
          <w:sz w:val="28"/>
          <w:szCs w:val="28"/>
        </w:rPr>
        <w:t>2.6%</w:t>
      </w:r>
      <w:r w:rsidRPr="000634A6">
        <w:rPr>
          <w:rFonts w:eastAsia="標楷體" w:hint="eastAsia"/>
          <w:sz w:val="28"/>
          <w:szCs w:val="28"/>
        </w:rPr>
        <w:t>，較</w:t>
      </w:r>
      <w:r w:rsidR="000C1AC5">
        <w:rPr>
          <w:rFonts w:eastAsia="標楷體" w:hint="eastAsia"/>
          <w:sz w:val="28"/>
          <w:szCs w:val="28"/>
        </w:rPr>
        <w:t>去</w:t>
      </w:r>
      <w:r w:rsidR="000C1AC5">
        <w:rPr>
          <w:rFonts w:eastAsia="標楷體" w:hint="eastAsia"/>
          <w:sz w:val="28"/>
          <w:szCs w:val="28"/>
        </w:rPr>
        <w:t>(</w:t>
      </w:r>
      <w:r w:rsidRPr="000634A6">
        <w:rPr>
          <w:rFonts w:eastAsia="標楷體" w:hint="eastAsia"/>
          <w:sz w:val="28"/>
          <w:szCs w:val="28"/>
        </w:rPr>
        <w:t>2014</w:t>
      </w:r>
      <w:r w:rsidR="000C1AC5">
        <w:rPr>
          <w:rFonts w:eastAsia="標楷體" w:hint="eastAsia"/>
          <w:sz w:val="28"/>
          <w:szCs w:val="28"/>
        </w:rPr>
        <w:t>)</w:t>
      </w:r>
      <w:r w:rsidRPr="000634A6">
        <w:rPr>
          <w:rFonts w:eastAsia="標楷體" w:hint="eastAsia"/>
          <w:sz w:val="28"/>
          <w:szCs w:val="28"/>
        </w:rPr>
        <w:t>年</w:t>
      </w:r>
      <w:r w:rsidRPr="000634A6">
        <w:rPr>
          <w:rFonts w:eastAsia="標楷體" w:hint="eastAsia"/>
          <w:sz w:val="28"/>
          <w:szCs w:val="28"/>
        </w:rPr>
        <w:t>2.7%</w:t>
      </w:r>
      <w:r w:rsidRPr="000634A6">
        <w:rPr>
          <w:rFonts w:eastAsia="標楷體" w:hint="eastAsia"/>
          <w:sz w:val="28"/>
          <w:szCs w:val="28"/>
        </w:rPr>
        <w:t>下滑</w:t>
      </w:r>
      <w:r w:rsidRPr="000634A6">
        <w:rPr>
          <w:rFonts w:eastAsia="標楷體" w:hint="eastAsia"/>
          <w:sz w:val="28"/>
          <w:szCs w:val="28"/>
        </w:rPr>
        <w:t>0.1</w:t>
      </w:r>
      <w:r w:rsidRPr="000634A6">
        <w:rPr>
          <w:rFonts w:eastAsia="標楷體" w:hint="eastAsia"/>
          <w:sz w:val="28"/>
          <w:szCs w:val="28"/>
        </w:rPr>
        <w:t>個百分點，</w:t>
      </w:r>
      <w:r w:rsidR="000C1AC5">
        <w:rPr>
          <w:rFonts w:eastAsia="標楷體" w:hint="eastAsia"/>
          <w:sz w:val="28"/>
          <w:szCs w:val="28"/>
        </w:rPr>
        <w:t>明</w:t>
      </w:r>
      <w:r w:rsidR="000C1AC5">
        <w:rPr>
          <w:rFonts w:eastAsia="標楷體" w:hint="eastAsia"/>
          <w:sz w:val="28"/>
          <w:szCs w:val="28"/>
        </w:rPr>
        <w:t>(</w:t>
      </w:r>
      <w:r w:rsidRPr="000634A6">
        <w:rPr>
          <w:rFonts w:eastAsia="標楷體" w:hint="eastAsia"/>
          <w:sz w:val="28"/>
          <w:szCs w:val="28"/>
        </w:rPr>
        <w:t>2016</w:t>
      </w:r>
      <w:r w:rsidR="000C1AC5">
        <w:rPr>
          <w:rFonts w:eastAsia="標楷體" w:hint="eastAsia"/>
          <w:sz w:val="28"/>
          <w:szCs w:val="28"/>
        </w:rPr>
        <w:t>)</w:t>
      </w:r>
      <w:r w:rsidRPr="000634A6">
        <w:rPr>
          <w:rFonts w:eastAsia="標楷體" w:hint="eastAsia"/>
          <w:sz w:val="28"/>
          <w:szCs w:val="28"/>
        </w:rPr>
        <w:t>年預估可望增至</w:t>
      </w:r>
      <w:r w:rsidRPr="000634A6">
        <w:rPr>
          <w:rFonts w:eastAsia="標楷體" w:hint="eastAsia"/>
          <w:sz w:val="28"/>
          <w:szCs w:val="28"/>
        </w:rPr>
        <w:t>3.0%</w:t>
      </w:r>
      <w:r w:rsidRPr="000634A6">
        <w:rPr>
          <w:rFonts w:eastAsia="標楷體" w:hint="eastAsia"/>
          <w:sz w:val="28"/>
          <w:szCs w:val="28"/>
        </w:rPr>
        <w:t>。</w:t>
      </w:r>
      <w:r w:rsidR="00C26C71">
        <w:rPr>
          <w:rFonts w:eastAsia="標楷體" w:hint="eastAsia"/>
          <w:sz w:val="28"/>
          <w:szCs w:val="28"/>
        </w:rPr>
        <w:t>2015</w:t>
      </w:r>
      <w:r w:rsidRPr="000634A6">
        <w:rPr>
          <w:rFonts w:eastAsia="標楷體" w:hint="eastAsia"/>
          <w:sz w:val="28"/>
          <w:szCs w:val="28"/>
        </w:rPr>
        <w:t>年全球物價上漲率</w:t>
      </w:r>
      <w:r w:rsidRPr="000634A6">
        <w:rPr>
          <w:rFonts w:eastAsia="標楷體" w:hint="eastAsia"/>
          <w:sz w:val="28"/>
          <w:szCs w:val="28"/>
        </w:rPr>
        <w:t>2.4%</w:t>
      </w:r>
      <w:r w:rsidRPr="000634A6">
        <w:rPr>
          <w:rFonts w:eastAsia="標楷體" w:hint="eastAsia"/>
          <w:sz w:val="28"/>
          <w:szCs w:val="28"/>
        </w:rPr>
        <w:t>，低於去年之</w:t>
      </w:r>
      <w:r w:rsidRPr="000634A6">
        <w:rPr>
          <w:rFonts w:eastAsia="標楷體" w:hint="eastAsia"/>
          <w:sz w:val="28"/>
          <w:szCs w:val="28"/>
        </w:rPr>
        <w:t>2.9%</w:t>
      </w:r>
      <w:r w:rsidRPr="000634A6">
        <w:rPr>
          <w:rFonts w:eastAsia="標楷體" w:hint="eastAsia"/>
          <w:sz w:val="28"/>
          <w:szCs w:val="28"/>
        </w:rPr>
        <w:t>，顯示油價下跌，加以需求依然疲弱，緩和物</w:t>
      </w:r>
      <w:bookmarkStart w:id="26" w:name="_GoBack"/>
      <w:bookmarkEnd w:id="26"/>
      <w:r w:rsidRPr="000634A6">
        <w:rPr>
          <w:rFonts w:eastAsia="標楷體" w:hint="eastAsia"/>
          <w:sz w:val="28"/>
          <w:szCs w:val="28"/>
        </w:rPr>
        <w:t>價上漲。</w:t>
      </w:r>
    </w:p>
    <w:p w:rsidR="000634A6" w:rsidRPr="00EF10EB" w:rsidRDefault="00C26C71" w:rsidP="000634A6">
      <w:pPr>
        <w:adjustRightInd w:val="0"/>
        <w:snapToGrid w:val="0"/>
        <w:spacing w:before="50" w:line="300" w:lineRule="auto"/>
        <w:ind w:right="-153" w:firstLineChars="202" w:firstLine="566"/>
        <w:jc w:val="both"/>
        <w:rPr>
          <w:rFonts w:eastAsia="標楷體"/>
          <w:color w:val="000000" w:themeColor="text1"/>
          <w:sz w:val="28"/>
          <w:szCs w:val="28"/>
        </w:rPr>
      </w:pPr>
      <w:r w:rsidRPr="000634A6">
        <w:rPr>
          <w:rFonts w:eastAsia="標楷體" w:hint="eastAsia"/>
          <w:sz w:val="28"/>
          <w:szCs w:val="28"/>
        </w:rPr>
        <w:t>經濟合作暨發展組織</w:t>
      </w:r>
      <w:r w:rsidR="000634A6" w:rsidRPr="000634A6">
        <w:rPr>
          <w:rFonts w:eastAsia="標楷體" w:hint="eastAsia"/>
          <w:sz w:val="28"/>
          <w:szCs w:val="28"/>
        </w:rPr>
        <w:t>(</w:t>
      </w:r>
      <w:r w:rsidRPr="000634A6">
        <w:rPr>
          <w:rFonts w:eastAsia="標楷體" w:hint="eastAsia"/>
          <w:sz w:val="28"/>
          <w:szCs w:val="28"/>
        </w:rPr>
        <w:t>OECD</w:t>
      </w:r>
      <w:r w:rsidR="000634A6" w:rsidRPr="000634A6">
        <w:rPr>
          <w:rFonts w:eastAsia="標楷體" w:hint="eastAsia"/>
          <w:sz w:val="28"/>
          <w:szCs w:val="28"/>
        </w:rPr>
        <w:t>)</w:t>
      </w:r>
      <w:r w:rsidR="000634A6" w:rsidRPr="000634A6">
        <w:rPr>
          <w:rFonts w:eastAsia="標楷體" w:hint="eastAsia"/>
          <w:sz w:val="28"/>
          <w:szCs w:val="28"/>
        </w:rPr>
        <w:t>於今年</w:t>
      </w:r>
      <w:r w:rsidR="000634A6" w:rsidRPr="000634A6">
        <w:rPr>
          <w:rFonts w:eastAsia="標楷體" w:hint="eastAsia"/>
          <w:sz w:val="28"/>
          <w:szCs w:val="28"/>
        </w:rPr>
        <w:t>9</w:t>
      </w:r>
      <w:r w:rsidR="000634A6" w:rsidRPr="000634A6">
        <w:rPr>
          <w:rFonts w:eastAsia="標楷體" w:hint="eastAsia"/>
          <w:sz w:val="28"/>
          <w:szCs w:val="28"/>
        </w:rPr>
        <w:t>月</w:t>
      </w:r>
      <w:r w:rsidR="000634A6" w:rsidRPr="000634A6">
        <w:rPr>
          <w:rFonts w:eastAsia="標楷體" w:hint="eastAsia"/>
          <w:sz w:val="28"/>
          <w:szCs w:val="28"/>
        </w:rPr>
        <w:t>16</w:t>
      </w:r>
      <w:r w:rsidR="000634A6" w:rsidRPr="000634A6">
        <w:rPr>
          <w:rFonts w:eastAsia="標楷體" w:hint="eastAsia"/>
          <w:sz w:val="28"/>
          <w:szCs w:val="28"/>
        </w:rPr>
        <w:t>日發布中期經濟展望報告指出，全球貿易成長停滯及金融情勢動</w:t>
      </w:r>
      <w:proofErr w:type="gramStart"/>
      <w:r w:rsidR="000634A6" w:rsidRPr="000634A6">
        <w:rPr>
          <w:rFonts w:eastAsia="標楷體" w:hint="eastAsia"/>
          <w:sz w:val="28"/>
          <w:szCs w:val="28"/>
        </w:rPr>
        <w:t>盪</w:t>
      </w:r>
      <w:proofErr w:type="gramEnd"/>
      <w:r w:rsidR="000634A6" w:rsidRPr="000634A6">
        <w:rPr>
          <w:rFonts w:eastAsia="標楷體" w:hint="eastAsia"/>
          <w:sz w:val="28"/>
          <w:szCs w:val="28"/>
        </w:rPr>
        <w:t>，加以新興市場經濟體成長動能明顯轉弱，今年經濟成長率下修至</w:t>
      </w:r>
      <w:r w:rsidR="000634A6" w:rsidRPr="000634A6">
        <w:rPr>
          <w:rFonts w:eastAsia="標楷體" w:hint="eastAsia"/>
          <w:sz w:val="28"/>
          <w:szCs w:val="28"/>
        </w:rPr>
        <w:t>3%</w:t>
      </w:r>
      <w:r w:rsidR="000634A6" w:rsidRPr="000634A6">
        <w:rPr>
          <w:rFonts w:eastAsia="標楷體" w:hint="eastAsia"/>
          <w:sz w:val="28"/>
          <w:szCs w:val="28"/>
        </w:rPr>
        <w:t>，較</w:t>
      </w:r>
      <w:r w:rsidR="000634A6" w:rsidRPr="000634A6">
        <w:rPr>
          <w:rFonts w:eastAsia="標楷體" w:hint="eastAsia"/>
          <w:sz w:val="28"/>
          <w:szCs w:val="28"/>
        </w:rPr>
        <w:t>6</w:t>
      </w:r>
      <w:r w:rsidR="000634A6" w:rsidRPr="000634A6">
        <w:rPr>
          <w:rFonts w:eastAsia="標楷體" w:hint="eastAsia"/>
          <w:sz w:val="28"/>
          <w:szCs w:val="28"/>
        </w:rPr>
        <w:t>月預估減</w:t>
      </w:r>
      <w:r w:rsidR="000634A6" w:rsidRPr="000634A6">
        <w:rPr>
          <w:rFonts w:eastAsia="標楷體" w:hint="eastAsia"/>
          <w:sz w:val="28"/>
          <w:szCs w:val="28"/>
        </w:rPr>
        <w:t>0.1</w:t>
      </w:r>
      <w:r w:rsidR="000634A6" w:rsidRPr="000634A6">
        <w:rPr>
          <w:rFonts w:eastAsia="標楷體" w:hint="eastAsia"/>
          <w:sz w:val="28"/>
          <w:szCs w:val="28"/>
        </w:rPr>
        <w:t>個百分點，明年成長</w:t>
      </w:r>
      <w:r w:rsidR="000634A6" w:rsidRPr="000634A6">
        <w:rPr>
          <w:rFonts w:eastAsia="標楷體" w:hint="eastAsia"/>
          <w:sz w:val="28"/>
          <w:szCs w:val="28"/>
        </w:rPr>
        <w:t>3.6%</w:t>
      </w:r>
      <w:r w:rsidR="000634A6" w:rsidRPr="000634A6">
        <w:rPr>
          <w:rFonts w:eastAsia="標楷體" w:hint="eastAsia"/>
          <w:sz w:val="28"/>
          <w:szCs w:val="28"/>
        </w:rPr>
        <w:t>，下調</w:t>
      </w:r>
      <w:r w:rsidR="000634A6" w:rsidRPr="000634A6">
        <w:rPr>
          <w:rFonts w:eastAsia="標楷體" w:hint="eastAsia"/>
          <w:sz w:val="28"/>
          <w:szCs w:val="28"/>
        </w:rPr>
        <w:t>0.2</w:t>
      </w:r>
      <w:r w:rsidR="000634A6" w:rsidRPr="000634A6">
        <w:rPr>
          <w:rFonts w:eastAsia="標楷體" w:hint="eastAsia"/>
          <w:sz w:val="28"/>
          <w:szCs w:val="28"/>
        </w:rPr>
        <w:t>個百分點。雖美國經濟表現相</w:t>
      </w:r>
      <w:r>
        <w:rPr>
          <w:rFonts w:eastAsia="標楷體" w:hint="eastAsia"/>
          <w:sz w:val="28"/>
          <w:szCs w:val="28"/>
        </w:rPr>
        <w:t>對</w:t>
      </w:r>
      <w:r w:rsidR="000634A6" w:rsidRPr="000634A6">
        <w:rPr>
          <w:rFonts w:eastAsia="標楷體" w:hint="eastAsia"/>
          <w:sz w:val="28"/>
          <w:szCs w:val="28"/>
        </w:rPr>
        <w:t>較佳，今年經濟成長率由</w:t>
      </w:r>
      <w:r w:rsidR="000634A6" w:rsidRPr="000634A6">
        <w:rPr>
          <w:rFonts w:eastAsia="標楷體" w:hint="eastAsia"/>
          <w:sz w:val="28"/>
          <w:szCs w:val="28"/>
        </w:rPr>
        <w:t>6</w:t>
      </w:r>
      <w:r w:rsidR="000634A6" w:rsidRPr="000634A6">
        <w:rPr>
          <w:rFonts w:eastAsia="標楷體" w:hint="eastAsia"/>
          <w:sz w:val="28"/>
          <w:szCs w:val="28"/>
        </w:rPr>
        <w:t>月預估的</w:t>
      </w:r>
      <w:r w:rsidR="000634A6" w:rsidRPr="000634A6">
        <w:rPr>
          <w:rFonts w:eastAsia="標楷體" w:hint="eastAsia"/>
          <w:sz w:val="28"/>
          <w:szCs w:val="28"/>
        </w:rPr>
        <w:t>2%</w:t>
      </w:r>
      <w:r w:rsidR="000634A6" w:rsidRPr="000634A6">
        <w:rPr>
          <w:rFonts w:eastAsia="標楷體" w:hint="eastAsia"/>
          <w:sz w:val="28"/>
          <w:szCs w:val="28"/>
        </w:rPr>
        <w:t>調升至</w:t>
      </w:r>
      <w:r w:rsidR="000634A6" w:rsidRPr="000634A6">
        <w:rPr>
          <w:rFonts w:eastAsia="標楷體" w:hint="eastAsia"/>
          <w:sz w:val="28"/>
          <w:szCs w:val="28"/>
        </w:rPr>
        <w:t>2.4%</w:t>
      </w:r>
      <w:r w:rsidR="000634A6" w:rsidRPr="000634A6">
        <w:rPr>
          <w:rFonts w:eastAsia="標楷體" w:hint="eastAsia"/>
          <w:sz w:val="28"/>
          <w:szCs w:val="28"/>
        </w:rPr>
        <w:t>，</w:t>
      </w:r>
      <w:proofErr w:type="gramStart"/>
      <w:r w:rsidR="000634A6" w:rsidRPr="000634A6">
        <w:rPr>
          <w:rFonts w:eastAsia="標楷體" w:hint="eastAsia"/>
          <w:sz w:val="28"/>
          <w:szCs w:val="28"/>
        </w:rPr>
        <w:t>歐元區調升</w:t>
      </w:r>
      <w:proofErr w:type="gramEnd"/>
      <w:r w:rsidR="000634A6" w:rsidRPr="000634A6">
        <w:rPr>
          <w:rFonts w:eastAsia="標楷體" w:hint="eastAsia"/>
          <w:sz w:val="28"/>
          <w:szCs w:val="28"/>
        </w:rPr>
        <w:t>0.1</w:t>
      </w:r>
      <w:r w:rsidR="000634A6" w:rsidRPr="000634A6">
        <w:rPr>
          <w:rFonts w:eastAsia="標楷體" w:hint="eastAsia"/>
          <w:sz w:val="28"/>
          <w:szCs w:val="28"/>
        </w:rPr>
        <w:t>個百分點至</w:t>
      </w:r>
      <w:r w:rsidR="000634A6" w:rsidRPr="000634A6">
        <w:rPr>
          <w:rFonts w:eastAsia="標楷體" w:hint="eastAsia"/>
          <w:sz w:val="28"/>
          <w:szCs w:val="28"/>
        </w:rPr>
        <w:t>1.6%</w:t>
      </w:r>
      <w:r w:rsidR="000634A6" w:rsidRPr="000634A6">
        <w:rPr>
          <w:rFonts w:eastAsia="標楷體" w:hint="eastAsia"/>
          <w:sz w:val="28"/>
          <w:szCs w:val="28"/>
        </w:rPr>
        <w:t>，惟中國大陸今、明年經濟成長將分別</w:t>
      </w:r>
      <w:proofErr w:type="gramStart"/>
      <w:r w:rsidR="000634A6" w:rsidRPr="000634A6">
        <w:rPr>
          <w:rFonts w:eastAsia="標楷體" w:hint="eastAsia"/>
          <w:sz w:val="28"/>
          <w:szCs w:val="28"/>
        </w:rPr>
        <w:t>放緩至</w:t>
      </w:r>
      <w:proofErr w:type="gramEnd"/>
      <w:r w:rsidR="000634A6" w:rsidRPr="000634A6">
        <w:rPr>
          <w:rFonts w:eastAsia="標楷體" w:hint="eastAsia"/>
          <w:sz w:val="28"/>
          <w:szCs w:val="28"/>
        </w:rPr>
        <w:t>6.7%</w:t>
      </w:r>
      <w:r w:rsidR="000634A6" w:rsidRPr="000634A6">
        <w:rPr>
          <w:rFonts w:eastAsia="標楷體" w:hint="eastAsia"/>
          <w:sz w:val="28"/>
          <w:szCs w:val="28"/>
        </w:rPr>
        <w:t>及</w:t>
      </w:r>
      <w:r w:rsidR="000634A6" w:rsidRPr="000634A6">
        <w:rPr>
          <w:rFonts w:eastAsia="標楷體" w:hint="eastAsia"/>
          <w:sz w:val="28"/>
          <w:szCs w:val="28"/>
        </w:rPr>
        <w:t>6.5%</w:t>
      </w:r>
      <w:r w:rsidR="000634A6" w:rsidRPr="000634A6">
        <w:rPr>
          <w:rFonts w:eastAsia="標楷體" w:hint="eastAsia"/>
          <w:sz w:val="28"/>
          <w:szCs w:val="28"/>
        </w:rPr>
        <w:t>，遠低於去年的</w:t>
      </w:r>
      <w:r w:rsidR="000634A6" w:rsidRPr="000634A6">
        <w:rPr>
          <w:rFonts w:eastAsia="標楷體" w:hint="eastAsia"/>
          <w:sz w:val="28"/>
          <w:szCs w:val="28"/>
        </w:rPr>
        <w:t>7.4%</w:t>
      </w:r>
      <w:r w:rsidR="000634A6" w:rsidRPr="000634A6">
        <w:rPr>
          <w:rFonts w:eastAsia="標楷體" w:hint="eastAsia"/>
          <w:sz w:val="28"/>
          <w:szCs w:val="28"/>
        </w:rPr>
        <w:t>；巴西經濟則由去年之成長</w:t>
      </w:r>
      <w:r w:rsidR="000634A6" w:rsidRPr="000634A6">
        <w:rPr>
          <w:rFonts w:eastAsia="標楷體" w:hint="eastAsia"/>
          <w:sz w:val="28"/>
          <w:szCs w:val="28"/>
        </w:rPr>
        <w:t>0.2%</w:t>
      </w:r>
      <w:r w:rsidR="000634A6" w:rsidRPr="000634A6">
        <w:rPr>
          <w:rFonts w:eastAsia="標楷體" w:hint="eastAsia"/>
          <w:sz w:val="28"/>
          <w:szCs w:val="28"/>
        </w:rPr>
        <w:t>，大幅萎縮至</w:t>
      </w:r>
      <w:r w:rsidR="000634A6" w:rsidRPr="000634A6">
        <w:rPr>
          <w:rFonts w:eastAsia="標楷體" w:hint="eastAsia"/>
          <w:sz w:val="28"/>
          <w:szCs w:val="28"/>
        </w:rPr>
        <w:t>-2.8%</w:t>
      </w:r>
      <w:r w:rsidR="000634A6" w:rsidRPr="000634A6">
        <w:rPr>
          <w:rFonts w:eastAsia="標楷體" w:hint="eastAsia"/>
          <w:sz w:val="28"/>
          <w:szCs w:val="28"/>
        </w:rPr>
        <w:t>，新興市場成</w:t>
      </w:r>
      <w:r w:rsidR="000634A6" w:rsidRPr="00EF10EB">
        <w:rPr>
          <w:rFonts w:eastAsia="標楷體" w:hint="eastAsia"/>
          <w:color w:val="000000" w:themeColor="text1"/>
          <w:sz w:val="28"/>
          <w:szCs w:val="28"/>
        </w:rPr>
        <w:t>長</w:t>
      </w:r>
      <w:proofErr w:type="gramStart"/>
      <w:r w:rsidR="000634A6" w:rsidRPr="00EF10EB">
        <w:rPr>
          <w:rFonts w:eastAsia="標楷體" w:hint="eastAsia"/>
          <w:color w:val="000000" w:themeColor="text1"/>
          <w:sz w:val="28"/>
          <w:szCs w:val="28"/>
        </w:rPr>
        <w:t>趨緩恐阻礙</w:t>
      </w:r>
      <w:proofErr w:type="gramEnd"/>
      <w:r w:rsidR="000634A6" w:rsidRPr="00EF10EB">
        <w:rPr>
          <w:rFonts w:eastAsia="標楷體" w:hint="eastAsia"/>
          <w:color w:val="000000" w:themeColor="text1"/>
          <w:sz w:val="28"/>
          <w:szCs w:val="28"/>
        </w:rPr>
        <w:t>全球復甦。</w:t>
      </w:r>
    </w:p>
    <w:p w:rsidR="00131CEA" w:rsidRPr="00EF10EB" w:rsidRDefault="000634A6" w:rsidP="000634A6">
      <w:pPr>
        <w:adjustRightInd w:val="0"/>
        <w:snapToGrid w:val="0"/>
        <w:spacing w:before="50" w:line="300" w:lineRule="auto"/>
        <w:ind w:right="-153" w:firstLineChars="202" w:firstLine="566"/>
        <w:jc w:val="both"/>
        <w:rPr>
          <w:rFonts w:eastAsia="標楷體"/>
          <w:color w:val="000000" w:themeColor="text1"/>
          <w:sz w:val="28"/>
          <w:szCs w:val="28"/>
        </w:rPr>
      </w:pPr>
      <w:r w:rsidRPr="00EF10EB">
        <w:rPr>
          <w:rFonts w:eastAsia="標楷體" w:hint="eastAsia"/>
          <w:color w:val="000000" w:themeColor="text1"/>
          <w:sz w:val="28"/>
          <w:szCs w:val="28"/>
        </w:rPr>
        <w:t>當前國際經濟仍面臨諸多風險變數，值得持續關注，包括美國貨幣政策對新興經濟體之</w:t>
      </w:r>
      <w:r w:rsidR="00761D05">
        <w:rPr>
          <w:rFonts w:eastAsia="標楷體" w:hint="eastAsia"/>
          <w:color w:val="000000" w:themeColor="text1"/>
          <w:sz w:val="28"/>
          <w:szCs w:val="28"/>
        </w:rPr>
        <w:t>影響</w:t>
      </w:r>
      <w:r w:rsidRPr="00EF10EB">
        <w:rPr>
          <w:rFonts w:eastAsia="標楷體" w:hint="eastAsia"/>
          <w:color w:val="000000" w:themeColor="text1"/>
          <w:sz w:val="28"/>
          <w:szCs w:val="28"/>
        </w:rPr>
        <w:t>；中國大陸及部分新興經濟體成長</w:t>
      </w:r>
      <w:proofErr w:type="gramStart"/>
      <w:r w:rsidRPr="00EF10EB">
        <w:rPr>
          <w:rFonts w:eastAsia="標楷體" w:hint="eastAsia"/>
          <w:color w:val="000000" w:themeColor="text1"/>
          <w:sz w:val="28"/>
          <w:szCs w:val="28"/>
        </w:rPr>
        <w:t>力道放緩</w:t>
      </w:r>
      <w:proofErr w:type="gramEnd"/>
      <w:r w:rsidRPr="00EF10EB">
        <w:rPr>
          <w:rFonts w:eastAsia="標楷體" w:hint="eastAsia"/>
          <w:color w:val="000000" w:themeColor="text1"/>
          <w:sz w:val="28"/>
          <w:szCs w:val="28"/>
        </w:rPr>
        <w:t>；地緣政治風險；國際油價變動趨勢</w:t>
      </w:r>
      <w:r w:rsidR="000C1AC5" w:rsidRPr="00EF10EB">
        <w:rPr>
          <w:rFonts w:eastAsia="標楷體" w:hint="eastAsia"/>
          <w:color w:val="000000" w:themeColor="text1"/>
          <w:sz w:val="28"/>
          <w:szCs w:val="28"/>
        </w:rPr>
        <w:t>；</w:t>
      </w:r>
      <w:r w:rsidRPr="00EF10EB">
        <w:rPr>
          <w:rFonts w:eastAsia="標楷體" w:hint="eastAsia"/>
          <w:color w:val="000000" w:themeColor="text1"/>
          <w:sz w:val="28"/>
          <w:szCs w:val="28"/>
        </w:rPr>
        <w:t>全球金融市場、股</w:t>
      </w:r>
      <w:proofErr w:type="gramStart"/>
      <w:r w:rsidRPr="00EF10EB">
        <w:rPr>
          <w:rFonts w:eastAsia="標楷體" w:hint="eastAsia"/>
          <w:color w:val="000000" w:themeColor="text1"/>
          <w:sz w:val="28"/>
          <w:szCs w:val="28"/>
        </w:rPr>
        <w:t>匯</w:t>
      </w:r>
      <w:proofErr w:type="gramEnd"/>
      <w:r w:rsidRPr="00EF10EB">
        <w:rPr>
          <w:rFonts w:eastAsia="標楷體" w:hint="eastAsia"/>
          <w:color w:val="000000" w:themeColor="text1"/>
          <w:sz w:val="28"/>
          <w:szCs w:val="28"/>
        </w:rPr>
        <w:t>市波動等，皆影響國際經濟前景。</w:t>
      </w:r>
    </w:p>
    <w:p w:rsidR="003F3F99" w:rsidRPr="00B118E9" w:rsidRDefault="003F3F99" w:rsidP="001A5CA1">
      <w:pPr>
        <w:keepNext/>
        <w:adjustRightInd w:val="0"/>
        <w:snapToGrid w:val="0"/>
        <w:spacing w:beforeLines="50" w:before="180" w:line="300" w:lineRule="auto"/>
        <w:outlineLvl w:val="1"/>
        <w:rPr>
          <w:rFonts w:eastAsia="標楷體"/>
          <w:b/>
          <w:bCs/>
          <w:sz w:val="40"/>
          <w:szCs w:val="36"/>
        </w:rPr>
      </w:pPr>
      <w:bookmarkStart w:id="27" w:name="_Toc428345887"/>
      <w:r w:rsidRPr="00B118E9">
        <w:rPr>
          <w:rFonts w:eastAsia="標楷體"/>
          <w:b/>
          <w:bCs/>
          <w:sz w:val="40"/>
          <w:szCs w:val="36"/>
        </w:rPr>
        <w:t>二、國內經濟</w:t>
      </w:r>
      <w:bookmarkEnd w:id="21"/>
      <w:bookmarkEnd w:id="22"/>
      <w:bookmarkEnd w:id="23"/>
      <w:bookmarkEnd w:id="24"/>
      <w:bookmarkEnd w:id="25"/>
      <w:bookmarkEnd w:id="27"/>
    </w:p>
    <w:p w:rsidR="006B731E" w:rsidRPr="006B731E" w:rsidRDefault="006B731E" w:rsidP="006B731E">
      <w:pPr>
        <w:autoSpaceDE w:val="0"/>
        <w:autoSpaceDN w:val="0"/>
        <w:adjustRightInd w:val="0"/>
        <w:snapToGrid w:val="0"/>
        <w:spacing w:before="50" w:line="300" w:lineRule="auto"/>
        <w:ind w:right="-153" w:firstLineChars="202" w:firstLine="566"/>
        <w:jc w:val="both"/>
        <w:rPr>
          <w:rFonts w:eastAsia="標楷體"/>
          <w:sz w:val="28"/>
          <w:szCs w:val="28"/>
        </w:rPr>
      </w:pPr>
      <w:bookmarkStart w:id="28" w:name="_Toc368324010"/>
      <w:bookmarkStart w:id="29" w:name="_Toc402171698"/>
      <w:r w:rsidRPr="006B731E">
        <w:rPr>
          <w:rFonts w:eastAsia="標楷體" w:hint="eastAsia"/>
          <w:sz w:val="28"/>
          <w:szCs w:val="28"/>
        </w:rPr>
        <w:t>全球景氣</w:t>
      </w:r>
      <w:r w:rsidR="000335DB">
        <w:rPr>
          <w:rFonts w:eastAsia="標楷體" w:hint="eastAsia"/>
          <w:sz w:val="28"/>
          <w:szCs w:val="28"/>
        </w:rPr>
        <w:t>走</w:t>
      </w:r>
      <w:proofErr w:type="gramStart"/>
      <w:r w:rsidR="000335DB">
        <w:rPr>
          <w:rFonts w:eastAsia="標楷體" w:hint="eastAsia"/>
          <w:sz w:val="28"/>
          <w:szCs w:val="28"/>
        </w:rPr>
        <w:t>緩致外</w:t>
      </w:r>
      <w:proofErr w:type="gramEnd"/>
      <w:r w:rsidR="000335DB">
        <w:rPr>
          <w:rFonts w:eastAsia="標楷體" w:hint="eastAsia"/>
          <w:sz w:val="28"/>
          <w:szCs w:val="28"/>
        </w:rPr>
        <w:t>需成長力道轉弱</w:t>
      </w:r>
      <w:r w:rsidRPr="006B731E">
        <w:rPr>
          <w:rFonts w:eastAsia="標楷體" w:hint="eastAsia"/>
          <w:sz w:val="28"/>
          <w:szCs w:val="28"/>
        </w:rPr>
        <w:t>；就業</w:t>
      </w:r>
      <w:r w:rsidR="000335DB">
        <w:rPr>
          <w:rFonts w:eastAsia="標楷體" w:hint="eastAsia"/>
          <w:sz w:val="28"/>
          <w:szCs w:val="28"/>
        </w:rPr>
        <w:t>及</w:t>
      </w:r>
      <w:r w:rsidRPr="006B731E">
        <w:rPr>
          <w:rFonts w:eastAsia="標楷體" w:hint="eastAsia"/>
          <w:sz w:val="28"/>
          <w:szCs w:val="28"/>
        </w:rPr>
        <w:t>薪資</w:t>
      </w:r>
      <w:r w:rsidR="000335DB">
        <w:rPr>
          <w:rFonts w:eastAsia="標楷體" w:hint="eastAsia"/>
          <w:sz w:val="28"/>
          <w:szCs w:val="28"/>
        </w:rPr>
        <w:t>穩定成長，有助提升消費信心，</w:t>
      </w:r>
      <w:proofErr w:type="gramStart"/>
      <w:r w:rsidR="000335DB">
        <w:rPr>
          <w:rFonts w:eastAsia="標楷體" w:hint="eastAsia"/>
          <w:sz w:val="28"/>
          <w:szCs w:val="28"/>
        </w:rPr>
        <w:t>物聯網</w:t>
      </w:r>
      <w:proofErr w:type="gramEnd"/>
      <w:r w:rsidR="000335DB">
        <w:rPr>
          <w:rFonts w:eastAsia="標楷體" w:hint="eastAsia"/>
          <w:sz w:val="28"/>
          <w:szCs w:val="28"/>
        </w:rPr>
        <w:t>、大數據</w:t>
      </w:r>
      <w:r w:rsidRPr="006B731E">
        <w:rPr>
          <w:rFonts w:eastAsia="標楷體" w:hint="eastAsia"/>
          <w:sz w:val="28"/>
          <w:szCs w:val="28"/>
        </w:rPr>
        <w:t>等應用商機，以及半導體相關業者投資可望延續，帶動民間投資持續成長。根據行政院主計總處</w:t>
      </w:r>
      <w:r w:rsidRPr="006B731E">
        <w:rPr>
          <w:rFonts w:eastAsia="標楷體" w:hint="eastAsia"/>
          <w:sz w:val="28"/>
          <w:szCs w:val="28"/>
        </w:rPr>
        <w:t>104</w:t>
      </w:r>
      <w:r w:rsidRPr="006B731E">
        <w:rPr>
          <w:rFonts w:eastAsia="標楷體" w:hint="eastAsia"/>
          <w:sz w:val="28"/>
          <w:szCs w:val="28"/>
        </w:rPr>
        <w:t>年</w:t>
      </w:r>
      <w:r w:rsidRPr="006B731E">
        <w:rPr>
          <w:rFonts w:eastAsia="標楷體" w:hint="eastAsia"/>
          <w:sz w:val="28"/>
          <w:szCs w:val="28"/>
        </w:rPr>
        <w:t>8</w:t>
      </w:r>
      <w:r w:rsidRPr="006B731E">
        <w:rPr>
          <w:rFonts w:eastAsia="標楷體" w:hint="eastAsia"/>
          <w:sz w:val="28"/>
          <w:szCs w:val="28"/>
        </w:rPr>
        <w:t>月預測，</w:t>
      </w:r>
      <w:r w:rsidRPr="006B731E">
        <w:rPr>
          <w:rFonts w:eastAsia="標楷體" w:hint="eastAsia"/>
          <w:sz w:val="28"/>
          <w:szCs w:val="28"/>
        </w:rPr>
        <w:t>104</w:t>
      </w:r>
      <w:r w:rsidRPr="006B731E">
        <w:rPr>
          <w:rFonts w:eastAsia="標楷體" w:hint="eastAsia"/>
          <w:sz w:val="28"/>
          <w:szCs w:val="28"/>
        </w:rPr>
        <w:t>年經濟成長</w:t>
      </w:r>
      <w:r w:rsidRPr="006B731E">
        <w:rPr>
          <w:rFonts w:eastAsia="標楷體" w:hint="eastAsia"/>
          <w:sz w:val="28"/>
          <w:szCs w:val="28"/>
        </w:rPr>
        <w:t>1.56%</w:t>
      </w:r>
      <w:r w:rsidRPr="006B731E">
        <w:rPr>
          <w:rFonts w:eastAsia="標楷體" w:hint="eastAsia"/>
          <w:sz w:val="28"/>
          <w:szCs w:val="28"/>
        </w:rPr>
        <w:t>；</w:t>
      </w:r>
      <w:r w:rsidRPr="006B731E">
        <w:rPr>
          <w:rFonts w:eastAsia="標楷體" w:hint="eastAsia"/>
          <w:sz w:val="28"/>
          <w:szCs w:val="28"/>
        </w:rPr>
        <w:t>105</w:t>
      </w:r>
      <w:r w:rsidRPr="006B731E">
        <w:rPr>
          <w:rFonts w:eastAsia="標楷體" w:hint="eastAsia"/>
          <w:sz w:val="28"/>
          <w:szCs w:val="28"/>
        </w:rPr>
        <w:t>年隨全球景氣升溫，預測成長</w:t>
      </w:r>
      <w:r w:rsidRPr="006B731E">
        <w:rPr>
          <w:rFonts w:eastAsia="標楷體" w:hint="eastAsia"/>
          <w:sz w:val="28"/>
          <w:szCs w:val="28"/>
        </w:rPr>
        <w:t>2.70</w:t>
      </w:r>
      <w:r w:rsidR="003125ED">
        <w:rPr>
          <w:rFonts w:eastAsia="標楷體" w:hint="eastAsia"/>
          <w:sz w:val="28"/>
          <w:szCs w:val="28"/>
        </w:rPr>
        <w:t>%</w:t>
      </w:r>
      <w:r w:rsidRPr="006B731E">
        <w:rPr>
          <w:rFonts w:eastAsia="標楷體" w:hint="eastAsia"/>
          <w:sz w:val="28"/>
          <w:szCs w:val="28"/>
        </w:rPr>
        <w:t>。</w:t>
      </w:r>
    </w:p>
    <w:p w:rsidR="00E159BD" w:rsidRPr="00190DB0" w:rsidRDefault="006B731E" w:rsidP="006B731E">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B731E">
        <w:rPr>
          <w:rFonts w:eastAsia="標楷體" w:hint="eastAsia"/>
          <w:sz w:val="28"/>
          <w:szCs w:val="28"/>
        </w:rPr>
        <w:t>經濟指標表現方面</w:t>
      </w:r>
      <w:r w:rsidRPr="00E34F16">
        <w:rPr>
          <w:rFonts w:eastAsia="標楷體" w:hint="eastAsia"/>
          <w:color w:val="000000" w:themeColor="text1"/>
          <w:sz w:val="28"/>
          <w:szCs w:val="28"/>
        </w:rPr>
        <w:t>，</w:t>
      </w:r>
      <w:r w:rsidRPr="00E34F16">
        <w:rPr>
          <w:rFonts w:eastAsia="標楷體" w:hint="eastAsia"/>
          <w:color w:val="000000" w:themeColor="text1"/>
          <w:sz w:val="28"/>
          <w:szCs w:val="28"/>
        </w:rPr>
        <w:t>104</w:t>
      </w:r>
      <w:r w:rsidRPr="00E34F16">
        <w:rPr>
          <w:rFonts w:eastAsia="標楷體" w:hint="eastAsia"/>
          <w:color w:val="000000" w:themeColor="text1"/>
          <w:sz w:val="28"/>
          <w:szCs w:val="28"/>
        </w:rPr>
        <w:t>年</w:t>
      </w:r>
      <w:r w:rsidR="00FB7D89" w:rsidRPr="00E34F16">
        <w:rPr>
          <w:rFonts w:eastAsia="標楷體" w:hint="eastAsia"/>
          <w:color w:val="000000" w:themeColor="text1"/>
          <w:sz w:val="28"/>
          <w:szCs w:val="28"/>
        </w:rPr>
        <w:t>8</w:t>
      </w:r>
      <w:r w:rsidRPr="00E34F16">
        <w:rPr>
          <w:rFonts w:eastAsia="標楷體" w:hint="eastAsia"/>
          <w:color w:val="000000" w:themeColor="text1"/>
          <w:sz w:val="28"/>
          <w:szCs w:val="28"/>
        </w:rPr>
        <w:t>月工業生產減少</w:t>
      </w:r>
      <w:r w:rsidR="00E34F16" w:rsidRPr="00E34F16">
        <w:rPr>
          <w:rFonts w:eastAsia="標楷體" w:hint="eastAsia"/>
          <w:color w:val="000000" w:themeColor="text1"/>
          <w:sz w:val="28"/>
          <w:szCs w:val="28"/>
        </w:rPr>
        <w:t>5</w:t>
      </w:r>
      <w:r w:rsidRPr="00E34F16">
        <w:rPr>
          <w:rFonts w:eastAsia="標楷體" w:hint="eastAsia"/>
          <w:color w:val="000000" w:themeColor="text1"/>
          <w:sz w:val="28"/>
          <w:szCs w:val="28"/>
        </w:rPr>
        <w:t>.</w:t>
      </w:r>
      <w:r w:rsidR="00E34F16" w:rsidRPr="00E34F16">
        <w:rPr>
          <w:rFonts w:eastAsia="標楷體" w:hint="eastAsia"/>
          <w:color w:val="000000" w:themeColor="text1"/>
          <w:sz w:val="28"/>
          <w:szCs w:val="28"/>
        </w:rPr>
        <w:t>46</w:t>
      </w:r>
      <w:r w:rsidRPr="00E34F16">
        <w:rPr>
          <w:rFonts w:eastAsia="標楷體" w:hint="eastAsia"/>
          <w:color w:val="000000" w:themeColor="text1"/>
          <w:sz w:val="28"/>
          <w:szCs w:val="28"/>
        </w:rPr>
        <w:t>%</w:t>
      </w:r>
      <w:r w:rsidRPr="00E34F16">
        <w:rPr>
          <w:rFonts w:eastAsia="標楷體" w:hint="eastAsia"/>
          <w:color w:val="000000" w:themeColor="text1"/>
          <w:sz w:val="28"/>
          <w:szCs w:val="28"/>
        </w:rPr>
        <w:t>；商業營業額</w:t>
      </w:r>
      <w:r w:rsidRPr="00E34F16">
        <w:rPr>
          <w:rFonts w:eastAsia="標楷體" w:hint="eastAsia"/>
          <w:color w:val="000000" w:themeColor="text1"/>
          <w:sz w:val="28"/>
          <w:szCs w:val="28"/>
        </w:rPr>
        <w:t>11,</w:t>
      </w:r>
      <w:r w:rsidR="00E34F16" w:rsidRPr="00E34F16">
        <w:rPr>
          <w:rFonts w:eastAsia="標楷體" w:hint="eastAsia"/>
          <w:color w:val="000000" w:themeColor="text1"/>
          <w:sz w:val="28"/>
          <w:szCs w:val="28"/>
        </w:rPr>
        <w:t>713</w:t>
      </w:r>
      <w:r w:rsidRPr="00E34F16">
        <w:rPr>
          <w:rFonts w:eastAsia="標楷體" w:hint="eastAsia"/>
          <w:color w:val="000000" w:themeColor="text1"/>
          <w:sz w:val="28"/>
          <w:szCs w:val="28"/>
        </w:rPr>
        <w:t>億元，減少</w:t>
      </w:r>
      <w:r w:rsidR="00E34F16" w:rsidRPr="00E34F16">
        <w:rPr>
          <w:rFonts w:eastAsia="標楷體" w:hint="eastAsia"/>
          <w:color w:val="000000" w:themeColor="text1"/>
          <w:sz w:val="28"/>
          <w:szCs w:val="28"/>
        </w:rPr>
        <w:t>2</w:t>
      </w:r>
      <w:r w:rsidRPr="00E34F16">
        <w:rPr>
          <w:rFonts w:eastAsia="標楷體" w:hint="eastAsia"/>
          <w:color w:val="000000" w:themeColor="text1"/>
          <w:sz w:val="28"/>
          <w:szCs w:val="28"/>
        </w:rPr>
        <w:t>.</w:t>
      </w:r>
      <w:r w:rsidR="00E34F16" w:rsidRPr="00E34F16">
        <w:rPr>
          <w:rFonts w:eastAsia="標楷體" w:hint="eastAsia"/>
          <w:color w:val="000000" w:themeColor="text1"/>
          <w:sz w:val="28"/>
          <w:szCs w:val="28"/>
        </w:rPr>
        <w:t>9</w:t>
      </w:r>
      <w:r w:rsidRPr="00E34F16">
        <w:rPr>
          <w:rFonts w:eastAsia="標楷體" w:hint="eastAsia"/>
          <w:color w:val="000000" w:themeColor="text1"/>
          <w:sz w:val="28"/>
          <w:szCs w:val="28"/>
        </w:rPr>
        <w:t>%</w:t>
      </w:r>
      <w:r w:rsidRPr="00E34F16">
        <w:rPr>
          <w:rFonts w:eastAsia="標楷體" w:hint="eastAsia"/>
          <w:color w:val="000000" w:themeColor="text1"/>
          <w:sz w:val="28"/>
          <w:szCs w:val="28"/>
        </w:rPr>
        <w:t>；外銷訂單</w:t>
      </w:r>
      <w:r w:rsidRPr="00190DB0">
        <w:rPr>
          <w:rFonts w:eastAsia="標楷體" w:hint="eastAsia"/>
          <w:color w:val="000000" w:themeColor="text1"/>
          <w:sz w:val="28"/>
          <w:szCs w:val="28"/>
        </w:rPr>
        <w:t>金額</w:t>
      </w:r>
      <w:r w:rsidRPr="00190DB0">
        <w:rPr>
          <w:rFonts w:eastAsia="標楷體" w:hint="eastAsia"/>
          <w:color w:val="000000" w:themeColor="text1"/>
          <w:sz w:val="28"/>
          <w:szCs w:val="28"/>
        </w:rPr>
        <w:t>3</w:t>
      </w:r>
      <w:r w:rsidR="00190DB0" w:rsidRPr="00190DB0">
        <w:rPr>
          <w:rFonts w:eastAsia="標楷體" w:hint="eastAsia"/>
          <w:color w:val="000000" w:themeColor="text1"/>
          <w:sz w:val="28"/>
          <w:szCs w:val="28"/>
        </w:rPr>
        <w:t>50</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3</w:t>
      </w:r>
      <w:r w:rsidRPr="00190DB0">
        <w:rPr>
          <w:rFonts w:eastAsia="標楷體" w:hint="eastAsia"/>
          <w:color w:val="000000" w:themeColor="text1"/>
          <w:sz w:val="28"/>
          <w:szCs w:val="28"/>
        </w:rPr>
        <w:t>億美元，減少</w:t>
      </w:r>
      <w:r w:rsidR="00190DB0" w:rsidRPr="00190DB0">
        <w:rPr>
          <w:rFonts w:eastAsia="標楷體" w:hint="eastAsia"/>
          <w:color w:val="000000" w:themeColor="text1"/>
          <w:sz w:val="28"/>
          <w:szCs w:val="28"/>
        </w:rPr>
        <w:t>8</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3</w:t>
      </w:r>
      <w:r w:rsidRPr="00190DB0">
        <w:rPr>
          <w:rFonts w:eastAsia="標楷體" w:hint="eastAsia"/>
          <w:color w:val="000000" w:themeColor="text1"/>
          <w:sz w:val="28"/>
          <w:szCs w:val="28"/>
        </w:rPr>
        <w:t>%</w:t>
      </w:r>
      <w:r w:rsidRPr="00190DB0">
        <w:rPr>
          <w:rFonts w:eastAsia="標楷體" w:hint="eastAsia"/>
          <w:color w:val="000000" w:themeColor="text1"/>
          <w:sz w:val="28"/>
          <w:szCs w:val="28"/>
        </w:rPr>
        <w:t>；出口值</w:t>
      </w:r>
      <w:r w:rsidR="00190DB0" w:rsidRPr="00190DB0">
        <w:rPr>
          <w:rFonts w:eastAsia="標楷體" w:hint="eastAsia"/>
          <w:color w:val="000000" w:themeColor="text1"/>
          <w:sz w:val="28"/>
          <w:szCs w:val="28"/>
        </w:rPr>
        <w:t>239</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3</w:t>
      </w:r>
      <w:r w:rsidRPr="00190DB0">
        <w:rPr>
          <w:rFonts w:eastAsia="標楷體" w:hint="eastAsia"/>
          <w:color w:val="000000" w:themeColor="text1"/>
          <w:sz w:val="28"/>
          <w:szCs w:val="28"/>
        </w:rPr>
        <w:t>億美元，減少</w:t>
      </w:r>
      <w:r w:rsidRPr="00190DB0">
        <w:rPr>
          <w:rFonts w:eastAsia="標楷體" w:hint="eastAsia"/>
          <w:color w:val="000000" w:themeColor="text1"/>
          <w:sz w:val="28"/>
          <w:szCs w:val="28"/>
        </w:rPr>
        <w:t>1</w:t>
      </w:r>
      <w:r w:rsidR="00190DB0" w:rsidRPr="00190DB0">
        <w:rPr>
          <w:rFonts w:eastAsia="標楷體" w:hint="eastAsia"/>
          <w:color w:val="000000" w:themeColor="text1"/>
          <w:sz w:val="28"/>
          <w:szCs w:val="28"/>
        </w:rPr>
        <w:t>4</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8</w:t>
      </w:r>
      <w:r w:rsidRPr="00190DB0">
        <w:rPr>
          <w:rFonts w:eastAsia="標楷體" w:hint="eastAsia"/>
          <w:color w:val="000000" w:themeColor="text1"/>
          <w:sz w:val="28"/>
          <w:szCs w:val="28"/>
        </w:rPr>
        <w:t>%</w:t>
      </w:r>
      <w:r w:rsidRPr="00190DB0">
        <w:rPr>
          <w:rFonts w:eastAsia="標楷體" w:hint="eastAsia"/>
          <w:color w:val="000000" w:themeColor="text1"/>
          <w:sz w:val="28"/>
          <w:szCs w:val="28"/>
        </w:rPr>
        <w:t>，進口值</w:t>
      </w:r>
      <w:r w:rsidRPr="00190DB0">
        <w:rPr>
          <w:rFonts w:eastAsia="標楷體" w:hint="eastAsia"/>
          <w:color w:val="000000" w:themeColor="text1"/>
          <w:sz w:val="28"/>
          <w:szCs w:val="28"/>
        </w:rPr>
        <w:t>199.</w:t>
      </w:r>
      <w:r w:rsidR="00190DB0" w:rsidRPr="00190DB0">
        <w:rPr>
          <w:rFonts w:eastAsia="標楷體" w:hint="eastAsia"/>
          <w:color w:val="000000" w:themeColor="text1"/>
          <w:sz w:val="28"/>
          <w:szCs w:val="28"/>
        </w:rPr>
        <w:t>7</w:t>
      </w:r>
      <w:r w:rsidRPr="00190DB0">
        <w:rPr>
          <w:rFonts w:eastAsia="標楷體" w:hint="eastAsia"/>
          <w:color w:val="000000" w:themeColor="text1"/>
          <w:sz w:val="28"/>
          <w:szCs w:val="28"/>
        </w:rPr>
        <w:t>億美元，減少</w:t>
      </w:r>
      <w:r w:rsidRPr="00190DB0">
        <w:rPr>
          <w:rFonts w:eastAsia="標楷體" w:hint="eastAsia"/>
          <w:color w:val="000000" w:themeColor="text1"/>
          <w:sz w:val="28"/>
          <w:szCs w:val="28"/>
        </w:rPr>
        <w:t>1</w:t>
      </w:r>
      <w:r w:rsidR="00190DB0" w:rsidRPr="00190DB0">
        <w:rPr>
          <w:rFonts w:eastAsia="標楷體" w:hint="eastAsia"/>
          <w:color w:val="000000" w:themeColor="text1"/>
          <w:sz w:val="28"/>
          <w:szCs w:val="28"/>
        </w:rPr>
        <w:t>6</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7</w:t>
      </w:r>
      <w:r w:rsidRPr="00190DB0">
        <w:rPr>
          <w:rFonts w:eastAsia="標楷體" w:hint="eastAsia"/>
          <w:color w:val="000000" w:themeColor="text1"/>
          <w:sz w:val="28"/>
          <w:szCs w:val="28"/>
        </w:rPr>
        <w:t>%</w:t>
      </w:r>
      <w:r w:rsidRPr="00190DB0">
        <w:rPr>
          <w:rFonts w:eastAsia="標楷體" w:hint="eastAsia"/>
          <w:color w:val="000000" w:themeColor="text1"/>
          <w:sz w:val="28"/>
          <w:szCs w:val="28"/>
        </w:rPr>
        <w:t>，貿易出超</w:t>
      </w:r>
      <w:r w:rsidRPr="00190DB0">
        <w:rPr>
          <w:rFonts w:eastAsia="標楷體" w:hint="eastAsia"/>
          <w:color w:val="000000" w:themeColor="text1"/>
          <w:sz w:val="28"/>
          <w:szCs w:val="28"/>
        </w:rPr>
        <w:t>3</w:t>
      </w:r>
      <w:r w:rsidR="00190DB0" w:rsidRPr="00190DB0">
        <w:rPr>
          <w:rFonts w:eastAsia="標楷體" w:hint="eastAsia"/>
          <w:color w:val="000000" w:themeColor="text1"/>
          <w:sz w:val="28"/>
          <w:szCs w:val="28"/>
        </w:rPr>
        <w:t>9</w:t>
      </w:r>
      <w:r w:rsidRPr="00190DB0">
        <w:rPr>
          <w:rFonts w:eastAsia="標楷體" w:hint="eastAsia"/>
          <w:color w:val="000000" w:themeColor="text1"/>
          <w:sz w:val="28"/>
          <w:szCs w:val="28"/>
        </w:rPr>
        <w:t>.</w:t>
      </w:r>
      <w:r w:rsidR="00190DB0" w:rsidRPr="00190DB0">
        <w:rPr>
          <w:rFonts w:eastAsia="標楷體" w:hint="eastAsia"/>
          <w:color w:val="000000" w:themeColor="text1"/>
          <w:sz w:val="28"/>
          <w:szCs w:val="28"/>
        </w:rPr>
        <w:t>6</w:t>
      </w:r>
      <w:r w:rsidRPr="00190DB0">
        <w:rPr>
          <w:rFonts w:eastAsia="標楷體" w:hint="eastAsia"/>
          <w:color w:val="000000" w:themeColor="text1"/>
          <w:sz w:val="28"/>
          <w:szCs w:val="28"/>
        </w:rPr>
        <w:t>億美元；</w:t>
      </w:r>
      <w:r w:rsidRPr="006B731E">
        <w:rPr>
          <w:rFonts w:eastAsia="標楷體" w:hint="eastAsia"/>
          <w:sz w:val="28"/>
          <w:szCs w:val="28"/>
        </w:rPr>
        <w:t>躉售物價指數</w:t>
      </w:r>
      <w:r w:rsidRPr="006B731E">
        <w:rPr>
          <w:rFonts w:eastAsia="標楷體" w:hint="eastAsia"/>
          <w:sz w:val="28"/>
          <w:szCs w:val="28"/>
        </w:rPr>
        <w:t>(WPI)</w:t>
      </w:r>
      <w:r w:rsidRPr="006B731E">
        <w:rPr>
          <w:rFonts w:eastAsia="標楷體" w:hint="eastAsia"/>
          <w:sz w:val="28"/>
          <w:szCs w:val="28"/>
        </w:rPr>
        <w:t>下跌</w:t>
      </w:r>
      <w:r w:rsidRPr="006B731E">
        <w:rPr>
          <w:rFonts w:eastAsia="標楷體" w:hint="eastAsia"/>
          <w:sz w:val="28"/>
          <w:szCs w:val="28"/>
        </w:rPr>
        <w:t>9.</w:t>
      </w:r>
      <w:r w:rsidR="00CC3AF9">
        <w:rPr>
          <w:rFonts w:eastAsia="標楷體" w:hint="eastAsia"/>
          <w:sz w:val="28"/>
          <w:szCs w:val="28"/>
        </w:rPr>
        <w:t>23</w:t>
      </w:r>
      <w:r w:rsidRPr="006B731E">
        <w:rPr>
          <w:rFonts w:eastAsia="標楷體" w:hint="eastAsia"/>
          <w:sz w:val="28"/>
          <w:szCs w:val="28"/>
        </w:rPr>
        <w:t>%</w:t>
      </w:r>
      <w:r w:rsidRPr="006B731E">
        <w:rPr>
          <w:rFonts w:eastAsia="標楷體" w:hint="eastAsia"/>
          <w:sz w:val="28"/>
          <w:szCs w:val="28"/>
        </w:rPr>
        <w:t>，消費者物價指數</w:t>
      </w:r>
      <w:r w:rsidRPr="006B731E">
        <w:rPr>
          <w:rFonts w:eastAsia="標楷體" w:hint="eastAsia"/>
          <w:sz w:val="28"/>
          <w:szCs w:val="28"/>
        </w:rPr>
        <w:t>(CPI)</w:t>
      </w:r>
      <w:r w:rsidRPr="006B731E">
        <w:rPr>
          <w:rFonts w:eastAsia="標楷體" w:hint="eastAsia"/>
          <w:sz w:val="28"/>
          <w:szCs w:val="28"/>
        </w:rPr>
        <w:t>下跌</w:t>
      </w:r>
      <w:r w:rsidRPr="006B731E">
        <w:rPr>
          <w:rFonts w:eastAsia="標楷體" w:hint="eastAsia"/>
          <w:sz w:val="28"/>
          <w:szCs w:val="28"/>
        </w:rPr>
        <w:lastRenderedPageBreak/>
        <w:t>0.</w:t>
      </w:r>
      <w:r w:rsidR="00CC3AF9">
        <w:rPr>
          <w:rFonts w:eastAsia="標楷體" w:hint="eastAsia"/>
          <w:sz w:val="28"/>
          <w:szCs w:val="28"/>
        </w:rPr>
        <w:t>45</w:t>
      </w:r>
      <w:r w:rsidRPr="006B731E">
        <w:rPr>
          <w:rFonts w:eastAsia="標楷體" w:hint="eastAsia"/>
          <w:sz w:val="28"/>
          <w:szCs w:val="28"/>
        </w:rPr>
        <w:t>%</w:t>
      </w:r>
      <w:r w:rsidRPr="00190DB0">
        <w:rPr>
          <w:rFonts w:eastAsia="標楷體" w:hint="eastAsia"/>
          <w:color w:val="000000" w:themeColor="text1"/>
          <w:sz w:val="28"/>
          <w:szCs w:val="28"/>
        </w:rPr>
        <w:t>；失業率</w:t>
      </w:r>
      <w:r w:rsidRPr="00190DB0">
        <w:rPr>
          <w:rFonts w:eastAsia="標楷體" w:hint="eastAsia"/>
          <w:color w:val="000000" w:themeColor="text1"/>
          <w:sz w:val="28"/>
          <w:szCs w:val="28"/>
        </w:rPr>
        <w:t>3.</w:t>
      </w:r>
      <w:r w:rsidR="00190DB0" w:rsidRPr="00190DB0">
        <w:rPr>
          <w:rFonts w:eastAsia="標楷體" w:hint="eastAsia"/>
          <w:color w:val="000000" w:themeColor="text1"/>
          <w:sz w:val="28"/>
          <w:szCs w:val="28"/>
        </w:rPr>
        <w:t>90</w:t>
      </w:r>
      <w:r w:rsidRPr="00190DB0">
        <w:rPr>
          <w:rFonts w:eastAsia="標楷體" w:hint="eastAsia"/>
          <w:color w:val="000000" w:themeColor="text1"/>
          <w:sz w:val="28"/>
          <w:szCs w:val="28"/>
        </w:rPr>
        <w:t>%</w:t>
      </w:r>
      <w:r w:rsidRPr="00190DB0">
        <w:rPr>
          <w:rFonts w:eastAsia="標楷體" w:hint="eastAsia"/>
          <w:color w:val="000000" w:themeColor="text1"/>
          <w:sz w:val="28"/>
          <w:szCs w:val="28"/>
        </w:rPr>
        <w:t>。</w:t>
      </w:r>
    </w:p>
    <w:p w:rsidR="00E159BD" w:rsidRPr="0017257F" w:rsidRDefault="00975EC5" w:rsidP="00975EC5">
      <w:pPr>
        <w:autoSpaceDE w:val="0"/>
        <w:autoSpaceDN w:val="0"/>
        <w:adjustRightInd w:val="0"/>
        <w:snapToGrid w:val="0"/>
        <w:spacing w:before="50" w:line="300" w:lineRule="auto"/>
        <w:ind w:right="-153" w:firstLineChars="202" w:firstLine="566"/>
        <w:jc w:val="both"/>
        <w:rPr>
          <w:rFonts w:eastAsia="標楷體"/>
          <w:b/>
          <w:bCs/>
          <w:color w:val="000000" w:themeColor="text1"/>
          <w:sz w:val="40"/>
          <w:szCs w:val="36"/>
        </w:rPr>
      </w:pPr>
      <w:r w:rsidRPr="0017257F">
        <w:rPr>
          <w:rFonts w:eastAsia="標楷體" w:hint="eastAsia"/>
          <w:color w:val="000000" w:themeColor="text1"/>
          <w:sz w:val="28"/>
          <w:szCs w:val="28"/>
        </w:rPr>
        <w:t>104</w:t>
      </w:r>
      <w:r w:rsidRPr="0017257F">
        <w:rPr>
          <w:rFonts w:eastAsia="標楷體" w:hint="eastAsia"/>
          <w:color w:val="000000" w:themeColor="text1"/>
          <w:sz w:val="28"/>
          <w:szCs w:val="28"/>
        </w:rPr>
        <w:t>年</w:t>
      </w:r>
      <w:r w:rsidR="0017257F" w:rsidRPr="0017257F">
        <w:rPr>
          <w:rFonts w:eastAsia="標楷體" w:hint="eastAsia"/>
          <w:color w:val="000000" w:themeColor="text1"/>
          <w:sz w:val="28"/>
          <w:szCs w:val="28"/>
        </w:rPr>
        <w:t>8</w:t>
      </w:r>
      <w:r w:rsidRPr="0017257F">
        <w:rPr>
          <w:rFonts w:eastAsia="標楷體" w:hint="eastAsia"/>
          <w:color w:val="000000" w:themeColor="text1"/>
          <w:sz w:val="28"/>
          <w:szCs w:val="28"/>
        </w:rPr>
        <w:t>月景氣對策信號</w:t>
      </w:r>
      <w:r w:rsidR="0017257F" w:rsidRPr="0017257F">
        <w:rPr>
          <w:rFonts w:eastAsia="標楷體" w:hint="eastAsia"/>
          <w:color w:val="000000" w:themeColor="text1"/>
          <w:sz w:val="28"/>
          <w:szCs w:val="28"/>
        </w:rPr>
        <w:t>連續第</w:t>
      </w:r>
      <w:r w:rsidR="0017257F" w:rsidRPr="0017257F">
        <w:rPr>
          <w:rFonts w:eastAsia="標楷體" w:hint="eastAsia"/>
          <w:color w:val="000000" w:themeColor="text1"/>
          <w:sz w:val="28"/>
          <w:szCs w:val="28"/>
        </w:rPr>
        <w:t>3</w:t>
      </w:r>
      <w:r w:rsidR="0017257F" w:rsidRPr="0017257F">
        <w:rPr>
          <w:rFonts w:eastAsia="標楷體" w:hint="eastAsia"/>
          <w:color w:val="000000" w:themeColor="text1"/>
          <w:sz w:val="28"/>
          <w:szCs w:val="28"/>
        </w:rPr>
        <w:t>個月呈現</w:t>
      </w:r>
      <w:r w:rsidR="00DD3155">
        <w:rPr>
          <w:rFonts w:eastAsia="標楷體" w:hint="eastAsia"/>
          <w:color w:val="000000" w:themeColor="text1"/>
          <w:sz w:val="28"/>
          <w:szCs w:val="28"/>
        </w:rPr>
        <w:t>藍燈，景氣領先、同時指標</w:t>
      </w:r>
      <w:r w:rsidRPr="0017257F">
        <w:rPr>
          <w:rFonts w:eastAsia="標楷體" w:hint="eastAsia"/>
          <w:color w:val="000000" w:themeColor="text1"/>
          <w:sz w:val="28"/>
          <w:szCs w:val="28"/>
        </w:rPr>
        <w:t>持續下跌，</w:t>
      </w:r>
      <w:r w:rsidR="00DD3155">
        <w:rPr>
          <w:rFonts w:eastAsia="標楷體" w:hint="eastAsia"/>
          <w:color w:val="000000" w:themeColor="text1"/>
          <w:sz w:val="28"/>
          <w:szCs w:val="28"/>
        </w:rPr>
        <w:t>顯示國內經濟成長力道疲弱，景氣仍處於低緩狀態。展望未來</w:t>
      </w:r>
      <w:r w:rsidRPr="0017257F">
        <w:rPr>
          <w:rFonts w:eastAsia="標楷體" w:hint="eastAsia"/>
          <w:color w:val="000000" w:themeColor="text1"/>
          <w:sz w:val="28"/>
          <w:szCs w:val="28"/>
        </w:rPr>
        <w:t>，</w:t>
      </w:r>
      <w:r w:rsidR="00DD3155">
        <w:rPr>
          <w:rFonts w:eastAsia="標楷體" w:hint="eastAsia"/>
          <w:color w:val="000000" w:themeColor="text1"/>
          <w:sz w:val="28"/>
          <w:szCs w:val="28"/>
        </w:rPr>
        <w:t>雖企業</w:t>
      </w:r>
      <w:r w:rsidR="00DD3155" w:rsidRPr="0017257F">
        <w:rPr>
          <w:rFonts w:eastAsia="標楷體" w:hint="eastAsia"/>
          <w:color w:val="000000" w:themeColor="text1"/>
          <w:sz w:val="28"/>
          <w:szCs w:val="28"/>
        </w:rPr>
        <w:t>對景氣看法</w:t>
      </w:r>
      <w:r w:rsidR="00DD3155">
        <w:rPr>
          <w:rFonts w:eastAsia="標楷體" w:hint="eastAsia"/>
          <w:color w:val="000000" w:themeColor="text1"/>
          <w:sz w:val="28"/>
          <w:szCs w:val="28"/>
        </w:rPr>
        <w:t>仍偏保守，</w:t>
      </w:r>
      <w:proofErr w:type="gramStart"/>
      <w:r w:rsidR="00DD3155">
        <w:rPr>
          <w:rFonts w:eastAsia="標楷體" w:hint="eastAsia"/>
          <w:color w:val="000000" w:themeColor="text1"/>
          <w:sz w:val="28"/>
          <w:szCs w:val="28"/>
        </w:rPr>
        <w:t>惟隨年底</w:t>
      </w:r>
      <w:proofErr w:type="gramEnd"/>
      <w:r w:rsidR="00DD3155">
        <w:rPr>
          <w:rFonts w:eastAsia="標楷體" w:hint="eastAsia"/>
          <w:color w:val="000000" w:themeColor="text1"/>
          <w:sz w:val="28"/>
          <w:szCs w:val="28"/>
        </w:rPr>
        <w:t>採購旺季將至，加上資本設備進口明顯擴增，國內景氣可望</w:t>
      </w:r>
      <w:r w:rsidRPr="0017257F">
        <w:rPr>
          <w:rFonts w:eastAsia="標楷體" w:hint="eastAsia"/>
          <w:color w:val="000000" w:themeColor="text1"/>
          <w:sz w:val="28"/>
          <w:szCs w:val="28"/>
        </w:rPr>
        <w:t>第</w:t>
      </w:r>
      <w:r w:rsidRPr="0017257F">
        <w:rPr>
          <w:rFonts w:eastAsia="標楷體" w:hint="eastAsia"/>
          <w:color w:val="000000" w:themeColor="text1"/>
          <w:sz w:val="28"/>
          <w:szCs w:val="28"/>
        </w:rPr>
        <w:t>4</w:t>
      </w:r>
      <w:r w:rsidRPr="0017257F">
        <w:rPr>
          <w:rFonts w:eastAsia="標楷體" w:hint="eastAsia"/>
          <w:color w:val="000000" w:themeColor="text1"/>
          <w:sz w:val="28"/>
          <w:szCs w:val="28"/>
        </w:rPr>
        <w:t>季</w:t>
      </w:r>
      <w:r w:rsidR="00DD3155">
        <w:rPr>
          <w:rFonts w:eastAsia="標楷體" w:hint="eastAsia"/>
          <w:color w:val="000000" w:themeColor="text1"/>
          <w:sz w:val="28"/>
          <w:szCs w:val="28"/>
        </w:rPr>
        <w:t>起</w:t>
      </w:r>
      <w:r w:rsidRPr="0017257F">
        <w:rPr>
          <w:rFonts w:eastAsia="標楷體" w:hint="eastAsia"/>
          <w:color w:val="000000" w:themeColor="text1"/>
          <w:sz w:val="28"/>
          <w:szCs w:val="28"/>
        </w:rPr>
        <w:t>逐漸</w:t>
      </w:r>
      <w:r w:rsidR="00DD3155">
        <w:rPr>
          <w:rFonts w:eastAsia="標楷體" w:hint="eastAsia"/>
          <w:color w:val="000000" w:themeColor="text1"/>
          <w:sz w:val="28"/>
          <w:szCs w:val="28"/>
        </w:rPr>
        <w:t>好轉</w:t>
      </w:r>
      <w:r w:rsidRPr="0017257F">
        <w:rPr>
          <w:rFonts w:eastAsia="標楷體" w:hint="eastAsia"/>
          <w:color w:val="000000" w:themeColor="text1"/>
          <w:sz w:val="28"/>
          <w:szCs w:val="28"/>
        </w:rPr>
        <w:t>。</w:t>
      </w:r>
    </w:p>
    <w:p w:rsidR="00537AA2" w:rsidRPr="00B118E9" w:rsidRDefault="00533177" w:rsidP="001A5CA1">
      <w:pPr>
        <w:keepNext/>
        <w:adjustRightInd w:val="0"/>
        <w:snapToGrid w:val="0"/>
        <w:spacing w:beforeLines="50" w:before="180" w:line="300" w:lineRule="auto"/>
        <w:outlineLvl w:val="1"/>
        <w:rPr>
          <w:rFonts w:eastAsia="標楷體"/>
        </w:rPr>
      </w:pPr>
      <w:bookmarkStart w:id="30" w:name="_Toc428345888"/>
      <w:r w:rsidRPr="00B118E9">
        <w:rPr>
          <w:rFonts w:eastAsia="標楷體"/>
          <w:b/>
          <w:bCs/>
          <w:sz w:val="40"/>
          <w:szCs w:val="36"/>
        </w:rPr>
        <w:t>三、中國大陸經濟</w:t>
      </w:r>
      <w:bookmarkEnd w:id="28"/>
      <w:bookmarkEnd w:id="29"/>
      <w:bookmarkEnd w:id="30"/>
    </w:p>
    <w:p w:rsidR="000634A6" w:rsidRPr="000634A6" w:rsidRDefault="000634A6" w:rsidP="000634A6">
      <w:pPr>
        <w:adjustRightInd w:val="0"/>
        <w:snapToGrid w:val="0"/>
        <w:spacing w:before="50" w:line="300" w:lineRule="auto"/>
        <w:ind w:right="-153" w:firstLineChars="202" w:firstLine="566"/>
        <w:jc w:val="both"/>
        <w:rPr>
          <w:rFonts w:eastAsia="標楷體"/>
          <w:sz w:val="28"/>
          <w:szCs w:val="28"/>
        </w:rPr>
      </w:pPr>
      <w:r w:rsidRPr="000634A6">
        <w:rPr>
          <w:rFonts w:eastAsia="標楷體" w:hint="eastAsia"/>
          <w:sz w:val="28"/>
          <w:szCs w:val="28"/>
        </w:rPr>
        <w:t>中國大陸</w:t>
      </w:r>
      <w:r w:rsidRPr="000634A6">
        <w:rPr>
          <w:rFonts w:eastAsia="標楷體"/>
          <w:sz w:val="28"/>
          <w:szCs w:val="28"/>
        </w:rPr>
        <w:t>2015</w:t>
      </w:r>
      <w:r w:rsidRPr="000634A6">
        <w:rPr>
          <w:rFonts w:eastAsia="標楷體" w:hint="eastAsia"/>
          <w:sz w:val="28"/>
          <w:szCs w:val="28"/>
        </w:rPr>
        <w:t>年上半年國內生產總值為</w:t>
      </w:r>
      <w:r w:rsidRPr="000634A6">
        <w:rPr>
          <w:rFonts w:eastAsia="標楷體"/>
          <w:sz w:val="28"/>
          <w:szCs w:val="28"/>
        </w:rPr>
        <w:t>296,868</w:t>
      </w:r>
      <w:r w:rsidRPr="000634A6">
        <w:rPr>
          <w:rFonts w:eastAsia="標楷體" w:hint="eastAsia"/>
          <w:sz w:val="28"/>
          <w:szCs w:val="28"/>
        </w:rPr>
        <w:t>億人民幣，成長</w:t>
      </w:r>
      <w:r w:rsidRPr="000634A6">
        <w:rPr>
          <w:rFonts w:eastAsia="標楷體"/>
          <w:sz w:val="28"/>
          <w:szCs w:val="28"/>
        </w:rPr>
        <w:t>7.0%</w:t>
      </w:r>
      <w:r w:rsidRPr="000634A6">
        <w:rPr>
          <w:rFonts w:eastAsia="標楷體" w:hint="eastAsia"/>
          <w:sz w:val="28"/>
          <w:szCs w:val="28"/>
        </w:rPr>
        <w:t>。</w:t>
      </w:r>
      <w:r w:rsidRPr="000634A6">
        <w:rPr>
          <w:rFonts w:eastAsia="標楷體"/>
          <w:sz w:val="28"/>
          <w:szCs w:val="28"/>
        </w:rPr>
        <w:t>2015</w:t>
      </w:r>
      <w:r w:rsidRPr="000634A6">
        <w:rPr>
          <w:rFonts w:eastAsia="標楷體" w:hint="eastAsia"/>
          <w:sz w:val="28"/>
          <w:szCs w:val="28"/>
        </w:rPr>
        <w:t>年</w:t>
      </w:r>
      <w:r w:rsidRPr="000634A6">
        <w:rPr>
          <w:rFonts w:eastAsia="標楷體"/>
          <w:sz w:val="28"/>
          <w:szCs w:val="28"/>
        </w:rPr>
        <w:t>1</w:t>
      </w:r>
      <w:r w:rsidRPr="000634A6">
        <w:rPr>
          <w:rFonts w:eastAsia="標楷體" w:hint="eastAsia"/>
          <w:sz w:val="28"/>
          <w:szCs w:val="28"/>
        </w:rPr>
        <w:t>至</w:t>
      </w:r>
      <w:r w:rsidRPr="000634A6">
        <w:rPr>
          <w:rFonts w:eastAsia="標楷體"/>
          <w:sz w:val="28"/>
          <w:szCs w:val="28"/>
        </w:rPr>
        <w:t>8</w:t>
      </w:r>
      <w:r w:rsidRPr="000634A6">
        <w:rPr>
          <w:rFonts w:eastAsia="標楷體" w:hint="eastAsia"/>
          <w:sz w:val="28"/>
          <w:szCs w:val="28"/>
        </w:rPr>
        <w:t>月固定資產投資</w:t>
      </w:r>
      <w:r w:rsidRPr="000634A6">
        <w:rPr>
          <w:rFonts w:eastAsia="標楷體"/>
          <w:sz w:val="28"/>
          <w:szCs w:val="28"/>
        </w:rPr>
        <w:t>(</w:t>
      </w:r>
      <w:r w:rsidRPr="000634A6">
        <w:rPr>
          <w:rFonts w:eastAsia="標楷體" w:hint="eastAsia"/>
          <w:sz w:val="28"/>
          <w:szCs w:val="28"/>
        </w:rPr>
        <w:t>不含農戶</w:t>
      </w:r>
      <w:r w:rsidRPr="000634A6">
        <w:rPr>
          <w:rFonts w:eastAsia="標楷體"/>
          <w:sz w:val="28"/>
          <w:szCs w:val="28"/>
        </w:rPr>
        <w:t>)</w:t>
      </w:r>
      <w:r w:rsidRPr="000634A6">
        <w:rPr>
          <w:rFonts w:eastAsia="標楷體" w:hint="eastAsia"/>
          <w:sz w:val="28"/>
          <w:szCs w:val="28"/>
        </w:rPr>
        <w:t>金額為</w:t>
      </w:r>
      <w:r w:rsidRPr="000634A6">
        <w:rPr>
          <w:rFonts w:eastAsia="標楷體"/>
          <w:sz w:val="28"/>
          <w:szCs w:val="28"/>
        </w:rPr>
        <w:t>338,977</w:t>
      </w:r>
      <w:r w:rsidRPr="000634A6">
        <w:rPr>
          <w:rFonts w:eastAsia="標楷體" w:hint="eastAsia"/>
          <w:sz w:val="28"/>
          <w:szCs w:val="28"/>
        </w:rPr>
        <w:t>億人民幣，較上年同期增加</w:t>
      </w:r>
      <w:r w:rsidRPr="000634A6">
        <w:rPr>
          <w:rFonts w:eastAsia="標楷體"/>
          <w:sz w:val="28"/>
          <w:szCs w:val="28"/>
        </w:rPr>
        <w:t>10.9%</w:t>
      </w:r>
      <w:r w:rsidRPr="000634A6">
        <w:rPr>
          <w:rFonts w:eastAsia="標楷體" w:hint="eastAsia"/>
          <w:sz w:val="28"/>
          <w:szCs w:val="28"/>
        </w:rPr>
        <w:t>；規模以上工業生產成長</w:t>
      </w:r>
      <w:r w:rsidRPr="000634A6">
        <w:rPr>
          <w:rFonts w:eastAsia="標楷體"/>
          <w:sz w:val="28"/>
          <w:szCs w:val="28"/>
        </w:rPr>
        <w:t>6.3%</w:t>
      </w:r>
      <w:r w:rsidRPr="000634A6">
        <w:rPr>
          <w:rFonts w:eastAsia="標楷體" w:hint="eastAsia"/>
          <w:sz w:val="28"/>
          <w:szCs w:val="28"/>
        </w:rPr>
        <w:t>；非金融領域實際外商投資金額較上年同期增加</w:t>
      </w:r>
      <w:r w:rsidRPr="000634A6">
        <w:rPr>
          <w:rFonts w:eastAsia="標楷體"/>
          <w:sz w:val="28"/>
          <w:szCs w:val="28"/>
        </w:rPr>
        <w:t>8.9%</w:t>
      </w:r>
      <w:r w:rsidRPr="000634A6">
        <w:rPr>
          <w:rFonts w:eastAsia="標楷體" w:hint="eastAsia"/>
          <w:sz w:val="28"/>
          <w:szCs w:val="28"/>
        </w:rPr>
        <w:t>，金額為</w:t>
      </w:r>
      <w:r w:rsidRPr="000634A6">
        <w:rPr>
          <w:rFonts w:eastAsia="標楷體"/>
          <w:sz w:val="28"/>
          <w:szCs w:val="28"/>
        </w:rPr>
        <w:t>853.4</w:t>
      </w:r>
      <w:r w:rsidRPr="000634A6">
        <w:rPr>
          <w:rFonts w:eastAsia="標楷體" w:hint="eastAsia"/>
          <w:sz w:val="28"/>
          <w:szCs w:val="28"/>
        </w:rPr>
        <w:t>億美元。</w:t>
      </w:r>
    </w:p>
    <w:p w:rsidR="000634A6" w:rsidRPr="000634A6" w:rsidRDefault="000634A6" w:rsidP="000634A6">
      <w:pPr>
        <w:adjustRightInd w:val="0"/>
        <w:snapToGrid w:val="0"/>
        <w:spacing w:before="50" w:line="300" w:lineRule="auto"/>
        <w:ind w:right="-153" w:firstLineChars="202" w:firstLine="566"/>
        <w:jc w:val="both"/>
        <w:rPr>
          <w:rFonts w:eastAsia="標楷體"/>
          <w:sz w:val="28"/>
          <w:szCs w:val="28"/>
        </w:rPr>
      </w:pPr>
      <w:r w:rsidRPr="000634A6">
        <w:rPr>
          <w:rFonts w:eastAsia="標楷體" w:hint="eastAsia"/>
          <w:sz w:val="28"/>
          <w:szCs w:val="28"/>
        </w:rPr>
        <w:t>金融體系方面，</w:t>
      </w:r>
      <w:r w:rsidRPr="000634A6">
        <w:rPr>
          <w:rFonts w:eastAsia="標楷體"/>
          <w:sz w:val="28"/>
          <w:szCs w:val="28"/>
        </w:rPr>
        <w:t>2015</w:t>
      </w:r>
      <w:r w:rsidRPr="000634A6">
        <w:rPr>
          <w:rFonts w:eastAsia="標楷體" w:hint="eastAsia"/>
          <w:sz w:val="28"/>
          <w:szCs w:val="28"/>
        </w:rPr>
        <w:t>年</w:t>
      </w:r>
      <w:r w:rsidRPr="000634A6">
        <w:rPr>
          <w:rFonts w:eastAsia="標楷體"/>
          <w:sz w:val="28"/>
          <w:szCs w:val="28"/>
        </w:rPr>
        <w:t>8</w:t>
      </w:r>
      <w:r w:rsidRPr="000634A6">
        <w:rPr>
          <w:rFonts w:eastAsia="標楷體" w:hint="eastAsia"/>
          <w:sz w:val="28"/>
          <w:szCs w:val="28"/>
        </w:rPr>
        <w:t>月</w:t>
      </w:r>
      <w:r w:rsidR="00693425">
        <w:rPr>
          <w:rFonts w:eastAsia="標楷體" w:hint="eastAsia"/>
          <w:sz w:val="28"/>
          <w:szCs w:val="28"/>
        </w:rPr>
        <w:t>貨幣供給額</w:t>
      </w:r>
      <w:r w:rsidRPr="000634A6">
        <w:rPr>
          <w:rFonts w:eastAsia="標楷體"/>
          <w:sz w:val="28"/>
          <w:szCs w:val="28"/>
        </w:rPr>
        <w:t>M1</w:t>
      </w:r>
      <w:r w:rsidRPr="000634A6">
        <w:rPr>
          <w:rFonts w:eastAsia="標楷體" w:hint="eastAsia"/>
          <w:sz w:val="28"/>
          <w:szCs w:val="28"/>
        </w:rPr>
        <w:t>及</w:t>
      </w:r>
      <w:r w:rsidRPr="000634A6">
        <w:rPr>
          <w:rFonts w:eastAsia="標楷體"/>
          <w:sz w:val="28"/>
          <w:szCs w:val="28"/>
        </w:rPr>
        <w:t>M2</w:t>
      </w:r>
      <w:r w:rsidRPr="000634A6">
        <w:rPr>
          <w:rFonts w:eastAsia="標楷體" w:hint="eastAsia"/>
          <w:sz w:val="28"/>
          <w:szCs w:val="28"/>
        </w:rPr>
        <w:t>分別較上年同期增加</w:t>
      </w:r>
      <w:r w:rsidRPr="000634A6">
        <w:rPr>
          <w:rFonts w:eastAsia="標楷體"/>
          <w:sz w:val="28"/>
          <w:szCs w:val="28"/>
        </w:rPr>
        <w:t>9.3%</w:t>
      </w:r>
      <w:r w:rsidRPr="000634A6">
        <w:rPr>
          <w:rFonts w:eastAsia="標楷體" w:hint="eastAsia"/>
          <w:sz w:val="28"/>
          <w:szCs w:val="28"/>
        </w:rPr>
        <w:t>、</w:t>
      </w:r>
      <w:r w:rsidRPr="000634A6">
        <w:rPr>
          <w:rFonts w:eastAsia="標楷體"/>
          <w:sz w:val="28"/>
          <w:szCs w:val="28"/>
        </w:rPr>
        <w:t>13.3%</w:t>
      </w:r>
      <w:r w:rsidRPr="000634A6">
        <w:rPr>
          <w:rFonts w:eastAsia="標楷體" w:hint="eastAsia"/>
          <w:sz w:val="28"/>
          <w:szCs w:val="28"/>
        </w:rPr>
        <w:t>；物價方面，</w:t>
      </w:r>
      <w:r w:rsidRPr="000634A6">
        <w:rPr>
          <w:rFonts w:eastAsia="標楷體"/>
          <w:sz w:val="28"/>
          <w:szCs w:val="28"/>
        </w:rPr>
        <w:t>2015</w:t>
      </w:r>
      <w:r w:rsidRPr="000634A6">
        <w:rPr>
          <w:rFonts w:eastAsia="標楷體" w:hint="eastAsia"/>
          <w:sz w:val="28"/>
          <w:szCs w:val="28"/>
        </w:rPr>
        <w:t>年</w:t>
      </w:r>
      <w:r w:rsidRPr="000634A6">
        <w:rPr>
          <w:rFonts w:eastAsia="標楷體"/>
          <w:sz w:val="28"/>
          <w:szCs w:val="28"/>
        </w:rPr>
        <w:t>1</w:t>
      </w:r>
      <w:r w:rsidRPr="000634A6">
        <w:rPr>
          <w:rFonts w:eastAsia="標楷體" w:hint="eastAsia"/>
          <w:sz w:val="28"/>
          <w:szCs w:val="28"/>
        </w:rPr>
        <w:t>至</w:t>
      </w:r>
      <w:r w:rsidRPr="000634A6">
        <w:rPr>
          <w:rFonts w:eastAsia="標楷體"/>
          <w:sz w:val="28"/>
          <w:szCs w:val="28"/>
        </w:rPr>
        <w:t>8</w:t>
      </w:r>
      <w:r w:rsidRPr="000634A6">
        <w:rPr>
          <w:rFonts w:eastAsia="標楷體" w:hint="eastAsia"/>
          <w:sz w:val="28"/>
          <w:szCs w:val="28"/>
        </w:rPr>
        <w:t>月平均較上年同期上漲</w:t>
      </w:r>
      <w:r w:rsidRPr="000634A6">
        <w:rPr>
          <w:rFonts w:eastAsia="標楷體"/>
          <w:sz w:val="28"/>
          <w:szCs w:val="28"/>
        </w:rPr>
        <w:t>1.4%</w:t>
      </w:r>
      <w:r w:rsidRPr="000634A6">
        <w:rPr>
          <w:rFonts w:eastAsia="標楷體" w:hint="eastAsia"/>
          <w:sz w:val="28"/>
          <w:szCs w:val="28"/>
        </w:rPr>
        <w:t>。</w:t>
      </w:r>
    </w:p>
    <w:p w:rsidR="000634A6" w:rsidRPr="000634A6" w:rsidRDefault="000634A6" w:rsidP="000634A6">
      <w:pPr>
        <w:adjustRightInd w:val="0"/>
        <w:snapToGrid w:val="0"/>
        <w:spacing w:before="50" w:line="300" w:lineRule="auto"/>
        <w:ind w:right="-153" w:firstLineChars="202" w:firstLine="566"/>
        <w:jc w:val="both"/>
        <w:rPr>
          <w:rFonts w:eastAsia="標楷體"/>
          <w:sz w:val="28"/>
          <w:szCs w:val="28"/>
        </w:rPr>
      </w:pPr>
      <w:r w:rsidRPr="000634A6">
        <w:rPr>
          <w:rFonts w:eastAsia="標楷體" w:hint="eastAsia"/>
          <w:sz w:val="28"/>
          <w:szCs w:val="28"/>
        </w:rPr>
        <w:t>中國大陸國務院常務會議</w:t>
      </w:r>
      <w:r w:rsidRPr="000634A6">
        <w:rPr>
          <w:rFonts w:eastAsia="標楷體" w:hint="eastAsia"/>
          <w:sz w:val="28"/>
          <w:szCs w:val="28"/>
        </w:rPr>
        <w:t>2015</w:t>
      </w:r>
      <w:r w:rsidRPr="000634A6">
        <w:rPr>
          <w:rFonts w:eastAsia="標楷體" w:hint="eastAsia"/>
          <w:sz w:val="28"/>
          <w:szCs w:val="28"/>
        </w:rPr>
        <w:t>年</w:t>
      </w:r>
      <w:r w:rsidRPr="000634A6">
        <w:rPr>
          <w:rFonts w:eastAsia="標楷體" w:hint="eastAsia"/>
          <w:sz w:val="28"/>
          <w:szCs w:val="28"/>
        </w:rPr>
        <w:t>9</w:t>
      </w:r>
      <w:r w:rsidRPr="000634A6">
        <w:rPr>
          <w:rFonts w:eastAsia="標楷體" w:hint="eastAsia"/>
          <w:sz w:val="28"/>
          <w:szCs w:val="28"/>
        </w:rPr>
        <w:t>月</w:t>
      </w:r>
      <w:r w:rsidRPr="000634A6">
        <w:rPr>
          <w:rFonts w:eastAsia="標楷體" w:hint="eastAsia"/>
          <w:sz w:val="28"/>
          <w:szCs w:val="28"/>
        </w:rPr>
        <w:t>1</w:t>
      </w:r>
      <w:r w:rsidRPr="000634A6">
        <w:rPr>
          <w:rFonts w:eastAsia="標楷體" w:hint="eastAsia"/>
          <w:sz w:val="28"/>
          <w:szCs w:val="28"/>
        </w:rPr>
        <w:t>日決議，為增加就業機會，推動「大眾創業、萬眾創新」，將由中央出資</w:t>
      </w:r>
      <w:r w:rsidRPr="000634A6">
        <w:rPr>
          <w:rFonts w:eastAsia="標楷體" w:hint="eastAsia"/>
          <w:sz w:val="28"/>
          <w:szCs w:val="28"/>
        </w:rPr>
        <w:t>150</w:t>
      </w:r>
      <w:r w:rsidRPr="000634A6">
        <w:rPr>
          <w:rFonts w:eastAsia="標楷體" w:hint="eastAsia"/>
          <w:sz w:val="28"/>
          <w:szCs w:val="28"/>
        </w:rPr>
        <w:t>億人民幣，吸引企業、金融機構及地方政府共同參與，合作建立國家中小企業發展基金，預計規模達</w:t>
      </w:r>
      <w:r w:rsidRPr="000634A6">
        <w:rPr>
          <w:rFonts w:eastAsia="標楷體" w:hint="eastAsia"/>
          <w:sz w:val="28"/>
          <w:szCs w:val="28"/>
        </w:rPr>
        <w:t>600</w:t>
      </w:r>
      <w:r w:rsidRPr="000634A6">
        <w:rPr>
          <w:rFonts w:eastAsia="標楷體" w:hint="eastAsia"/>
          <w:sz w:val="28"/>
          <w:szCs w:val="28"/>
        </w:rPr>
        <w:t>億人民幣，重點支持初創成長型的中小企業發展；另於</w:t>
      </w:r>
      <w:r w:rsidRPr="000634A6">
        <w:rPr>
          <w:rFonts w:eastAsia="標楷體" w:hint="eastAsia"/>
          <w:sz w:val="28"/>
          <w:szCs w:val="28"/>
        </w:rPr>
        <w:t>9</w:t>
      </w:r>
      <w:r w:rsidRPr="000634A6">
        <w:rPr>
          <w:rFonts w:eastAsia="標楷體" w:hint="eastAsia"/>
          <w:sz w:val="28"/>
          <w:szCs w:val="28"/>
        </w:rPr>
        <w:t>月</w:t>
      </w:r>
      <w:r w:rsidRPr="000634A6">
        <w:rPr>
          <w:rFonts w:eastAsia="標楷體" w:hint="eastAsia"/>
          <w:sz w:val="28"/>
          <w:szCs w:val="28"/>
        </w:rPr>
        <w:t>4</w:t>
      </w:r>
      <w:r w:rsidRPr="000634A6">
        <w:rPr>
          <w:rFonts w:eastAsia="標楷體" w:hint="eastAsia"/>
          <w:sz w:val="28"/>
          <w:szCs w:val="28"/>
        </w:rPr>
        <w:t>日發布《促進大數據發展行動綱要》，規劃未來大數據發展應用目標，</w:t>
      </w:r>
      <w:proofErr w:type="gramStart"/>
      <w:r w:rsidRPr="000634A6">
        <w:rPr>
          <w:rFonts w:eastAsia="標楷體" w:hint="eastAsia"/>
          <w:sz w:val="28"/>
          <w:szCs w:val="28"/>
        </w:rPr>
        <w:t>俾</w:t>
      </w:r>
      <w:proofErr w:type="gramEnd"/>
      <w:r w:rsidRPr="000634A6">
        <w:rPr>
          <w:rFonts w:eastAsia="標楷體" w:hint="eastAsia"/>
          <w:sz w:val="28"/>
          <w:szCs w:val="28"/>
        </w:rPr>
        <w:t>在</w:t>
      </w:r>
      <w:r w:rsidRPr="000634A6">
        <w:rPr>
          <w:rFonts w:eastAsia="標楷體" w:hint="eastAsia"/>
          <w:sz w:val="28"/>
          <w:szCs w:val="28"/>
        </w:rPr>
        <w:t>2017</w:t>
      </w:r>
      <w:r w:rsidRPr="000634A6">
        <w:rPr>
          <w:rFonts w:eastAsia="標楷體" w:hint="eastAsia"/>
          <w:sz w:val="28"/>
          <w:szCs w:val="28"/>
        </w:rPr>
        <w:t>年底前，形成跨部門數據資源分享之新治理模式，</w:t>
      </w:r>
      <w:r w:rsidRPr="000634A6">
        <w:rPr>
          <w:rFonts w:eastAsia="標楷體" w:hint="eastAsia"/>
          <w:sz w:val="28"/>
          <w:szCs w:val="28"/>
        </w:rPr>
        <w:t>2018</w:t>
      </w:r>
      <w:r w:rsidRPr="000634A6">
        <w:rPr>
          <w:rFonts w:eastAsia="標楷體" w:hint="eastAsia"/>
          <w:sz w:val="28"/>
          <w:szCs w:val="28"/>
        </w:rPr>
        <w:t>年底前，建成國家政府數據統一開放平</w:t>
      </w:r>
      <w:proofErr w:type="gramStart"/>
      <w:r w:rsidRPr="000634A6">
        <w:rPr>
          <w:rFonts w:eastAsia="標楷體" w:hint="eastAsia"/>
          <w:sz w:val="28"/>
          <w:szCs w:val="28"/>
        </w:rPr>
        <w:t>臺</w:t>
      </w:r>
      <w:proofErr w:type="gramEnd"/>
      <w:r w:rsidRPr="000634A6">
        <w:rPr>
          <w:rFonts w:eastAsia="標楷體" w:hint="eastAsia"/>
          <w:sz w:val="28"/>
          <w:szCs w:val="28"/>
        </w:rPr>
        <w:t>，應用於交通及醫療等領域。</w:t>
      </w:r>
    </w:p>
    <w:p w:rsidR="00E159BD" w:rsidRPr="00B118E9" w:rsidRDefault="000634A6" w:rsidP="000634A6">
      <w:pPr>
        <w:adjustRightInd w:val="0"/>
        <w:snapToGrid w:val="0"/>
        <w:spacing w:before="50" w:line="300" w:lineRule="auto"/>
        <w:ind w:right="-153" w:firstLineChars="202" w:firstLine="566"/>
        <w:jc w:val="both"/>
        <w:rPr>
          <w:rFonts w:eastAsia="標楷體"/>
          <w:bCs/>
          <w:sz w:val="28"/>
          <w:szCs w:val="28"/>
        </w:rPr>
      </w:pPr>
      <w:proofErr w:type="gramStart"/>
      <w:r w:rsidRPr="000634A6">
        <w:rPr>
          <w:rFonts w:eastAsia="標楷體" w:hint="eastAsia"/>
          <w:sz w:val="28"/>
          <w:szCs w:val="28"/>
        </w:rPr>
        <w:t>此外，</w:t>
      </w:r>
      <w:proofErr w:type="gramEnd"/>
      <w:r w:rsidRPr="000634A6">
        <w:rPr>
          <w:rFonts w:eastAsia="標楷體" w:hint="eastAsia"/>
          <w:sz w:val="28"/>
          <w:szCs w:val="28"/>
        </w:rPr>
        <w:t>中國大陸國家主席習近平於</w:t>
      </w:r>
      <w:r w:rsidRPr="000634A6">
        <w:rPr>
          <w:rFonts w:eastAsia="標楷體" w:hint="eastAsia"/>
          <w:sz w:val="28"/>
          <w:szCs w:val="28"/>
        </w:rPr>
        <w:t>2015</w:t>
      </w:r>
      <w:r w:rsidRPr="000634A6">
        <w:rPr>
          <w:rFonts w:eastAsia="標楷體" w:hint="eastAsia"/>
          <w:sz w:val="28"/>
          <w:szCs w:val="28"/>
        </w:rPr>
        <w:t>年</w:t>
      </w:r>
      <w:r w:rsidRPr="000634A6">
        <w:rPr>
          <w:rFonts w:eastAsia="標楷體" w:hint="eastAsia"/>
          <w:sz w:val="28"/>
          <w:szCs w:val="28"/>
        </w:rPr>
        <w:t>9</w:t>
      </w:r>
      <w:r w:rsidRPr="000634A6">
        <w:rPr>
          <w:rFonts w:eastAsia="標楷體" w:hint="eastAsia"/>
          <w:sz w:val="28"/>
          <w:szCs w:val="28"/>
        </w:rPr>
        <w:t>月</w:t>
      </w:r>
      <w:r w:rsidRPr="000634A6">
        <w:rPr>
          <w:rFonts w:eastAsia="標楷體" w:hint="eastAsia"/>
          <w:sz w:val="28"/>
          <w:szCs w:val="28"/>
        </w:rPr>
        <w:t>22</w:t>
      </w:r>
      <w:r w:rsidRPr="000634A6">
        <w:rPr>
          <w:rFonts w:eastAsia="標楷體" w:hint="eastAsia"/>
          <w:sz w:val="28"/>
          <w:szCs w:val="28"/>
        </w:rPr>
        <w:t>日至</w:t>
      </w:r>
      <w:r w:rsidRPr="000634A6">
        <w:rPr>
          <w:rFonts w:eastAsia="標楷體" w:hint="eastAsia"/>
          <w:sz w:val="28"/>
          <w:szCs w:val="28"/>
        </w:rPr>
        <w:t>28</w:t>
      </w:r>
      <w:r w:rsidRPr="000634A6">
        <w:rPr>
          <w:rFonts w:eastAsia="標楷體" w:hint="eastAsia"/>
          <w:sz w:val="28"/>
          <w:szCs w:val="28"/>
        </w:rPr>
        <w:t>日赴美展開國事訪問，並與美國總統歐巴馬就網路安全、南海問題及全球經濟等雙方關切議題進行會談；另赴聯合國總部參與聯合國成立</w:t>
      </w:r>
      <w:r w:rsidRPr="000634A6">
        <w:rPr>
          <w:rFonts w:eastAsia="標楷體" w:hint="eastAsia"/>
          <w:sz w:val="28"/>
          <w:szCs w:val="28"/>
        </w:rPr>
        <w:t>70</w:t>
      </w:r>
      <w:r w:rsidRPr="000634A6">
        <w:rPr>
          <w:rFonts w:eastAsia="標楷體" w:hint="eastAsia"/>
          <w:sz w:val="28"/>
          <w:szCs w:val="28"/>
        </w:rPr>
        <w:t>週年系列活動並發表談話。</w:t>
      </w:r>
    </w:p>
    <w:p w:rsidR="00845DE7" w:rsidRPr="00B118E9"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B118E9">
        <w:rPr>
          <w:rFonts w:eastAsia="標楷體"/>
          <w:color w:val="FF0000"/>
          <w:sz w:val="28"/>
          <w:szCs w:val="28"/>
        </w:rPr>
        <w:br w:type="page"/>
      </w:r>
    </w:p>
    <w:p w:rsidR="00845DE7" w:rsidRPr="00B118E9"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28345889"/>
      <w:r w:rsidRPr="00B118E9">
        <w:rPr>
          <w:rFonts w:eastAsia="標楷體"/>
          <w:b/>
          <w:bCs/>
          <w:sz w:val="40"/>
          <w:szCs w:val="36"/>
        </w:rPr>
        <w:lastRenderedPageBreak/>
        <w:t>貳、國內外經濟指標</w:t>
      </w:r>
      <w:bookmarkEnd w:id="31"/>
      <w:bookmarkEnd w:id="32"/>
      <w:bookmarkEnd w:id="33"/>
    </w:p>
    <w:p w:rsidR="00845DE7" w:rsidRPr="00B118E9" w:rsidRDefault="00845DE7" w:rsidP="00845DE7">
      <w:pPr>
        <w:keepNext/>
        <w:snapToGrid w:val="0"/>
        <w:jc w:val="center"/>
        <w:outlineLvl w:val="1"/>
        <w:rPr>
          <w:rFonts w:eastAsia="標楷體"/>
          <w:b/>
          <w:sz w:val="28"/>
          <w:szCs w:val="32"/>
          <w:lang w:val="zh-TW"/>
        </w:rPr>
      </w:pPr>
      <w:bookmarkStart w:id="34" w:name="_Toc401923785"/>
      <w:bookmarkStart w:id="35" w:name="_Toc402171700"/>
      <w:bookmarkStart w:id="36" w:name="_Toc428345890"/>
      <w:r w:rsidRPr="00B118E9">
        <w:rPr>
          <w:rFonts w:eastAsia="標楷體"/>
          <w:b/>
          <w:sz w:val="32"/>
          <w:szCs w:val="32"/>
          <w:lang w:val="zh-TW"/>
        </w:rPr>
        <w:t>表</w:t>
      </w:r>
      <w:r w:rsidRPr="00B118E9">
        <w:rPr>
          <w:rFonts w:eastAsia="標楷體"/>
          <w:b/>
          <w:sz w:val="32"/>
          <w:szCs w:val="32"/>
          <w:lang w:val="zh-TW"/>
        </w:rPr>
        <w:t xml:space="preserve">1  </w:t>
      </w:r>
      <w:r w:rsidRPr="00B118E9">
        <w:rPr>
          <w:rFonts w:eastAsia="標楷體"/>
          <w:b/>
          <w:sz w:val="32"/>
          <w:szCs w:val="32"/>
          <w:lang w:val="zh-TW"/>
        </w:rPr>
        <w:t>世界經濟成長率及物價上漲率</w:t>
      </w:r>
      <w:bookmarkEnd w:id="34"/>
      <w:bookmarkEnd w:id="35"/>
      <w:bookmarkEnd w:id="36"/>
    </w:p>
    <w:p w:rsidR="000634A6" w:rsidRPr="00E14F47" w:rsidRDefault="00E159BD" w:rsidP="000634A6">
      <w:pPr>
        <w:jc w:val="right"/>
        <w:rPr>
          <w:rFonts w:eastAsia="標楷體"/>
          <w:bCs/>
          <w:color w:val="000000" w:themeColor="text1"/>
          <w:szCs w:val="32"/>
        </w:rPr>
      </w:pPr>
      <w:r w:rsidRPr="00B118E9">
        <w:rPr>
          <w:rFonts w:eastAsia="標楷體"/>
          <w:bCs/>
          <w:szCs w:val="32"/>
        </w:rPr>
        <w:t xml:space="preserve">            </w:t>
      </w:r>
      <w:r w:rsidR="00250A65" w:rsidRPr="005F6999">
        <w:rPr>
          <w:rFonts w:eastAsia="標楷體"/>
          <w:bCs/>
          <w:color w:val="000000" w:themeColor="text1"/>
          <w:szCs w:val="32"/>
        </w:rPr>
        <w:t xml:space="preserve">   </w:t>
      </w:r>
      <w:r w:rsidR="000634A6" w:rsidRPr="00E14F47">
        <w:rPr>
          <w:rFonts w:eastAsia="標楷體"/>
          <w:bCs/>
          <w:color w:val="000000" w:themeColor="text1"/>
          <w:szCs w:val="32"/>
        </w:rPr>
        <w:t xml:space="preserve">   </w:t>
      </w:r>
      <w:r w:rsidR="000634A6" w:rsidRPr="00E14F47">
        <w:rPr>
          <w:rFonts w:eastAsia="標楷體"/>
          <w:bCs/>
          <w:color w:val="000000" w:themeColor="text1"/>
          <w:szCs w:val="32"/>
          <w:lang w:val="zh-TW"/>
        </w:rPr>
        <w:t>單位</w:t>
      </w:r>
      <w:r w:rsidR="000634A6" w:rsidRPr="00E14F47">
        <w:rPr>
          <w:rFonts w:eastAsia="標楷體"/>
          <w:bCs/>
          <w:color w:val="000000" w:themeColor="text1"/>
          <w:szCs w:val="32"/>
        </w:rPr>
        <w:t>：</w:t>
      </w:r>
      <w:r w:rsidR="000634A6" w:rsidRPr="00E14F47">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0634A6" w:rsidRPr="00E14F47" w:rsidTr="000634A6">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634A6" w:rsidRPr="00E14F47" w:rsidRDefault="000634A6" w:rsidP="000634A6">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634A6" w:rsidRPr="00E14F47" w:rsidRDefault="000634A6" w:rsidP="000634A6">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E14F47">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0634A6" w:rsidRPr="00E14F47" w:rsidRDefault="000634A6" w:rsidP="000634A6">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E14F47">
              <w:rPr>
                <w:rFonts w:eastAsia="標楷體"/>
                <w:bCs/>
                <w:color w:val="000000" w:themeColor="text1"/>
                <w:sz w:val="28"/>
                <w:szCs w:val="32"/>
              </w:rPr>
              <w:t>IMF</w:t>
            </w:r>
          </w:p>
        </w:tc>
      </w:tr>
      <w:tr w:rsidR="000634A6" w:rsidRPr="00E14F47" w:rsidTr="000634A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634A6" w:rsidRPr="00E14F47" w:rsidRDefault="000634A6" w:rsidP="000634A6">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bCs/>
                <w:color w:val="000000" w:themeColor="text1"/>
                <w:sz w:val="28"/>
                <w:szCs w:val="32"/>
              </w:rPr>
              <w:t>201</w:t>
            </w:r>
            <w:r w:rsidRPr="00E14F47">
              <w:rPr>
                <w:rFonts w:eastAsia="標楷體" w:hint="eastAsia"/>
                <w:bCs/>
                <w:color w:val="000000" w:themeColor="text1"/>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bCs/>
                <w:color w:val="000000" w:themeColor="text1"/>
                <w:sz w:val="28"/>
                <w:szCs w:val="32"/>
              </w:rPr>
              <w:t>201</w:t>
            </w:r>
            <w:r w:rsidRPr="00E14F47">
              <w:rPr>
                <w:rFonts w:eastAsia="標楷體" w:hint="eastAsia"/>
                <w:bCs/>
                <w:color w:val="000000" w:themeColor="text1"/>
                <w:sz w:val="28"/>
                <w:szCs w:val="32"/>
              </w:rPr>
              <w:t>5</w:t>
            </w:r>
            <w:r w:rsidRPr="00E14F47">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hint="eastAsia"/>
                <w:bCs/>
                <w:color w:val="000000" w:themeColor="text1"/>
                <w:sz w:val="28"/>
                <w:szCs w:val="32"/>
              </w:rPr>
              <w:t>2016</w:t>
            </w:r>
            <w:r w:rsidRPr="00E14F47">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bCs/>
                <w:color w:val="000000" w:themeColor="text1"/>
                <w:sz w:val="28"/>
                <w:szCs w:val="32"/>
              </w:rPr>
              <w:t>201</w:t>
            </w:r>
            <w:r w:rsidRPr="00E14F47">
              <w:rPr>
                <w:rFonts w:eastAsia="標楷體" w:hint="eastAsia"/>
                <w:bCs/>
                <w:color w:val="000000" w:themeColor="text1"/>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bCs/>
                <w:color w:val="000000" w:themeColor="text1"/>
                <w:sz w:val="28"/>
                <w:szCs w:val="32"/>
              </w:rPr>
              <w:t>201</w:t>
            </w:r>
            <w:r w:rsidRPr="00E14F47">
              <w:rPr>
                <w:rFonts w:eastAsia="標楷體" w:hint="eastAsia"/>
                <w:bCs/>
                <w:color w:val="000000" w:themeColor="text1"/>
                <w:sz w:val="28"/>
                <w:szCs w:val="32"/>
              </w:rPr>
              <w:t>5</w:t>
            </w:r>
            <w:r w:rsidRPr="00E14F47">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634A6" w:rsidRPr="00E14F47" w:rsidRDefault="000634A6" w:rsidP="000634A6">
            <w:pPr>
              <w:autoSpaceDE w:val="0"/>
              <w:autoSpaceDN w:val="0"/>
              <w:adjustRightInd w:val="0"/>
              <w:snapToGrid w:val="0"/>
              <w:spacing w:before="120" w:line="240" w:lineRule="exact"/>
              <w:jc w:val="center"/>
              <w:rPr>
                <w:rFonts w:eastAsia="標楷體"/>
                <w:bCs/>
                <w:color w:val="000000" w:themeColor="text1"/>
                <w:sz w:val="28"/>
                <w:szCs w:val="32"/>
              </w:rPr>
            </w:pPr>
            <w:r w:rsidRPr="00E14F47">
              <w:rPr>
                <w:rFonts w:eastAsia="標楷體" w:hint="eastAsia"/>
                <w:bCs/>
                <w:color w:val="000000" w:themeColor="text1"/>
                <w:sz w:val="28"/>
                <w:szCs w:val="32"/>
              </w:rPr>
              <w:t>2016</w:t>
            </w:r>
            <w:r w:rsidRPr="00E14F47">
              <w:rPr>
                <w:rFonts w:eastAsia="標楷體"/>
                <w:bCs/>
                <w:color w:val="000000" w:themeColor="text1"/>
                <w:sz w:val="28"/>
                <w:szCs w:val="32"/>
              </w:rPr>
              <w:t>(f)</w:t>
            </w:r>
          </w:p>
        </w:tc>
      </w:tr>
      <w:tr w:rsidR="000634A6" w:rsidRPr="000634A6" w:rsidTr="000634A6">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全</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2.6</w:t>
            </w:r>
          </w:p>
        </w:tc>
        <w:tc>
          <w:tcPr>
            <w:tcW w:w="619" w:type="pct"/>
            <w:tcBorders>
              <w:top w:val="single" w:sz="6"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3.0</w:t>
            </w:r>
          </w:p>
        </w:tc>
        <w:tc>
          <w:tcPr>
            <w:tcW w:w="679" w:type="pct"/>
            <w:tcBorders>
              <w:top w:val="single" w:sz="6"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3.4</w:t>
            </w:r>
          </w:p>
        </w:tc>
        <w:tc>
          <w:tcPr>
            <w:tcW w:w="631" w:type="pct"/>
            <w:tcBorders>
              <w:top w:val="single" w:sz="6"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3.3</w:t>
            </w:r>
          </w:p>
        </w:tc>
        <w:tc>
          <w:tcPr>
            <w:tcW w:w="617" w:type="pct"/>
            <w:tcBorders>
              <w:top w:val="single" w:sz="6"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3.8</w:t>
            </w:r>
          </w:p>
        </w:tc>
      </w:tr>
      <w:tr w:rsidR="000634A6" w:rsidRPr="000634A6" w:rsidTr="000634A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2.9</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bCs/>
                <w:color w:val="000000" w:themeColor="text1"/>
              </w:rPr>
              <w:t>-</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p>
        </w:tc>
      </w:tr>
      <w:tr w:rsidR="000634A6" w:rsidRPr="000634A6" w:rsidTr="000634A6">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美</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2.5</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2.8</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3.0</w:t>
            </w:r>
          </w:p>
        </w:tc>
      </w:tr>
      <w:tr w:rsidR="000634A6" w:rsidRPr="000634A6" w:rsidTr="000634A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1.6</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1.6</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1.5</w:t>
            </w:r>
          </w:p>
        </w:tc>
      </w:tr>
      <w:tr w:rsidR="000634A6" w:rsidRPr="000634A6" w:rsidTr="000634A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歐</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元</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0.9</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0.8</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1.7</w:t>
            </w:r>
          </w:p>
        </w:tc>
      </w:tr>
      <w:tr w:rsidR="000634A6" w:rsidRPr="000634A6" w:rsidTr="000634A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1.0</w:t>
            </w:r>
          </w:p>
        </w:tc>
      </w:tr>
      <w:tr w:rsidR="000634A6" w:rsidRPr="000634A6" w:rsidTr="000634A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日</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1.3</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-0.1</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0.8</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1.2</w:t>
            </w:r>
          </w:p>
        </w:tc>
      </w:tr>
      <w:tr w:rsidR="000634A6" w:rsidRPr="000634A6" w:rsidTr="000634A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1.0</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2.7</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0.9</w:t>
            </w:r>
          </w:p>
        </w:tc>
      </w:tr>
      <w:tr w:rsidR="000634A6" w:rsidRPr="000634A6" w:rsidTr="000634A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rPr>
                <w:rFonts w:eastAsia="標楷體"/>
                <w:bCs/>
                <w:color w:val="000000" w:themeColor="text1"/>
                <w:sz w:val="28"/>
                <w:szCs w:val="32"/>
              </w:rPr>
            </w:pPr>
            <w:r w:rsidRPr="000634A6">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3.8</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2.7</w:t>
            </w:r>
          </w:p>
        </w:tc>
        <w:tc>
          <w:tcPr>
            <w:tcW w:w="679"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3.7</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3.8</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4.1</w:t>
            </w:r>
          </w:p>
        </w:tc>
      </w:tr>
      <w:tr w:rsidR="000634A6" w:rsidRPr="000634A6" w:rsidTr="000634A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1.2</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0.9</w:t>
            </w:r>
          </w:p>
        </w:tc>
        <w:tc>
          <w:tcPr>
            <w:tcW w:w="679"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1.3</w:t>
            </w:r>
          </w:p>
        </w:tc>
      </w:tr>
      <w:tr w:rsidR="000634A6" w:rsidRPr="000634A6" w:rsidTr="000634A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rPr>
                <w:rFonts w:eastAsia="標楷體"/>
                <w:bCs/>
                <w:color w:val="000000" w:themeColor="text1"/>
                <w:sz w:val="28"/>
                <w:szCs w:val="32"/>
              </w:rPr>
            </w:pPr>
            <w:r w:rsidRPr="000634A6">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7.3</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6.3</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7.4</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6.8</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6.3</w:t>
            </w:r>
          </w:p>
        </w:tc>
      </w:tr>
      <w:tr w:rsidR="000634A6" w:rsidRPr="000634A6" w:rsidTr="000634A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2.0</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1.7</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2.0</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1.5</w:t>
            </w:r>
          </w:p>
        </w:tc>
      </w:tr>
      <w:tr w:rsidR="000634A6" w:rsidRPr="000634A6" w:rsidTr="000634A6">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新</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加</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1.8</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3.0</w:t>
            </w:r>
          </w:p>
        </w:tc>
      </w:tr>
      <w:tr w:rsidR="000634A6" w:rsidRPr="000634A6" w:rsidTr="000634A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1.7</w:t>
            </w:r>
          </w:p>
        </w:tc>
      </w:tr>
      <w:tr w:rsidR="000634A6" w:rsidRPr="000634A6" w:rsidTr="000634A6">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韓</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3.3</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3.3</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3.3</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3.5</w:t>
            </w:r>
          </w:p>
        </w:tc>
      </w:tr>
      <w:tr w:rsidR="000634A6" w:rsidRPr="000634A6" w:rsidTr="000634A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0.6</w:t>
            </w:r>
          </w:p>
        </w:tc>
        <w:tc>
          <w:tcPr>
            <w:tcW w:w="619" w:type="pct"/>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2.5</w:t>
            </w:r>
          </w:p>
        </w:tc>
      </w:tr>
      <w:tr w:rsidR="000634A6" w:rsidRPr="000634A6" w:rsidTr="000634A6">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hint="eastAsia"/>
                <w:bCs/>
                <w:color w:val="000000" w:themeColor="text1"/>
                <w:sz w:val="28"/>
                <w:szCs w:val="32"/>
                <w:lang w:val="zh-TW"/>
              </w:rPr>
              <w:t>香</w:t>
            </w:r>
            <w:r w:rsidRPr="000634A6">
              <w:rPr>
                <w:rFonts w:eastAsia="標楷體"/>
                <w:bCs/>
                <w:color w:val="000000" w:themeColor="text1"/>
                <w:sz w:val="28"/>
                <w:szCs w:val="32"/>
              </w:rPr>
              <w:t xml:space="preserve">    </w:t>
            </w:r>
            <w:r w:rsidRPr="000634A6">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2.2</w:t>
            </w:r>
          </w:p>
        </w:tc>
        <w:tc>
          <w:tcPr>
            <w:tcW w:w="619" w:type="pct"/>
            <w:tcBorders>
              <w:top w:val="single" w:sz="4" w:space="0" w:color="auto"/>
              <w:left w:val="nil"/>
              <w:bottom w:val="nil"/>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3.1</w:t>
            </w:r>
          </w:p>
        </w:tc>
      </w:tr>
      <w:tr w:rsidR="000634A6" w:rsidRPr="000634A6" w:rsidTr="000634A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634A6" w:rsidRPr="000634A6" w:rsidRDefault="000634A6" w:rsidP="000634A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sz w:val="28"/>
                <w:szCs w:val="32"/>
              </w:rPr>
            </w:pPr>
            <w:r w:rsidRPr="000634A6">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4.4</w:t>
            </w:r>
          </w:p>
        </w:tc>
        <w:tc>
          <w:tcPr>
            <w:tcW w:w="644" w:type="pct"/>
            <w:tcBorders>
              <w:top w:val="nil"/>
              <w:left w:val="nil"/>
              <w:bottom w:val="single" w:sz="6"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3.1</w:t>
            </w:r>
          </w:p>
        </w:tc>
        <w:tc>
          <w:tcPr>
            <w:tcW w:w="619" w:type="pct"/>
            <w:tcBorders>
              <w:top w:val="nil"/>
              <w:left w:val="nil"/>
              <w:bottom w:val="single" w:sz="6" w:space="0" w:color="auto"/>
              <w:right w:val="single" w:sz="6" w:space="0" w:color="auto"/>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3.0</w:t>
            </w:r>
          </w:p>
        </w:tc>
        <w:tc>
          <w:tcPr>
            <w:tcW w:w="679" w:type="pct"/>
            <w:tcBorders>
              <w:top w:val="nil"/>
              <w:left w:val="nil"/>
              <w:bottom w:val="single" w:sz="6"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4.4</w:t>
            </w:r>
          </w:p>
        </w:tc>
        <w:tc>
          <w:tcPr>
            <w:tcW w:w="631" w:type="pct"/>
            <w:tcBorders>
              <w:top w:val="nil"/>
              <w:left w:val="nil"/>
              <w:bottom w:val="single" w:sz="6"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3.2</w:t>
            </w:r>
          </w:p>
        </w:tc>
        <w:tc>
          <w:tcPr>
            <w:tcW w:w="617" w:type="pct"/>
            <w:tcBorders>
              <w:top w:val="nil"/>
              <w:left w:val="nil"/>
              <w:bottom w:val="single" w:sz="6" w:space="0" w:color="auto"/>
              <w:right w:val="nil"/>
            </w:tcBorders>
            <w:vAlign w:val="center"/>
          </w:tcPr>
          <w:p w:rsidR="000634A6" w:rsidRPr="000634A6" w:rsidRDefault="000634A6" w:rsidP="000634A6">
            <w:pPr>
              <w:autoSpaceDE w:val="0"/>
              <w:autoSpaceDN w:val="0"/>
              <w:adjustRightInd w:val="0"/>
              <w:snapToGrid w:val="0"/>
              <w:spacing w:before="100" w:line="240" w:lineRule="exact"/>
              <w:jc w:val="center"/>
              <w:rPr>
                <w:rFonts w:eastAsia="標楷體"/>
                <w:bCs/>
                <w:color w:val="000000" w:themeColor="text1"/>
              </w:rPr>
            </w:pPr>
            <w:r w:rsidRPr="000634A6">
              <w:rPr>
                <w:rFonts w:eastAsia="標楷體" w:hint="eastAsia"/>
                <w:bCs/>
                <w:color w:val="000000" w:themeColor="text1"/>
              </w:rPr>
              <w:t>3.4</w:t>
            </w:r>
          </w:p>
        </w:tc>
      </w:tr>
    </w:tbl>
    <w:p w:rsidR="000634A6" w:rsidRPr="000634A6" w:rsidRDefault="000634A6" w:rsidP="000634A6">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0634A6">
        <w:rPr>
          <w:rFonts w:eastAsia="標楷體" w:hint="eastAsia"/>
          <w:bCs/>
          <w:color w:val="000000" w:themeColor="text1"/>
          <w:sz w:val="22"/>
          <w:lang w:val="zh-TW"/>
        </w:rPr>
        <w:t>註</w:t>
      </w:r>
      <w:proofErr w:type="gramEnd"/>
      <w:r w:rsidRPr="000634A6">
        <w:rPr>
          <w:rFonts w:eastAsia="標楷體" w:hint="eastAsia"/>
          <w:bCs/>
          <w:color w:val="000000" w:themeColor="text1"/>
          <w:sz w:val="22"/>
        </w:rPr>
        <w:t>：</w:t>
      </w:r>
      <w:r w:rsidRPr="000634A6">
        <w:rPr>
          <w:rFonts w:eastAsia="標楷體" w:hint="eastAsia"/>
          <w:bCs/>
          <w:color w:val="000000" w:themeColor="text1"/>
          <w:sz w:val="22"/>
        </w:rPr>
        <w:t>(</w:t>
      </w:r>
      <w:r w:rsidRPr="000634A6">
        <w:rPr>
          <w:rFonts w:eastAsia="標楷體"/>
          <w:bCs/>
          <w:color w:val="000000" w:themeColor="text1"/>
          <w:sz w:val="22"/>
        </w:rPr>
        <w:t>f</w:t>
      </w:r>
      <w:r w:rsidRPr="000634A6">
        <w:rPr>
          <w:rFonts w:eastAsia="標楷體" w:hint="eastAsia"/>
          <w:bCs/>
          <w:color w:val="000000" w:themeColor="text1"/>
          <w:sz w:val="22"/>
        </w:rPr>
        <w:t>)</w:t>
      </w:r>
      <w:r w:rsidRPr="000634A6">
        <w:rPr>
          <w:rFonts w:eastAsia="標楷體" w:hint="eastAsia"/>
          <w:bCs/>
          <w:color w:val="000000" w:themeColor="text1"/>
          <w:sz w:val="22"/>
        </w:rPr>
        <w:t>為預測值。</w:t>
      </w:r>
    </w:p>
    <w:p w:rsidR="000634A6" w:rsidRPr="00E14F47" w:rsidRDefault="000634A6" w:rsidP="000634A6">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0634A6">
        <w:rPr>
          <w:rFonts w:eastAsia="標楷體" w:hint="eastAsia"/>
          <w:bCs/>
          <w:color w:val="000000" w:themeColor="text1"/>
          <w:sz w:val="22"/>
          <w:szCs w:val="22"/>
          <w:lang w:val="zh-TW"/>
        </w:rPr>
        <w:t>資料來源</w:t>
      </w:r>
      <w:r w:rsidRPr="000634A6">
        <w:rPr>
          <w:rFonts w:eastAsia="標楷體" w:hint="eastAsia"/>
          <w:bCs/>
          <w:color w:val="000000" w:themeColor="text1"/>
          <w:sz w:val="22"/>
          <w:szCs w:val="22"/>
        </w:rPr>
        <w:t>：</w:t>
      </w:r>
      <w:proofErr w:type="gramStart"/>
      <w:r w:rsidRPr="000634A6">
        <w:rPr>
          <w:rFonts w:eastAsia="標楷體"/>
          <w:bCs/>
          <w:color w:val="000000" w:themeColor="text1"/>
          <w:sz w:val="22"/>
          <w:szCs w:val="22"/>
        </w:rPr>
        <w:t>1.Global</w:t>
      </w:r>
      <w:proofErr w:type="gramEnd"/>
      <w:r w:rsidRPr="000634A6">
        <w:rPr>
          <w:rFonts w:eastAsia="標楷體"/>
          <w:bCs/>
          <w:color w:val="000000" w:themeColor="text1"/>
          <w:sz w:val="22"/>
          <w:szCs w:val="22"/>
        </w:rPr>
        <w:t xml:space="preserve"> Insight Inc., </w:t>
      </w:r>
      <w:r w:rsidRPr="000634A6">
        <w:rPr>
          <w:rFonts w:eastAsia="標楷體"/>
          <w:bCs/>
          <w:i/>
          <w:iCs/>
          <w:color w:val="000000" w:themeColor="text1"/>
          <w:sz w:val="22"/>
          <w:szCs w:val="22"/>
        </w:rPr>
        <w:t>World Overview</w:t>
      </w:r>
      <w:r w:rsidRPr="000634A6">
        <w:rPr>
          <w:rFonts w:eastAsia="標楷體"/>
          <w:bCs/>
          <w:color w:val="000000" w:themeColor="text1"/>
          <w:sz w:val="22"/>
          <w:szCs w:val="22"/>
        </w:rPr>
        <w:t>,</w:t>
      </w:r>
      <w:r w:rsidRPr="000634A6">
        <w:rPr>
          <w:color w:val="000000" w:themeColor="text1"/>
          <w:sz w:val="22"/>
          <w:szCs w:val="22"/>
        </w:rPr>
        <w:t xml:space="preserve"> September 201</w:t>
      </w:r>
      <w:r w:rsidRPr="00E14F47">
        <w:rPr>
          <w:color w:val="000000" w:themeColor="text1"/>
          <w:sz w:val="22"/>
          <w:szCs w:val="22"/>
        </w:rPr>
        <w:t>5</w:t>
      </w:r>
      <w:r w:rsidRPr="00E14F47">
        <w:rPr>
          <w:rFonts w:eastAsia="標楷體" w:hint="eastAsia"/>
          <w:bCs/>
          <w:color w:val="000000" w:themeColor="text1"/>
          <w:sz w:val="22"/>
          <w:szCs w:val="22"/>
        </w:rPr>
        <w:t>。</w:t>
      </w:r>
    </w:p>
    <w:p w:rsidR="000634A6" w:rsidRPr="00E14F47" w:rsidRDefault="000634A6" w:rsidP="000634A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E14F47">
        <w:rPr>
          <w:rFonts w:eastAsia="標楷體"/>
          <w:bCs/>
          <w:color w:val="000000" w:themeColor="text1"/>
          <w:sz w:val="22"/>
          <w:szCs w:val="22"/>
        </w:rPr>
        <w:t xml:space="preserve">2.IMF, </w:t>
      </w:r>
      <w:r w:rsidRPr="00E14F47">
        <w:rPr>
          <w:rFonts w:eastAsia="標楷體"/>
          <w:bCs/>
          <w:i/>
          <w:iCs/>
          <w:color w:val="000000" w:themeColor="text1"/>
          <w:sz w:val="22"/>
          <w:szCs w:val="22"/>
        </w:rPr>
        <w:t xml:space="preserve">World Economic Outlook </w:t>
      </w:r>
      <w:r w:rsidRPr="00E14F47">
        <w:rPr>
          <w:rFonts w:eastAsia="標楷體"/>
          <w:bCs/>
          <w:color w:val="000000" w:themeColor="text1"/>
          <w:sz w:val="22"/>
          <w:szCs w:val="22"/>
        </w:rPr>
        <w:t>,</w:t>
      </w:r>
      <w:r w:rsidRPr="00E14F47">
        <w:rPr>
          <w:color w:val="000000" w:themeColor="text1"/>
        </w:rPr>
        <w:t xml:space="preserve"> </w:t>
      </w:r>
      <w:r w:rsidRPr="00E14F47">
        <w:rPr>
          <w:rFonts w:eastAsia="標楷體"/>
          <w:bCs/>
          <w:color w:val="000000" w:themeColor="text1"/>
          <w:sz w:val="22"/>
          <w:szCs w:val="22"/>
        </w:rPr>
        <w:t>April 201</w:t>
      </w:r>
      <w:r w:rsidRPr="00E14F47">
        <w:rPr>
          <w:rFonts w:eastAsia="標楷體" w:hint="eastAsia"/>
          <w:bCs/>
          <w:color w:val="000000" w:themeColor="text1"/>
          <w:sz w:val="22"/>
          <w:szCs w:val="22"/>
        </w:rPr>
        <w:t>5</w:t>
      </w:r>
      <w:r w:rsidRPr="00E14F47">
        <w:rPr>
          <w:rFonts w:eastAsia="標楷體" w:hint="eastAsia"/>
          <w:bCs/>
          <w:color w:val="000000" w:themeColor="text1"/>
          <w:sz w:val="22"/>
          <w:szCs w:val="22"/>
        </w:rPr>
        <w:t>。</w:t>
      </w:r>
    </w:p>
    <w:p w:rsidR="000634A6" w:rsidRPr="00E14F47" w:rsidRDefault="000634A6" w:rsidP="000634A6">
      <w:pPr>
        <w:autoSpaceDE w:val="0"/>
        <w:autoSpaceDN w:val="0"/>
        <w:adjustRightInd w:val="0"/>
        <w:snapToGrid w:val="0"/>
        <w:spacing w:line="220" w:lineRule="exact"/>
        <w:ind w:leftChars="457" w:left="1317" w:hangingChars="100" w:hanging="220"/>
        <w:jc w:val="both"/>
        <w:rPr>
          <w:rFonts w:eastAsia="標楷體"/>
          <w:bCs/>
          <w:color w:val="000000" w:themeColor="text1"/>
          <w:sz w:val="22"/>
          <w:szCs w:val="22"/>
        </w:rPr>
      </w:pPr>
      <w:r w:rsidRPr="00E14F47">
        <w:rPr>
          <w:rFonts w:eastAsia="標楷體" w:hint="eastAsia"/>
          <w:bCs/>
          <w:color w:val="000000" w:themeColor="text1"/>
          <w:sz w:val="22"/>
          <w:szCs w:val="22"/>
        </w:rPr>
        <w:t>3.IMF,</w:t>
      </w:r>
      <w:r w:rsidRPr="00E14F47">
        <w:rPr>
          <w:color w:val="000000" w:themeColor="text1"/>
          <w:sz w:val="22"/>
          <w:szCs w:val="22"/>
        </w:rPr>
        <w:t xml:space="preserve"> </w:t>
      </w:r>
      <w:r w:rsidRPr="00E14F47">
        <w:rPr>
          <w:i/>
          <w:color w:val="000000" w:themeColor="text1"/>
          <w:sz w:val="22"/>
          <w:szCs w:val="22"/>
        </w:rPr>
        <w:t>World Economic Outlook Update</w:t>
      </w:r>
      <w:r w:rsidRPr="00E14F47">
        <w:rPr>
          <w:rFonts w:hint="eastAsia"/>
          <w:color w:val="000000" w:themeColor="text1"/>
          <w:sz w:val="22"/>
          <w:szCs w:val="22"/>
        </w:rPr>
        <w:t>, July 2015</w:t>
      </w:r>
      <w:r w:rsidRPr="00E14F47">
        <w:rPr>
          <w:rFonts w:hint="eastAsia"/>
          <w:color w:val="000000" w:themeColor="text1"/>
          <w:sz w:val="22"/>
          <w:szCs w:val="22"/>
        </w:rPr>
        <w:t>。</w:t>
      </w:r>
    </w:p>
    <w:p w:rsidR="006F72BD" w:rsidRDefault="006F72BD"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0634A6" w:rsidRPr="000634A6" w:rsidRDefault="000634A6" w:rsidP="00E159BD">
      <w:pPr>
        <w:autoSpaceDE w:val="0"/>
        <w:autoSpaceDN w:val="0"/>
        <w:adjustRightInd w:val="0"/>
        <w:snapToGrid w:val="0"/>
        <w:spacing w:line="220" w:lineRule="exact"/>
        <w:ind w:leftChars="430" w:left="1032" w:firstLineChars="27" w:firstLine="59"/>
        <w:jc w:val="both"/>
        <w:rPr>
          <w:rFonts w:eastAsia="標楷體"/>
          <w:bCs/>
          <w:sz w:val="22"/>
          <w:szCs w:val="22"/>
        </w:rPr>
      </w:pPr>
    </w:p>
    <w:p w:rsidR="00250A65" w:rsidRDefault="00E159BD" w:rsidP="006F72BD">
      <w:pPr>
        <w:keepNext/>
        <w:snapToGrid w:val="0"/>
        <w:outlineLvl w:val="1"/>
        <w:rPr>
          <w:rFonts w:eastAsia="標楷體"/>
          <w:b/>
          <w:sz w:val="28"/>
          <w:szCs w:val="32"/>
          <w:lang w:val="zh-TW"/>
        </w:rPr>
      </w:pPr>
      <w:r w:rsidRPr="00B118E9">
        <w:rPr>
          <w:rFonts w:eastAsia="標楷體"/>
          <w:bCs/>
          <w:sz w:val="22"/>
        </w:rPr>
        <w:tab/>
      </w:r>
      <w:r w:rsidR="006F72BD">
        <w:rPr>
          <w:rFonts w:eastAsia="標楷體" w:hint="eastAsia"/>
          <w:bCs/>
          <w:sz w:val="22"/>
        </w:rPr>
        <w:t xml:space="preserve">                </w:t>
      </w:r>
      <w:bookmarkStart w:id="37" w:name="_Toc428345891"/>
      <w:r w:rsidR="006F72BD" w:rsidRPr="00B118E9">
        <w:rPr>
          <w:rFonts w:eastAsia="標楷體"/>
          <w:b/>
          <w:sz w:val="32"/>
          <w:szCs w:val="32"/>
          <w:lang w:val="zh-TW"/>
        </w:rPr>
        <w:t>表</w:t>
      </w:r>
      <w:r w:rsidR="006F72BD">
        <w:rPr>
          <w:rFonts w:eastAsia="標楷體" w:hint="eastAsia"/>
          <w:b/>
          <w:sz w:val="32"/>
          <w:szCs w:val="32"/>
          <w:lang w:val="zh-TW"/>
        </w:rPr>
        <w:t>2</w:t>
      </w:r>
      <w:r w:rsidR="006F72BD" w:rsidRPr="00B118E9">
        <w:rPr>
          <w:rFonts w:eastAsia="標楷體"/>
          <w:b/>
          <w:sz w:val="32"/>
          <w:szCs w:val="32"/>
          <w:lang w:val="zh-TW"/>
        </w:rPr>
        <w:t xml:space="preserve">  </w:t>
      </w:r>
      <w:r w:rsidR="006F72BD" w:rsidRPr="00B118E9">
        <w:rPr>
          <w:rFonts w:eastAsia="標楷體"/>
          <w:b/>
          <w:sz w:val="32"/>
          <w:szCs w:val="32"/>
          <w:lang w:val="zh-TW"/>
        </w:rPr>
        <w:t>世界貿易量成長率</w:t>
      </w:r>
      <w:bookmarkEnd w:id="37"/>
      <w:r w:rsidR="00250A65">
        <w:rPr>
          <w:rFonts w:eastAsia="標楷體" w:hint="eastAsia"/>
          <w:b/>
          <w:sz w:val="28"/>
          <w:szCs w:val="32"/>
          <w:lang w:val="zh-TW"/>
        </w:rPr>
        <w:t xml:space="preserve"> </w:t>
      </w:r>
    </w:p>
    <w:p w:rsidR="00250A65" w:rsidRPr="005F6999" w:rsidRDefault="00250A65" w:rsidP="00250A65">
      <w:pPr>
        <w:autoSpaceDE w:val="0"/>
        <w:autoSpaceDN w:val="0"/>
        <w:adjustRightInd w:val="0"/>
        <w:snapToGrid w:val="0"/>
        <w:spacing w:line="240" w:lineRule="exact"/>
        <w:jc w:val="right"/>
        <w:rPr>
          <w:rFonts w:eastAsia="標楷體"/>
          <w:bCs/>
          <w:color w:val="000000" w:themeColor="text1"/>
          <w:sz w:val="28"/>
          <w:szCs w:val="32"/>
        </w:rPr>
      </w:pPr>
      <w:r w:rsidRPr="005F6999">
        <w:rPr>
          <w:rFonts w:eastAsia="標楷體"/>
          <w:bCs/>
          <w:color w:val="000000" w:themeColor="text1"/>
          <w:szCs w:val="32"/>
          <w:lang w:val="zh-TW"/>
        </w:rPr>
        <w:t>單位</w:t>
      </w:r>
      <w:r w:rsidRPr="005F6999">
        <w:rPr>
          <w:rFonts w:eastAsia="標楷體"/>
          <w:bCs/>
          <w:color w:val="000000" w:themeColor="text1"/>
          <w:szCs w:val="32"/>
        </w:rPr>
        <w:t>：</w:t>
      </w:r>
      <w:r w:rsidRPr="005F699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250A65" w:rsidRPr="005F6999" w:rsidTr="004009EA">
        <w:trPr>
          <w:trHeight w:val="301"/>
        </w:trPr>
        <w:tc>
          <w:tcPr>
            <w:tcW w:w="1456" w:type="pct"/>
            <w:tcBorders>
              <w:top w:val="single" w:sz="6" w:space="0" w:color="auto"/>
              <w:left w:val="nil"/>
              <w:bottom w:val="single" w:sz="6"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250A65" w:rsidRPr="005F6999" w:rsidRDefault="00250A65" w:rsidP="004009EA">
            <w:pPr>
              <w:autoSpaceDE w:val="0"/>
              <w:autoSpaceDN w:val="0"/>
              <w:adjustRightInd w:val="0"/>
              <w:snapToGrid w:val="0"/>
              <w:spacing w:line="240" w:lineRule="exact"/>
              <w:ind w:firstLineChars="250" w:firstLine="600"/>
              <w:rPr>
                <w:bCs/>
                <w:color w:val="000000" w:themeColor="text1"/>
              </w:rPr>
            </w:pPr>
            <w:r w:rsidRPr="005F6999">
              <w:rPr>
                <w:bCs/>
                <w:color w:val="000000" w:themeColor="text1"/>
              </w:rPr>
              <w:t>201</w:t>
            </w:r>
            <w:r w:rsidRPr="005F6999">
              <w:rPr>
                <w:rFonts w:hint="eastAsia"/>
                <w:bCs/>
                <w:color w:val="000000" w:themeColor="text1"/>
              </w:rPr>
              <w:t>4</w:t>
            </w:r>
          </w:p>
        </w:tc>
        <w:tc>
          <w:tcPr>
            <w:tcW w:w="1181" w:type="pct"/>
            <w:tcBorders>
              <w:top w:val="single" w:sz="6" w:space="0" w:color="auto"/>
              <w:left w:val="single" w:sz="6" w:space="0" w:color="auto"/>
              <w:bottom w:val="single" w:sz="6"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250" w:firstLine="600"/>
              <w:jc w:val="both"/>
              <w:rPr>
                <w:bCs/>
                <w:color w:val="000000" w:themeColor="text1"/>
              </w:rPr>
            </w:pPr>
            <w:r w:rsidRPr="005F6999">
              <w:rPr>
                <w:bCs/>
                <w:color w:val="000000" w:themeColor="text1"/>
              </w:rPr>
              <w:t>201</w:t>
            </w:r>
            <w:r w:rsidRPr="005F6999">
              <w:rPr>
                <w:rFonts w:hint="eastAsia"/>
                <w:bCs/>
                <w:color w:val="000000" w:themeColor="text1"/>
              </w:rPr>
              <w:t>5</w:t>
            </w:r>
            <w:r w:rsidRPr="005F6999">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250A65" w:rsidRPr="005F6999" w:rsidRDefault="00250A65" w:rsidP="004009EA">
            <w:pPr>
              <w:autoSpaceDE w:val="0"/>
              <w:autoSpaceDN w:val="0"/>
              <w:adjustRightInd w:val="0"/>
              <w:snapToGrid w:val="0"/>
              <w:spacing w:line="240" w:lineRule="exact"/>
              <w:ind w:firstLineChars="250" w:firstLine="600"/>
              <w:jc w:val="both"/>
              <w:rPr>
                <w:bCs/>
                <w:color w:val="000000" w:themeColor="text1"/>
              </w:rPr>
            </w:pPr>
            <w:r w:rsidRPr="005F6999">
              <w:rPr>
                <w:rFonts w:hint="eastAsia"/>
                <w:bCs/>
                <w:color w:val="000000" w:themeColor="text1"/>
              </w:rPr>
              <w:t>2016</w:t>
            </w:r>
            <w:r w:rsidRPr="005F6999">
              <w:rPr>
                <w:bCs/>
                <w:color w:val="000000" w:themeColor="text1"/>
              </w:rPr>
              <w:t>(f)</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IMF</w:t>
            </w:r>
          </w:p>
        </w:tc>
        <w:tc>
          <w:tcPr>
            <w:tcW w:w="1183" w:type="pct"/>
            <w:tcBorders>
              <w:top w:val="nil"/>
              <w:left w:val="single" w:sz="6"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6"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4.1</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4.4</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UN</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3.8</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4.8</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bCs/>
                <w:color w:val="000000" w:themeColor="text1"/>
              </w:rPr>
            </w:pPr>
            <w:r w:rsidRPr="005F6999">
              <w:rPr>
                <w:bCs/>
                <w:color w:val="000000" w:themeColor="text1"/>
              </w:rPr>
              <w:t>OECD</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3.2</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3.9</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5.3</w:t>
            </w:r>
          </w:p>
        </w:tc>
      </w:tr>
      <w:tr w:rsidR="00250A65" w:rsidRPr="005F6999" w:rsidTr="004009EA">
        <w:trPr>
          <w:trHeight w:val="302"/>
        </w:trPr>
        <w:tc>
          <w:tcPr>
            <w:tcW w:w="1456" w:type="pct"/>
            <w:tcBorders>
              <w:top w:val="nil"/>
              <w:left w:val="nil"/>
              <w:bottom w:val="nil"/>
              <w:right w:val="single" w:sz="4" w:space="0" w:color="auto"/>
            </w:tcBorders>
            <w:vAlign w:val="center"/>
            <w:hideMark/>
          </w:tcPr>
          <w:p w:rsidR="00250A65" w:rsidRPr="005F6999" w:rsidRDefault="00250A65" w:rsidP="004009EA">
            <w:pPr>
              <w:autoSpaceDE w:val="0"/>
              <w:autoSpaceDN w:val="0"/>
              <w:adjustRightInd w:val="0"/>
              <w:snapToGrid w:val="0"/>
              <w:spacing w:line="240" w:lineRule="exact"/>
              <w:ind w:leftChars="-450" w:left="-1080" w:firstLineChars="900" w:firstLine="2160"/>
              <w:rPr>
                <w:color w:val="000000" w:themeColor="text1"/>
              </w:rPr>
            </w:pPr>
            <w:r w:rsidRPr="005F6999">
              <w:rPr>
                <w:color w:val="000000" w:themeColor="text1"/>
              </w:rPr>
              <w:t>World Bank</w:t>
            </w:r>
          </w:p>
        </w:tc>
        <w:tc>
          <w:tcPr>
            <w:tcW w:w="1183"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3.6</w:t>
            </w:r>
          </w:p>
        </w:tc>
        <w:tc>
          <w:tcPr>
            <w:tcW w:w="1181" w:type="pct"/>
            <w:tcBorders>
              <w:top w:val="nil"/>
              <w:left w:val="single" w:sz="4" w:space="0" w:color="auto"/>
              <w:bottom w:val="nil"/>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4.4</w:t>
            </w:r>
          </w:p>
        </w:tc>
        <w:tc>
          <w:tcPr>
            <w:tcW w:w="1180" w:type="pct"/>
            <w:tcBorders>
              <w:top w:val="nil"/>
              <w:left w:val="single" w:sz="4" w:space="0" w:color="auto"/>
              <w:bottom w:val="nil"/>
              <w:right w:val="nil"/>
            </w:tcBorders>
            <w:vAlign w:val="center"/>
          </w:tcPr>
          <w:p w:rsidR="00250A65" w:rsidRPr="005F6999" w:rsidRDefault="00250A65" w:rsidP="004009EA">
            <w:pPr>
              <w:autoSpaceDE w:val="0"/>
              <w:autoSpaceDN w:val="0"/>
              <w:adjustRightInd w:val="0"/>
              <w:snapToGrid w:val="0"/>
              <w:spacing w:line="240" w:lineRule="exact"/>
              <w:ind w:firstLineChars="300" w:firstLine="720"/>
              <w:jc w:val="both"/>
              <w:rPr>
                <w:bCs/>
                <w:color w:val="000000" w:themeColor="text1"/>
              </w:rPr>
            </w:pPr>
            <w:r w:rsidRPr="005F6999">
              <w:rPr>
                <w:rFonts w:hint="eastAsia"/>
                <w:bCs/>
                <w:color w:val="000000" w:themeColor="text1"/>
              </w:rPr>
              <w:t>4.9</w:t>
            </w:r>
          </w:p>
        </w:tc>
      </w:tr>
      <w:tr w:rsidR="00250A65" w:rsidRPr="005F6999" w:rsidTr="004009EA">
        <w:trPr>
          <w:trHeight w:val="302"/>
        </w:trPr>
        <w:tc>
          <w:tcPr>
            <w:tcW w:w="1456" w:type="pct"/>
            <w:tcBorders>
              <w:top w:val="nil"/>
              <w:left w:val="nil"/>
              <w:bottom w:val="single" w:sz="4"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leftChars="-450" w:left="-1080" w:firstLineChars="900" w:firstLine="2160"/>
              <w:rPr>
                <w:color w:val="000000" w:themeColor="text1"/>
              </w:rPr>
            </w:pPr>
            <w:r w:rsidRPr="005F6999">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250A65" w:rsidRPr="005F6999" w:rsidRDefault="00250A65" w:rsidP="004009EA">
            <w:pPr>
              <w:autoSpaceDE w:val="0"/>
              <w:autoSpaceDN w:val="0"/>
              <w:adjustRightInd w:val="0"/>
              <w:snapToGrid w:val="0"/>
              <w:spacing w:line="240" w:lineRule="exact"/>
              <w:ind w:firstLineChars="300" w:firstLine="720"/>
              <w:rPr>
                <w:bCs/>
                <w:color w:val="000000" w:themeColor="text1"/>
              </w:rPr>
            </w:pPr>
            <w:r w:rsidRPr="005F6999">
              <w:rPr>
                <w:rFonts w:hint="eastAsia"/>
                <w:bCs/>
                <w:color w:val="000000" w:themeColor="text1"/>
              </w:rPr>
              <w:t>2.</w:t>
            </w:r>
            <w:r w:rsidR="00693425">
              <w:rPr>
                <w:rFonts w:hint="eastAsia"/>
                <w:bCs/>
                <w:color w:val="000000" w:themeColor="text1"/>
              </w:rPr>
              <w:t>5</w:t>
            </w:r>
          </w:p>
        </w:tc>
        <w:tc>
          <w:tcPr>
            <w:tcW w:w="1181" w:type="pct"/>
            <w:tcBorders>
              <w:top w:val="nil"/>
              <w:left w:val="single" w:sz="4" w:space="0" w:color="auto"/>
              <w:bottom w:val="single" w:sz="4" w:space="0" w:color="auto"/>
              <w:right w:val="single" w:sz="4" w:space="0" w:color="auto"/>
            </w:tcBorders>
            <w:vAlign w:val="center"/>
          </w:tcPr>
          <w:p w:rsidR="00250A65" w:rsidRPr="005F6999" w:rsidRDefault="00693425" w:rsidP="00693425">
            <w:pPr>
              <w:autoSpaceDE w:val="0"/>
              <w:autoSpaceDN w:val="0"/>
              <w:adjustRightInd w:val="0"/>
              <w:snapToGrid w:val="0"/>
              <w:spacing w:line="240" w:lineRule="exact"/>
              <w:ind w:firstLineChars="300" w:firstLine="720"/>
              <w:jc w:val="both"/>
              <w:rPr>
                <w:bCs/>
                <w:color w:val="000000" w:themeColor="text1"/>
              </w:rPr>
            </w:pPr>
            <w:r>
              <w:rPr>
                <w:rFonts w:hint="eastAsia"/>
                <w:bCs/>
                <w:color w:val="000000" w:themeColor="text1"/>
              </w:rPr>
              <w:t>2</w:t>
            </w:r>
            <w:r w:rsidR="00250A65" w:rsidRPr="005F6999">
              <w:rPr>
                <w:rFonts w:hint="eastAsia"/>
                <w:bCs/>
                <w:color w:val="000000" w:themeColor="text1"/>
              </w:rPr>
              <w:t>.</w:t>
            </w:r>
            <w:r>
              <w:rPr>
                <w:rFonts w:hint="eastAsia"/>
                <w:bCs/>
                <w:color w:val="000000" w:themeColor="text1"/>
              </w:rPr>
              <w:t>8</w:t>
            </w:r>
          </w:p>
        </w:tc>
        <w:tc>
          <w:tcPr>
            <w:tcW w:w="1180" w:type="pct"/>
            <w:tcBorders>
              <w:top w:val="nil"/>
              <w:left w:val="single" w:sz="4" w:space="0" w:color="auto"/>
              <w:bottom w:val="single" w:sz="4" w:space="0" w:color="auto"/>
              <w:right w:val="nil"/>
            </w:tcBorders>
            <w:vAlign w:val="center"/>
          </w:tcPr>
          <w:p w:rsidR="00250A65" w:rsidRPr="005F6999" w:rsidRDefault="00693425" w:rsidP="00693425">
            <w:pPr>
              <w:autoSpaceDE w:val="0"/>
              <w:autoSpaceDN w:val="0"/>
              <w:adjustRightInd w:val="0"/>
              <w:snapToGrid w:val="0"/>
              <w:spacing w:line="240" w:lineRule="exact"/>
              <w:ind w:firstLineChars="300" w:firstLine="720"/>
              <w:jc w:val="both"/>
              <w:rPr>
                <w:bCs/>
                <w:color w:val="000000" w:themeColor="text1"/>
              </w:rPr>
            </w:pPr>
            <w:r>
              <w:rPr>
                <w:rFonts w:hint="eastAsia"/>
                <w:bCs/>
                <w:color w:val="000000" w:themeColor="text1"/>
              </w:rPr>
              <w:t>3</w:t>
            </w:r>
            <w:r w:rsidR="00250A65" w:rsidRPr="005F6999">
              <w:rPr>
                <w:rFonts w:hint="eastAsia"/>
                <w:bCs/>
                <w:color w:val="000000" w:themeColor="text1"/>
              </w:rPr>
              <w:t>.</w:t>
            </w:r>
            <w:r>
              <w:rPr>
                <w:rFonts w:hint="eastAsia"/>
                <w:bCs/>
                <w:color w:val="000000" w:themeColor="text1"/>
              </w:rPr>
              <w:t>9</w:t>
            </w:r>
          </w:p>
        </w:tc>
      </w:tr>
    </w:tbl>
    <w:p w:rsidR="00250A65" w:rsidRPr="005F6999" w:rsidRDefault="00250A65" w:rsidP="00250A6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5F6999">
        <w:rPr>
          <w:rFonts w:eastAsia="標楷體" w:hint="eastAsia"/>
          <w:bCs/>
          <w:color w:val="000000" w:themeColor="text1"/>
          <w:sz w:val="22"/>
          <w:lang w:val="zh-TW"/>
        </w:rPr>
        <w:t>註</w:t>
      </w:r>
      <w:proofErr w:type="gramEnd"/>
      <w:r w:rsidRPr="005F6999">
        <w:rPr>
          <w:rFonts w:eastAsia="標楷體" w:hint="eastAsia"/>
          <w:bCs/>
          <w:color w:val="000000" w:themeColor="text1"/>
          <w:sz w:val="22"/>
        </w:rPr>
        <w:t>：</w:t>
      </w:r>
      <w:r w:rsidRPr="005F6999">
        <w:rPr>
          <w:rFonts w:eastAsia="標楷體"/>
          <w:bCs/>
          <w:color w:val="000000" w:themeColor="text1"/>
          <w:sz w:val="22"/>
        </w:rPr>
        <w:t>(f)</w:t>
      </w:r>
      <w:r w:rsidRPr="005F6999">
        <w:rPr>
          <w:rFonts w:eastAsia="標楷體" w:hint="eastAsia"/>
          <w:bCs/>
          <w:color w:val="000000" w:themeColor="text1"/>
          <w:sz w:val="22"/>
          <w:lang w:val="zh-TW"/>
        </w:rPr>
        <w:t>為</w:t>
      </w:r>
      <w:r w:rsidRPr="005F6999">
        <w:rPr>
          <w:rFonts w:eastAsia="標楷體" w:hint="eastAsia"/>
          <w:bCs/>
          <w:color w:val="000000" w:themeColor="text1"/>
          <w:sz w:val="22"/>
        </w:rPr>
        <w:t>預測</w:t>
      </w:r>
      <w:r w:rsidRPr="005F6999">
        <w:rPr>
          <w:rFonts w:eastAsia="標楷體" w:hint="eastAsia"/>
          <w:bCs/>
          <w:color w:val="000000" w:themeColor="text1"/>
          <w:sz w:val="22"/>
          <w:lang w:val="zh-TW"/>
        </w:rPr>
        <w:t>值</w:t>
      </w:r>
    </w:p>
    <w:p w:rsidR="00250A65" w:rsidRPr="005F6999" w:rsidRDefault="00250A65" w:rsidP="00250A6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5F6999">
        <w:rPr>
          <w:rFonts w:eastAsia="標楷體" w:hint="eastAsia"/>
          <w:bCs/>
          <w:color w:val="000000" w:themeColor="text1"/>
          <w:sz w:val="22"/>
          <w:lang w:val="zh-TW"/>
        </w:rPr>
        <w:t>資料來源</w:t>
      </w:r>
      <w:r w:rsidRPr="005F6999">
        <w:rPr>
          <w:rFonts w:eastAsia="標楷體" w:hint="eastAsia"/>
          <w:bCs/>
          <w:color w:val="000000" w:themeColor="text1"/>
          <w:sz w:val="22"/>
        </w:rPr>
        <w:t>：</w:t>
      </w:r>
      <w:r w:rsidRPr="005F6999">
        <w:rPr>
          <w:rFonts w:eastAsia="標楷體"/>
          <w:bCs/>
          <w:color w:val="000000" w:themeColor="text1"/>
          <w:sz w:val="22"/>
        </w:rPr>
        <w:t xml:space="preserve">1.IMF, </w:t>
      </w:r>
      <w:r w:rsidRPr="005F6999">
        <w:rPr>
          <w:rFonts w:eastAsia="標楷體"/>
          <w:bCs/>
          <w:i/>
          <w:iCs/>
          <w:color w:val="000000" w:themeColor="text1"/>
          <w:sz w:val="22"/>
        </w:rPr>
        <w:t>World Economic Ou</w:t>
      </w:r>
      <w:r w:rsidRPr="005F6999">
        <w:rPr>
          <w:rFonts w:eastAsia="標楷體"/>
          <w:bCs/>
          <w:i/>
          <w:iCs/>
          <w:color w:val="000000" w:themeColor="text1"/>
          <w:sz w:val="22"/>
          <w:szCs w:val="22"/>
        </w:rPr>
        <w:t>tlook</w:t>
      </w:r>
      <w:r w:rsidRPr="005F6999">
        <w:rPr>
          <w:rFonts w:hint="eastAsia"/>
          <w:color w:val="000000" w:themeColor="text1"/>
        </w:rPr>
        <w:t xml:space="preserve"> </w:t>
      </w:r>
      <w:r w:rsidRPr="005F6999">
        <w:rPr>
          <w:rFonts w:hint="eastAsia"/>
          <w:i/>
          <w:color w:val="000000" w:themeColor="text1"/>
          <w:sz w:val="22"/>
          <w:szCs w:val="22"/>
        </w:rPr>
        <w:t>Update</w:t>
      </w:r>
      <w:r w:rsidRPr="005F6999">
        <w:rPr>
          <w:rFonts w:hint="eastAsia"/>
          <w:color w:val="000000" w:themeColor="text1"/>
          <w:sz w:val="22"/>
          <w:szCs w:val="22"/>
        </w:rPr>
        <w:t>, July 2015</w:t>
      </w:r>
      <w:r w:rsidRPr="005F6999">
        <w:rPr>
          <w:rFonts w:hint="eastAsia"/>
          <w:color w:val="000000" w:themeColor="text1"/>
          <w:sz w:val="22"/>
          <w:szCs w:val="22"/>
        </w:rPr>
        <w:t>。</w:t>
      </w:r>
    </w:p>
    <w:p w:rsidR="00250A65" w:rsidRPr="005F6999" w:rsidRDefault="00250A65" w:rsidP="00250A6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F6999">
        <w:rPr>
          <w:rFonts w:eastAsia="標楷體"/>
          <w:bCs/>
          <w:color w:val="000000" w:themeColor="text1"/>
          <w:sz w:val="22"/>
          <w:szCs w:val="22"/>
        </w:rPr>
        <w:t xml:space="preserve">2.UN, World </w:t>
      </w:r>
      <w:r w:rsidRPr="005F6999">
        <w:rPr>
          <w:rFonts w:eastAsia="標楷體"/>
          <w:bCs/>
          <w:i/>
          <w:iCs/>
          <w:color w:val="000000" w:themeColor="text1"/>
          <w:sz w:val="22"/>
          <w:szCs w:val="22"/>
        </w:rPr>
        <w:t>Economic Situation and Prospects</w:t>
      </w:r>
      <w:r w:rsidRPr="005F6999">
        <w:rPr>
          <w:rFonts w:eastAsia="標楷體"/>
          <w:bCs/>
          <w:color w:val="000000" w:themeColor="text1"/>
          <w:sz w:val="22"/>
          <w:szCs w:val="22"/>
        </w:rPr>
        <w:t xml:space="preserve">, </w:t>
      </w:r>
      <w:r w:rsidRPr="005F6999">
        <w:rPr>
          <w:rFonts w:eastAsia="標楷體" w:hint="eastAsia"/>
          <w:bCs/>
          <w:color w:val="000000" w:themeColor="text1"/>
          <w:sz w:val="22"/>
          <w:szCs w:val="22"/>
        </w:rPr>
        <w:t xml:space="preserve">May </w:t>
      </w:r>
      <w:r w:rsidRPr="005F6999">
        <w:rPr>
          <w:rFonts w:eastAsia="標楷體"/>
          <w:bCs/>
          <w:color w:val="000000" w:themeColor="text1"/>
          <w:sz w:val="22"/>
          <w:szCs w:val="22"/>
        </w:rPr>
        <w:t>201</w:t>
      </w:r>
      <w:r w:rsidRPr="005F6999">
        <w:rPr>
          <w:rFonts w:eastAsia="標楷體" w:hint="eastAsia"/>
          <w:bCs/>
          <w:color w:val="000000" w:themeColor="text1"/>
          <w:sz w:val="22"/>
          <w:szCs w:val="22"/>
        </w:rPr>
        <w:t>5</w:t>
      </w:r>
      <w:r w:rsidRPr="005F6999">
        <w:rPr>
          <w:rFonts w:eastAsia="標楷體"/>
          <w:bCs/>
          <w:color w:val="000000" w:themeColor="text1"/>
          <w:sz w:val="22"/>
          <w:szCs w:val="22"/>
        </w:rPr>
        <w:t>。</w:t>
      </w:r>
    </w:p>
    <w:p w:rsidR="00250A65" w:rsidRPr="005F6999" w:rsidRDefault="00250A65" w:rsidP="00250A6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5F6999">
        <w:rPr>
          <w:rFonts w:eastAsia="標楷體" w:hint="eastAsia"/>
          <w:bCs/>
          <w:color w:val="000000" w:themeColor="text1"/>
          <w:sz w:val="22"/>
          <w:szCs w:val="22"/>
        </w:rPr>
        <w:t>3</w:t>
      </w:r>
      <w:r w:rsidRPr="005F6999">
        <w:rPr>
          <w:rFonts w:eastAsia="標楷體"/>
          <w:bCs/>
          <w:color w:val="000000" w:themeColor="text1"/>
          <w:sz w:val="22"/>
          <w:szCs w:val="22"/>
        </w:rPr>
        <w:t xml:space="preserve">.OECD, </w:t>
      </w:r>
      <w:r w:rsidRPr="005F6999">
        <w:rPr>
          <w:rFonts w:eastAsia="標楷體"/>
          <w:bCs/>
          <w:i/>
          <w:iCs/>
          <w:color w:val="000000" w:themeColor="text1"/>
          <w:sz w:val="22"/>
          <w:szCs w:val="22"/>
        </w:rPr>
        <w:t>Economic Outlook</w:t>
      </w:r>
      <w:r w:rsidRPr="005F6999">
        <w:rPr>
          <w:rFonts w:eastAsia="標楷體"/>
          <w:bCs/>
          <w:color w:val="000000" w:themeColor="text1"/>
          <w:sz w:val="22"/>
          <w:szCs w:val="22"/>
        </w:rPr>
        <w:t>, June 2015</w:t>
      </w:r>
      <w:r w:rsidRPr="005F6999">
        <w:rPr>
          <w:rFonts w:eastAsia="標楷體"/>
          <w:bCs/>
          <w:color w:val="000000" w:themeColor="text1"/>
          <w:sz w:val="22"/>
          <w:szCs w:val="22"/>
        </w:rPr>
        <w:t>。</w:t>
      </w:r>
    </w:p>
    <w:p w:rsidR="00250A65" w:rsidRPr="005F6999" w:rsidRDefault="00250A65" w:rsidP="00250A65">
      <w:pPr>
        <w:adjustRightInd w:val="0"/>
        <w:snapToGrid w:val="0"/>
        <w:spacing w:line="220" w:lineRule="exact"/>
        <w:ind w:leftChars="430" w:left="1032" w:right="40" w:firstLineChars="27" w:firstLine="59"/>
        <w:rPr>
          <w:rFonts w:ascii="新細明體" w:hAnsi="新細明體"/>
          <w:color w:val="000000" w:themeColor="text1"/>
          <w:sz w:val="22"/>
          <w:szCs w:val="22"/>
        </w:rPr>
      </w:pPr>
      <w:r w:rsidRPr="005F6999">
        <w:rPr>
          <w:rFonts w:hint="eastAsia"/>
          <w:color w:val="000000" w:themeColor="text1"/>
          <w:sz w:val="22"/>
          <w:szCs w:val="22"/>
        </w:rPr>
        <w:t>4</w:t>
      </w:r>
      <w:r w:rsidRPr="005F6999">
        <w:rPr>
          <w:color w:val="000000" w:themeColor="text1"/>
          <w:sz w:val="22"/>
          <w:szCs w:val="22"/>
        </w:rPr>
        <w:t xml:space="preserve">.World Bank, </w:t>
      </w:r>
      <w:r w:rsidRPr="005F6999">
        <w:rPr>
          <w:i/>
          <w:color w:val="000000" w:themeColor="text1"/>
          <w:sz w:val="22"/>
          <w:szCs w:val="22"/>
        </w:rPr>
        <w:t>Global Economic Prospects</w:t>
      </w:r>
      <w:r w:rsidRPr="005F6999">
        <w:rPr>
          <w:color w:val="000000" w:themeColor="text1"/>
          <w:sz w:val="22"/>
          <w:szCs w:val="22"/>
        </w:rPr>
        <w:t>, June 2015</w:t>
      </w:r>
      <w:r w:rsidRPr="005F6999">
        <w:rPr>
          <w:rFonts w:ascii="新細明體" w:hAnsi="新細明體" w:hint="eastAsia"/>
          <w:color w:val="000000" w:themeColor="text1"/>
          <w:sz w:val="22"/>
          <w:szCs w:val="22"/>
        </w:rPr>
        <w:t>。</w:t>
      </w:r>
    </w:p>
    <w:p w:rsidR="00E159BD" w:rsidRPr="00B118E9" w:rsidRDefault="00250A65" w:rsidP="00250A65">
      <w:pPr>
        <w:adjustRightInd w:val="0"/>
        <w:snapToGrid w:val="0"/>
        <w:spacing w:line="220" w:lineRule="exact"/>
        <w:ind w:leftChars="430" w:left="1032" w:right="40" w:firstLineChars="27" w:firstLine="59"/>
        <w:rPr>
          <w:rFonts w:eastAsia="標楷體"/>
          <w:sz w:val="22"/>
          <w:szCs w:val="22"/>
        </w:rPr>
      </w:pPr>
      <w:r w:rsidRPr="005F6999">
        <w:rPr>
          <w:color w:val="000000" w:themeColor="text1"/>
          <w:sz w:val="22"/>
          <w:szCs w:val="22"/>
        </w:rPr>
        <w:t>5. WTO</w:t>
      </w:r>
      <w:r w:rsidRPr="005F6999">
        <w:rPr>
          <w:i/>
          <w:color w:val="000000" w:themeColor="text1"/>
          <w:sz w:val="22"/>
          <w:szCs w:val="22"/>
        </w:rPr>
        <w:t xml:space="preserve">, </w:t>
      </w:r>
      <w:r w:rsidRPr="005F6999">
        <w:rPr>
          <w:rFonts w:hint="eastAsia"/>
          <w:i/>
          <w:color w:val="000000" w:themeColor="text1"/>
          <w:sz w:val="22"/>
          <w:szCs w:val="22"/>
        </w:rPr>
        <w:t>P</w:t>
      </w:r>
      <w:r w:rsidRPr="005F6999">
        <w:rPr>
          <w:i/>
          <w:color w:val="000000" w:themeColor="text1"/>
          <w:sz w:val="22"/>
          <w:szCs w:val="22"/>
        </w:rPr>
        <w:t>RESS RELEASE</w:t>
      </w:r>
      <w:r w:rsidRPr="005F6999">
        <w:rPr>
          <w:rFonts w:hint="eastAsia"/>
          <w:color w:val="000000" w:themeColor="text1"/>
          <w:sz w:val="22"/>
          <w:szCs w:val="22"/>
        </w:rPr>
        <w:t xml:space="preserve">, </w:t>
      </w:r>
      <w:r w:rsidR="00693425">
        <w:rPr>
          <w:rFonts w:hint="eastAsia"/>
          <w:color w:val="000000" w:themeColor="text1"/>
          <w:sz w:val="22"/>
          <w:szCs w:val="22"/>
        </w:rPr>
        <w:t>September</w:t>
      </w:r>
      <w:r w:rsidRPr="005F6999">
        <w:rPr>
          <w:color w:val="000000" w:themeColor="text1"/>
          <w:sz w:val="22"/>
          <w:szCs w:val="22"/>
        </w:rPr>
        <w:t xml:space="preserve"> 201</w:t>
      </w:r>
      <w:r w:rsidRPr="005F6999">
        <w:rPr>
          <w:rFonts w:hint="eastAsia"/>
          <w:color w:val="000000" w:themeColor="text1"/>
          <w:sz w:val="22"/>
          <w:szCs w:val="22"/>
        </w:rPr>
        <w:t>5</w:t>
      </w:r>
      <w:r w:rsidRPr="005F6999">
        <w:rPr>
          <w:color w:val="000000" w:themeColor="text1"/>
          <w:sz w:val="22"/>
          <w:szCs w:val="22"/>
        </w:rPr>
        <w:t>。</w:t>
      </w:r>
    </w:p>
    <w:p w:rsidR="00E159BD" w:rsidRPr="00B118E9" w:rsidRDefault="00E159BD" w:rsidP="00E159BD">
      <w:pPr>
        <w:adjustRightInd w:val="0"/>
        <w:snapToGrid w:val="0"/>
        <w:spacing w:line="220" w:lineRule="exact"/>
        <w:ind w:leftChars="430" w:left="1032" w:right="40" w:firstLineChars="27" w:firstLine="59"/>
        <w:rPr>
          <w:rFonts w:eastAsia="標楷體"/>
          <w:sz w:val="22"/>
          <w:szCs w:val="22"/>
        </w:rPr>
      </w:pPr>
    </w:p>
    <w:p w:rsidR="00197DAD" w:rsidRPr="00B118E9" w:rsidRDefault="00197DAD" w:rsidP="00197DAD">
      <w:pPr>
        <w:pStyle w:val="2"/>
        <w:spacing w:after="360"/>
        <w:jc w:val="center"/>
        <w:rPr>
          <w:b w:val="0"/>
          <w:bCs w:val="0"/>
          <w:sz w:val="32"/>
          <w:szCs w:val="32"/>
        </w:rPr>
      </w:pPr>
      <w:bookmarkStart w:id="38" w:name="_Toc399516779"/>
      <w:bookmarkStart w:id="39" w:name="_Toc428345892"/>
      <w:bookmarkStart w:id="40" w:name="_Toc368324015"/>
      <w:r w:rsidRPr="00B118E9">
        <w:rPr>
          <w:sz w:val="32"/>
        </w:rPr>
        <w:lastRenderedPageBreak/>
        <w:t>表</w:t>
      </w:r>
      <w:r w:rsidRPr="00B118E9">
        <w:rPr>
          <w:sz w:val="32"/>
        </w:rPr>
        <w:t xml:space="preserve">3  </w:t>
      </w:r>
      <w:r w:rsidRPr="00B118E9">
        <w:rPr>
          <w:sz w:val="32"/>
        </w:rPr>
        <w:t>國內主要經濟指標</w:t>
      </w:r>
      <w:bookmarkEnd w:id="38"/>
      <w:bookmarkEnd w:id="39"/>
    </w:p>
    <w:tbl>
      <w:tblPr>
        <w:tblStyle w:val="affff4"/>
        <w:tblW w:w="11338" w:type="dxa"/>
        <w:jc w:val="center"/>
        <w:tblLayout w:type="fixed"/>
        <w:tblLook w:val="04A0" w:firstRow="1" w:lastRow="0" w:firstColumn="1" w:lastColumn="0" w:noHBand="0" w:noVBand="1"/>
      </w:tblPr>
      <w:tblGrid>
        <w:gridCol w:w="296"/>
        <w:gridCol w:w="384"/>
        <w:gridCol w:w="1018"/>
        <w:gridCol w:w="638"/>
        <w:gridCol w:w="576"/>
        <w:gridCol w:w="603"/>
        <w:gridCol w:w="602"/>
        <w:gridCol w:w="603"/>
        <w:gridCol w:w="666"/>
        <w:gridCol w:w="692"/>
        <w:gridCol w:w="615"/>
        <w:gridCol w:w="700"/>
        <w:gridCol w:w="672"/>
        <w:gridCol w:w="582"/>
        <w:gridCol w:w="622"/>
        <w:gridCol w:w="631"/>
        <w:gridCol w:w="646"/>
        <w:gridCol w:w="792"/>
      </w:tblGrid>
      <w:tr w:rsidR="00BD7D14" w:rsidRPr="00B118E9" w:rsidTr="00FB7D89">
        <w:trPr>
          <w:jc w:val="center"/>
        </w:trPr>
        <w:tc>
          <w:tcPr>
            <w:tcW w:w="296" w:type="dxa"/>
            <w:vMerge w:val="restart"/>
            <w:tcBorders>
              <w:left w:val="nil"/>
            </w:tcBorders>
          </w:tcPr>
          <w:p w:rsidR="00BD7D14" w:rsidRPr="00B118E9" w:rsidRDefault="00BD7D14"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Merge w:val="restart"/>
          </w:tcPr>
          <w:p w:rsidR="00BD7D14" w:rsidRPr="00B118E9" w:rsidRDefault="00BD7D14"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val="restart"/>
            <w:tcBorders>
              <w:right w:val="nil"/>
            </w:tcBorders>
            <w:vAlign w:val="center"/>
          </w:tcPr>
          <w:p w:rsidR="00BD7D14" w:rsidRPr="00B118E9" w:rsidRDefault="00BD7D14"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102</w:t>
            </w:r>
            <w:r w:rsidRPr="00B118E9">
              <w:rPr>
                <w:rFonts w:eastAsia="標楷體"/>
                <w:spacing w:val="-20"/>
                <w:sz w:val="22"/>
              </w:rPr>
              <w:t>年</w:t>
            </w:r>
          </w:p>
        </w:tc>
        <w:tc>
          <w:tcPr>
            <w:tcW w:w="3050" w:type="dxa"/>
            <w:gridSpan w:val="5"/>
            <w:tcBorders>
              <w:right w:val="nil"/>
            </w:tcBorders>
          </w:tcPr>
          <w:p w:rsidR="00BD7D14" w:rsidRPr="00B118E9" w:rsidRDefault="00BD7D14"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z w:val="22"/>
              </w:rPr>
              <w:t>103</w:t>
            </w:r>
            <w:r w:rsidRPr="00B118E9">
              <w:rPr>
                <w:rFonts w:eastAsia="標楷體"/>
                <w:spacing w:val="-20"/>
                <w:sz w:val="22"/>
              </w:rPr>
              <w:t>年</w:t>
            </w:r>
          </w:p>
        </w:tc>
        <w:tc>
          <w:tcPr>
            <w:tcW w:w="5952" w:type="dxa"/>
            <w:gridSpan w:val="9"/>
            <w:tcBorders>
              <w:right w:val="nil"/>
            </w:tcBorders>
          </w:tcPr>
          <w:p w:rsidR="00BD7D14" w:rsidRPr="00B118E9" w:rsidRDefault="00BD7D14" w:rsidP="00FB7596">
            <w:pPr>
              <w:adjustRightInd w:val="0"/>
              <w:snapToGrid w:val="0"/>
              <w:ind w:rightChars="-50" w:right="-120"/>
              <w:contextualSpacing/>
              <w:jc w:val="center"/>
              <w:textAlignment w:val="center"/>
              <w:rPr>
                <w:rFonts w:eastAsia="標楷體"/>
                <w:spacing w:val="-20"/>
                <w:sz w:val="22"/>
              </w:rPr>
            </w:pPr>
            <w:r w:rsidRPr="00B118E9">
              <w:rPr>
                <w:rFonts w:eastAsia="標楷體"/>
                <w:sz w:val="22"/>
              </w:rPr>
              <w:t>104</w:t>
            </w:r>
            <w:r w:rsidRPr="00B118E9">
              <w:rPr>
                <w:rFonts w:eastAsia="標楷體"/>
                <w:spacing w:val="-20"/>
                <w:sz w:val="22"/>
              </w:rPr>
              <w:t>年</w:t>
            </w:r>
          </w:p>
        </w:tc>
      </w:tr>
      <w:tr w:rsidR="00907029" w:rsidRPr="00B118E9" w:rsidTr="00B35B70">
        <w:trPr>
          <w:jc w:val="center"/>
        </w:trPr>
        <w:tc>
          <w:tcPr>
            <w:tcW w:w="296" w:type="dxa"/>
            <w:vMerge/>
            <w:tcBorders>
              <w:left w:val="nil"/>
            </w:tcBorders>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Merge/>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638" w:type="dxa"/>
            <w:vMerge/>
            <w:tcBorders>
              <w:bottom w:val="single" w:sz="4" w:space="0" w:color="auto"/>
            </w:tcBorders>
            <w:vAlign w:val="center"/>
          </w:tcPr>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p>
        </w:tc>
        <w:tc>
          <w:tcPr>
            <w:tcW w:w="576" w:type="dxa"/>
            <w:tcBorders>
              <w:bottom w:val="single" w:sz="4" w:space="0" w:color="auto"/>
              <w:right w:val="nil"/>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w:t>
            </w:r>
            <w:r w:rsidRPr="00B118E9">
              <w:rPr>
                <w:rFonts w:eastAsia="標楷體"/>
                <w:spacing w:val="-20"/>
                <w:sz w:val="22"/>
              </w:rPr>
              <w:t>月</w:t>
            </w:r>
          </w:p>
        </w:tc>
        <w:tc>
          <w:tcPr>
            <w:tcW w:w="603" w:type="dxa"/>
            <w:tcBorders>
              <w:bottom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w:t>
            </w:r>
            <w:r w:rsidRPr="00B118E9">
              <w:rPr>
                <w:rFonts w:eastAsia="標楷體"/>
                <w:spacing w:val="-20"/>
                <w:sz w:val="22"/>
              </w:rPr>
              <w:t>月</w:t>
            </w:r>
          </w:p>
        </w:tc>
        <w:tc>
          <w:tcPr>
            <w:tcW w:w="602" w:type="dxa"/>
            <w:tcBorders>
              <w:bottom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r w:rsidRPr="00B118E9">
              <w:rPr>
                <w:rFonts w:eastAsia="標楷體"/>
                <w:spacing w:val="-20"/>
                <w:sz w:val="22"/>
              </w:rPr>
              <w:t>月</w:t>
            </w:r>
          </w:p>
        </w:tc>
        <w:tc>
          <w:tcPr>
            <w:tcW w:w="603" w:type="dxa"/>
            <w:tcBorders>
              <w:bottom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w:t>
            </w:r>
            <w:r w:rsidRPr="00B118E9">
              <w:rPr>
                <w:rFonts w:eastAsia="標楷體"/>
                <w:spacing w:val="-20"/>
                <w:sz w:val="22"/>
              </w:rPr>
              <w:t>月</w:t>
            </w:r>
          </w:p>
        </w:tc>
        <w:tc>
          <w:tcPr>
            <w:tcW w:w="666" w:type="dxa"/>
            <w:tcBorders>
              <w:bottom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全年</w:t>
            </w:r>
          </w:p>
        </w:tc>
        <w:tc>
          <w:tcPr>
            <w:tcW w:w="692" w:type="dxa"/>
            <w:tcBorders>
              <w:bottom w:val="single" w:sz="4" w:space="0" w:color="auto"/>
              <w:right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sidRPr="00B118E9">
              <w:rPr>
                <w:rFonts w:eastAsia="標楷體"/>
                <w:spacing w:val="-20"/>
                <w:sz w:val="22"/>
              </w:rPr>
              <w:t>月</w:t>
            </w:r>
          </w:p>
        </w:tc>
        <w:tc>
          <w:tcPr>
            <w:tcW w:w="615" w:type="dxa"/>
            <w:tcBorders>
              <w:top w:val="single" w:sz="4" w:space="0" w:color="auto"/>
              <w:left w:val="single" w:sz="4" w:space="0" w:color="auto"/>
              <w:bottom w:val="single" w:sz="4" w:space="0" w:color="auto"/>
              <w:right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sidRPr="00B118E9">
              <w:rPr>
                <w:rFonts w:eastAsia="標楷體"/>
                <w:spacing w:val="-20"/>
                <w:sz w:val="22"/>
              </w:rPr>
              <w:t>月</w:t>
            </w:r>
          </w:p>
        </w:tc>
        <w:tc>
          <w:tcPr>
            <w:tcW w:w="700" w:type="dxa"/>
            <w:tcBorders>
              <w:left w:val="single" w:sz="4" w:space="0" w:color="auto"/>
              <w:bottom w:val="single" w:sz="4" w:space="0" w:color="auto"/>
              <w:right w:val="nil"/>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sidRPr="00B118E9">
              <w:rPr>
                <w:rFonts w:eastAsia="標楷體"/>
                <w:spacing w:val="-20"/>
                <w:sz w:val="22"/>
              </w:rPr>
              <w:t>月</w:t>
            </w:r>
          </w:p>
        </w:tc>
        <w:tc>
          <w:tcPr>
            <w:tcW w:w="672" w:type="dxa"/>
            <w:tcBorders>
              <w:left w:val="single" w:sz="4" w:space="0" w:color="auto"/>
              <w:bottom w:val="single" w:sz="4" w:space="0" w:color="auto"/>
              <w:right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Pr="00B118E9">
              <w:rPr>
                <w:rFonts w:eastAsia="標楷體"/>
                <w:spacing w:val="-20"/>
                <w:sz w:val="22"/>
              </w:rPr>
              <w:t>月</w:t>
            </w:r>
          </w:p>
        </w:tc>
        <w:tc>
          <w:tcPr>
            <w:tcW w:w="582" w:type="dxa"/>
            <w:tcBorders>
              <w:left w:val="single" w:sz="4" w:space="0" w:color="auto"/>
              <w:bottom w:val="single" w:sz="4" w:space="0" w:color="auto"/>
              <w:right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22" w:type="dxa"/>
            <w:tcBorders>
              <w:left w:val="single" w:sz="4" w:space="0" w:color="auto"/>
              <w:bottom w:val="single" w:sz="4" w:space="0" w:color="auto"/>
              <w:right w:val="single" w:sz="4" w:space="0" w:color="auto"/>
            </w:tcBorders>
            <w:vAlign w:val="center"/>
          </w:tcPr>
          <w:p w:rsidR="00907029" w:rsidRPr="00B118E9" w:rsidRDefault="00907029"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907029" w:rsidRPr="00B118E9" w:rsidRDefault="00907029"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646" w:type="dxa"/>
            <w:tcBorders>
              <w:left w:val="single" w:sz="4" w:space="0" w:color="auto"/>
              <w:bottom w:val="single" w:sz="4" w:space="0" w:color="auto"/>
              <w:right w:val="single" w:sz="4" w:space="0" w:color="auto"/>
            </w:tcBorders>
            <w:vAlign w:val="center"/>
          </w:tcPr>
          <w:p w:rsidR="00907029" w:rsidRPr="00B118E9" w:rsidRDefault="00C73F13"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792" w:type="dxa"/>
            <w:tcBorders>
              <w:left w:val="single" w:sz="4" w:space="0" w:color="auto"/>
              <w:bottom w:val="single" w:sz="4" w:space="0" w:color="auto"/>
              <w:right w:val="nil"/>
            </w:tcBorders>
            <w:vAlign w:val="center"/>
          </w:tcPr>
          <w:p w:rsidR="00907029" w:rsidRDefault="00907029"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累計</w:t>
            </w:r>
          </w:p>
          <w:p w:rsidR="00907029" w:rsidRPr="00B118E9" w:rsidRDefault="00907029"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預估</w:t>
            </w:r>
          </w:p>
        </w:tc>
      </w:tr>
      <w:tr w:rsidR="00D770E1" w:rsidRPr="00B118E9" w:rsidTr="00B35B70">
        <w:trPr>
          <w:trHeight w:val="633"/>
          <w:jc w:val="center"/>
        </w:trPr>
        <w:tc>
          <w:tcPr>
            <w:tcW w:w="296" w:type="dxa"/>
            <w:vMerge w:val="restart"/>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z w:val="22"/>
              </w:rPr>
            </w:pPr>
            <w:r w:rsidRPr="00B118E9">
              <w:rPr>
                <w:rFonts w:eastAsia="標楷體"/>
                <w:spacing w:val="-20"/>
                <w:sz w:val="22"/>
              </w:rPr>
              <w:t>經濟成長</w:t>
            </w: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經濟成長率</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2.23</w:t>
            </w:r>
          </w:p>
        </w:tc>
        <w:tc>
          <w:tcPr>
            <w:tcW w:w="576"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4.32</w:t>
            </w:r>
          </w:p>
        </w:tc>
        <w:tc>
          <w:tcPr>
            <w:tcW w:w="603"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3.47</w:t>
            </w:r>
          </w:p>
        </w:tc>
        <w:tc>
          <w:tcPr>
            <w:tcW w:w="666" w:type="dxa"/>
            <w:tcBorders>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3.77</w:t>
            </w:r>
          </w:p>
        </w:tc>
        <w:tc>
          <w:tcPr>
            <w:tcW w:w="692" w:type="dxa"/>
            <w:tcBorders>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Pr>
                <w:rFonts w:eastAsia="標楷體" w:hint="eastAsia"/>
                <w:spacing w:val="-20"/>
                <w:sz w:val="22"/>
              </w:rPr>
              <w:t>84</w:t>
            </w:r>
          </w:p>
        </w:tc>
        <w:tc>
          <w:tcPr>
            <w:tcW w:w="700"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72" w:type="dxa"/>
            <w:tcBorders>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sidRPr="00FD28E1">
              <w:rPr>
                <w:rFonts w:eastAsia="標楷體" w:hint="eastAsia"/>
                <w:spacing w:val="-20"/>
                <w:sz w:val="22"/>
              </w:rPr>
              <w:t>0</w:t>
            </w:r>
            <w:r w:rsidRPr="00FD28E1">
              <w:rPr>
                <w:rFonts w:eastAsia="標楷體"/>
                <w:spacing w:val="-20"/>
                <w:sz w:val="22"/>
              </w:rPr>
              <w:t>.</w:t>
            </w:r>
            <w:r>
              <w:rPr>
                <w:rFonts w:eastAsia="標楷體" w:hint="eastAsia"/>
                <w:spacing w:val="-20"/>
                <w:sz w:val="22"/>
              </w:rPr>
              <w:t>52</w:t>
            </w:r>
          </w:p>
        </w:tc>
        <w:tc>
          <w:tcPr>
            <w:tcW w:w="582" w:type="dxa"/>
            <w:tcBorders>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22"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B118E9">
              <w:rPr>
                <w:rFonts w:eastAsia="標楷體"/>
                <w:spacing w:val="-20"/>
                <w:sz w:val="22"/>
              </w:rPr>
              <w:t>.</w:t>
            </w:r>
            <w:r>
              <w:rPr>
                <w:rFonts w:eastAsia="標楷體" w:hint="eastAsia"/>
                <w:spacing w:val="-20"/>
                <w:sz w:val="22"/>
              </w:rPr>
              <w:t>10</w:t>
            </w:r>
          </w:p>
        </w:tc>
        <w:tc>
          <w:tcPr>
            <w:tcW w:w="631"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46" w:type="dxa"/>
            <w:tcBorders>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90</w:t>
            </w:r>
          </w:p>
        </w:tc>
        <w:tc>
          <w:tcPr>
            <w:tcW w:w="792" w:type="dxa"/>
            <w:tcBorders>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56</w:t>
            </w:r>
          </w:p>
        </w:tc>
      </w:tr>
      <w:tr w:rsidR="00D770E1" w:rsidRPr="00B118E9" w:rsidTr="00B35B70">
        <w:trPr>
          <w:trHeight w:val="571"/>
          <w:jc w:val="center"/>
        </w:trPr>
        <w:tc>
          <w:tcPr>
            <w:tcW w:w="296" w:type="dxa"/>
            <w:vMerge/>
            <w:tcBorders>
              <w:left w:val="nil"/>
            </w:tcBorders>
          </w:tcPr>
          <w:p w:rsidR="00D770E1" w:rsidRPr="00B118E9" w:rsidRDefault="00D770E1" w:rsidP="00FB7596">
            <w:pPr>
              <w:adjustRightInd w:val="0"/>
              <w:snapToGrid w:val="0"/>
              <w:contextualSpacing/>
              <w:textAlignment w:val="center"/>
              <w:rPr>
                <w:rFonts w:eastAsia="標楷體"/>
                <w:spacing w:val="-40"/>
                <w:sz w:val="22"/>
              </w:rPr>
            </w:pP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民間投資成長率</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6.67</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6.27</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1.70</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3.46</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118E9">
              <w:rPr>
                <w:rFonts w:eastAsia="標楷體"/>
                <w:spacing w:val="-20"/>
                <w:sz w:val="22"/>
              </w:rPr>
              <w:t>.</w:t>
            </w:r>
            <w:r>
              <w:rPr>
                <w:rFonts w:eastAsia="標楷體" w:hint="eastAsia"/>
                <w:spacing w:val="-20"/>
                <w:sz w:val="22"/>
              </w:rPr>
              <w:t>7</w:t>
            </w:r>
            <w:r w:rsidRPr="00B118E9">
              <w:rPr>
                <w:rFonts w:eastAsia="標楷體"/>
                <w:spacing w:val="-20"/>
                <w:sz w:val="22"/>
              </w:rPr>
              <w:t>6</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72" w:type="dxa"/>
            <w:tcBorders>
              <w:top w:val="nil"/>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Pr="00FD28E1">
              <w:rPr>
                <w:rFonts w:eastAsia="標楷體"/>
                <w:spacing w:val="-20"/>
                <w:sz w:val="22"/>
              </w:rPr>
              <w:t>.</w:t>
            </w:r>
            <w:r>
              <w:rPr>
                <w:rFonts w:eastAsia="標楷體" w:hint="eastAsia"/>
                <w:spacing w:val="-20"/>
                <w:sz w:val="22"/>
              </w:rPr>
              <w:t>38</w:t>
            </w:r>
          </w:p>
        </w:tc>
        <w:tc>
          <w:tcPr>
            <w:tcW w:w="582" w:type="dxa"/>
            <w:tcBorders>
              <w:top w:val="nil"/>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2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36</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118E9">
              <w:rPr>
                <w:rFonts w:eastAsia="標楷體"/>
                <w:spacing w:val="-20"/>
                <w:sz w:val="22"/>
              </w:rPr>
              <w:t>.</w:t>
            </w:r>
            <w:r>
              <w:rPr>
                <w:rFonts w:eastAsia="標楷體" w:hint="eastAsia"/>
                <w:spacing w:val="-20"/>
                <w:sz w:val="22"/>
              </w:rPr>
              <w:t>14</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65</w:t>
            </w:r>
          </w:p>
        </w:tc>
      </w:tr>
      <w:tr w:rsidR="00D770E1" w:rsidRPr="00B118E9" w:rsidTr="00B35B70">
        <w:trPr>
          <w:trHeight w:val="551"/>
          <w:jc w:val="center"/>
        </w:trPr>
        <w:tc>
          <w:tcPr>
            <w:tcW w:w="296" w:type="dxa"/>
            <w:vMerge/>
            <w:tcBorders>
              <w:left w:val="nil"/>
            </w:tcBorders>
          </w:tcPr>
          <w:p w:rsidR="00D770E1" w:rsidRPr="00B118E9" w:rsidRDefault="00D770E1" w:rsidP="00FB7596">
            <w:pPr>
              <w:adjustRightInd w:val="0"/>
              <w:snapToGrid w:val="0"/>
              <w:contextualSpacing/>
              <w:textAlignment w:val="center"/>
              <w:rPr>
                <w:rFonts w:eastAsia="標楷體"/>
                <w:spacing w:val="-40"/>
                <w:sz w:val="22"/>
              </w:rPr>
            </w:pP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民間消費成長率</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2.35</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3.76</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2.38</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2.95</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1</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118E9">
              <w:rPr>
                <w:rFonts w:eastAsia="標楷體"/>
                <w:spacing w:val="-20"/>
                <w:sz w:val="22"/>
              </w:rPr>
              <w:t>.5</w:t>
            </w:r>
            <w:r>
              <w:rPr>
                <w:rFonts w:eastAsia="標楷體" w:hint="eastAsia"/>
                <w:spacing w:val="-20"/>
                <w:sz w:val="22"/>
              </w:rPr>
              <w:t>3</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72" w:type="dxa"/>
            <w:tcBorders>
              <w:top w:val="nil"/>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第</w:t>
            </w:r>
            <w:r w:rsidRPr="00FD28E1">
              <w:rPr>
                <w:rFonts w:eastAsia="標楷體" w:hint="eastAsia"/>
                <w:spacing w:val="-20"/>
                <w:sz w:val="22"/>
              </w:rPr>
              <w:t>2</w:t>
            </w:r>
            <w:r w:rsidRPr="00FD28E1">
              <w:rPr>
                <w:rFonts w:eastAsia="標楷體"/>
                <w:spacing w:val="-20"/>
                <w:sz w:val="22"/>
              </w:rPr>
              <w:t>季</w:t>
            </w:r>
          </w:p>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r w:rsidRPr="00FD28E1">
              <w:rPr>
                <w:rFonts w:eastAsia="標楷體"/>
                <w:spacing w:val="-20"/>
                <w:sz w:val="22"/>
              </w:rPr>
              <w:t>2.</w:t>
            </w:r>
            <w:r w:rsidRPr="00FD28E1">
              <w:rPr>
                <w:rFonts w:eastAsia="標楷體" w:hint="eastAsia"/>
                <w:spacing w:val="-20"/>
                <w:sz w:val="22"/>
              </w:rPr>
              <w:t>8</w:t>
            </w:r>
            <w:r>
              <w:rPr>
                <w:rFonts w:eastAsia="標楷體" w:hint="eastAsia"/>
                <w:spacing w:val="-20"/>
                <w:sz w:val="22"/>
              </w:rPr>
              <w:t>5</w:t>
            </w:r>
          </w:p>
        </w:tc>
        <w:tc>
          <w:tcPr>
            <w:tcW w:w="582" w:type="dxa"/>
            <w:tcBorders>
              <w:top w:val="nil"/>
              <w:left w:val="nil"/>
              <w:bottom w:val="nil"/>
              <w:right w:val="nil"/>
            </w:tcBorders>
            <w:vAlign w:val="center"/>
          </w:tcPr>
          <w:p w:rsidR="00D770E1" w:rsidRPr="00FD28E1"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2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3</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Pr>
                <w:rFonts w:eastAsia="標楷體" w:hint="eastAsia"/>
                <w:spacing w:val="-20"/>
                <w:sz w:val="22"/>
              </w:rPr>
              <w:t>94</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p>
        </w:tc>
        <w:tc>
          <w:tcPr>
            <w:tcW w:w="64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第</w:t>
            </w:r>
            <w:r w:rsidRPr="00B118E9">
              <w:rPr>
                <w:rFonts w:eastAsia="標楷體"/>
                <w:spacing w:val="-20"/>
                <w:sz w:val="22"/>
              </w:rPr>
              <w:t>4</w:t>
            </w:r>
            <w:r w:rsidRPr="00B118E9">
              <w:rPr>
                <w:rFonts w:eastAsia="標楷體"/>
                <w:spacing w:val="-20"/>
                <w:sz w:val="22"/>
              </w:rPr>
              <w:t>季</w:t>
            </w:r>
          </w:p>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w:t>
            </w:r>
            <w:r>
              <w:rPr>
                <w:rFonts w:eastAsia="標楷體" w:hint="eastAsia"/>
                <w:spacing w:val="-20"/>
                <w:sz w:val="22"/>
              </w:rPr>
              <w:t>90</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118E9">
              <w:rPr>
                <w:rFonts w:eastAsia="標楷體"/>
                <w:spacing w:val="-20"/>
                <w:sz w:val="22"/>
              </w:rPr>
              <w:t>.</w:t>
            </w:r>
            <w:r>
              <w:rPr>
                <w:rFonts w:eastAsia="標楷體" w:hint="eastAsia"/>
                <w:spacing w:val="-20"/>
                <w:sz w:val="22"/>
              </w:rPr>
              <w:t>05</w:t>
            </w:r>
          </w:p>
        </w:tc>
      </w:tr>
      <w:tr w:rsidR="00D770E1" w:rsidRPr="00B118E9" w:rsidTr="00B35B70">
        <w:trPr>
          <w:trHeight w:val="531"/>
          <w:jc w:val="center"/>
        </w:trPr>
        <w:tc>
          <w:tcPr>
            <w:tcW w:w="296" w:type="dxa"/>
            <w:vMerge w:val="restart"/>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產業</w:t>
            </w: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工業生產指數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0.65</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9.94</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9.20</w:t>
            </w:r>
          </w:p>
        </w:tc>
        <w:tc>
          <w:tcPr>
            <w:tcW w:w="60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6.79</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6.37</w:t>
            </w:r>
          </w:p>
        </w:tc>
        <w:tc>
          <w:tcPr>
            <w:tcW w:w="69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7.58</w:t>
            </w: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2.72</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6.65</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33</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-3.46</w:t>
            </w:r>
          </w:p>
        </w:tc>
        <w:tc>
          <w:tcPr>
            <w:tcW w:w="622" w:type="dxa"/>
            <w:tcBorders>
              <w:top w:val="nil"/>
              <w:left w:val="nil"/>
              <w:bottom w:val="nil"/>
              <w:right w:val="nil"/>
            </w:tcBorders>
            <w:vAlign w:val="center"/>
          </w:tcPr>
          <w:p w:rsidR="00D770E1" w:rsidRPr="00A52C2A" w:rsidRDefault="00D770E1" w:rsidP="00FB7D89">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-1.17</w:t>
            </w:r>
          </w:p>
        </w:tc>
        <w:tc>
          <w:tcPr>
            <w:tcW w:w="631" w:type="dxa"/>
            <w:tcBorders>
              <w:top w:val="nil"/>
              <w:left w:val="nil"/>
              <w:bottom w:val="nil"/>
              <w:right w:val="nil"/>
            </w:tcBorders>
            <w:vAlign w:val="center"/>
          </w:tcPr>
          <w:p w:rsidR="00D770E1" w:rsidRPr="00A52C2A" w:rsidRDefault="00D770E1" w:rsidP="00FB7D89">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-2.</w:t>
            </w:r>
            <w:r w:rsidR="00E34F16">
              <w:rPr>
                <w:rFonts w:eastAsia="標楷體" w:hint="eastAsia"/>
                <w:spacing w:val="-20"/>
                <w:sz w:val="22"/>
              </w:rPr>
              <w:t>66</w:t>
            </w:r>
          </w:p>
        </w:tc>
        <w:tc>
          <w:tcPr>
            <w:tcW w:w="646" w:type="dxa"/>
            <w:tcBorders>
              <w:top w:val="nil"/>
              <w:left w:val="nil"/>
              <w:bottom w:val="nil"/>
              <w:right w:val="nil"/>
            </w:tcBorders>
            <w:vAlign w:val="center"/>
          </w:tcPr>
          <w:p w:rsidR="00D770E1" w:rsidRPr="00A52C2A"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-5.46</w:t>
            </w:r>
          </w:p>
        </w:tc>
        <w:tc>
          <w:tcPr>
            <w:tcW w:w="792" w:type="dxa"/>
            <w:tcBorders>
              <w:top w:val="nil"/>
              <w:left w:val="nil"/>
              <w:bottom w:val="nil"/>
              <w:right w:val="nil"/>
            </w:tcBorders>
            <w:vAlign w:val="center"/>
          </w:tcPr>
          <w:p w:rsidR="00D770E1" w:rsidRPr="00B118E9" w:rsidRDefault="00E34F16"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D770E1">
              <w:rPr>
                <w:rFonts w:eastAsia="標楷體" w:hint="eastAsia"/>
                <w:spacing w:val="-20"/>
                <w:sz w:val="22"/>
              </w:rPr>
              <w:t>.</w:t>
            </w:r>
            <w:r>
              <w:rPr>
                <w:rFonts w:eastAsia="標楷體" w:hint="eastAsia"/>
                <w:spacing w:val="-20"/>
                <w:sz w:val="22"/>
              </w:rPr>
              <w:t>52</w:t>
            </w:r>
          </w:p>
        </w:tc>
      </w:tr>
      <w:tr w:rsidR="00D770E1" w:rsidRPr="00B118E9" w:rsidTr="00B35B70">
        <w:trPr>
          <w:trHeight w:val="556"/>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製造業生產指數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0.56</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10.59</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9.22</w:t>
            </w:r>
          </w:p>
        </w:tc>
        <w:tc>
          <w:tcPr>
            <w:tcW w:w="60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6.85</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7.76</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6.63</w:t>
            </w:r>
          </w:p>
        </w:tc>
        <w:tc>
          <w:tcPr>
            <w:tcW w:w="69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9.08</w:t>
            </w: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2.89</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7.17</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48</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-2.84</w:t>
            </w:r>
          </w:p>
        </w:tc>
        <w:tc>
          <w:tcPr>
            <w:tcW w:w="622" w:type="dxa"/>
            <w:tcBorders>
              <w:top w:val="nil"/>
              <w:left w:val="nil"/>
              <w:bottom w:val="nil"/>
              <w:right w:val="nil"/>
            </w:tcBorders>
            <w:vAlign w:val="center"/>
          </w:tcPr>
          <w:p w:rsidR="00D770E1" w:rsidRPr="00A52C2A" w:rsidRDefault="00D770E1" w:rsidP="00FB7D89">
            <w:pPr>
              <w:adjustRightInd w:val="0"/>
              <w:snapToGrid w:val="0"/>
              <w:ind w:leftChars="-50" w:left="-120" w:rightChars="-50" w:right="-120"/>
              <w:contextualSpacing/>
              <w:jc w:val="center"/>
              <w:textAlignment w:val="center"/>
              <w:rPr>
                <w:rFonts w:eastAsia="標楷體"/>
                <w:spacing w:val="-20"/>
                <w:sz w:val="22"/>
              </w:rPr>
            </w:pPr>
            <w:r w:rsidRPr="00A52C2A">
              <w:rPr>
                <w:rFonts w:eastAsia="標楷體"/>
                <w:spacing w:val="-20"/>
                <w:sz w:val="22"/>
              </w:rPr>
              <w:t>-0.93</w:t>
            </w:r>
          </w:p>
        </w:tc>
        <w:tc>
          <w:tcPr>
            <w:tcW w:w="631" w:type="dxa"/>
            <w:tcBorders>
              <w:top w:val="nil"/>
              <w:left w:val="nil"/>
              <w:bottom w:val="nil"/>
              <w:right w:val="nil"/>
            </w:tcBorders>
            <w:vAlign w:val="center"/>
          </w:tcPr>
          <w:p w:rsidR="00D770E1" w:rsidRPr="00A52C2A" w:rsidRDefault="00E34F16" w:rsidP="00FB7D89">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w:t>
            </w:r>
            <w:r>
              <w:rPr>
                <w:rFonts w:eastAsia="標楷體" w:hint="eastAsia"/>
                <w:spacing w:val="-20"/>
                <w:sz w:val="22"/>
              </w:rPr>
              <w:t>2</w:t>
            </w:r>
            <w:r w:rsidR="00D770E1" w:rsidRPr="00A52C2A">
              <w:rPr>
                <w:rFonts w:eastAsia="標楷體"/>
                <w:spacing w:val="-20"/>
                <w:sz w:val="22"/>
              </w:rPr>
              <w:t>.</w:t>
            </w:r>
            <w:r>
              <w:rPr>
                <w:rFonts w:eastAsia="標楷體" w:hint="eastAsia"/>
                <w:spacing w:val="-20"/>
                <w:sz w:val="22"/>
              </w:rPr>
              <w:t>67</w:t>
            </w:r>
          </w:p>
        </w:tc>
        <w:tc>
          <w:tcPr>
            <w:tcW w:w="646" w:type="dxa"/>
            <w:tcBorders>
              <w:top w:val="nil"/>
              <w:left w:val="nil"/>
              <w:bottom w:val="nil"/>
              <w:right w:val="nil"/>
            </w:tcBorders>
            <w:vAlign w:val="center"/>
          </w:tcPr>
          <w:p w:rsidR="00D770E1" w:rsidRPr="00A52C2A"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-5.52</w:t>
            </w:r>
          </w:p>
        </w:tc>
        <w:tc>
          <w:tcPr>
            <w:tcW w:w="792" w:type="dxa"/>
            <w:tcBorders>
              <w:top w:val="nil"/>
              <w:left w:val="nil"/>
              <w:bottom w:val="nil"/>
              <w:right w:val="nil"/>
            </w:tcBorders>
            <w:vAlign w:val="center"/>
          </w:tcPr>
          <w:p w:rsidR="00D770E1" w:rsidRPr="00B118E9"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D770E1">
              <w:rPr>
                <w:rFonts w:eastAsia="標楷體" w:hint="eastAsia"/>
                <w:spacing w:val="-20"/>
                <w:sz w:val="22"/>
              </w:rPr>
              <w:t>.</w:t>
            </w:r>
            <w:r>
              <w:rPr>
                <w:rFonts w:eastAsia="標楷體" w:hint="eastAsia"/>
                <w:spacing w:val="-20"/>
                <w:sz w:val="22"/>
              </w:rPr>
              <w:t>90</w:t>
            </w:r>
          </w:p>
        </w:tc>
      </w:tr>
      <w:tr w:rsidR="00D770E1" w:rsidRPr="00B118E9" w:rsidTr="00B35B70">
        <w:trPr>
          <w:trHeight w:val="566"/>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商業營業額</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141,622</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12,447</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12,481</w:t>
            </w:r>
          </w:p>
        </w:tc>
        <w:tc>
          <w:tcPr>
            <w:tcW w:w="60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12,052</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12,736</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145,376</w:t>
            </w:r>
          </w:p>
        </w:tc>
        <w:tc>
          <w:tcPr>
            <w:tcW w:w="69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12,311</w:t>
            </w:r>
          </w:p>
        </w:tc>
        <w:tc>
          <w:tcPr>
            <w:tcW w:w="615"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10,548</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11,798</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11,690</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11,670</w:t>
            </w:r>
          </w:p>
        </w:tc>
        <w:tc>
          <w:tcPr>
            <w:tcW w:w="62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11,968</w:t>
            </w:r>
          </w:p>
        </w:tc>
        <w:tc>
          <w:tcPr>
            <w:tcW w:w="631" w:type="dxa"/>
            <w:tcBorders>
              <w:top w:val="nil"/>
              <w:left w:val="nil"/>
              <w:bottom w:val="nil"/>
              <w:right w:val="nil"/>
            </w:tcBorders>
            <w:vAlign w:val="center"/>
          </w:tcPr>
          <w:p w:rsidR="00D770E1" w:rsidRDefault="00D770E1" w:rsidP="00E34F16">
            <w:pPr>
              <w:adjustRightInd w:val="0"/>
              <w:snapToGrid w:val="0"/>
              <w:ind w:leftChars="-50" w:left="-120" w:rightChars="-50" w:right="-120"/>
              <w:contextualSpacing/>
              <w:jc w:val="center"/>
              <w:textAlignment w:val="center"/>
              <w:rPr>
                <w:rFonts w:eastAsia="標楷體"/>
                <w:spacing w:val="-20"/>
                <w:sz w:val="22"/>
              </w:rPr>
            </w:pPr>
            <w:r w:rsidRPr="00913CF2">
              <w:rPr>
                <w:rFonts w:eastAsia="標楷體"/>
                <w:spacing w:val="-20"/>
                <w:sz w:val="22"/>
              </w:rPr>
              <w:t>11,8</w:t>
            </w:r>
            <w:r w:rsidR="00E34F16">
              <w:rPr>
                <w:rFonts w:eastAsia="標楷體" w:hint="eastAsia"/>
                <w:spacing w:val="-20"/>
                <w:sz w:val="22"/>
              </w:rPr>
              <w:t>85</w:t>
            </w:r>
          </w:p>
        </w:tc>
        <w:tc>
          <w:tcPr>
            <w:tcW w:w="646" w:type="dxa"/>
            <w:tcBorders>
              <w:top w:val="nil"/>
              <w:left w:val="nil"/>
              <w:bottom w:val="nil"/>
              <w:right w:val="nil"/>
            </w:tcBorders>
            <w:vAlign w:val="center"/>
          </w:tcPr>
          <w:p w:rsidR="00D770E1" w:rsidRDefault="00E34F16" w:rsidP="00E34F16">
            <w:pPr>
              <w:adjustRightInd w:val="0"/>
              <w:snapToGrid w:val="0"/>
              <w:ind w:leftChars="-50" w:left="-120" w:rightChars="-50" w:right="-120"/>
              <w:contextualSpacing/>
              <w:jc w:val="center"/>
              <w:textAlignment w:val="center"/>
              <w:rPr>
                <w:rFonts w:eastAsia="標楷體"/>
                <w:spacing w:val="-20"/>
                <w:sz w:val="22"/>
              </w:rPr>
            </w:pPr>
            <w:r w:rsidRPr="00913CF2">
              <w:rPr>
                <w:rFonts w:eastAsia="標楷體"/>
                <w:spacing w:val="-20"/>
                <w:sz w:val="22"/>
              </w:rPr>
              <w:t>11,</w:t>
            </w:r>
            <w:r>
              <w:rPr>
                <w:rFonts w:eastAsia="標楷體" w:hint="eastAsia"/>
                <w:spacing w:val="-20"/>
                <w:sz w:val="22"/>
              </w:rPr>
              <w:t>713</w:t>
            </w:r>
          </w:p>
        </w:tc>
        <w:tc>
          <w:tcPr>
            <w:tcW w:w="792" w:type="dxa"/>
            <w:tcBorders>
              <w:top w:val="nil"/>
              <w:left w:val="nil"/>
              <w:bottom w:val="nil"/>
              <w:right w:val="nil"/>
            </w:tcBorders>
            <w:vAlign w:val="center"/>
          </w:tcPr>
          <w:p w:rsidR="00D770E1" w:rsidRPr="00B118E9" w:rsidRDefault="00E34F16"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w:t>
            </w:r>
            <w:r w:rsidR="00D770E1" w:rsidRPr="00913CF2">
              <w:rPr>
                <w:rFonts w:eastAsia="標楷體"/>
                <w:spacing w:val="-20"/>
                <w:sz w:val="22"/>
              </w:rPr>
              <w:t>,</w:t>
            </w:r>
            <w:r>
              <w:rPr>
                <w:rFonts w:eastAsia="標楷體" w:hint="eastAsia"/>
                <w:spacing w:val="-20"/>
                <w:sz w:val="22"/>
              </w:rPr>
              <w:t>583</w:t>
            </w:r>
          </w:p>
        </w:tc>
      </w:tr>
      <w:tr w:rsidR="00D770E1" w:rsidRPr="00B118E9" w:rsidTr="00B35B70">
        <w:trPr>
          <w:trHeight w:val="417"/>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-2.0</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-3.0</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00E34F16">
              <w:rPr>
                <w:rFonts w:eastAsia="標楷體" w:hint="eastAsia"/>
                <w:spacing w:val="-20"/>
                <w:sz w:val="22"/>
              </w:rPr>
              <w:t>5</w:t>
            </w:r>
          </w:p>
        </w:tc>
        <w:tc>
          <w:tcPr>
            <w:tcW w:w="646" w:type="dxa"/>
            <w:tcBorders>
              <w:top w:val="nil"/>
              <w:left w:val="nil"/>
              <w:bottom w:val="nil"/>
              <w:right w:val="nil"/>
            </w:tcBorders>
            <w:vAlign w:val="center"/>
          </w:tcPr>
          <w:p w:rsidR="00D770E1" w:rsidRPr="00B118E9"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c>
          <w:tcPr>
            <w:tcW w:w="792" w:type="dxa"/>
            <w:tcBorders>
              <w:top w:val="nil"/>
              <w:left w:val="nil"/>
              <w:bottom w:val="nil"/>
              <w:right w:val="nil"/>
            </w:tcBorders>
            <w:vAlign w:val="center"/>
          </w:tcPr>
          <w:p w:rsidR="00D770E1" w:rsidRPr="00B118E9" w:rsidRDefault="00D770E1" w:rsidP="00E34F1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2.</w:t>
            </w:r>
            <w:r w:rsidR="00E34F16">
              <w:rPr>
                <w:rFonts w:eastAsia="標楷體" w:hint="eastAsia"/>
                <w:spacing w:val="-20"/>
                <w:sz w:val="22"/>
              </w:rPr>
              <w:t>2</w:t>
            </w:r>
          </w:p>
        </w:tc>
      </w:tr>
      <w:tr w:rsidR="00D770E1" w:rsidRPr="00B118E9" w:rsidTr="00B35B70">
        <w:trPr>
          <w:trHeight w:val="693"/>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綜合商品零售業</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營業額</w:t>
            </w:r>
            <w:r w:rsidRPr="00B118E9">
              <w:rPr>
                <w:rFonts w:eastAsia="標楷體"/>
                <w:spacing w:val="-20"/>
                <w:sz w:val="22"/>
              </w:rPr>
              <w:t>(</w:t>
            </w:r>
            <w:r w:rsidRPr="00B118E9">
              <w:rPr>
                <w:rFonts w:eastAsia="標楷體"/>
                <w:spacing w:val="-20"/>
                <w:sz w:val="22"/>
              </w:rPr>
              <w:t>億元</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10,524</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903</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1,014</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992</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984</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11,065</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891</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1,006</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858</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909</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963</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913</w:t>
            </w:r>
          </w:p>
        </w:tc>
        <w:tc>
          <w:tcPr>
            <w:tcW w:w="631" w:type="dxa"/>
            <w:tcBorders>
              <w:top w:val="nil"/>
              <w:left w:val="nil"/>
              <w:bottom w:val="nil"/>
              <w:right w:val="nil"/>
            </w:tcBorders>
            <w:vAlign w:val="center"/>
          </w:tcPr>
          <w:p w:rsidR="00D770E1" w:rsidRDefault="00D770E1" w:rsidP="00FB7D89">
            <w:pPr>
              <w:adjustRightInd w:val="0"/>
              <w:snapToGrid w:val="0"/>
              <w:ind w:leftChars="-50" w:left="-120" w:rightChars="-50" w:right="-120"/>
              <w:contextualSpacing/>
              <w:jc w:val="center"/>
              <w:textAlignment w:val="center"/>
              <w:rPr>
                <w:rFonts w:eastAsia="標楷體"/>
                <w:spacing w:val="-20"/>
                <w:sz w:val="22"/>
              </w:rPr>
            </w:pPr>
            <w:r w:rsidRPr="00555A7A">
              <w:rPr>
                <w:rFonts w:eastAsia="標楷體"/>
                <w:spacing w:val="-20"/>
                <w:sz w:val="22"/>
              </w:rPr>
              <w:t>931</w:t>
            </w:r>
          </w:p>
        </w:tc>
        <w:tc>
          <w:tcPr>
            <w:tcW w:w="646" w:type="dxa"/>
            <w:tcBorders>
              <w:top w:val="nil"/>
              <w:left w:val="nil"/>
              <w:bottom w:val="nil"/>
              <w:right w:val="nil"/>
            </w:tcBorders>
            <w:vAlign w:val="center"/>
          </w:tcPr>
          <w:p w:rsidR="00D770E1"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1,015</w:t>
            </w:r>
          </w:p>
        </w:tc>
        <w:tc>
          <w:tcPr>
            <w:tcW w:w="792" w:type="dxa"/>
            <w:tcBorders>
              <w:top w:val="nil"/>
              <w:left w:val="nil"/>
              <w:bottom w:val="nil"/>
              <w:right w:val="nil"/>
            </w:tcBorders>
            <w:vAlign w:val="center"/>
          </w:tcPr>
          <w:p w:rsidR="00D770E1" w:rsidRPr="00B118E9" w:rsidRDefault="00E34F16" w:rsidP="00E34F1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sidR="00D770E1" w:rsidRPr="00555A7A">
              <w:rPr>
                <w:rFonts w:eastAsia="標楷體"/>
                <w:spacing w:val="-20"/>
                <w:sz w:val="22"/>
              </w:rPr>
              <w:t>,4</w:t>
            </w:r>
            <w:r>
              <w:rPr>
                <w:rFonts w:eastAsia="標楷體" w:hint="eastAsia"/>
                <w:spacing w:val="-20"/>
                <w:sz w:val="22"/>
              </w:rPr>
              <w:t>87</w:t>
            </w:r>
          </w:p>
        </w:tc>
      </w:tr>
      <w:tr w:rsidR="00D770E1" w:rsidRPr="00B118E9" w:rsidTr="00B35B70">
        <w:trPr>
          <w:trHeight w:val="419"/>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2.9</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3.1</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6.1</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8.5</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5.1</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-9.2</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23.4</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c>
          <w:tcPr>
            <w:tcW w:w="646" w:type="dxa"/>
            <w:tcBorders>
              <w:top w:val="nil"/>
              <w:left w:val="nil"/>
              <w:bottom w:val="nil"/>
              <w:right w:val="nil"/>
            </w:tcBorders>
            <w:vAlign w:val="center"/>
          </w:tcPr>
          <w:p w:rsidR="00D770E1" w:rsidRPr="00B118E9" w:rsidRDefault="00E34F1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792" w:type="dxa"/>
            <w:tcBorders>
              <w:top w:val="nil"/>
              <w:left w:val="nil"/>
              <w:bottom w:val="nil"/>
              <w:right w:val="nil"/>
            </w:tcBorders>
            <w:vAlign w:val="center"/>
          </w:tcPr>
          <w:p w:rsidR="00D770E1" w:rsidRPr="00B118E9" w:rsidRDefault="00D770E1" w:rsidP="00E34F1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00E34F16">
              <w:rPr>
                <w:rFonts w:eastAsia="標楷體" w:hint="eastAsia"/>
                <w:spacing w:val="-20"/>
                <w:sz w:val="22"/>
              </w:rPr>
              <w:t>4</w:t>
            </w:r>
          </w:p>
        </w:tc>
      </w:tr>
      <w:tr w:rsidR="00D770E1" w:rsidRPr="00B118E9" w:rsidTr="00B35B70">
        <w:trPr>
          <w:trHeight w:val="425"/>
          <w:jc w:val="center"/>
        </w:trPr>
        <w:tc>
          <w:tcPr>
            <w:tcW w:w="296" w:type="dxa"/>
            <w:vMerge w:val="restart"/>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對外貿易</w:t>
            </w:r>
          </w:p>
        </w:tc>
        <w:tc>
          <w:tcPr>
            <w:tcW w:w="1402" w:type="dxa"/>
            <w:gridSpan w:val="2"/>
            <w:tcBorders>
              <w:bottom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出口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3,054.4</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264.1</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268.8</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266.4</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256.1</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3,137.0</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251.1</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198.6</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252.7</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234.9</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256.3</w:t>
            </w:r>
          </w:p>
        </w:tc>
        <w:tc>
          <w:tcPr>
            <w:tcW w:w="622" w:type="dxa"/>
            <w:tcBorders>
              <w:top w:val="nil"/>
              <w:left w:val="nil"/>
              <w:bottom w:val="nil"/>
              <w:right w:val="nil"/>
            </w:tcBorders>
            <w:vAlign w:val="center"/>
          </w:tcPr>
          <w:p w:rsidR="00D770E1" w:rsidRPr="00B118E9" w:rsidRDefault="00D770E1" w:rsidP="0008104B">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230.</w:t>
            </w:r>
            <w:r w:rsidR="0008104B">
              <w:rPr>
                <w:rFonts w:eastAsia="標楷體" w:hint="eastAsia"/>
                <w:spacing w:val="-20"/>
                <w:sz w:val="22"/>
              </w:rPr>
              <w:t>6</w:t>
            </w:r>
          </w:p>
        </w:tc>
        <w:tc>
          <w:tcPr>
            <w:tcW w:w="631" w:type="dxa"/>
            <w:tcBorders>
              <w:top w:val="nil"/>
              <w:left w:val="nil"/>
              <w:bottom w:val="nil"/>
              <w:right w:val="nil"/>
            </w:tcBorders>
            <w:vAlign w:val="center"/>
          </w:tcPr>
          <w:p w:rsidR="00D770E1" w:rsidRDefault="00D770E1" w:rsidP="0008104B">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235.</w:t>
            </w:r>
            <w:r w:rsidR="0008104B">
              <w:rPr>
                <w:rFonts w:eastAsia="標楷體" w:hint="eastAsia"/>
                <w:spacing w:val="-20"/>
                <w:sz w:val="22"/>
              </w:rPr>
              <w:t>2</w:t>
            </w:r>
          </w:p>
        </w:tc>
        <w:tc>
          <w:tcPr>
            <w:tcW w:w="646" w:type="dxa"/>
            <w:tcBorders>
              <w:top w:val="nil"/>
              <w:left w:val="nil"/>
              <w:bottom w:val="nil"/>
              <w:right w:val="nil"/>
            </w:tcBorders>
            <w:vAlign w:val="center"/>
          </w:tcPr>
          <w:p w:rsidR="00D770E1" w:rsidRDefault="0008104B"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239.3</w:t>
            </w:r>
          </w:p>
        </w:tc>
        <w:tc>
          <w:tcPr>
            <w:tcW w:w="792" w:type="dxa"/>
            <w:tcBorders>
              <w:top w:val="nil"/>
              <w:left w:val="nil"/>
              <w:bottom w:val="nil"/>
              <w:right w:val="nil"/>
            </w:tcBorders>
            <w:vAlign w:val="center"/>
          </w:tcPr>
          <w:p w:rsidR="00D770E1" w:rsidRPr="00B118E9" w:rsidRDefault="0008104B" w:rsidP="0008104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8</w:t>
            </w:r>
            <w:r w:rsidR="00D770E1" w:rsidRPr="003678C1">
              <w:rPr>
                <w:rFonts w:eastAsia="標楷體"/>
                <w:spacing w:val="-20"/>
                <w:sz w:val="22"/>
              </w:rPr>
              <w:t>9</w:t>
            </w:r>
            <w:r>
              <w:rPr>
                <w:rFonts w:eastAsia="標楷體" w:hint="eastAsia"/>
                <w:spacing w:val="-20"/>
                <w:sz w:val="22"/>
              </w:rPr>
              <w:t>8</w:t>
            </w:r>
            <w:r w:rsidR="00D770E1" w:rsidRPr="003678C1">
              <w:rPr>
                <w:rFonts w:eastAsia="標楷體"/>
                <w:spacing w:val="-20"/>
                <w:sz w:val="22"/>
              </w:rPr>
              <w:t>.</w:t>
            </w:r>
            <w:r>
              <w:rPr>
                <w:rFonts w:eastAsia="標楷體" w:hint="eastAsia"/>
                <w:spacing w:val="-20"/>
                <w:sz w:val="22"/>
              </w:rPr>
              <w:t>6</w:t>
            </w:r>
          </w:p>
        </w:tc>
      </w:tr>
      <w:tr w:rsidR="00D770E1" w:rsidRPr="00B118E9" w:rsidTr="00B35B70">
        <w:trPr>
          <w:trHeight w:val="402"/>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1.4</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4.6</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3.5</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3.4</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-8.9</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-11.7</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-13.9</w:t>
            </w:r>
          </w:p>
        </w:tc>
        <w:tc>
          <w:tcPr>
            <w:tcW w:w="631" w:type="dxa"/>
            <w:tcBorders>
              <w:top w:val="nil"/>
              <w:left w:val="nil"/>
              <w:bottom w:val="nil"/>
              <w:right w:val="nil"/>
            </w:tcBorders>
            <w:vAlign w:val="center"/>
          </w:tcPr>
          <w:p w:rsidR="00D770E1" w:rsidRPr="00B118E9" w:rsidRDefault="0008104B"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r w:rsidR="00D770E1">
              <w:rPr>
                <w:rFonts w:eastAsia="標楷體" w:hint="eastAsia"/>
                <w:spacing w:val="-20"/>
                <w:sz w:val="22"/>
              </w:rPr>
              <w:t>.</w:t>
            </w:r>
            <w:r>
              <w:rPr>
                <w:rFonts w:eastAsia="標楷體" w:hint="eastAsia"/>
                <w:spacing w:val="-20"/>
                <w:sz w:val="22"/>
              </w:rPr>
              <w:t>0</w:t>
            </w:r>
          </w:p>
        </w:tc>
        <w:tc>
          <w:tcPr>
            <w:tcW w:w="646" w:type="dxa"/>
            <w:tcBorders>
              <w:top w:val="nil"/>
              <w:left w:val="nil"/>
              <w:bottom w:val="nil"/>
              <w:right w:val="nil"/>
            </w:tcBorders>
            <w:vAlign w:val="center"/>
          </w:tcPr>
          <w:p w:rsidR="00D770E1" w:rsidRPr="00B118E9" w:rsidRDefault="0008104B"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-14.8</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0008104B">
              <w:rPr>
                <w:rFonts w:eastAsia="標楷體" w:hint="eastAsia"/>
                <w:spacing w:val="-20"/>
                <w:sz w:val="22"/>
              </w:rPr>
              <w:t>8</w:t>
            </w:r>
            <w:r>
              <w:rPr>
                <w:rFonts w:eastAsia="標楷體" w:hint="eastAsia"/>
                <w:spacing w:val="-20"/>
                <w:sz w:val="22"/>
              </w:rPr>
              <w:t>.8</w:t>
            </w:r>
          </w:p>
        </w:tc>
      </w:tr>
      <w:tr w:rsidR="00D770E1" w:rsidRPr="00B118E9" w:rsidTr="00B35B70">
        <w:trPr>
          <w:trHeight w:val="423"/>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進口</w:t>
            </w: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2,699.0</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228.7</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222.6</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224.6</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212.0</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2,740.3</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203.3</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153.0</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212.1</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187.</w:t>
            </w:r>
            <w:r>
              <w:rPr>
                <w:rFonts w:eastAsia="標楷體" w:hint="eastAsia"/>
                <w:spacing w:val="-20"/>
                <w:sz w:val="22"/>
              </w:rPr>
              <w:t>4</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202.1</w:t>
            </w:r>
          </w:p>
        </w:tc>
        <w:tc>
          <w:tcPr>
            <w:tcW w:w="622" w:type="dxa"/>
            <w:tcBorders>
              <w:top w:val="nil"/>
              <w:left w:val="nil"/>
              <w:bottom w:val="nil"/>
              <w:right w:val="nil"/>
            </w:tcBorders>
            <w:vAlign w:val="center"/>
          </w:tcPr>
          <w:p w:rsidR="00D770E1" w:rsidRPr="00B118E9" w:rsidRDefault="00D770E1" w:rsidP="0008104B">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208.</w:t>
            </w:r>
            <w:r w:rsidR="0008104B">
              <w:rPr>
                <w:rFonts w:eastAsia="標楷體" w:hint="eastAsia"/>
                <w:spacing w:val="-20"/>
                <w:sz w:val="22"/>
              </w:rPr>
              <w:t>8</w:t>
            </w:r>
          </w:p>
        </w:tc>
        <w:tc>
          <w:tcPr>
            <w:tcW w:w="631" w:type="dxa"/>
            <w:tcBorders>
              <w:top w:val="nil"/>
              <w:left w:val="nil"/>
              <w:bottom w:val="nil"/>
              <w:right w:val="nil"/>
            </w:tcBorders>
            <w:vAlign w:val="center"/>
          </w:tcPr>
          <w:p w:rsidR="00D770E1" w:rsidRDefault="00D770E1" w:rsidP="00FB7D89">
            <w:pPr>
              <w:adjustRightInd w:val="0"/>
              <w:snapToGrid w:val="0"/>
              <w:ind w:leftChars="-50" w:left="-120" w:rightChars="-50" w:right="-120"/>
              <w:contextualSpacing/>
              <w:jc w:val="center"/>
              <w:textAlignment w:val="center"/>
              <w:rPr>
                <w:rFonts w:eastAsia="標楷體"/>
                <w:spacing w:val="-20"/>
                <w:sz w:val="22"/>
              </w:rPr>
            </w:pPr>
            <w:r w:rsidRPr="003678C1">
              <w:rPr>
                <w:rFonts w:eastAsia="標楷體"/>
                <w:spacing w:val="-20"/>
                <w:sz w:val="22"/>
              </w:rPr>
              <w:t>199.</w:t>
            </w:r>
            <w:r w:rsidR="0008104B">
              <w:rPr>
                <w:rFonts w:eastAsia="標楷體" w:hint="eastAsia"/>
                <w:spacing w:val="-20"/>
                <w:sz w:val="22"/>
              </w:rPr>
              <w:t>1</w:t>
            </w:r>
          </w:p>
        </w:tc>
        <w:tc>
          <w:tcPr>
            <w:tcW w:w="646" w:type="dxa"/>
            <w:tcBorders>
              <w:top w:val="nil"/>
              <w:left w:val="nil"/>
              <w:bottom w:val="nil"/>
              <w:right w:val="nil"/>
            </w:tcBorders>
            <w:vAlign w:val="center"/>
          </w:tcPr>
          <w:p w:rsidR="00D770E1" w:rsidRDefault="0008104B"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199.7</w:t>
            </w:r>
          </w:p>
        </w:tc>
        <w:tc>
          <w:tcPr>
            <w:tcW w:w="792" w:type="dxa"/>
            <w:tcBorders>
              <w:top w:val="nil"/>
              <w:left w:val="nil"/>
              <w:bottom w:val="nil"/>
              <w:right w:val="nil"/>
            </w:tcBorders>
            <w:vAlign w:val="center"/>
          </w:tcPr>
          <w:p w:rsidR="00D770E1" w:rsidRPr="00B118E9" w:rsidRDefault="0008104B" w:rsidP="0008104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Pr>
                <w:rFonts w:eastAsia="標楷體" w:hint="eastAsia"/>
                <w:spacing w:val="-20"/>
                <w:sz w:val="22"/>
              </w:rPr>
              <w:t>565</w:t>
            </w:r>
            <w:r w:rsidR="00D770E1" w:rsidRPr="003678C1">
              <w:rPr>
                <w:rFonts w:eastAsia="標楷體"/>
                <w:spacing w:val="-20"/>
                <w:sz w:val="22"/>
              </w:rPr>
              <w:t>.</w:t>
            </w:r>
            <w:r>
              <w:rPr>
                <w:rFonts w:eastAsia="標楷體" w:hint="eastAsia"/>
                <w:spacing w:val="-20"/>
                <w:sz w:val="22"/>
              </w:rPr>
              <w:t>4</w:t>
            </w:r>
          </w:p>
        </w:tc>
      </w:tr>
      <w:tr w:rsidR="00D770E1" w:rsidRPr="00B118E9" w:rsidTr="00B35B70">
        <w:trPr>
          <w:trHeight w:val="415"/>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bottom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-0.2</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-0.1</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-1.5</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5.0</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-12.3</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1.5</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-22.4</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-17.7</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-22.1</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EE4FB3">
              <w:rPr>
                <w:rFonts w:eastAsia="標楷體"/>
                <w:spacing w:val="-20"/>
                <w:sz w:val="22"/>
              </w:rPr>
              <w:t>-16.1</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r w:rsidR="0008104B">
              <w:rPr>
                <w:rFonts w:eastAsia="標楷體" w:hint="eastAsia"/>
                <w:spacing w:val="-20"/>
                <w:sz w:val="22"/>
              </w:rPr>
              <w:t>5</w:t>
            </w:r>
          </w:p>
        </w:tc>
        <w:tc>
          <w:tcPr>
            <w:tcW w:w="646" w:type="dxa"/>
            <w:tcBorders>
              <w:top w:val="nil"/>
              <w:left w:val="nil"/>
              <w:bottom w:val="nil"/>
              <w:right w:val="nil"/>
            </w:tcBorders>
            <w:vAlign w:val="center"/>
          </w:tcPr>
          <w:p w:rsidR="00D770E1" w:rsidRPr="00B118E9" w:rsidRDefault="0008104B"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-16.7</w:t>
            </w:r>
          </w:p>
        </w:tc>
        <w:tc>
          <w:tcPr>
            <w:tcW w:w="792" w:type="dxa"/>
            <w:tcBorders>
              <w:top w:val="nil"/>
              <w:left w:val="nil"/>
              <w:bottom w:val="nil"/>
              <w:right w:val="nil"/>
            </w:tcBorders>
            <w:vAlign w:val="center"/>
          </w:tcPr>
          <w:p w:rsidR="00D770E1" w:rsidRPr="00B118E9" w:rsidRDefault="00D770E1" w:rsidP="0008104B">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w:t>
            </w:r>
            <w:r>
              <w:rPr>
                <w:rFonts w:eastAsia="標楷體" w:hint="eastAsia"/>
                <w:spacing w:val="-20"/>
                <w:sz w:val="22"/>
              </w:rPr>
              <w:t>5.</w:t>
            </w:r>
            <w:r w:rsidR="0008104B">
              <w:rPr>
                <w:rFonts w:eastAsia="標楷體" w:hint="eastAsia"/>
                <w:spacing w:val="-20"/>
                <w:sz w:val="22"/>
              </w:rPr>
              <w:t>6</w:t>
            </w:r>
          </w:p>
        </w:tc>
      </w:tr>
      <w:tr w:rsidR="00D770E1" w:rsidRPr="00B118E9" w:rsidTr="00B35B70">
        <w:trPr>
          <w:trHeight w:val="550"/>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tcBorders>
              <w:bottom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外銷訂單</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億美元</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4,429.3</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433.1</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449.1</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435.1</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442.3</w:t>
            </w:r>
          </w:p>
        </w:tc>
        <w:tc>
          <w:tcPr>
            <w:tcW w:w="666" w:type="dxa"/>
            <w:tcBorders>
              <w:top w:val="nil"/>
              <w:left w:val="nil"/>
              <w:bottom w:val="nil"/>
              <w:right w:val="nil"/>
            </w:tcBorders>
            <w:vAlign w:val="center"/>
          </w:tcPr>
          <w:p w:rsidR="00D770E1" w:rsidRPr="00B118E9" w:rsidRDefault="00D770E1" w:rsidP="00D012FB">
            <w:pPr>
              <w:adjustRightInd w:val="0"/>
              <w:snapToGrid w:val="0"/>
              <w:ind w:leftChars="-62" w:left="-149" w:rightChars="-50" w:right="-120"/>
              <w:contextualSpacing/>
              <w:jc w:val="center"/>
              <w:textAlignment w:val="center"/>
              <w:rPr>
                <w:rFonts w:eastAsia="標楷體"/>
                <w:spacing w:val="-20"/>
                <w:sz w:val="22"/>
              </w:rPr>
            </w:pPr>
            <w:r w:rsidRPr="00B118E9">
              <w:rPr>
                <w:rFonts w:eastAsia="標楷體"/>
                <w:spacing w:val="-20"/>
                <w:sz w:val="22"/>
              </w:rPr>
              <w:t>4,728.1</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390.4</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298.9</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384.3</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373.2</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357.9</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365.8</w:t>
            </w:r>
          </w:p>
        </w:tc>
        <w:tc>
          <w:tcPr>
            <w:tcW w:w="631" w:type="dxa"/>
            <w:tcBorders>
              <w:top w:val="nil"/>
              <w:left w:val="nil"/>
              <w:bottom w:val="nil"/>
              <w:right w:val="nil"/>
            </w:tcBorders>
            <w:vAlign w:val="center"/>
          </w:tcPr>
          <w:p w:rsidR="00D770E1"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362.9</w:t>
            </w:r>
          </w:p>
        </w:tc>
        <w:tc>
          <w:tcPr>
            <w:tcW w:w="646" w:type="dxa"/>
            <w:tcBorders>
              <w:top w:val="nil"/>
              <w:left w:val="nil"/>
              <w:bottom w:val="nil"/>
              <w:right w:val="nil"/>
            </w:tcBorders>
            <w:vAlign w:val="center"/>
          </w:tcPr>
          <w:p w:rsidR="00D770E1" w:rsidRDefault="000C0D0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350.3</w:t>
            </w:r>
          </w:p>
        </w:tc>
        <w:tc>
          <w:tcPr>
            <w:tcW w:w="792" w:type="dxa"/>
            <w:tcBorders>
              <w:top w:val="nil"/>
              <w:left w:val="nil"/>
              <w:bottom w:val="nil"/>
              <w:right w:val="nil"/>
            </w:tcBorders>
            <w:vAlign w:val="center"/>
          </w:tcPr>
          <w:p w:rsidR="00D770E1" w:rsidRPr="00B118E9" w:rsidRDefault="00D770E1" w:rsidP="000C0D0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118E9">
              <w:rPr>
                <w:rFonts w:eastAsia="標楷體"/>
                <w:spacing w:val="-20"/>
                <w:sz w:val="22"/>
              </w:rPr>
              <w:t>,</w:t>
            </w:r>
            <w:r w:rsidR="000C0D06">
              <w:rPr>
                <w:rFonts w:eastAsia="標楷體" w:hint="eastAsia"/>
                <w:spacing w:val="-20"/>
                <w:sz w:val="22"/>
              </w:rPr>
              <w:t>883</w:t>
            </w:r>
            <w:r>
              <w:rPr>
                <w:rFonts w:eastAsia="標楷體" w:hint="eastAsia"/>
                <w:spacing w:val="-20"/>
                <w:sz w:val="22"/>
              </w:rPr>
              <w:t>.</w:t>
            </w:r>
            <w:r w:rsidR="000C0D06">
              <w:rPr>
                <w:rFonts w:eastAsia="標楷體" w:hint="eastAsia"/>
                <w:spacing w:val="-20"/>
                <w:sz w:val="22"/>
              </w:rPr>
              <w:t>6</w:t>
            </w:r>
          </w:p>
        </w:tc>
      </w:tr>
      <w:tr w:rsidR="00D770E1" w:rsidRPr="00B118E9" w:rsidTr="00B35B70">
        <w:trPr>
          <w:trHeight w:val="417"/>
          <w:jc w:val="center"/>
        </w:trPr>
        <w:tc>
          <w:tcPr>
            <w:tcW w:w="296" w:type="dxa"/>
            <w:vMerge/>
            <w:tcBorders>
              <w:left w:val="nil"/>
            </w:tcBorders>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384" w:type="dxa"/>
            <w:tcBorders>
              <w:top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018" w:type="dxa"/>
            <w:tcBorders>
              <w:top w:val="single" w:sz="4" w:space="0" w:color="auto"/>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0.4</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12.7</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13.4</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6.0</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6.7</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8.1</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-2.7</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-4.0</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w:t>
            </w:r>
          </w:p>
        </w:tc>
        <w:tc>
          <w:tcPr>
            <w:tcW w:w="631" w:type="dxa"/>
            <w:tcBorders>
              <w:top w:val="nil"/>
              <w:left w:val="nil"/>
              <w:bottom w:val="nil"/>
              <w:right w:val="nil"/>
            </w:tcBorders>
            <w:vAlign w:val="center"/>
          </w:tcPr>
          <w:p w:rsidR="00D770E1"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646" w:type="dxa"/>
            <w:tcBorders>
              <w:top w:val="nil"/>
              <w:left w:val="nil"/>
              <w:bottom w:val="nil"/>
              <w:right w:val="nil"/>
            </w:tcBorders>
            <w:vAlign w:val="center"/>
          </w:tcPr>
          <w:p w:rsidR="00D770E1" w:rsidRDefault="000C0D06"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0C0D06">
              <w:rPr>
                <w:rFonts w:eastAsia="標楷體" w:hint="eastAsia"/>
                <w:spacing w:val="-20"/>
                <w:sz w:val="22"/>
              </w:rPr>
              <w:t>9</w:t>
            </w:r>
          </w:p>
        </w:tc>
      </w:tr>
      <w:tr w:rsidR="00D770E1" w:rsidRPr="00B118E9" w:rsidTr="00B35B70">
        <w:trPr>
          <w:trHeight w:val="618"/>
          <w:jc w:val="center"/>
        </w:trPr>
        <w:tc>
          <w:tcPr>
            <w:tcW w:w="296" w:type="dxa"/>
            <w:vMerge w:val="restart"/>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物價</w:t>
            </w: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消費者物價指數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0.79</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0.71</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1.05</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0.85</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0.60</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1.20</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-0.94</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-0.20</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2</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w:t>
            </w:r>
            <w:r>
              <w:rPr>
                <w:rFonts w:eastAsia="標楷體" w:hint="eastAsia"/>
                <w:spacing w:val="-20"/>
                <w:sz w:val="22"/>
              </w:rPr>
              <w:t>2</w:t>
            </w:r>
          </w:p>
        </w:tc>
        <w:tc>
          <w:tcPr>
            <w:tcW w:w="582" w:type="dxa"/>
            <w:tcBorders>
              <w:top w:val="nil"/>
              <w:left w:val="nil"/>
              <w:bottom w:val="nil"/>
              <w:right w:val="nil"/>
            </w:tcBorders>
            <w:vAlign w:val="center"/>
          </w:tcPr>
          <w:p w:rsidR="00D770E1" w:rsidRPr="00BD1732" w:rsidRDefault="00D770E1" w:rsidP="00FB7D89">
            <w:pPr>
              <w:jc w:val="center"/>
              <w:rPr>
                <w:rFonts w:eastAsia="標楷體"/>
                <w:spacing w:val="-20"/>
                <w:sz w:val="22"/>
              </w:rPr>
            </w:pPr>
            <w:r w:rsidRPr="00BD1732">
              <w:rPr>
                <w:rFonts w:eastAsia="標楷體"/>
                <w:spacing w:val="-20"/>
                <w:sz w:val="22"/>
              </w:rPr>
              <w:t>-0.73</w:t>
            </w:r>
          </w:p>
        </w:tc>
        <w:tc>
          <w:tcPr>
            <w:tcW w:w="622" w:type="dxa"/>
            <w:tcBorders>
              <w:top w:val="nil"/>
              <w:left w:val="nil"/>
              <w:bottom w:val="nil"/>
              <w:right w:val="nil"/>
            </w:tcBorders>
            <w:vAlign w:val="center"/>
          </w:tcPr>
          <w:p w:rsidR="00D770E1" w:rsidRPr="00BD1732" w:rsidRDefault="00D770E1" w:rsidP="00FB7D89">
            <w:pPr>
              <w:jc w:val="center"/>
              <w:rPr>
                <w:rFonts w:eastAsia="標楷體"/>
                <w:spacing w:val="-20"/>
                <w:sz w:val="22"/>
              </w:rPr>
            </w:pPr>
            <w:r w:rsidRPr="00BD1732">
              <w:rPr>
                <w:rFonts w:eastAsia="標楷體"/>
                <w:spacing w:val="-20"/>
                <w:sz w:val="22"/>
              </w:rPr>
              <w:t>-0.56</w:t>
            </w:r>
          </w:p>
        </w:tc>
        <w:tc>
          <w:tcPr>
            <w:tcW w:w="631" w:type="dxa"/>
            <w:tcBorders>
              <w:top w:val="nil"/>
              <w:left w:val="nil"/>
              <w:bottom w:val="nil"/>
              <w:right w:val="nil"/>
            </w:tcBorders>
            <w:vAlign w:val="center"/>
          </w:tcPr>
          <w:p w:rsidR="00D770E1" w:rsidRPr="00BD1732" w:rsidRDefault="00D770E1" w:rsidP="00D770E1">
            <w:pPr>
              <w:jc w:val="center"/>
              <w:rPr>
                <w:rFonts w:eastAsia="標楷體"/>
                <w:spacing w:val="-20"/>
                <w:sz w:val="22"/>
              </w:rPr>
            </w:pPr>
            <w:r w:rsidRPr="00BD1732">
              <w:rPr>
                <w:rFonts w:eastAsia="標楷體"/>
                <w:spacing w:val="-20"/>
                <w:sz w:val="22"/>
              </w:rPr>
              <w:t>-0.6</w:t>
            </w:r>
            <w:r>
              <w:rPr>
                <w:rFonts w:eastAsia="標楷體" w:hint="eastAsia"/>
                <w:spacing w:val="-20"/>
                <w:sz w:val="22"/>
              </w:rPr>
              <w:t>4</w:t>
            </w:r>
          </w:p>
        </w:tc>
        <w:tc>
          <w:tcPr>
            <w:tcW w:w="646" w:type="dxa"/>
            <w:tcBorders>
              <w:top w:val="nil"/>
              <w:left w:val="nil"/>
              <w:bottom w:val="nil"/>
              <w:right w:val="nil"/>
            </w:tcBorders>
            <w:vAlign w:val="center"/>
          </w:tcPr>
          <w:p w:rsidR="00D770E1" w:rsidRPr="00BD1732" w:rsidRDefault="00D770E1" w:rsidP="00FB7596">
            <w:pPr>
              <w:jc w:val="center"/>
              <w:rPr>
                <w:rFonts w:eastAsia="標楷體"/>
                <w:spacing w:val="-20"/>
                <w:sz w:val="22"/>
              </w:rPr>
            </w:pPr>
            <w:r>
              <w:rPr>
                <w:rFonts w:eastAsia="標楷體" w:hint="eastAsia"/>
                <w:spacing w:val="-20"/>
                <w:sz w:val="22"/>
              </w:rPr>
              <w:t>-0.45</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-0.6</w:t>
            </w:r>
            <w:r>
              <w:rPr>
                <w:rFonts w:eastAsia="標楷體" w:hint="eastAsia"/>
                <w:spacing w:val="-20"/>
                <w:sz w:val="22"/>
              </w:rPr>
              <w:t>2</w:t>
            </w:r>
          </w:p>
        </w:tc>
      </w:tr>
      <w:tr w:rsidR="00D770E1" w:rsidRPr="00B118E9" w:rsidTr="00B35B70">
        <w:trPr>
          <w:trHeight w:val="541"/>
          <w:jc w:val="center"/>
        </w:trPr>
        <w:tc>
          <w:tcPr>
            <w:tcW w:w="296" w:type="dxa"/>
            <w:vMerge/>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躉售物價指數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-2.43</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-0.85</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-1.38</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-2.90</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-4.75</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-0.57</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-7.87</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-8.</w:t>
            </w:r>
            <w:r>
              <w:rPr>
                <w:rFonts w:eastAsia="標楷體" w:hint="eastAsia"/>
                <w:spacing w:val="-20"/>
                <w:sz w:val="22"/>
              </w:rPr>
              <w:t>82</w:t>
            </w:r>
          </w:p>
        </w:tc>
        <w:tc>
          <w:tcPr>
            <w:tcW w:w="700" w:type="dxa"/>
            <w:tcBorders>
              <w:top w:val="nil"/>
              <w:left w:val="nil"/>
              <w:bottom w:val="nil"/>
              <w:right w:val="nil"/>
            </w:tcBorders>
            <w:vAlign w:val="center"/>
          </w:tcPr>
          <w:p w:rsidR="00D770E1" w:rsidRPr="00EB7968" w:rsidRDefault="00D770E1" w:rsidP="00FB7D89">
            <w:pPr>
              <w:adjustRightInd w:val="0"/>
              <w:snapToGrid w:val="0"/>
              <w:ind w:rightChars="-50" w:right="-120"/>
              <w:contextualSpacing/>
              <w:jc w:val="center"/>
              <w:textAlignment w:val="center"/>
              <w:rPr>
                <w:rFonts w:eastAsia="標楷體"/>
                <w:spacing w:val="-20"/>
                <w:sz w:val="22"/>
              </w:rPr>
            </w:pPr>
            <w:r w:rsidRPr="00EB7968">
              <w:rPr>
                <w:rFonts w:eastAsia="標楷體"/>
                <w:spacing w:val="-20"/>
                <w:sz w:val="22"/>
              </w:rPr>
              <w:t>-8.82</w:t>
            </w:r>
          </w:p>
        </w:tc>
        <w:tc>
          <w:tcPr>
            <w:tcW w:w="672" w:type="dxa"/>
            <w:tcBorders>
              <w:top w:val="nil"/>
              <w:left w:val="nil"/>
              <w:bottom w:val="nil"/>
              <w:right w:val="nil"/>
            </w:tcBorders>
            <w:vAlign w:val="center"/>
          </w:tcPr>
          <w:p w:rsidR="00D770E1" w:rsidRPr="00BD1732" w:rsidRDefault="00D770E1" w:rsidP="00FB7D89">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-9.12</w:t>
            </w:r>
          </w:p>
        </w:tc>
        <w:tc>
          <w:tcPr>
            <w:tcW w:w="582" w:type="dxa"/>
            <w:tcBorders>
              <w:top w:val="nil"/>
              <w:left w:val="nil"/>
              <w:bottom w:val="nil"/>
              <w:right w:val="nil"/>
            </w:tcBorders>
            <w:vAlign w:val="center"/>
          </w:tcPr>
          <w:p w:rsidR="00D770E1" w:rsidRPr="00BD1732" w:rsidRDefault="00D770E1" w:rsidP="00FB7D89">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-9.67</w:t>
            </w:r>
          </w:p>
        </w:tc>
        <w:tc>
          <w:tcPr>
            <w:tcW w:w="622" w:type="dxa"/>
            <w:tcBorders>
              <w:top w:val="nil"/>
              <w:left w:val="nil"/>
              <w:bottom w:val="nil"/>
              <w:right w:val="nil"/>
            </w:tcBorders>
            <w:vAlign w:val="center"/>
          </w:tcPr>
          <w:p w:rsidR="00D770E1" w:rsidRPr="00BD1732" w:rsidRDefault="00D770E1" w:rsidP="00D770E1">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-9.4</w:t>
            </w:r>
            <w:r>
              <w:rPr>
                <w:rFonts w:eastAsia="標楷體" w:hint="eastAsia"/>
                <w:spacing w:val="-20"/>
                <w:sz w:val="22"/>
              </w:rPr>
              <w:t>6</w:t>
            </w:r>
          </w:p>
        </w:tc>
        <w:tc>
          <w:tcPr>
            <w:tcW w:w="631" w:type="dxa"/>
            <w:tcBorders>
              <w:top w:val="nil"/>
              <w:left w:val="nil"/>
              <w:bottom w:val="nil"/>
              <w:right w:val="nil"/>
            </w:tcBorders>
            <w:vAlign w:val="center"/>
          </w:tcPr>
          <w:p w:rsidR="00D770E1" w:rsidRPr="00BD1732" w:rsidRDefault="00D770E1" w:rsidP="00D770E1">
            <w:pPr>
              <w:adjustRightInd w:val="0"/>
              <w:snapToGrid w:val="0"/>
              <w:ind w:leftChars="-50" w:left="-120" w:rightChars="-50" w:right="-120"/>
              <w:contextualSpacing/>
              <w:jc w:val="center"/>
              <w:textAlignment w:val="center"/>
              <w:rPr>
                <w:rFonts w:eastAsia="標楷體"/>
                <w:spacing w:val="-20"/>
                <w:sz w:val="22"/>
              </w:rPr>
            </w:pPr>
            <w:r w:rsidRPr="00BD1732">
              <w:rPr>
                <w:rFonts w:eastAsia="標楷體"/>
                <w:spacing w:val="-20"/>
                <w:sz w:val="22"/>
              </w:rPr>
              <w:t>-</w:t>
            </w:r>
            <w:r>
              <w:rPr>
                <w:rFonts w:eastAsia="標楷體" w:hint="eastAsia"/>
                <w:spacing w:val="-20"/>
                <w:sz w:val="22"/>
              </w:rPr>
              <w:t>10</w:t>
            </w:r>
            <w:r w:rsidRPr="00BD1732">
              <w:rPr>
                <w:rFonts w:eastAsia="標楷體"/>
                <w:spacing w:val="-20"/>
                <w:sz w:val="22"/>
              </w:rPr>
              <w:t>.</w:t>
            </w:r>
            <w:r>
              <w:rPr>
                <w:rFonts w:eastAsia="標楷體" w:hint="eastAsia"/>
                <w:spacing w:val="-20"/>
                <w:sz w:val="22"/>
              </w:rPr>
              <w:t>23</w:t>
            </w:r>
          </w:p>
        </w:tc>
        <w:tc>
          <w:tcPr>
            <w:tcW w:w="646" w:type="dxa"/>
            <w:tcBorders>
              <w:top w:val="nil"/>
              <w:left w:val="nil"/>
              <w:bottom w:val="nil"/>
              <w:right w:val="nil"/>
            </w:tcBorders>
            <w:vAlign w:val="center"/>
          </w:tcPr>
          <w:p w:rsidR="00D770E1" w:rsidRPr="00BD1732" w:rsidRDefault="00D770E1"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-9.23</w:t>
            </w:r>
          </w:p>
        </w:tc>
        <w:tc>
          <w:tcPr>
            <w:tcW w:w="792"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Pr>
                <w:rFonts w:eastAsia="標楷體" w:hint="eastAsia"/>
                <w:spacing w:val="-20"/>
                <w:sz w:val="22"/>
              </w:rPr>
              <w:t>9</w:t>
            </w:r>
            <w:r w:rsidRPr="00B118E9">
              <w:rPr>
                <w:rFonts w:eastAsia="標楷體"/>
                <w:spacing w:val="-20"/>
                <w:sz w:val="22"/>
              </w:rPr>
              <w:t>.</w:t>
            </w:r>
            <w:r>
              <w:rPr>
                <w:rFonts w:eastAsia="標楷體" w:hint="eastAsia"/>
                <w:spacing w:val="-20"/>
                <w:sz w:val="22"/>
              </w:rPr>
              <w:t>15</w:t>
            </w:r>
          </w:p>
        </w:tc>
      </w:tr>
      <w:tr w:rsidR="00D770E1" w:rsidRPr="00B118E9" w:rsidTr="00B35B70">
        <w:trPr>
          <w:trHeight w:val="712"/>
          <w:jc w:val="center"/>
        </w:trPr>
        <w:tc>
          <w:tcPr>
            <w:tcW w:w="296" w:type="dxa"/>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金融</w:t>
            </w: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貨幣供給額</w:t>
            </w:r>
            <w:r w:rsidRPr="00B118E9">
              <w:rPr>
                <w:rFonts w:eastAsia="標楷體"/>
                <w:spacing w:val="-20"/>
                <w:sz w:val="22"/>
              </w:rPr>
              <w:t>M2</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年增率</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5.31</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4.98</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5.22</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5.85</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5.66</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5.86</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6.51</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6.57</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6.53</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6.81</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6.53</w:t>
            </w:r>
          </w:p>
        </w:tc>
        <w:tc>
          <w:tcPr>
            <w:tcW w:w="631" w:type="dxa"/>
            <w:tcBorders>
              <w:top w:val="nil"/>
              <w:left w:val="nil"/>
              <w:bottom w:val="nil"/>
              <w:right w:val="nil"/>
            </w:tcBorders>
            <w:vAlign w:val="center"/>
          </w:tcPr>
          <w:p w:rsidR="00D770E1"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6.06</w:t>
            </w:r>
          </w:p>
        </w:tc>
        <w:tc>
          <w:tcPr>
            <w:tcW w:w="646" w:type="dxa"/>
            <w:tcBorders>
              <w:top w:val="nil"/>
              <w:left w:val="nil"/>
              <w:bottom w:val="nil"/>
              <w:right w:val="nil"/>
            </w:tcBorders>
            <w:vAlign w:val="center"/>
          </w:tcPr>
          <w:p w:rsidR="00D770E1" w:rsidRDefault="00AC227F"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6.01</w:t>
            </w:r>
          </w:p>
        </w:tc>
        <w:tc>
          <w:tcPr>
            <w:tcW w:w="792" w:type="dxa"/>
            <w:tcBorders>
              <w:top w:val="nil"/>
              <w:left w:val="nil"/>
              <w:bottom w:val="nil"/>
              <w:right w:val="nil"/>
            </w:tcBorders>
            <w:vAlign w:val="center"/>
          </w:tcPr>
          <w:p w:rsidR="00D770E1" w:rsidRPr="00B118E9" w:rsidRDefault="00AC227F" w:rsidP="00F6796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6.36</w:t>
            </w:r>
          </w:p>
        </w:tc>
      </w:tr>
      <w:tr w:rsidR="00D770E1" w:rsidRPr="00B118E9" w:rsidTr="00B35B70">
        <w:trPr>
          <w:trHeight w:val="531"/>
          <w:jc w:val="center"/>
        </w:trPr>
        <w:tc>
          <w:tcPr>
            <w:tcW w:w="296" w:type="dxa"/>
            <w:vMerge w:val="restart"/>
            <w:tcBorders>
              <w:lef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w:t>
            </w: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就業人數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1,096.7</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1,109.9</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1,112.0</w:t>
            </w:r>
          </w:p>
        </w:tc>
        <w:tc>
          <w:tcPr>
            <w:tcW w:w="602" w:type="dxa"/>
            <w:tcBorders>
              <w:top w:val="nil"/>
              <w:left w:val="nil"/>
              <w:bottom w:val="nil"/>
              <w:right w:val="nil"/>
            </w:tcBorders>
            <w:vAlign w:val="center"/>
          </w:tcPr>
          <w:p w:rsidR="00D770E1" w:rsidRPr="00B118E9" w:rsidRDefault="00D770E1" w:rsidP="00FB7D89">
            <w:pPr>
              <w:adjustRightInd w:val="0"/>
              <w:snapToGrid w:val="0"/>
              <w:ind w:leftChars="-66" w:left="-158" w:rightChars="-50" w:right="-120"/>
              <w:contextualSpacing/>
              <w:jc w:val="center"/>
              <w:textAlignment w:val="center"/>
              <w:rPr>
                <w:rFonts w:eastAsia="標楷體"/>
                <w:spacing w:val="-20"/>
                <w:sz w:val="22"/>
              </w:rPr>
            </w:pPr>
            <w:r w:rsidRPr="00B118E9">
              <w:rPr>
                <w:rFonts w:eastAsia="標楷體"/>
                <w:spacing w:val="-20"/>
                <w:sz w:val="22"/>
              </w:rPr>
              <w:t>1,113.7</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45" w:left="-108" w:rightChars="-50" w:right="-120"/>
              <w:contextualSpacing/>
              <w:textAlignment w:val="center"/>
              <w:rPr>
                <w:rFonts w:eastAsia="標楷體"/>
                <w:spacing w:val="-20"/>
                <w:sz w:val="22"/>
              </w:rPr>
            </w:pPr>
            <w:r w:rsidRPr="00B118E9">
              <w:rPr>
                <w:rFonts w:eastAsia="標楷體"/>
                <w:spacing w:val="-20"/>
                <w:sz w:val="22"/>
              </w:rPr>
              <w:t>1,115.1</w:t>
            </w:r>
          </w:p>
        </w:tc>
        <w:tc>
          <w:tcPr>
            <w:tcW w:w="666" w:type="dxa"/>
            <w:tcBorders>
              <w:top w:val="nil"/>
              <w:left w:val="nil"/>
              <w:bottom w:val="nil"/>
              <w:right w:val="nil"/>
            </w:tcBorders>
            <w:vAlign w:val="center"/>
          </w:tcPr>
          <w:p w:rsidR="00D770E1" w:rsidRPr="00B118E9" w:rsidRDefault="00D770E1" w:rsidP="00FB7D89">
            <w:pPr>
              <w:adjustRightInd w:val="0"/>
              <w:snapToGrid w:val="0"/>
              <w:ind w:leftChars="-60" w:left="-144" w:rightChars="-50" w:right="-120"/>
              <w:contextualSpacing/>
              <w:jc w:val="center"/>
              <w:textAlignment w:val="center"/>
              <w:rPr>
                <w:rFonts w:eastAsia="標楷體"/>
                <w:spacing w:val="-20"/>
                <w:sz w:val="22"/>
              </w:rPr>
            </w:pPr>
            <w:r w:rsidRPr="00B118E9">
              <w:rPr>
                <w:rFonts w:eastAsia="標楷體"/>
                <w:spacing w:val="-20"/>
                <w:sz w:val="22"/>
              </w:rPr>
              <w:t>1,107.9</w:t>
            </w:r>
          </w:p>
        </w:tc>
        <w:tc>
          <w:tcPr>
            <w:tcW w:w="692" w:type="dxa"/>
            <w:tcBorders>
              <w:top w:val="nil"/>
              <w:left w:val="nil"/>
              <w:bottom w:val="nil"/>
              <w:right w:val="nil"/>
            </w:tcBorders>
            <w:vAlign w:val="center"/>
          </w:tcPr>
          <w:p w:rsidR="00D770E1" w:rsidRPr="00B118E9" w:rsidRDefault="00D770E1" w:rsidP="00907029">
            <w:pPr>
              <w:adjustRightInd w:val="0"/>
              <w:snapToGrid w:val="0"/>
              <w:ind w:leftChars="-45" w:left="-108" w:rightChars="-50" w:right="-120"/>
              <w:contextualSpacing/>
              <w:jc w:val="center"/>
              <w:textAlignment w:val="center"/>
              <w:rPr>
                <w:rFonts w:eastAsia="標楷體"/>
                <w:spacing w:val="-20"/>
                <w:sz w:val="22"/>
              </w:rPr>
            </w:pPr>
            <w:r w:rsidRPr="00B118E9">
              <w:rPr>
                <w:rFonts w:eastAsia="標楷體"/>
                <w:spacing w:val="-20"/>
                <w:sz w:val="22"/>
              </w:rPr>
              <w:t>1,115.9</w:t>
            </w:r>
          </w:p>
        </w:tc>
        <w:tc>
          <w:tcPr>
            <w:tcW w:w="615" w:type="dxa"/>
            <w:tcBorders>
              <w:top w:val="nil"/>
              <w:left w:val="nil"/>
              <w:bottom w:val="nil"/>
              <w:right w:val="nil"/>
            </w:tcBorders>
            <w:vAlign w:val="center"/>
          </w:tcPr>
          <w:p w:rsidR="00D770E1" w:rsidRPr="00B118E9" w:rsidRDefault="00D770E1" w:rsidP="00907029">
            <w:pPr>
              <w:adjustRightInd w:val="0"/>
              <w:snapToGrid w:val="0"/>
              <w:ind w:leftChars="-37" w:left="-89" w:rightChars="-50" w:right="-120"/>
              <w:contextualSpacing/>
              <w:jc w:val="center"/>
              <w:textAlignment w:val="center"/>
              <w:rPr>
                <w:rFonts w:eastAsia="標楷體"/>
                <w:spacing w:val="-20"/>
                <w:sz w:val="22"/>
              </w:rPr>
            </w:pPr>
            <w:r w:rsidRPr="00B118E9">
              <w:rPr>
                <w:rFonts w:eastAsia="標楷體"/>
                <w:spacing w:val="-20"/>
                <w:sz w:val="22"/>
              </w:rPr>
              <w:t>1,116.0</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1,116.2</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1,117.0</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1,117.9</w:t>
            </w:r>
          </w:p>
        </w:tc>
        <w:tc>
          <w:tcPr>
            <w:tcW w:w="62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1,118.5</w:t>
            </w:r>
          </w:p>
        </w:tc>
        <w:tc>
          <w:tcPr>
            <w:tcW w:w="631"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1,121.1</w:t>
            </w:r>
          </w:p>
        </w:tc>
        <w:tc>
          <w:tcPr>
            <w:tcW w:w="646" w:type="dxa"/>
            <w:tcBorders>
              <w:top w:val="nil"/>
              <w:left w:val="nil"/>
              <w:bottom w:val="nil"/>
              <w:right w:val="nil"/>
            </w:tcBorders>
            <w:vAlign w:val="center"/>
          </w:tcPr>
          <w:p w:rsidR="00D770E1" w:rsidRPr="00B118E9" w:rsidRDefault="00190DB0" w:rsidP="00190DB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1,123.0</w:t>
            </w:r>
          </w:p>
        </w:tc>
        <w:tc>
          <w:tcPr>
            <w:tcW w:w="792" w:type="dxa"/>
            <w:tcBorders>
              <w:top w:val="nil"/>
              <w:left w:val="nil"/>
              <w:bottom w:val="nil"/>
              <w:right w:val="nil"/>
            </w:tcBorders>
            <w:vAlign w:val="center"/>
          </w:tcPr>
          <w:p w:rsidR="00D770E1" w:rsidRPr="00B118E9" w:rsidRDefault="00D770E1" w:rsidP="00190DB0">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1,11</w:t>
            </w:r>
            <w:r w:rsidR="00190DB0">
              <w:rPr>
                <w:rFonts w:eastAsia="標楷體" w:hint="eastAsia"/>
                <w:spacing w:val="-20"/>
                <w:sz w:val="22"/>
              </w:rPr>
              <w:t>8</w:t>
            </w:r>
            <w:r w:rsidRPr="00B118E9">
              <w:rPr>
                <w:rFonts w:eastAsia="標楷體"/>
                <w:spacing w:val="-20"/>
                <w:sz w:val="22"/>
              </w:rPr>
              <w:t>.</w:t>
            </w:r>
            <w:r w:rsidR="00190DB0">
              <w:rPr>
                <w:rFonts w:eastAsia="標楷體" w:hint="eastAsia"/>
                <w:spacing w:val="-20"/>
                <w:sz w:val="22"/>
              </w:rPr>
              <w:t>2</w:t>
            </w:r>
          </w:p>
        </w:tc>
      </w:tr>
      <w:tr w:rsidR="00D770E1" w:rsidRPr="00B118E9" w:rsidTr="00B35B70">
        <w:trPr>
          <w:trHeight w:val="542"/>
          <w:jc w:val="center"/>
        </w:trPr>
        <w:tc>
          <w:tcPr>
            <w:tcW w:w="296" w:type="dxa"/>
            <w:vMerge/>
            <w:tcBorders>
              <w:left w:val="nil"/>
            </w:tcBorders>
          </w:tcPr>
          <w:p w:rsidR="00D770E1" w:rsidRPr="00B118E9" w:rsidRDefault="00D770E1" w:rsidP="00FB7596">
            <w:pPr>
              <w:adjustRightInd w:val="0"/>
              <w:snapToGrid w:val="0"/>
              <w:contextualSpacing/>
              <w:textAlignment w:val="center"/>
              <w:rPr>
                <w:rFonts w:eastAsia="標楷體"/>
                <w:spacing w:val="-40"/>
                <w:sz w:val="22"/>
              </w:rPr>
            </w:pP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失業人數</w:t>
            </w:r>
          </w:p>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w:t>
            </w:r>
            <w:r w:rsidRPr="00B118E9">
              <w:rPr>
                <w:rFonts w:eastAsia="標楷體"/>
                <w:spacing w:val="-20"/>
                <w:sz w:val="22"/>
              </w:rPr>
              <w:t>萬人</w:t>
            </w:r>
            <w:r w:rsidRPr="00B118E9">
              <w:rPr>
                <w:rFonts w:eastAsia="標楷體"/>
                <w:spacing w:val="-20"/>
                <w:sz w:val="22"/>
              </w:rPr>
              <w:t>)</w:t>
            </w:r>
          </w:p>
        </w:tc>
        <w:tc>
          <w:tcPr>
            <w:tcW w:w="638" w:type="dxa"/>
            <w:tcBorders>
              <w:top w:val="nil"/>
              <w:left w:val="nil"/>
              <w:bottom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47.8</w:t>
            </w:r>
          </w:p>
        </w:tc>
        <w:tc>
          <w:tcPr>
            <w:tcW w:w="576"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45.8</w:t>
            </w:r>
          </w:p>
        </w:tc>
        <w:tc>
          <w:tcPr>
            <w:tcW w:w="603"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45.7</w:t>
            </w:r>
          </w:p>
        </w:tc>
        <w:tc>
          <w:tcPr>
            <w:tcW w:w="60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45.1</w:t>
            </w:r>
          </w:p>
        </w:tc>
        <w:tc>
          <w:tcPr>
            <w:tcW w:w="603"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43.9</w:t>
            </w:r>
          </w:p>
        </w:tc>
        <w:tc>
          <w:tcPr>
            <w:tcW w:w="666"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45.7</w:t>
            </w:r>
          </w:p>
        </w:tc>
        <w:tc>
          <w:tcPr>
            <w:tcW w:w="69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43.0</w:t>
            </w:r>
          </w:p>
        </w:tc>
        <w:tc>
          <w:tcPr>
            <w:tcW w:w="615"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42.8</w:t>
            </w:r>
          </w:p>
        </w:tc>
        <w:tc>
          <w:tcPr>
            <w:tcW w:w="700"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43.1</w:t>
            </w:r>
          </w:p>
        </w:tc>
        <w:tc>
          <w:tcPr>
            <w:tcW w:w="67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42.1</w:t>
            </w:r>
          </w:p>
        </w:tc>
        <w:tc>
          <w:tcPr>
            <w:tcW w:w="582" w:type="dxa"/>
            <w:tcBorders>
              <w:top w:val="nil"/>
              <w:left w:val="nil"/>
              <w:bottom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42.0</w:t>
            </w:r>
          </w:p>
        </w:tc>
        <w:tc>
          <w:tcPr>
            <w:tcW w:w="622"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43.1</w:t>
            </w:r>
          </w:p>
        </w:tc>
        <w:tc>
          <w:tcPr>
            <w:tcW w:w="631" w:type="dxa"/>
            <w:tcBorders>
              <w:top w:val="nil"/>
              <w:left w:val="nil"/>
              <w:bottom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44.5</w:t>
            </w:r>
          </w:p>
        </w:tc>
        <w:tc>
          <w:tcPr>
            <w:tcW w:w="646" w:type="dxa"/>
            <w:tcBorders>
              <w:top w:val="nil"/>
              <w:left w:val="nil"/>
              <w:bottom w:val="nil"/>
              <w:right w:val="nil"/>
            </w:tcBorders>
            <w:vAlign w:val="center"/>
          </w:tcPr>
          <w:p w:rsidR="00D770E1" w:rsidRPr="00B118E9" w:rsidRDefault="00190DB0" w:rsidP="00FB7596">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45.6</w:t>
            </w:r>
          </w:p>
        </w:tc>
        <w:tc>
          <w:tcPr>
            <w:tcW w:w="792" w:type="dxa"/>
            <w:tcBorders>
              <w:top w:val="nil"/>
              <w:left w:val="nil"/>
              <w:bottom w:val="nil"/>
              <w:right w:val="nil"/>
            </w:tcBorders>
            <w:vAlign w:val="center"/>
          </w:tcPr>
          <w:p w:rsidR="00D770E1" w:rsidRPr="00B118E9" w:rsidRDefault="00D770E1" w:rsidP="00190DB0">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w:t>
            </w:r>
            <w:r w:rsidR="00190DB0">
              <w:rPr>
                <w:rFonts w:eastAsia="標楷體" w:hint="eastAsia"/>
                <w:spacing w:val="-20"/>
                <w:sz w:val="22"/>
              </w:rPr>
              <w:t>3</w:t>
            </w:r>
            <w:r w:rsidRPr="00B118E9">
              <w:rPr>
                <w:rFonts w:eastAsia="標楷體"/>
                <w:spacing w:val="-20"/>
                <w:sz w:val="22"/>
              </w:rPr>
              <w:t>.</w:t>
            </w:r>
            <w:r w:rsidR="00190DB0">
              <w:rPr>
                <w:rFonts w:eastAsia="標楷體" w:hint="eastAsia"/>
                <w:spacing w:val="-20"/>
                <w:sz w:val="22"/>
              </w:rPr>
              <w:t>3</w:t>
            </w:r>
          </w:p>
        </w:tc>
      </w:tr>
      <w:tr w:rsidR="00D770E1" w:rsidRPr="00B118E9" w:rsidTr="00B35B70">
        <w:trPr>
          <w:trHeight w:val="417"/>
          <w:jc w:val="center"/>
        </w:trPr>
        <w:tc>
          <w:tcPr>
            <w:tcW w:w="296" w:type="dxa"/>
            <w:vMerge/>
            <w:tcBorders>
              <w:left w:val="nil"/>
            </w:tcBorders>
          </w:tcPr>
          <w:p w:rsidR="00D770E1" w:rsidRPr="00B118E9" w:rsidRDefault="00D770E1" w:rsidP="00FB7596">
            <w:pPr>
              <w:adjustRightInd w:val="0"/>
              <w:snapToGrid w:val="0"/>
              <w:contextualSpacing/>
              <w:textAlignment w:val="center"/>
              <w:rPr>
                <w:rFonts w:eastAsia="標楷體"/>
                <w:spacing w:val="-40"/>
                <w:sz w:val="22"/>
              </w:rPr>
            </w:pPr>
          </w:p>
        </w:tc>
        <w:tc>
          <w:tcPr>
            <w:tcW w:w="1402" w:type="dxa"/>
            <w:gridSpan w:val="2"/>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失業率</w:t>
            </w:r>
            <w:r w:rsidRPr="00B118E9">
              <w:rPr>
                <w:rFonts w:eastAsia="標楷體"/>
                <w:spacing w:val="-20"/>
                <w:sz w:val="22"/>
              </w:rPr>
              <w:t>(%)</w:t>
            </w:r>
          </w:p>
        </w:tc>
        <w:tc>
          <w:tcPr>
            <w:tcW w:w="638" w:type="dxa"/>
            <w:tcBorders>
              <w:top w:val="nil"/>
              <w:left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4.18</w:t>
            </w:r>
          </w:p>
        </w:tc>
        <w:tc>
          <w:tcPr>
            <w:tcW w:w="576"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3.96</w:t>
            </w:r>
          </w:p>
        </w:tc>
        <w:tc>
          <w:tcPr>
            <w:tcW w:w="603"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3.95</w:t>
            </w:r>
          </w:p>
        </w:tc>
        <w:tc>
          <w:tcPr>
            <w:tcW w:w="602" w:type="dxa"/>
            <w:tcBorders>
              <w:top w:val="nil"/>
              <w:left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3.89</w:t>
            </w:r>
          </w:p>
        </w:tc>
        <w:tc>
          <w:tcPr>
            <w:tcW w:w="603" w:type="dxa"/>
            <w:tcBorders>
              <w:top w:val="nil"/>
              <w:left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3.79</w:t>
            </w:r>
          </w:p>
        </w:tc>
        <w:tc>
          <w:tcPr>
            <w:tcW w:w="666" w:type="dxa"/>
            <w:tcBorders>
              <w:top w:val="nil"/>
              <w:left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3.96</w:t>
            </w:r>
          </w:p>
        </w:tc>
        <w:tc>
          <w:tcPr>
            <w:tcW w:w="692" w:type="dxa"/>
            <w:tcBorders>
              <w:top w:val="nil"/>
              <w:left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3.71</w:t>
            </w:r>
          </w:p>
        </w:tc>
        <w:tc>
          <w:tcPr>
            <w:tcW w:w="615" w:type="dxa"/>
            <w:tcBorders>
              <w:top w:val="nil"/>
              <w:left w:val="nil"/>
              <w:bottom w:val="single" w:sz="4" w:space="0" w:color="auto"/>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sidRPr="00B118E9">
              <w:rPr>
                <w:rFonts w:eastAsia="標楷體"/>
                <w:spacing w:val="-20"/>
                <w:sz w:val="22"/>
              </w:rPr>
              <w:t>3.69</w:t>
            </w:r>
          </w:p>
        </w:tc>
        <w:tc>
          <w:tcPr>
            <w:tcW w:w="700"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3.72</w:t>
            </w:r>
          </w:p>
        </w:tc>
        <w:tc>
          <w:tcPr>
            <w:tcW w:w="672"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3.63</w:t>
            </w:r>
          </w:p>
        </w:tc>
        <w:tc>
          <w:tcPr>
            <w:tcW w:w="582"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622" w:type="dxa"/>
            <w:tcBorders>
              <w:top w:val="nil"/>
              <w:left w:val="nil"/>
              <w:right w:val="nil"/>
            </w:tcBorders>
            <w:vAlign w:val="center"/>
          </w:tcPr>
          <w:p w:rsidR="00D770E1" w:rsidRPr="00B118E9" w:rsidRDefault="00D770E1" w:rsidP="00FB7D89">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631" w:type="dxa"/>
            <w:tcBorders>
              <w:top w:val="nil"/>
              <w:left w:val="nil"/>
              <w:right w:val="nil"/>
            </w:tcBorders>
            <w:vAlign w:val="center"/>
          </w:tcPr>
          <w:p w:rsidR="00D770E1" w:rsidRPr="00B118E9" w:rsidRDefault="00D770E1" w:rsidP="00FB7D8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3.82</w:t>
            </w:r>
          </w:p>
        </w:tc>
        <w:tc>
          <w:tcPr>
            <w:tcW w:w="646" w:type="dxa"/>
            <w:tcBorders>
              <w:top w:val="nil"/>
              <w:left w:val="nil"/>
              <w:right w:val="nil"/>
            </w:tcBorders>
            <w:vAlign w:val="center"/>
          </w:tcPr>
          <w:p w:rsidR="00D770E1" w:rsidRPr="00B118E9" w:rsidRDefault="00190DB0" w:rsidP="00FB759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3.90</w:t>
            </w:r>
          </w:p>
        </w:tc>
        <w:tc>
          <w:tcPr>
            <w:tcW w:w="792" w:type="dxa"/>
            <w:tcBorders>
              <w:top w:val="nil"/>
              <w:left w:val="nil"/>
              <w:right w:val="nil"/>
            </w:tcBorders>
            <w:vAlign w:val="center"/>
          </w:tcPr>
          <w:p w:rsidR="00D770E1" w:rsidRPr="00B118E9" w:rsidRDefault="00D770E1" w:rsidP="00FB7596">
            <w:pPr>
              <w:adjustRightInd w:val="0"/>
              <w:snapToGrid w:val="0"/>
              <w:ind w:leftChars="-50" w:left="-120" w:rightChars="-50" w:right="-120"/>
              <w:contextualSpacing/>
              <w:jc w:val="center"/>
              <w:textAlignment w:val="center"/>
              <w:rPr>
                <w:rFonts w:eastAsia="標楷體"/>
                <w:spacing w:val="-20"/>
                <w:sz w:val="22"/>
              </w:rPr>
            </w:pPr>
            <w:r w:rsidRPr="00B118E9">
              <w:rPr>
                <w:rFonts w:eastAsia="標楷體"/>
                <w:spacing w:val="-20"/>
                <w:sz w:val="22"/>
              </w:rPr>
              <w:t>3.</w:t>
            </w:r>
            <w:r>
              <w:rPr>
                <w:rFonts w:eastAsia="標楷體" w:hint="eastAsia"/>
                <w:spacing w:val="-20"/>
                <w:sz w:val="22"/>
              </w:rPr>
              <w:t>7</w:t>
            </w:r>
            <w:r w:rsidR="00190DB0">
              <w:rPr>
                <w:rFonts w:eastAsia="標楷體" w:hint="eastAsia"/>
                <w:spacing w:val="-20"/>
                <w:sz w:val="22"/>
              </w:rPr>
              <w:t>3</w:t>
            </w:r>
          </w:p>
        </w:tc>
      </w:tr>
    </w:tbl>
    <w:p w:rsidR="003F3F99" w:rsidRPr="00B669A5" w:rsidRDefault="00197DAD" w:rsidP="00B669A5">
      <w:pPr>
        <w:widowControl/>
        <w:ind w:leftChars="-413" w:left="1" w:rightChars="-316" w:right="-758" w:hangingChars="451" w:hanging="992"/>
        <w:rPr>
          <w:rFonts w:eastAsia="標楷體"/>
          <w:sz w:val="22"/>
        </w:rPr>
      </w:pPr>
      <w:r w:rsidRPr="00B118E9">
        <w:rPr>
          <w:rFonts w:eastAsia="標楷體"/>
          <w:sz w:val="22"/>
          <w:szCs w:val="22"/>
        </w:rPr>
        <w:t>資料來源：行政院主計總處、中央銀行、經濟部。</w:t>
      </w:r>
    </w:p>
    <w:p w:rsidR="007E4083" w:rsidRPr="00B118E9" w:rsidRDefault="003E39BB" w:rsidP="00197DAD">
      <w:pPr>
        <w:pStyle w:val="2"/>
        <w:spacing w:after="360"/>
        <w:jc w:val="center"/>
        <w:rPr>
          <w:b w:val="0"/>
          <w:sz w:val="28"/>
        </w:rPr>
      </w:pPr>
      <w:bookmarkStart w:id="41" w:name="_Toc279048474"/>
      <w:bookmarkStart w:id="42" w:name="_Toc337122129"/>
      <w:bookmarkStart w:id="43" w:name="_Toc349916581"/>
      <w:bookmarkEnd w:id="40"/>
      <w:r w:rsidRPr="00B118E9">
        <w:rPr>
          <w:color w:val="FF0000"/>
          <w:sz w:val="40"/>
        </w:rPr>
        <w:br w:type="page"/>
      </w:r>
      <w:bookmarkStart w:id="44" w:name="_Toc402171702"/>
      <w:bookmarkStart w:id="45" w:name="_Toc428345893"/>
      <w:r w:rsidR="007E4083" w:rsidRPr="00B118E9">
        <w:rPr>
          <w:sz w:val="32"/>
        </w:rPr>
        <w:lastRenderedPageBreak/>
        <w:t>表</w:t>
      </w:r>
      <w:r w:rsidR="007E4083" w:rsidRPr="00B118E9">
        <w:rPr>
          <w:sz w:val="32"/>
        </w:rPr>
        <w:t xml:space="preserve">4  </w:t>
      </w:r>
      <w:r w:rsidR="007E4083" w:rsidRPr="00B118E9">
        <w:rPr>
          <w:sz w:val="32"/>
        </w:rPr>
        <w:t>中國大陸主要經濟指標</w:t>
      </w:r>
      <w:bookmarkEnd w:id="44"/>
      <w:bookmarkEnd w:id="45"/>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0634A6" w:rsidRPr="000526FA" w:rsidTr="000634A6">
        <w:trPr>
          <w:cantSplit/>
          <w:trHeight w:val="652"/>
        </w:trPr>
        <w:tc>
          <w:tcPr>
            <w:tcW w:w="2516" w:type="dxa"/>
            <w:gridSpan w:val="3"/>
            <w:tcBorders>
              <w:left w:val="nil"/>
              <w:bottom w:val="single" w:sz="4" w:space="0" w:color="auto"/>
            </w:tcBorders>
            <w:vAlign w:val="center"/>
          </w:tcPr>
          <w:p w:rsidR="000634A6" w:rsidRPr="000526FA" w:rsidRDefault="000634A6" w:rsidP="000634A6">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0634A6" w:rsidRPr="000526FA" w:rsidRDefault="000634A6" w:rsidP="000634A6">
            <w:pPr>
              <w:snapToGrid w:val="0"/>
              <w:spacing w:before="120" w:line="240" w:lineRule="exact"/>
              <w:jc w:val="center"/>
              <w:rPr>
                <w:rFonts w:eastAsia="標楷體"/>
              </w:rPr>
            </w:pPr>
            <w:r w:rsidRPr="000526FA">
              <w:rPr>
                <w:rFonts w:eastAsia="標楷體" w:hint="eastAsia"/>
              </w:rPr>
              <w:t>2015</w:t>
            </w:r>
            <w:r w:rsidRPr="000526FA">
              <w:rPr>
                <w:rFonts w:eastAsia="標楷體" w:hint="eastAsia"/>
              </w:rPr>
              <w:t>年</w:t>
            </w:r>
            <w:r w:rsidRPr="00AE2205">
              <w:rPr>
                <w:rFonts w:eastAsia="標楷體" w:hint="eastAsia"/>
              </w:rPr>
              <w:t>1~8</w:t>
            </w:r>
            <w:r w:rsidRPr="000526FA">
              <w:rPr>
                <w:rFonts w:eastAsia="標楷體" w:hint="eastAsia"/>
              </w:rPr>
              <w:t>月</w:t>
            </w:r>
          </w:p>
        </w:tc>
      </w:tr>
      <w:tr w:rsidR="000634A6" w:rsidRPr="000526FA" w:rsidTr="000634A6">
        <w:trPr>
          <w:cantSplit/>
          <w:trHeight w:hRule="exact" w:val="773"/>
        </w:trPr>
        <w:tc>
          <w:tcPr>
            <w:tcW w:w="1126" w:type="dxa"/>
            <w:gridSpan w:val="2"/>
            <w:vMerge w:val="restart"/>
            <w:tcBorders>
              <w:top w:val="single" w:sz="4" w:space="0" w:color="auto"/>
              <w:left w:val="nil"/>
              <w:bottom w:val="double" w:sz="4" w:space="0" w:color="auto"/>
            </w:tcBorders>
            <w:vAlign w:val="center"/>
          </w:tcPr>
          <w:p w:rsidR="000634A6" w:rsidRPr="000526FA" w:rsidRDefault="000634A6" w:rsidP="000634A6">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0634A6" w:rsidRPr="000526FA" w:rsidRDefault="000634A6" w:rsidP="000634A6">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0634A6" w:rsidRPr="000526FA" w:rsidRDefault="000634A6" w:rsidP="000634A6">
            <w:pPr>
              <w:jc w:val="center"/>
              <w:rPr>
                <w:rFonts w:eastAsia="標楷體"/>
              </w:rPr>
            </w:pPr>
            <w:r w:rsidRPr="000526FA">
              <w:rPr>
                <w:rFonts w:eastAsia="標楷體"/>
              </w:rPr>
              <w:t>金額</w:t>
            </w:r>
          </w:p>
          <w:p w:rsidR="000634A6" w:rsidRPr="000526FA" w:rsidRDefault="000634A6" w:rsidP="000634A6">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0634A6" w:rsidRPr="000526FA" w:rsidRDefault="000634A6" w:rsidP="000634A6">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0634A6" w:rsidRPr="000526FA" w:rsidRDefault="000634A6" w:rsidP="000634A6">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0634A6" w:rsidRPr="000526FA" w:rsidRDefault="000634A6" w:rsidP="000634A6">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0634A6" w:rsidRPr="000526FA" w:rsidRDefault="000634A6" w:rsidP="000634A6">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0634A6" w:rsidRPr="00BB40E8" w:rsidRDefault="000634A6" w:rsidP="000634A6">
            <w:pPr>
              <w:snapToGrid w:val="0"/>
              <w:spacing w:line="280" w:lineRule="exact"/>
              <w:ind w:rightChars="50" w:right="120"/>
              <w:jc w:val="right"/>
              <w:rPr>
                <w:rFonts w:eastAsia="標楷體"/>
              </w:rPr>
            </w:pPr>
            <w:r w:rsidRPr="00BB40E8">
              <w:rPr>
                <w:rFonts w:eastAsia="標楷體" w:hint="eastAsia"/>
              </w:rPr>
              <w:t>636</w:t>
            </w:r>
            <w:r w:rsidRPr="00BB40E8">
              <w:rPr>
                <w:rFonts w:eastAsia="標楷體"/>
              </w:rPr>
              <w:t>,</w:t>
            </w:r>
            <w:r w:rsidRPr="00BB40E8">
              <w:rPr>
                <w:rFonts w:eastAsia="標楷體" w:hint="eastAsia"/>
              </w:rPr>
              <w:t xml:space="preserve"> 139</w:t>
            </w:r>
          </w:p>
        </w:tc>
        <w:tc>
          <w:tcPr>
            <w:tcW w:w="1559" w:type="dxa"/>
            <w:tcBorders>
              <w:top w:val="single" w:sz="4" w:space="0" w:color="auto"/>
              <w:left w:val="nil"/>
              <w:bottom w:val="nil"/>
              <w:right w:val="nil"/>
            </w:tcBorders>
            <w:vAlign w:val="center"/>
          </w:tcPr>
          <w:p w:rsidR="000634A6" w:rsidRPr="00AE2205" w:rsidRDefault="000634A6" w:rsidP="000634A6">
            <w:pPr>
              <w:snapToGrid w:val="0"/>
              <w:spacing w:line="280" w:lineRule="exact"/>
              <w:ind w:rightChars="50" w:right="120"/>
              <w:jc w:val="center"/>
              <w:rPr>
                <w:rFonts w:eastAsia="標楷體"/>
              </w:rPr>
            </w:pPr>
            <w:r w:rsidRPr="00AE2205">
              <w:rPr>
                <w:rFonts w:eastAsia="標楷體" w:hint="eastAsia"/>
              </w:rPr>
              <w:t>296</w:t>
            </w:r>
            <w:r w:rsidRPr="00AE2205">
              <w:rPr>
                <w:rFonts w:eastAsia="標楷體"/>
              </w:rPr>
              <w:t>,</w:t>
            </w:r>
            <w:r w:rsidRPr="00AE2205">
              <w:rPr>
                <w:rFonts w:eastAsia="標楷體" w:hint="eastAsia"/>
              </w:rPr>
              <w:t>868</w:t>
            </w:r>
          </w:p>
          <w:p w:rsidR="000634A6" w:rsidRPr="00AE2205" w:rsidRDefault="000634A6" w:rsidP="000634A6">
            <w:pPr>
              <w:snapToGrid w:val="0"/>
              <w:spacing w:line="280" w:lineRule="exact"/>
              <w:ind w:rightChars="50" w:right="120"/>
              <w:jc w:val="center"/>
              <w:rPr>
                <w:rFonts w:eastAsia="標楷體"/>
              </w:rPr>
            </w:pPr>
            <w:r w:rsidRPr="00AE2205">
              <w:rPr>
                <w:rFonts w:eastAsia="標楷體" w:hint="eastAsia"/>
              </w:rPr>
              <w:t>(1~6</w:t>
            </w:r>
            <w:r w:rsidRPr="00AE2205">
              <w:rPr>
                <w:rFonts w:eastAsia="標楷體" w:hint="eastAsia"/>
              </w:rPr>
              <w:t>月</w:t>
            </w:r>
            <w:r w:rsidRPr="00AE2205">
              <w:rPr>
                <w:rFonts w:eastAsia="標楷體" w:hint="eastAsia"/>
              </w:rPr>
              <w:t>)</w:t>
            </w:r>
          </w:p>
        </w:tc>
      </w:tr>
      <w:tr w:rsidR="000634A6" w:rsidRPr="000526FA" w:rsidTr="000634A6">
        <w:trPr>
          <w:cantSplit/>
          <w:trHeight w:hRule="exact" w:val="680"/>
        </w:trPr>
        <w:tc>
          <w:tcPr>
            <w:tcW w:w="1126" w:type="dxa"/>
            <w:gridSpan w:val="2"/>
            <w:vMerge/>
            <w:tcBorders>
              <w:top w:val="double" w:sz="4" w:space="0" w:color="auto"/>
              <w:left w:val="nil"/>
              <w:bottom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bottom w:val="single" w:sz="4" w:space="0" w:color="auto"/>
            </w:tcBorders>
          </w:tcPr>
          <w:p w:rsidR="000634A6" w:rsidRPr="000526FA" w:rsidRDefault="000634A6" w:rsidP="000634A6">
            <w:pPr>
              <w:snapToGrid w:val="0"/>
              <w:spacing w:line="240" w:lineRule="atLeast"/>
              <w:jc w:val="center"/>
              <w:rPr>
                <w:rFonts w:eastAsia="標楷體"/>
              </w:rPr>
            </w:pPr>
            <w:r w:rsidRPr="000526FA">
              <w:rPr>
                <w:rFonts w:eastAsia="標楷體"/>
              </w:rPr>
              <w:t>成長率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0634A6" w:rsidRPr="00BB40E8" w:rsidRDefault="000634A6" w:rsidP="000634A6">
            <w:pPr>
              <w:snapToGrid w:val="0"/>
              <w:spacing w:line="280" w:lineRule="exact"/>
              <w:ind w:rightChars="50" w:right="120"/>
              <w:jc w:val="right"/>
              <w:rPr>
                <w:rFonts w:eastAsia="標楷體"/>
              </w:rPr>
            </w:pPr>
            <w:r w:rsidRPr="00BB40E8">
              <w:rPr>
                <w:rFonts w:eastAsia="標楷體" w:hint="eastAsia"/>
              </w:rPr>
              <w:t>7.3</w:t>
            </w:r>
          </w:p>
        </w:tc>
        <w:tc>
          <w:tcPr>
            <w:tcW w:w="1559" w:type="dxa"/>
            <w:tcBorders>
              <w:top w:val="nil"/>
              <w:left w:val="nil"/>
              <w:bottom w:val="nil"/>
              <w:right w:val="nil"/>
            </w:tcBorders>
            <w:vAlign w:val="center"/>
          </w:tcPr>
          <w:p w:rsidR="000634A6" w:rsidRPr="00AE2205" w:rsidRDefault="000634A6" w:rsidP="000634A6">
            <w:pPr>
              <w:snapToGrid w:val="0"/>
              <w:spacing w:line="280" w:lineRule="exact"/>
              <w:ind w:rightChars="50" w:right="120"/>
              <w:jc w:val="center"/>
              <w:rPr>
                <w:rFonts w:eastAsia="標楷體"/>
              </w:rPr>
            </w:pPr>
            <w:r w:rsidRPr="00AE2205">
              <w:rPr>
                <w:rFonts w:eastAsia="標楷體" w:hint="eastAsia"/>
              </w:rPr>
              <w:t>7.0</w:t>
            </w:r>
          </w:p>
          <w:p w:rsidR="000634A6" w:rsidRPr="00AE2205" w:rsidRDefault="000634A6" w:rsidP="000634A6">
            <w:pPr>
              <w:snapToGrid w:val="0"/>
              <w:spacing w:line="280" w:lineRule="exact"/>
              <w:ind w:rightChars="50" w:right="120"/>
              <w:jc w:val="center"/>
              <w:rPr>
                <w:rFonts w:eastAsia="標楷體"/>
              </w:rPr>
            </w:pPr>
            <w:r w:rsidRPr="00AE2205">
              <w:rPr>
                <w:rFonts w:eastAsia="標楷體" w:hint="eastAsia"/>
              </w:rPr>
              <w:t>(1~6</w:t>
            </w:r>
            <w:r w:rsidRPr="00AE2205">
              <w:rPr>
                <w:rFonts w:eastAsia="標楷體" w:hint="eastAsia"/>
              </w:rPr>
              <w:t>月</w:t>
            </w:r>
            <w:r w:rsidRPr="00AE2205">
              <w:rPr>
                <w:rFonts w:eastAsia="標楷體" w:hint="eastAsia"/>
              </w:rPr>
              <w:t>)</w:t>
            </w:r>
          </w:p>
        </w:tc>
      </w:tr>
      <w:tr w:rsidR="000634A6" w:rsidRPr="000526FA" w:rsidTr="000634A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0634A6" w:rsidRPr="00AE2205" w:rsidRDefault="000634A6" w:rsidP="000634A6">
            <w:pPr>
              <w:snapToGrid w:val="0"/>
              <w:spacing w:line="440" w:lineRule="exact"/>
              <w:ind w:rightChars="50" w:right="120"/>
              <w:jc w:val="center"/>
              <w:rPr>
                <w:rFonts w:eastAsia="標楷體"/>
              </w:rPr>
            </w:pPr>
            <w:r w:rsidRPr="00AE2205">
              <w:rPr>
                <w:rFonts w:eastAsia="標楷體" w:hint="eastAsia"/>
              </w:rPr>
              <w:t>338,977</w:t>
            </w:r>
          </w:p>
        </w:tc>
      </w:tr>
      <w:tr w:rsidR="000634A6" w:rsidRPr="000526FA" w:rsidTr="000634A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hint="eastAsia"/>
              </w:rPr>
              <w:t>年增率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0634A6" w:rsidRPr="00557762" w:rsidRDefault="000634A6" w:rsidP="000634A6">
            <w:pPr>
              <w:snapToGrid w:val="0"/>
              <w:spacing w:line="440" w:lineRule="exact"/>
              <w:ind w:rightChars="50" w:right="120"/>
              <w:jc w:val="center"/>
              <w:rPr>
                <w:rFonts w:eastAsia="標楷體"/>
              </w:rPr>
            </w:pPr>
            <w:r w:rsidRPr="00557762">
              <w:rPr>
                <w:rFonts w:eastAsia="標楷體" w:hint="eastAsia"/>
              </w:rPr>
              <w:t>10.9</w:t>
            </w:r>
          </w:p>
        </w:tc>
      </w:tr>
      <w:tr w:rsidR="000634A6" w:rsidRPr="000526FA" w:rsidTr="000634A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0634A6" w:rsidRPr="00AC41D0" w:rsidRDefault="000634A6" w:rsidP="000634A6">
            <w:pPr>
              <w:snapToGrid w:val="0"/>
              <w:spacing w:line="440" w:lineRule="exact"/>
              <w:ind w:rightChars="50" w:right="120"/>
              <w:jc w:val="center"/>
              <w:rPr>
                <w:rFonts w:eastAsia="標楷體"/>
              </w:rPr>
            </w:pPr>
            <w:r w:rsidRPr="00AC41D0">
              <w:rPr>
                <w:rFonts w:eastAsia="標楷體" w:hint="eastAsia"/>
              </w:rPr>
              <w:t>190,809</w:t>
            </w:r>
          </w:p>
        </w:tc>
      </w:tr>
      <w:tr w:rsidR="000634A6" w:rsidRPr="000526FA" w:rsidTr="000634A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634A6" w:rsidRPr="000526FA" w:rsidRDefault="000634A6" w:rsidP="000634A6">
            <w:pPr>
              <w:snapToGrid w:val="0"/>
              <w:spacing w:line="240" w:lineRule="atLeast"/>
              <w:jc w:val="center"/>
              <w:rPr>
                <w:rFonts w:eastAsia="標楷體"/>
              </w:rPr>
            </w:pPr>
            <w:r w:rsidRPr="000526FA">
              <w:rPr>
                <w:rFonts w:eastAsia="標楷體" w:hint="eastAsia"/>
              </w:rPr>
              <w:t>年增率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0634A6" w:rsidRPr="00AC41D0" w:rsidRDefault="000634A6" w:rsidP="000634A6">
            <w:pPr>
              <w:adjustRightInd w:val="0"/>
              <w:snapToGrid w:val="0"/>
              <w:spacing w:line="540" w:lineRule="exact"/>
              <w:jc w:val="center"/>
              <w:rPr>
                <w:rFonts w:eastAsia="標楷體"/>
              </w:rPr>
            </w:pPr>
            <w:r w:rsidRPr="00AC41D0">
              <w:rPr>
                <w:rFonts w:eastAsia="標楷體" w:hint="eastAsia"/>
              </w:rPr>
              <w:t>10.5</w:t>
            </w:r>
          </w:p>
          <w:p w:rsidR="000634A6" w:rsidRPr="00AC41D0" w:rsidRDefault="000634A6" w:rsidP="000634A6">
            <w:pPr>
              <w:adjustRightInd w:val="0"/>
              <w:snapToGrid w:val="0"/>
              <w:spacing w:line="440" w:lineRule="exact"/>
              <w:ind w:rightChars="50" w:right="120"/>
              <w:jc w:val="center"/>
              <w:rPr>
                <w:rFonts w:eastAsia="標楷體"/>
              </w:rPr>
            </w:pPr>
          </w:p>
        </w:tc>
      </w:tr>
      <w:tr w:rsidR="000634A6" w:rsidRPr="000526FA" w:rsidTr="000634A6">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對外</w:t>
            </w:r>
          </w:p>
          <w:p w:rsidR="000634A6" w:rsidRPr="000526FA" w:rsidRDefault="000634A6" w:rsidP="000634A6">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0634A6" w:rsidRPr="00A82AD9" w:rsidRDefault="000634A6" w:rsidP="000634A6">
            <w:pPr>
              <w:snapToGrid w:val="0"/>
              <w:spacing w:line="440" w:lineRule="exact"/>
              <w:ind w:rightChars="50" w:right="120"/>
              <w:jc w:val="center"/>
              <w:rPr>
                <w:rFonts w:eastAsia="標楷體"/>
              </w:rPr>
            </w:pPr>
            <w:r w:rsidRPr="00A82AD9">
              <w:rPr>
                <w:rFonts w:eastAsia="標楷體" w:hint="eastAsia"/>
              </w:rPr>
              <w:t>14,615.2</w:t>
            </w:r>
          </w:p>
        </w:tc>
      </w:tr>
      <w:tr w:rsidR="000634A6" w:rsidRPr="000526FA" w:rsidTr="000634A6">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0634A6" w:rsidRPr="00A82AD9" w:rsidRDefault="000634A6" w:rsidP="000634A6">
            <w:pPr>
              <w:snapToGrid w:val="0"/>
              <w:spacing w:line="440" w:lineRule="exact"/>
              <w:ind w:rightChars="50" w:right="120"/>
              <w:jc w:val="center"/>
              <w:rPr>
                <w:rFonts w:eastAsia="標楷體"/>
              </w:rPr>
            </w:pPr>
            <w:r w:rsidRPr="00A82AD9">
              <w:rPr>
                <w:rFonts w:eastAsia="標楷體" w:hint="eastAsia"/>
              </w:rPr>
              <w:t>-1.4</w:t>
            </w:r>
          </w:p>
        </w:tc>
      </w:tr>
      <w:tr w:rsidR="000634A6" w:rsidRPr="000526FA" w:rsidTr="000634A6">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0634A6" w:rsidRPr="00A82AD9" w:rsidRDefault="000634A6" w:rsidP="000634A6">
            <w:pPr>
              <w:snapToGrid w:val="0"/>
              <w:spacing w:line="440" w:lineRule="exact"/>
              <w:ind w:rightChars="50" w:right="120"/>
              <w:jc w:val="center"/>
              <w:rPr>
                <w:rFonts w:eastAsia="標楷體"/>
              </w:rPr>
            </w:pPr>
            <w:r w:rsidRPr="00A82AD9">
              <w:rPr>
                <w:rFonts w:eastAsia="標楷體" w:hint="eastAsia"/>
              </w:rPr>
              <w:t>10,960.3</w:t>
            </w:r>
          </w:p>
        </w:tc>
      </w:tr>
      <w:tr w:rsidR="000634A6" w:rsidRPr="000526FA" w:rsidTr="000634A6">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634A6" w:rsidRPr="000526FA" w:rsidRDefault="000634A6" w:rsidP="000634A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0634A6" w:rsidRPr="00A82AD9" w:rsidRDefault="000634A6" w:rsidP="000634A6">
            <w:pPr>
              <w:snapToGrid w:val="0"/>
              <w:spacing w:line="440" w:lineRule="exact"/>
              <w:ind w:rightChars="50" w:right="120"/>
              <w:jc w:val="center"/>
              <w:rPr>
                <w:rFonts w:eastAsia="標楷體"/>
              </w:rPr>
            </w:pPr>
            <w:r w:rsidRPr="00A82AD9">
              <w:rPr>
                <w:rFonts w:eastAsia="標楷體" w:hint="eastAsia"/>
              </w:rPr>
              <w:t>-14.5</w:t>
            </w:r>
          </w:p>
        </w:tc>
      </w:tr>
      <w:tr w:rsidR="000634A6" w:rsidRPr="000526FA" w:rsidTr="000634A6">
        <w:trPr>
          <w:cantSplit/>
          <w:trHeight w:hRule="exact" w:val="620"/>
        </w:trPr>
        <w:tc>
          <w:tcPr>
            <w:tcW w:w="1126" w:type="dxa"/>
            <w:gridSpan w:val="2"/>
            <w:vMerge w:val="restart"/>
            <w:tcBorders>
              <w:top w:val="single" w:sz="4" w:space="0" w:color="auto"/>
              <w:left w:val="nil"/>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0634A6" w:rsidRPr="000526FA" w:rsidRDefault="000634A6" w:rsidP="000634A6">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0634A6" w:rsidRPr="000526FA" w:rsidRDefault="000634A6" w:rsidP="000634A6">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0634A6" w:rsidRPr="0067270A" w:rsidRDefault="000634A6" w:rsidP="000634A6">
            <w:pPr>
              <w:snapToGrid w:val="0"/>
              <w:spacing w:line="320" w:lineRule="exact"/>
              <w:ind w:rightChars="50" w:right="120"/>
              <w:jc w:val="center"/>
              <w:rPr>
                <w:rFonts w:eastAsia="標楷體"/>
              </w:rPr>
            </w:pPr>
            <w:r w:rsidRPr="0067270A">
              <w:rPr>
                <w:rFonts w:eastAsia="標楷體" w:hint="eastAsia"/>
              </w:rPr>
              <w:t>853.4</w:t>
            </w:r>
          </w:p>
        </w:tc>
      </w:tr>
      <w:tr w:rsidR="000634A6" w:rsidRPr="000526FA" w:rsidTr="000634A6">
        <w:trPr>
          <w:cantSplit/>
          <w:trHeight w:hRule="exact" w:val="792"/>
        </w:trPr>
        <w:tc>
          <w:tcPr>
            <w:tcW w:w="1126" w:type="dxa"/>
            <w:gridSpan w:val="2"/>
            <w:vMerge/>
            <w:tcBorders>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0634A6" w:rsidRPr="0067270A" w:rsidRDefault="000634A6" w:rsidP="000634A6">
            <w:pPr>
              <w:snapToGrid w:val="0"/>
              <w:spacing w:line="440" w:lineRule="exact"/>
              <w:ind w:rightChars="50" w:right="120"/>
              <w:jc w:val="center"/>
              <w:rPr>
                <w:rFonts w:eastAsia="標楷體"/>
              </w:rPr>
            </w:pPr>
            <w:r w:rsidRPr="0067270A">
              <w:rPr>
                <w:rFonts w:eastAsia="標楷體" w:hint="eastAsia"/>
              </w:rPr>
              <w:t>8.9</w:t>
            </w:r>
          </w:p>
        </w:tc>
      </w:tr>
      <w:tr w:rsidR="000634A6" w:rsidRPr="000526FA" w:rsidTr="000634A6">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年增率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center"/>
              <w:rPr>
                <w:rFonts w:eastAsia="標楷體"/>
              </w:rPr>
            </w:pPr>
            <w:r w:rsidRPr="00185FC5">
              <w:rPr>
                <w:rFonts w:eastAsia="標楷體" w:hint="eastAsia"/>
              </w:rPr>
              <w:t>1.4</w:t>
            </w:r>
          </w:p>
        </w:tc>
      </w:tr>
      <w:tr w:rsidR="000634A6" w:rsidRPr="000526FA" w:rsidTr="000634A6">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exact"/>
              <w:jc w:val="center"/>
              <w:rPr>
                <w:rFonts w:eastAsia="標楷體"/>
              </w:rPr>
            </w:pPr>
            <w:r w:rsidRPr="000526FA">
              <w:rPr>
                <w:rFonts w:eastAsia="標楷體"/>
              </w:rPr>
              <w:t>貨幣供給</w:t>
            </w:r>
          </w:p>
          <w:p w:rsidR="000634A6" w:rsidRPr="000526FA" w:rsidRDefault="000634A6" w:rsidP="000634A6">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0634A6" w:rsidRPr="000526FA" w:rsidRDefault="000634A6" w:rsidP="000634A6">
            <w:pPr>
              <w:snapToGrid w:val="0"/>
              <w:spacing w:line="240" w:lineRule="atLeast"/>
              <w:jc w:val="center"/>
              <w:rPr>
                <w:rFonts w:eastAsia="標楷體"/>
              </w:rPr>
            </w:pPr>
            <w:r w:rsidRPr="000526FA">
              <w:rPr>
                <w:rFonts w:eastAsia="標楷體"/>
              </w:rPr>
              <w:t>（</w:t>
            </w:r>
            <w:r>
              <w:rPr>
                <w:rFonts w:eastAsia="標楷體"/>
              </w:rPr>
              <w:t>%</w:t>
            </w:r>
            <w:r w:rsidRPr="000526FA">
              <w:rPr>
                <w:rFonts w:eastAsia="標楷體"/>
              </w:rPr>
              <w:t>）</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center"/>
              <w:rPr>
                <w:rFonts w:eastAsia="標楷體"/>
              </w:rPr>
            </w:pPr>
            <w:r w:rsidRPr="00185FC5">
              <w:rPr>
                <w:rFonts w:eastAsia="標楷體" w:hint="eastAsia"/>
              </w:rPr>
              <w:t>13.3</w:t>
            </w:r>
          </w:p>
        </w:tc>
      </w:tr>
      <w:tr w:rsidR="000634A6" w:rsidRPr="00CD6DA7" w:rsidTr="000634A6">
        <w:trPr>
          <w:cantSplit/>
          <w:trHeight w:val="766"/>
        </w:trPr>
        <w:tc>
          <w:tcPr>
            <w:tcW w:w="465" w:type="dxa"/>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美元兌</w:t>
            </w:r>
          </w:p>
          <w:p w:rsidR="000634A6" w:rsidRPr="000526FA" w:rsidRDefault="000634A6" w:rsidP="000634A6">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0634A6" w:rsidRPr="000526FA" w:rsidRDefault="000634A6" w:rsidP="000634A6">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0634A6" w:rsidRPr="008F37A2" w:rsidRDefault="000634A6" w:rsidP="000634A6">
            <w:pPr>
              <w:snapToGrid w:val="0"/>
              <w:spacing w:line="440" w:lineRule="exact"/>
              <w:ind w:rightChars="50" w:right="120"/>
              <w:jc w:val="center"/>
              <w:rPr>
                <w:rFonts w:eastAsia="標楷體"/>
              </w:rPr>
            </w:pPr>
            <w:r w:rsidRPr="008F37A2">
              <w:rPr>
                <w:rFonts w:eastAsia="標楷體"/>
              </w:rPr>
              <w:t>1:6.</w:t>
            </w:r>
            <w:r w:rsidRPr="008F37A2">
              <w:rPr>
                <w:rFonts w:eastAsia="標楷體" w:hint="eastAsia"/>
              </w:rPr>
              <w:t>3721</w:t>
            </w:r>
          </w:p>
          <w:p w:rsidR="000634A6" w:rsidRPr="00CD6DA7" w:rsidRDefault="000634A6" w:rsidP="000634A6">
            <w:pPr>
              <w:snapToGrid w:val="0"/>
              <w:spacing w:line="200" w:lineRule="exact"/>
              <w:ind w:rightChars="14" w:right="34"/>
              <w:jc w:val="center"/>
              <w:rPr>
                <w:rFonts w:eastAsia="標楷體"/>
                <w:color w:val="FF0000"/>
              </w:rPr>
            </w:pPr>
            <w:r w:rsidRPr="008F37A2">
              <w:rPr>
                <w:rFonts w:eastAsia="標楷體"/>
                <w:sz w:val="16"/>
              </w:rPr>
              <w:t>（</w:t>
            </w:r>
            <w:r w:rsidRPr="008F37A2">
              <w:rPr>
                <w:rFonts w:eastAsia="標楷體"/>
                <w:sz w:val="16"/>
              </w:rPr>
              <w:t>201</w:t>
            </w:r>
            <w:r w:rsidRPr="008F37A2">
              <w:rPr>
                <w:rFonts w:eastAsia="標楷體" w:hint="eastAsia"/>
                <w:sz w:val="16"/>
              </w:rPr>
              <w:t>5</w:t>
            </w:r>
            <w:r w:rsidRPr="008F37A2">
              <w:rPr>
                <w:rFonts w:eastAsia="標楷體"/>
                <w:sz w:val="16"/>
              </w:rPr>
              <w:t>.</w:t>
            </w:r>
            <w:r w:rsidRPr="008F37A2">
              <w:rPr>
                <w:rFonts w:eastAsia="標楷體" w:hint="eastAsia"/>
                <w:sz w:val="16"/>
              </w:rPr>
              <w:t>9.22</w:t>
            </w:r>
            <w:r w:rsidRPr="008F37A2">
              <w:rPr>
                <w:rFonts w:eastAsia="標楷體"/>
                <w:sz w:val="16"/>
              </w:rPr>
              <w:t>）</w:t>
            </w:r>
          </w:p>
        </w:tc>
      </w:tr>
      <w:tr w:rsidR="000634A6" w:rsidRPr="000526FA" w:rsidTr="000634A6">
        <w:trPr>
          <w:cantSplit/>
          <w:trHeight w:val="711"/>
        </w:trPr>
        <w:tc>
          <w:tcPr>
            <w:tcW w:w="465" w:type="dxa"/>
            <w:vMerge/>
            <w:tcBorders>
              <w:top w:val="single" w:sz="4" w:space="0" w:color="auto"/>
              <w:left w:val="nil"/>
              <w:bottom w:val="single" w:sz="4" w:space="0" w:color="auto"/>
              <w:right w:val="single" w:sz="4" w:space="0" w:color="auto"/>
            </w:tcBorders>
            <w:vAlign w:val="center"/>
          </w:tcPr>
          <w:p w:rsidR="000634A6" w:rsidRPr="000526FA" w:rsidRDefault="000634A6" w:rsidP="000634A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0634A6" w:rsidRPr="000526FA" w:rsidRDefault="000634A6" w:rsidP="000634A6">
            <w:pPr>
              <w:snapToGrid w:val="0"/>
              <w:spacing w:line="240" w:lineRule="atLeast"/>
              <w:jc w:val="center"/>
              <w:rPr>
                <w:rFonts w:eastAsia="標楷體"/>
              </w:rPr>
            </w:pPr>
            <w:r w:rsidRPr="000526FA">
              <w:rPr>
                <w:rFonts w:eastAsia="標楷體"/>
              </w:rPr>
              <w:t>金額</w:t>
            </w:r>
          </w:p>
          <w:p w:rsidR="000634A6" w:rsidRPr="000526FA" w:rsidRDefault="000634A6" w:rsidP="000634A6">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0634A6" w:rsidRPr="000526FA" w:rsidRDefault="000634A6" w:rsidP="000634A6">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0634A6" w:rsidRPr="000526FA" w:rsidRDefault="000634A6" w:rsidP="000634A6">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0634A6" w:rsidRPr="000526FA" w:rsidRDefault="000634A6" w:rsidP="000634A6">
            <w:pPr>
              <w:snapToGrid w:val="0"/>
              <w:spacing w:line="440" w:lineRule="exact"/>
              <w:ind w:rightChars="50" w:right="120"/>
              <w:jc w:val="right"/>
              <w:rPr>
                <w:rFonts w:eastAsia="標楷體"/>
              </w:rPr>
            </w:pPr>
            <w:r w:rsidRPr="000526FA">
              <w:rPr>
                <w:rFonts w:eastAsia="標楷體"/>
              </w:rPr>
              <w:t>3</w:t>
            </w:r>
            <w:r w:rsidRPr="000526FA">
              <w:rPr>
                <w:rFonts w:eastAsia="標楷體" w:hint="eastAsia"/>
              </w:rPr>
              <w:t>8,430</w:t>
            </w:r>
          </w:p>
        </w:tc>
        <w:tc>
          <w:tcPr>
            <w:tcW w:w="1559" w:type="dxa"/>
            <w:tcBorders>
              <w:top w:val="nil"/>
              <w:left w:val="nil"/>
              <w:bottom w:val="single" w:sz="4" w:space="0" w:color="auto"/>
              <w:right w:val="nil"/>
            </w:tcBorders>
            <w:vAlign w:val="center"/>
          </w:tcPr>
          <w:p w:rsidR="000634A6" w:rsidRPr="000526FA" w:rsidRDefault="000634A6" w:rsidP="000634A6">
            <w:pPr>
              <w:snapToGrid w:val="0"/>
              <w:spacing w:before="240" w:line="200" w:lineRule="exact"/>
              <w:jc w:val="center"/>
              <w:rPr>
                <w:rFonts w:ascii="標楷體" w:eastAsia="標楷體" w:hAnsi="標楷體"/>
              </w:rPr>
            </w:pPr>
            <w:r w:rsidRPr="00A82AD9">
              <w:rPr>
                <w:rFonts w:eastAsia="標楷體"/>
              </w:rPr>
              <w:t>3</w:t>
            </w:r>
            <w:r w:rsidRPr="00A82AD9">
              <w:rPr>
                <w:rFonts w:eastAsia="標楷體" w:hint="eastAsia"/>
              </w:rPr>
              <w:t>5,574</w:t>
            </w:r>
            <w:r w:rsidRPr="00A82AD9">
              <w:rPr>
                <w:rFonts w:eastAsia="標楷體"/>
              </w:rPr>
              <w:br/>
            </w:r>
            <w:r w:rsidRPr="00A82AD9">
              <w:rPr>
                <w:rFonts w:eastAsia="標楷體"/>
                <w:sz w:val="16"/>
              </w:rPr>
              <w:t>（</w:t>
            </w:r>
            <w:r w:rsidRPr="00A82AD9">
              <w:rPr>
                <w:rFonts w:eastAsia="標楷體"/>
                <w:sz w:val="16"/>
              </w:rPr>
              <w:t>201</w:t>
            </w:r>
            <w:r w:rsidRPr="00A82AD9">
              <w:rPr>
                <w:rFonts w:eastAsia="標楷體" w:hint="eastAsia"/>
                <w:sz w:val="16"/>
              </w:rPr>
              <w:t>5</w:t>
            </w:r>
            <w:r w:rsidRPr="00A82AD9">
              <w:rPr>
                <w:rFonts w:eastAsia="標楷體"/>
                <w:sz w:val="16"/>
              </w:rPr>
              <w:t>.</w:t>
            </w:r>
            <w:r w:rsidRPr="00A82AD9">
              <w:rPr>
                <w:rFonts w:eastAsia="標楷體" w:hint="eastAsia"/>
                <w:sz w:val="16"/>
              </w:rPr>
              <w:t>8.31</w:t>
            </w:r>
            <w:r w:rsidRPr="00A82AD9">
              <w:rPr>
                <w:rFonts w:eastAsia="標楷體"/>
                <w:sz w:val="16"/>
              </w:rPr>
              <w:t>）</w:t>
            </w:r>
          </w:p>
        </w:tc>
      </w:tr>
    </w:tbl>
    <w:p w:rsidR="003E39BB" w:rsidRPr="00B118E9" w:rsidRDefault="008651A2" w:rsidP="000634A6">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B118E9">
        <w:rPr>
          <w:rFonts w:eastAsia="標楷體"/>
          <w:b/>
          <w:bCs/>
          <w:sz w:val="40"/>
          <w:szCs w:val="36"/>
        </w:rPr>
        <w:br w:type="page"/>
      </w:r>
    </w:p>
    <w:p w:rsidR="00DC4A37" w:rsidRPr="00B118E9" w:rsidRDefault="00DC4A37" w:rsidP="00DC4A37">
      <w:pPr>
        <w:pStyle w:val="2"/>
        <w:spacing w:after="360"/>
        <w:jc w:val="center"/>
        <w:rPr>
          <w:sz w:val="24"/>
        </w:rPr>
      </w:pPr>
      <w:bookmarkStart w:id="46" w:name="_Toc391906401"/>
      <w:bookmarkStart w:id="47" w:name="_Toc401923787"/>
      <w:bookmarkStart w:id="48" w:name="_Toc402171703"/>
      <w:bookmarkStart w:id="49" w:name="_Toc428345894"/>
      <w:r w:rsidRPr="00B118E9">
        <w:rPr>
          <w:sz w:val="32"/>
        </w:rPr>
        <w:lastRenderedPageBreak/>
        <w:t>表</w:t>
      </w:r>
      <w:r w:rsidRPr="00B118E9">
        <w:rPr>
          <w:sz w:val="32"/>
        </w:rPr>
        <w:t xml:space="preserve">5  </w:t>
      </w:r>
      <w:r w:rsidRPr="00B118E9">
        <w:rPr>
          <w:sz w:val="32"/>
        </w:rPr>
        <w:t>兩岸經貿統計</w:t>
      </w:r>
      <w:bookmarkEnd w:id="46"/>
      <w:bookmarkEnd w:id="47"/>
      <w:bookmarkEnd w:id="48"/>
      <w:bookmarkEnd w:id="49"/>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BE5188" w:rsidRPr="00896C1C" w:rsidTr="006D58AA">
        <w:trPr>
          <w:cantSplit/>
          <w:trHeight w:val="629"/>
        </w:trPr>
        <w:tc>
          <w:tcPr>
            <w:tcW w:w="2258" w:type="dxa"/>
            <w:gridSpan w:val="3"/>
            <w:vMerge w:val="restart"/>
            <w:tcBorders>
              <w:left w:val="nil"/>
            </w:tcBorders>
            <w:shd w:val="clear" w:color="auto" w:fill="FFFFFF"/>
          </w:tcPr>
          <w:p w:rsidR="00BE5188" w:rsidRPr="00896C1C" w:rsidRDefault="00BE5188" w:rsidP="006D58AA">
            <w:pPr>
              <w:snapToGrid w:val="0"/>
              <w:spacing w:before="120" w:after="120" w:line="320" w:lineRule="exact"/>
              <w:jc w:val="center"/>
              <w:rPr>
                <w:rFonts w:eastAsia="標楷體"/>
                <w:sz w:val="28"/>
              </w:rPr>
            </w:pPr>
            <w:bookmarkStart w:id="50" w:name="_Toc279048470"/>
            <w:bookmarkStart w:id="51" w:name="_Toc337122124"/>
            <w:bookmarkStart w:id="52" w:name="_Toc349916576"/>
            <w:bookmarkStart w:id="53" w:name="_Toc401923788"/>
            <w:bookmarkStart w:id="54" w:name="_Toc402171704"/>
          </w:p>
        </w:tc>
        <w:tc>
          <w:tcPr>
            <w:tcW w:w="1081" w:type="dxa"/>
            <w:vMerge w:val="restart"/>
            <w:tcBorders>
              <w:right w:val="nil"/>
            </w:tcBorders>
            <w:shd w:val="clear" w:color="auto" w:fill="FFFFFF"/>
            <w:vAlign w:val="center"/>
          </w:tcPr>
          <w:p w:rsidR="00BE5188" w:rsidRPr="00F43C24" w:rsidRDefault="00BE5188" w:rsidP="006D58AA">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BE5188" w:rsidRPr="00F43C24" w:rsidRDefault="00BE5188" w:rsidP="006D58AA">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BE5188" w:rsidRPr="00F43C24" w:rsidRDefault="00BE5188" w:rsidP="006D58AA">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BE5188" w:rsidRPr="00F43C24" w:rsidRDefault="00BE5188" w:rsidP="006D58AA">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BE5188" w:rsidRPr="00AB0752" w:rsidRDefault="00BE5188" w:rsidP="006D58AA">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BE5188" w:rsidRPr="00634EF2" w:rsidTr="006D58AA">
        <w:trPr>
          <w:cantSplit/>
          <w:trHeight w:val="493"/>
        </w:trPr>
        <w:tc>
          <w:tcPr>
            <w:tcW w:w="2258" w:type="dxa"/>
            <w:gridSpan w:val="3"/>
            <w:vMerge/>
            <w:tcBorders>
              <w:left w:val="nil"/>
              <w:bottom w:val="single" w:sz="4" w:space="0" w:color="auto"/>
            </w:tcBorders>
            <w:shd w:val="clear" w:color="auto" w:fill="FFFFFF"/>
          </w:tcPr>
          <w:p w:rsidR="00BE5188" w:rsidRPr="00896C1C" w:rsidRDefault="00BE5188" w:rsidP="006D58AA">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BE5188" w:rsidRPr="00AB0752" w:rsidRDefault="00BE5188" w:rsidP="006D58A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E5188" w:rsidRPr="00AB0752" w:rsidRDefault="00BE5188" w:rsidP="006D58A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E5188" w:rsidRPr="00AB0752" w:rsidRDefault="00BE5188" w:rsidP="006D58A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BE5188" w:rsidRPr="00AB0752" w:rsidRDefault="00BE5188" w:rsidP="006D58AA">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BE5188" w:rsidRPr="00F43C24" w:rsidRDefault="00BE5188" w:rsidP="006D58AA">
            <w:pPr>
              <w:snapToGrid w:val="0"/>
              <w:spacing w:before="120" w:after="120" w:line="280" w:lineRule="exact"/>
              <w:jc w:val="center"/>
              <w:rPr>
                <w:rFonts w:eastAsia="標楷體"/>
              </w:rPr>
            </w:pPr>
            <w:r>
              <w:rPr>
                <w:rFonts w:eastAsia="標楷體" w:hint="eastAsia"/>
              </w:rPr>
              <w:t>6</w:t>
            </w:r>
            <w:r w:rsidRPr="00F43C24">
              <w:rPr>
                <w:rFonts w:eastAsia="標楷體" w:hint="eastAsia"/>
              </w:rPr>
              <w:t>月</w:t>
            </w:r>
          </w:p>
        </w:tc>
        <w:tc>
          <w:tcPr>
            <w:tcW w:w="1034" w:type="dxa"/>
            <w:tcBorders>
              <w:bottom w:val="single" w:sz="4" w:space="0" w:color="auto"/>
            </w:tcBorders>
            <w:shd w:val="clear" w:color="auto" w:fill="FFFFFF"/>
          </w:tcPr>
          <w:p w:rsidR="00BE5188" w:rsidRPr="00F43C24" w:rsidRDefault="00BE5188" w:rsidP="006D58AA">
            <w:pPr>
              <w:snapToGrid w:val="0"/>
              <w:spacing w:before="120" w:after="120" w:line="280" w:lineRule="exact"/>
              <w:jc w:val="center"/>
              <w:rPr>
                <w:rFonts w:eastAsia="標楷體"/>
              </w:rPr>
            </w:pPr>
            <w:r>
              <w:rPr>
                <w:rFonts w:eastAsia="標楷體" w:hint="eastAsia"/>
              </w:rPr>
              <w:t>7</w:t>
            </w:r>
            <w:r w:rsidRPr="00F43C24">
              <w:rPr>
                <w:rFonts w:eastAsia="標楷體" w:hint="eastAsia"/>
              </w:rPr>
              <w:t>月</w:t>
            </w:r>
          </w:p>
        </w:tc>
        <w:tc>
          <w:tcPr>
            <w:tcW w:w="1034" w:type="dxa"/>
            <w:tcBorders>
              <w:bottom w:val="single" w:sz="4" w:space="0" w:color="auto"/>
            </w:tcBorders>
            <w:shd w:val="clear" w:color="auto" w:fill="FFFFFF"/>
          </w:tcPr>
          <w:p w:rsidR="00BE5188" w:rsidRPr="00F43C24" w:rsidRDefault="00BE5188" w:rsidP="006D58AA">
            <w:pPr>
              <w:snapToGrid w:val="0"/>
              <w:spacing w:before="120" w:after="120" w:line="280" w:lineRule="exact"/>
              <w:jc w:val="center"/>
              <w:rPr>
                <w:rFonts w:eastAsia="標楷體"/>
              </w:rPr>
            </w:pPr>
            <w:r>
              <w:rPr>
                <w:rFonts w:eastAsia="標楷體" w:hint="eastAsia"/>
              </w:rPr>
              <w:t>8</w:t>
            </w:r>
            <w:r>
              <w:rPr>
                <w:rFonts w:eastAsia="標楷體" w:hint="eastAsia"/>
              </w:rPr>
              <w:t>月</w:t>
            </w:r>
          </w:p>
        </w:tc>
        <w:tc>
          <w:tcPr>
            <w:tcW w:w="1035" w:type="dxa"/>
            <w:tcBorders>
              <w:bottom w:val="single" w:sz="4" w:space="0" w:color="auto"/>
              <w:right w:val="nil"/>
            </w:tcBorders>
            <w:shd w:val="clear" w:color="auto" w:fill="FFFFFF"/>
          </w:tcPr>
          <w:p w:rsidR="00BE5188" w:rsidRPr="00F43C24" w:rsidRDefault="00BE5188" w:rsidP="006D58AA">
            <w:pPr>
              <w:snapToGrid w:val="0"/>
              <w:spacing w:before="120" w:after="120" w:line="280" w:lineRule="exact"/>
              <w:jc w:val="center"/>
              <w:rPr>
                <w:rFonts w:eastAsia="標楷體"/>
              </w:rPr>
            </w:pPr>
            <w:r w:rsidRPr="00F43C24">
              <w:rPr>
                <w:rFonts w:eastAsia="標楷體" w:hint="eastAsia"/>
              </w:rPr>
              <w:t>1~</w:t>
            </w:r>
            <w:r>
              <w:rPr>
                <w:rFonts w:eastAsia="標楷體" w:hint="eastAsia"/>
              </w:rPr>
              <w:t>8</w:t>
            </w:r>
            <w:r w:rsidRPr="00F43C24">
              <w:rPr>
                <w:rFonts w:eastAsia="標楷體" w:hint="eastAsia"/>
              </w:rPr>
              <w:t>月</w:t>
            </w:r>
          </w:p>
        </w:tc>
      </w:tr>
      <w:tr w:rsidR="00BE5188" w:rsidRPr="00634EF2" w:rsidTr="006D58AA">
        <w:trPr>
          <w:cantSplit/>
          <w:trHeight w:val="828"/>
        </w:trPr>
        <w:tc>
          <w:tcPr>
            <w:tcW w:w="616" w:type="dxa"/>
            <w:vMerge w:val="restart"/>
            <w:tcBorders>
              <w:left w:val="nil"/>
            </w:tcBorders>
          </w:tcPr>
          <w:p w:rsidR="00BE5188" w:rsidRDefault="00BE5188" w:rsidP="006D58AA">
            <w:pPr>
              <w:snapToGrid w:val="0"/>
              <w:spacing w:before="240"/>
              <w:jc w:val="center"/>
              <w:rPr>
                <w:rFonts w:eastAsia="標楷體"/>
                <w:sz w:val="28"/>
              </w:rPr>
            </w:pPr>
          </w:p>
          <w:p w:rsidR="00BE5188" w:rsidRDefault="00BE5188" w:rsidP="006D58AA">
            <w:pPr>
              <w:snapToGrid w:val="0"/>
              <w:spacing w:before="240"/>
              <w:jc w:val="center"/>
              <w:rPr>
                <w:rFonts w:eastAsia="標楷體"/>
                <w:sz w:val="28"/>
              </w:rPr>
            </w:pPr>
            <w:r>
              <w:rPr>
                <w:rFonts w:eastAsia="標楷體" w:hint="eastAsia"/>
                <w:sz w:val="28"/>
              </w:rPr>
              <w:t>兩</w:t>
            </w:r>
          </w:p>
          <w:p w:rsidR="00BE5188" w:rsidRDefault="00BE5188" w:rsidP="006D58AA">
            <w:pPr>
              <w:snapToGrid w:val="0"/>
              <w:spacing w:before="240"/>
              <w:jc w:val="center"/>
              <w:rPr>
                <w:rFonts w:eastAsia="標楷體"/>
                <w:sz w:val="28"/>
              </w:rPr>
            </w:pPr>
            <w:r>
              <w:rPr>
                <w:rFonts w:eastAsia="標楷體" w:hint="eastAsia"/>
                <w:sz w:val="28"/>
              </w:rPr>
              <w:t>岸</w:t>
            </w:r>
          </w:p>
          <w:p w:rsidR="00BE5188" w:rsidRDefault="00BE5188" w:rsidP="006D58AA">
            <w:pPr>
              <w:snapToGrid w:val="0"/>
              <w:spacing w:before="240"/>
              <w:jc w:val="center"/>
              <w:rPr>
                <w:rFonts w:eastAsia="標楷體"/>
                <w:sz w:val="28"/>
              </w:rPr>
            </w:pPr>
            <w:r>
              <w:rPr>
                <w:rFonts w:eastAsia="標楷體" w:hint="eastAsia"/>
                <w:sz w:val="28"/>
              </w:rPr>
              <w:t>投</w:t>
            </w:r>
          </w:p>
          <w:p w:rsidR="00BE5188" w:rsidRPr="00896C1C" w:rsidRDefault="00BE5188" w:rsidP="006D58AA">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BE5188" w:rsidRPr="00896C1C" w:rsidRDefault="00BE5188" w:rsidP="006D58AA">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BE5188" w:rsidRPr="00896C1C" w:rsidRDefault="00BE5188" w:rsidP="006D58A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BE5188" w:rsidRPr="00896C1C" w:rsidRDefault="00BE5188" w:rsidP="006D58AA">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BE5188" w:rsidRPr="00896C1C" w:rsidRDefault="00BE5188" w:rsidP="006D58AA">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BE5188" w:rsidRPr="00612604" w:rsidRDefault="00BE5188" w:rsidP="006D58AA">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BE5188" w:rsidRPr="00634EF2" w:rsidRDefault="00BE5188" w:rsidP="006D58AA">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BE5188" w:rsidRPr="000A1BCD" w:rsidRDefault="00BE5188" w:rsidP="006D58AA">
            <w:pPr>
              <w:snapToGrid w:val="0"/>
              <w:spacing w:before="60" w:after="60" w:line="400" w:lineRule="exact"/>
              <w:ind w:rightChars="-2" w:right="-5"/>
              <w:jc w:val="center"/>
              <w:rPr>
                <w:rFonts w:eastAsia="標楷體"/>
              </w:rPr>
            </w:pPr>
            <w:r>
              <w:rPr>
                <w:rFonts w:eastAsia="標楷體" w:hint="eastAsia"/>
              </w:rPr>
              <w:t>38</w:t>
            </w:r>
          </w:p>
        </w:tc>
        <w:tc>
          <w:tcPr>
            <w:tcW w:w="1034" w:type="dxa"/>
            <w:tcBorders>
              <w:top w:val="single" w:sz="4" w:space="0" w:color="auto"/>
              <w:left w:val="nil"/>
              <w:bottom w:val="nil"/>
              <w:right w:val="nil"/>
            </w:tcBorders>
            <w:vAlign w:val="center"/>
          </w:tcPr>
          <w:p w:rsidR="00BE5188" w:rsidRPr="000A1BCD" w:rsidRDefault="00BE5188" w:rsidP="006D58AA">
            <w:pPr>
              <w:snapToGrid w:val="0"/>
              <w:spacing w:before="60" w:after="60" w:line="400" w:lineRule="exact"/>
              <w:ind w:rightChars="-2" w:right="-5"/>
              <w:jc w:val="center"/>
              <w:rPr>
                <w:rFonts w:eastAsia="標楷體"/>
              </w:rPr>
            </w:pPr>
            <w:r>
              <w:rPr>
                <w:rFonts w:eastAsia="標楷體" w:hint="eastAsia"/>
              </w:rPr>
              <w:t>44</w:t>
            </w:r>
          </w:p>
        </w:tc>
        <w:tc>
          <w:tcPr>
            <w:tcW w:w="1034" w:type="dxa"/>
            <w:tcBorders>
              <w:top w:val="single" w:sz="4" w:space="0" w:color="auto"/>
              <w:left w:val="nil"/>
              <w:bottom w:val="nil"/>
              <w:right w:val="nil"/>
            </w:tcBorders>
            <w:vAlign w:val="center"/>
          </w:tcPr>
          <w:p w:rsidR="00BE5188" w:rsidRPr="00353E6A" w:rsidRDefault="00BE5188" w:rsidP="006D58AA">
            <w:pPr>
              <w:snapToGrid w:val="0"/>
              <w:spacing w:before="60" w:after="60" w:line="400" w:lineRule="exact"/>
              <w:ind w:rightChars="-2" w:right="-5"/>
              <w:jc w:val="center"/>
              <w:rPr>
                <w:rFonts w:eastAsia="標楷體"/>
              </w:rPr>
            </w:pPr>
            <w:r w:rsidRPr="00353E6A">
              <w:rPr>
                <w:rFonts w:eastAsia="標楷體" w:hint="eastAsia"/>
              </w:rPr>
              <w:t>41</w:t>
            </w:r>
          </w:p>
        </w:tc>
        <w:tc>
          <w:tcPr>
            <w:tcW w:w="1035" w:type="dxa"/>
            <w:tcBorders>
              <w:top w:val="single" w:sz="4" w:space="0" w:color="auto"/>
              <w:left w:val="nil"/>
              <w:bottom w:val="nil"/>
              <w:right w:val="nil"/>
            </w:tcBorders>
            <w:vAlign w:val="center"/>
          </w:tcPr>
          <w:p w:rsidR="00BE5188" w:rsidRPr="000A1BCD" w:rsidRDefault="00BE5188" w:rsidP="006D58AA">
            <w:pPr>
              <w:snapToGrid w:val="0"/>
              <w:spacing w:before="60" w:after="60" w:line="400" w:lineRule="exact"/>
              <w:ind w:rightChars="-2" w:right="-5"/>
              <w:jc w:val="center"/>
              <w:rPr>
                <w:rFonts w:eastAsia="標楷體"/>
              </w:rPr>
            </w:pPr>
            <w:r>
              <w:rPr>
                <w:rFonts w:eastAsia="標楷體" w:hint="eastAsia"/>
              </w:rPr>
              <w:t>295</w:t>
            </w:r>
          </w:p>
        </w:tc>
      </w:tr>
      <w:tr w:rsidR="00BE5188" w:rsidRPr="00634EF2" w:rsidTr="006D58AA">
        <w:trPr>
          <w:cantSplit/>
          <w:trHeight w:val="786"/>
        </w:trPr>
        <w:tc>
          <w:tcPr>
            <w:tcW w:w="616" w:type="dxa"/>
            <w:vMerge/>
            <w:tcBorders>
              <w:left w:val="nil"/>
            </w:tcBorders>
          </w:tcPr>
          <w:p w:rsidR="00BE5188" w:rsidRPr="00896C1C" w:rsidRDefault="00BE5188" w:rsidP="006D58AA">
            <w:pPr>
              <w:snapToGrid w:val="0"/>
              <w:spacing w:before="120" w:after="120" w:line="320" w:lineRule="exact"/>
              <w:rPr>
                <w:rFonts w:eastAsia="標楷體"/>
                <w:b/>
                <w:sz w:val="28"/>
              </w:rPr>
            </w:pPr>
          </w:p>
        </w:tc>
        <w:tc>
          <w:tcPr>
            <w:tcW w:w="758" w:type="dxa"/>
            <w:vMerge/>
          </w:tcPr>
          <w:p w:rsidR="00BE5188" w:rsidRPr="00896C1C" w:rsidRDefault="00BE5188" w:rsidP="006D58AA">
            <w:pPr>
              <w:snapToGrid w:val="0"/>
              <w:spacing w:before="120" w:after="120" w:line="320" w:lineRule="exact"/>
              <w:jc w:val="center"/>
              <w:rPr>
                <w:rFonts w:eastAsia="標楷體"/>
                <w:spacing w:val="-16"/>
                <w:sz w:val="26"/>
              </w:rPr>
            </w:pPr>
          </w:p>
        </w:tc>
        <w:tc>
          <w:tcPr>
            <w:tcW w:w="884" w:type="dxa"/>
          </w:tcPr>
          <w:p w:rsidR="00BE5188" w:rsidRPr="00896C1C" w:rsidRDefault="00BE5188" w:rsidP="006D58A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E5188" w:rsidRPr="00A77848" w:rsidRDefault="00BE5188" w:rsidP="006D58AA">
            <w:pPr>
              <w:snapToGrid w:val="0"/>
              <w:spacing w:before="60" w:line="400" w:lineRule="exact"/>
              <w:ind w:rightChars="-2" w:right="-5"/>
              <w:jc w:val="center"/>
              <w:rPr>
                <w:rFonts w:eastAsia="標楷體"/>
              </w:rPr>
            </w:pPr>
            <w:r w:rsidRPr="00A77848">
              <w:rPr>
                <w:rFonts w:eastAsia="標楷體"/>
              </w:rPr>
              <w:t>143.8</w:t>
            </w:r>
          </w:p>
          <w:p w:rsidR="00BE5188" w:rsidRPr="00A77848" w:rsidRDefault="00BE5188" w:rsidP="006D58AA">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BE5188" w:rsidRPr="00A77848" w:rsidRDefault="00BE5188" w:rsidP="006D58AA">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BE5188" w:rsidRPr="00A77848" w:rsidRDefault="00BE5188" w:rsidP="006D58AA">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BE5188" w:rsidRPr="00A77848" w:rsidRDefault="00BE5188" w:rsidP="006D58AA">
            <w:pPr>
              <w:snapToGrid w:val="0"/>
              <w:spacing w:before="60" w:line="400" w:lineRule="exact"/>
              <w:ind w:rightChars="-2" w:right="-5"/>
              <w:jc w:val="center"/>
              <w:rPr>
                <w:rFonts w:eastAsia="標楷體"/>
              </w:rPr>
            </w:pPr>
            <w:r w:rsidRPr="00A77848">
              <w:rPr>
                <w:rFonts w:eastAsia="標楷體"/>
              </w:rPr>
              <w:t>91.9</w:t>
            </w:r>
          </w:p>
          <w:p w:rsidR="00BE5188" w:rsidRPr="00A77848" w:rsidRDefault="00BE5188" w:rsidP="006D58AA">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BE5188" w:rsidRDefault="00BE5188" w:rsidP="006D58AA">
            <w:pPr>
              <w:snapToGrid w:val="0"/>
              <w:spacing w:before="60" w:line="400" w:lineRule="exact"/>
              <w:ind w:rightChars="-2" w:right="-5"/>
              <w:jc w:val="center"/>
              <w:rPr>
                <w:rFonts w:eastAsia="標楷體"/>
              </w:rPr>
            </w:pPr>
            <w:r>
              <w:rPr>
                <w:rFonts w:eastAsia="標楷體" w:hint="eastAsia"/>
              </w:rPr>
              <w:t>102.8</w:t>
            </w:r>
          </w:p>
          <w:p w:rsidR="00BE5188" w:rsidRPr="00634EF2" w:rsidRDefault="00BE5188" w:rsidP="006D58AA">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BE5188" w:rsidRPr="000A1BCD" w:rsidRDefault="00BE5188" w:rsidP="006D58AA">
            <w:pPr>
              <w:snapToGrid w:val="0"/>
              <w:spacing w:before="60" w:line="400" w:lineRule="exact"/>
              <w:ind w:rightChars="-2" w:right="-5"/>
              <w:jc w:val="center"/>
              <w:rPr>
                <w:rFonts w:eastAsia="標楷體"/>
              </w:rPr>
            </w:pPr>
            <w:r>
              <w:rPr>
                <w:rFonts w:eastAsia="標楷體" w:hint="eastAsia"/>
              </w:rPr>
              <w:t>11.8</w:t>
            </w:r>
          </w:p>
          <w:p w:rsidR="00BE5188" w:rsidRPr="000A1BCD" w:rsidRDefault="00BE5188" w:rsidP="006D58AA">
            <w:pPr>
              <w:snapToGrid w:val="0"/>
              <w:spacing w:after="60" w:line="400" w:lineRule="exact"/>
              <w:jc w:val="center"/>
              <w:rPr>
                <w:rFonts w:eastAsia="標楷體"/>
              </w:rPr>
            </w:pPr>
            <w:r w:rsidRPr="000A1BCD">
              <w:rPr>
                <w:rFonts w:eastAsia="標楷體"/>
                <w:sz w:val="16"/>
              </w:rPr>
              <w:t>（</w:t>
            </w:r>
            <w:r>
              <w:rPr>
                <w:rFonts w:eastAsia="標楷體" w:hint="eastAsia"/>
                <w:sz w:val="16"/>
              </w:rPr>
              <w:t>30.0</w:t>
            </w:r>
            <w:r w:rsidRPr="000A1BCD">
              <w:rPr>
                <w:rFonts w:eastAsia="標楷體" w:hint="eastAsia"/>
                <w:sz w:val="16"/>
              </w:rPr>
              <w:t>%</w:t>
            </w:r>
            <w:r w:rsidRPr="000A1BCD">
              <w:rPr>
                <w:rFonts w:eastAsia="標楷體"/>
                <w:sz w:val="16"/>
              </w:rPr>
              <w:t>）</w:t>
            </w:r>
          </w:p>
        </w:tc>
        <w:tc>
          <w:tcPr>
            <w:tcW w:w="1034" w:type="dxa"/>
            <w:tcBorders>
              <w:top w:val="nil"/>
              <w:left w:val="nil"/>
              <w:bottom w:val="nil"/>
              <w:right w:val="nil"/>
            </w:tcBorders>
            <w:vAlign w:val="center"/>
          </w:tcPr>
          <w:p w:rsidR="00BE5188" w:rsidRPr="000A1BCD" w:rsidRDefault="00BE5188" w:rsidP="006D58AA">
            <w:pPr>
              <w:snapToGrid w:val="0"/>
              <w:spacing w:before="60" w:line="400" w:lineRule="exact"/>
              <w:ind w:rightChars="-2" w:right="-5"/>
              <w:jc w:val="center"/>
              <w:rPr>
                <w:rFonts w:eastAsia="標楷體"/>
              </w:rPr>
            </w:pPr>
            <w:r>
              <w:rPr>
                <w:rFonts w:eastAsia="標楷體" w:hint="eastAsia"/>
              </w:rPr>
              <w:t>11.5</w:t>
            </w:r>
          </w:p>
          <w:p w:rsidR="00BE5188" w:rsidRPr="000A1BCD" w:rsidRDefault="00BE5188" w:rsidP="006D58AA">
            <w:pPr>
              <w:snapToGrid w:val="0"/>
              <w:spacing w:after="60" w:line="400" w:lineRule="exact"/>
              <w:jc w:val="center"/>
              <w:rPr>
                <w:rFonts w:eastAsia="標楷體"/>
              </w:rPr>
            </w:pPr>
            <w:r w:rsidRPr="000A1BCD">
              <w:rPr>
                <w:rFonts w:eastAsia="標楷體"/>
                <w:sz w:val="16"/>
              </w:rPr>
              <w:t>（</w:t>
            </w:r>
            <w:r>
              <w:rPr>
                <w:rFonts w:eastAsia="標楷體" w:hint="eastAsia"/>
                <w:sz w:val="16"/>
              </w:rPr>
              <w:t>127.1</w:t>
            </w:r>
            <w:r w:rsidRPr="000A1BCD">
              <w:rPr>
                <w:rFonts w:eastAsia="標楷體" w:hint="eastAsia"/>
                <w:sz w:val="16"/>
              </w:rPr>
              <w:t>%</w:t>
            </w:r>
            <w:r w:rsidRPr="000A1BCD">
              <w:rPr>
                <w:rFonts w:eastAsia="標楷體"/>
                <w:sz w:val="16"/>
              </w:rPr>
              <w:t>）</w:t>
            </w:r>
          </w:p>
        </w:tc>
        <w:tc>
          <w:tcPr>
            <w:tcW w:w="1034" w:type="dxa"/>
            <w:tcBorders>
              <w:top w:val="nil"/>
              <w:left w:val="nil"/>
              <w:bottom w:val="nil"/>
              <w:right w:val="nil"/>
            </w:tcBorders>
            <w:vAlign w:val="center"/>
          </w:tcPr>
          <w:p w:rsidR="00BE5188" w:rsidRPr="00353E6A" w:rsidRDefault="00BE5188" w:rsidP="006D58AA">
            <w:pPr>
              <w:snapToGrid w:val="0"/>
              <w:spacing w:before="60" w:line="400" w:lineRule="exact"/>
              <w:ind w:rightChars="-2" w:right="-5"/>
              <w:jc w:val="center"/>
              <w:rPr>
                <w:rFonts w:eastAsia="標楷體"/>
              </w:rPr>
            </w:pPr>
            <w:r w:rsidRPr="00353E6A">
              <w:rPr>
                <w:rFonts w:eastAsia="標楷體" w:hint="eastAsia"/>
              </w:rPr>
              <w:t>6.8</w:t>
            </w:r>
          </w:p>
          <w:p w:rsidR="00BE5188" w:rsidRPr="00353E6A" w:rsidRDefault="00BE5188" w:rsidP="006D58AA">
            <w:pPr>
              <w:snapToGrid w:val="0"/>
              <w:spacing w:after="60" w:line="400" w:lineRule="exact"/>
              <w:jc w:val="center"/>
              <w:rPr>
                <w:rFonts w:eastAsia="標楷體"/>
              </w:rPr>
            </w:pPr>
            <w:r w:rsidRPr="00353E6A">
              <w:rPr>
                <w:rFonts w:eastAsia="標楷體"/>
                <w:sz w:val="16"/>
              </w:rPr>
              <w:t>（</w:t>
            </w:r>
            <w:r w:rsidRPr="00353E6A">
              <w:rPr>
                <w:rFonts w:eastAsia="標楷體" w:hint="eastAsia"/>
                <w:sz w:val="16"/>
              </w:rPr>
              <w:t>32.8%</w:t>
            </w:r>
            <w:r w:rsidRPr="00353E6A">
              <w:rPr>
                <w:rFonts w:eastAsia="標楷體"/>
                <w:sz w:val="16"/>
              </w:rPr>
              <w:t>）</w:t>
            </w:r>
          </w:p>
        </w:tc>
        <w:tc>
          <w:tcPr>
            <w:tcW w:w="1035" w:type="dxa"/>
            <w:tcBorders>
              <w:top w:val="nil"/>
              <w:left w:val="nil"/>
              <w:bottom w:val="nil"/>
              <w:right w:val="nil"/>
            </w:tcBorders>
            <w:vAlign w:val="center"/>
          </w:tcPr>
          <w:p w:rsidR="00BE5188" w:rsidRPr="000A1BCD" w:rsidRDefault="00BE5188" w:rsidP="006D58AA">
            <w:pPr>
              <w:snapToGrid w:val="0"/>
              <w:spacing w:before="60" w:line="400" w:lineRule="exact"/>
              <w:ind w:rightChars="-2" w:right="-5"/>
              <w:jc w:val="center"/>
              <w:rPr>
                <w:rFonts w:eastAsia="標楷體"/>
              </w:rPr>
            </w:pPr>
            <w:r>
              <w:rPr>
                <w:rFonts w:eastAsia="標楷體" w:hint="eastAsia"/>
              </w:rPr>
              <w:t>67.6</w:t>
            </w:r>
          </w:p>
          <w:p w:rsidR="00BE5188" w:rsidRPr="000A1BCD" w:rsidRDefault="00BE5188" w:rsidP="006D58AA">
            <w:pPr>
              <w:snapToGrid w:val="0"/>
              <w:spacing w:after="60" w:line="400" w:lineRule="exact"/>
              <w:jc w:val="center"/>
              <w:rPr>
                <w:rFonts w:eastAsia="標楷體"/>
              </w:rPr>
            </w:pPr>
            <w:r w:rsidRPr="000A1BCD">
              <w:rPr>
                <w:rFonts w:eastAsia="標楷體"/>
                <w:sz w:val="16"/>
              </w:rPr>
              <w:t>（</w:t>
            </w:r>
            <w:r>
              <w:rPr>
                <w:rFonts w:eastAsia="標楷體" w:hint="eastAsia"/>
                <w:sz w:val="16"/>
              </w:rPr>
              <w:t>4.2</w:t>
            </w:r>
            <w:r w:rsidRPr="000A1BCD">
              <w:rPr>
                <w:rFonts w:eastAsia="標楷體" w:hint="eastAsia"/>
                <w:sz w:val="16"/>
              </w:rPr>
              <w:t>%</w:t>
            </w:r>
            <w:r w:rsidRPr="000A1BCD">
              <w:rPr>
                <w:rFonts w:eastAsia="標楷體"/>
                <w:sz w:val="16"/>
              </w:rPr>
              <w:t>）</w:t>
            </w:r>
          </w:p>
        </w:tc>
      </w:tr>
      <w:tr w:rsidR="00BE5188" w:rsidRPr="00BB0C57" w:rsidTr="006D58AA">
        <w:trPr>
          <w:cantSplit/>
          <w:trHeight w:val="786"/>
        </w:trPr>
        <w:tc>
          <w:tcPr>
            <w:tcW w:w="616" w:type="dxa"/>
            <w:vMerge/>
            <w:tcBorders>
              <w:left w:val="nil"/>
            </w:tcBorders>
          </w:tcPr>
          <w:p w:rsidR="00BE5188" w:rsidRPr="00C808FD" w:rsidRDefault="00BE5188" w:rsidP="006D58AA">
            <w:pPr>
              <w:snapToGrid w:val="0"/>
              <w:spacing w:before="240"/>
              <w:jc w:val="center"/>
              <w:rPr>
                <w:rFonts w:eastAsia="標楷體"/>
                <w:sz w:val="28"/>
              </w:rPr>
            </w:pPr>
          </w:p>
        </w:tc>
        <w:tc>
          <w:tcPr>
            <w:tcW w:w="758" w:type="dxa"/>
            <w:vMerge w:val="restart"/>
            <w:vAlign w:val="center"/>
          </w:tcPr>
          <w:p w:rsidR="00BE5188" w:rsidRPr="00896C1C" w:rsidRDefault="00BE5188" w:rsidP="006D58AA">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BE5188" w:rsidRPr="00896C1C" w:rsidRDefault="00BE5188" w:rsidP="006D58A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6D58AA">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BE5188" w:rsidRDefault="00BE5188" w:rsidP="006D58AA">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BE5188" w:rsidRPr="00612604" w:rsidRDefault="00BE5188" w:rsidP="006D58AA">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BE5188" w:rsidRPr="001E2FAF" w:rsidRDefault="00BE5188" w:rsidP="006D58AA">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BE5188" w:rsidRPr="0082178E" w:rsidRDefault="00BE5188" w:rsidP="006D58AA">
            <w:pPr>
              <w:snapToGrid w:val="0"/>
              <w:spacing w:before="60" w:after="60" w:line="400" w:lineRule="exact"/>
              <w:ind w:rightChars="-2" w:right="-5"/>
              <w:jc w:val="center"/>
              <w:rPr>
                <w:rFonts w:eastAsia="標楷體"/>
              </w:rPr>
            </w:pPr>
            <w:r>
              <w:rPr>
                <w:rFonts w:eastAsia="標楷體" w:hint="eastAsia"/>
              </w:rPr>
              <w:t>6</w:t>
            </w:r>
          </w:p>
        </w:tc>
        <w:tc>
          <w:tcPr>
            <w:tcW w:w="1034" w:type="dxa"/>
            <w:tcBorders>
              <w:top w:val="nil"/>
              <w:left w:val="nil"/>
              <w:bottom w:val="nil"/>
              <w:right w:val="nil"/>
            </w:tcBorders>
            <w:vAlign w:val="center"/>
          </w:tcPr>
          <w:p w:rsidR="00BE5188" w:rsidRPr="0082178E" w:rsidRDefault="00BE5188" w:rsidP="006D58AA">
            <w:pPr>
              <w:snapToGrid w:val="0"/>
              <w:spacing w:before="60" w:after="60" w:line="400" w:lineRule="exact"/>
              <w:ind w:rightChars="-2" w:right="-5"/>
              <w:jc w:val="center"/>
              <w:rPr>
                <w:rFonts w:eastAsia="標楷體"/>
              </w:rPr>
            </w:pPr>
            <w:r>
              <w:rPr>
                <w:rFonts w:eastAsia="標楷體" w:hint="eastAsia"/>
              </w:rPr>
              <w:t>14</w:t>
            </w:r>
          </w:p>
        </w:tc>
        <w:tc>
          <w:tcPr>
            <w:tcW w:w="1034" w:type="dxa"/>
            <w:tcBorders>
              <w:top w:val="nil"/>
              <w:left w:val="nil"/>
              <w:bottom w:val="nil"/>
              <w:right w:val="nil"/>
            </w:tcBorders>
            <w:vAlign w:val="center"/>
          </w:tcPr>
          <w:p w:rsidR="00BE5188" w:rsidRPr="00353E6A" w:rsidRDefault="00BE5188" w:rsidP="006D58AA">
            <w:pPr>
              <w:snapToGrid w:val="0"/>
              <w:spacing w:before="60" w:after="60" w:line="400" w:lineRule="exact"/>
              <w:ind w:rightChars="-2" w:right="-5"/>
              <w:jc w:val="center"/>
              <w:rPr>
                <w:rFonts w:eastAsia="標楷體"/>
              </w:rPr>
            </w:pPr>
            <w:r w:rsidRPr="00353E6A">
              <w:rPr>
                <w:rFonts w:eastAsia="標楷體" w:hint="eastAsia"/>
              </w:rPr>
              <w:t>13</w:t>
            </w:r>
          </w:p>
        </w:tc>
        <w:tc>
          <w:tcPr>
            <w:tcW w:w="1035" w:type="dxa"/>
            <w:tcBorders>
              <w:top w:val="nil"/>
              <w:left w:val="nil"/>
              <w:bottom w:val="nil"/>
              <w:right w:val="nil"/>
            </w:tcBorders>
            <w:vAlign w:val="center"/>
          </w:tcPr>
          <w:p w:rsidR="00BE5188" w:rsidRPr="001A75A5" w:rsidRDefault="00BE5188" w:rsidP="006D58AA">
            <w:pPr>
              <w:snapToGrid w:val="0"/>
              <w:spacing w:before="60" w:after="60" w:line="400" w:lineRule="exact"/>
              <w:ind w:rightChars="-2" w:right="-5"/>
              <w:jc w:val="center"/>
              <w:rPr>
                <w:rFonts w:eastAsia="標楷體"/>
              </w:rPr>
            </w:pPr>
            <w:r>
              <w:rPr>
                <w:rFonts w:eastAsia="標楷體" w:hint="eastAsia"/>
              </w:rPr>
              <w:t>91</w:t>
            </w:r>
          </w:p>
        </w:tc>
      </w:tr>
      <w:tr w:rsidR="00BE5188" w:rsidRPr="00BB0C57" w:rsidTr="006D58AA">
        <w:trPr>
          <w:cantSplit/>
          <w:trHeight w:val="786"/>
        </w:trPr>
        <w:tc>
          <w:tcPr>
            <w:tcW w:w="616" w:type="dxa"/>
            <w:vMerge/>
            <w:tcBorders>
              <w:left w:val="nil"/>
            </w:tcBorders>
          </w:tcPr>
          <w:p w:rsidR="00BE5188" w:rsidRPr="00896C1C" w:rsidRDefault="00BE5188" w:rsidP="006D58AA">
            <w:pPr>
              <w:snapToGrid w:val="0"/>
              <w:spacing w:before="120" w:after="120" w:line="320" w:lineRule="exact"/>
              <w:rPr>
                <w:rFonts w:eastAsia="標楷體"/>
                <w:b/>
                <w:sz w:val="28"/>
              </w:rPr>
            </w:pPr>
          </w:p>
        </w:tc>
        <w:tc>
          <w:tcPr>
            <w:tcW w:w="758" w:type="dxa"/>
            <w:vMerge/>
          </w:tcPr>
          <w:p w:rsidR="00BE5188" w:rsidRPr="00896C1C" w:rsidRDefault="00BE5188" w:rsidP="006D58AA">
            <w:pPr>
              <w:snapToGrid w:val="0"/>
              <w:spacing w:before="120" w:after="120" w:line="320" w:lineRule="exact"/>
              <w:jc w:val="center"/>
              <w:rPr>
                <w:rFonts w:eastAsia="標楷體"/>
                <w:spacing w:val="-16"/>
                <w:sz w:val="26"/>
              </w:rPr>
            </w:pPr>
          </w:p>
        </w:tc>
        <w:tc>
          <w:tcPr>
            <w:tcW w:w="884" w:type="dxa"/>
          </w:tcPr>
          <w:p w:rsidR="00BE5188" w:rsidRPr="00896C1C" w:rsidRDefault="00BE5188" w:rsidP="006D58A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6D58AA">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BE5188" w:rsidRPr="002E47EB" w:rsidRDefault="00BE5188" w:rsidP="006D58AA">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BE5188" w:rsidRPr="00612604" w:rsidRDefault="00BE5188" w:rsidP="006D58AA">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BE5188" w:rsidRPr="001E2FAF" w:rsidRDefault="00BE5188" w:rsidP="006D58AA">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BE5188" w:rsidRPr="0082178E" w:rsidRDefault="00BE5188" w:rsidP="006D58AA">
            <w:pPr>
              <w:snapToGrid w:val="0"/>
              <w:spacing w:before="60" w:after="60" w:line="400" w:lineRule="exact"/>
              <w:ind w:rightChars="-2" w:right="-5"/>
              <w:jc w:val="center"/>
              <w:rPr>
                <w:rFonts w:eastAsia="標楷體"/>
              </w:rPr>
            </w:pPr>
            <w:r>
              <w:rPr>
                <w:rFonts w:eastAsia="標楷體" w:hint="eastAsia"/>
              </w:rPr>
              <w:t>44.6</w:t>
            </w:r>
          </w:p>
        </w:tc>
        <w:tc>
          <w:tcPr>
            <w:tcW w:w="1034" w:type="dxa"/>
            <w:tcBorders>
              <w:top w:val="nil"/>
              <w:left w:val="nil"/>
              <w:bottom w:val="nil"/>
              <w:right w:val="nil"/>
            </w:tcBorders>
            <w:vAlign w:val="center"/>
          </w:tcPr>
          <w:p w:rsidR="00BE5188" w:rsidRPr="0082178E" w:rsidRDefault="00BE5188" w:rsidP="006D58AA">
            <w:pPr>
              <w:snapToGrid w:val="0"/>
              <w:spacing w:before="60" w:after="60" w:line="400" w:lineRule="exact"/>
              <w:ind w:rightChars="-2" w:right="-5"/>
              <w:jc w:val="center"/>
              <w:rPr>
                <w:rFonts w:eastAsia="標楷體"/>
              </w:rPr>
            </w:pPr>
            <w:r>
              <w:rPr>
                <w:rFonts w:eastAsia="標楷體" w:hint="eastAsia"/>
              </w:rPr>
              <w:t>2,658.3</w:t>
            </w:r>
          </w:p>
        </w:tc>
        <w:tc>
          <w:tcPr>
            <w:tcW w:w="1034" w:type="dxa"/>
            <w:tcBorders>
              <w:top w:val="nil"/>
              <w:left w:val="nil"/>
              <w:bottom w:val="nil"/>
              <w:right w:val="nil"/>
            </w:tcBorders>
            <w:vAlign w:val="center"/>
          </w:tcPr>
          <w:p w:rsidR="00BE5188" w:rsidRPr="00353E6A" w:rsidRDefault="00BE5188" w:rsidP="006D58AA">
            <w:pPr>
              <w:snapToGrid w:val="0"/>
              <w:spacing w:before="60" w:after="60" w:line="400" w:lineRule="exact"/>
              <w:ind w:rightChars="-2" w:right="-5"/>
              <w:jc w:val="center"/>
              <w:rPr>
                <w:rFonts w:eastAsia="標楷體"/>
              </w:rPr>
            </w:pPr>
            <w:r w:rsidRPr="00353E6A">
              <w:rPr>
                <w:rFonts w:eastAsia="標楷體" w:hint="eastAsia"/>
              </w:rPr>
              <w:t>625.2</w:t>
            </w:r>
          </w:p>
        </w:tc>
        <w:tc>
          <w:tcPr>
            <w:tcW w:w="1035" w:type="dxa"/>
            <w:tcBorders>
              <w:top w:val="nil"/>
              <w:left w:val="nil"/>
              <w:bottom w:val="nil"/>
              <w:right w:val="nil"/>
            </w:tcBorders>
            <w:vAlign w:val="center"/>
          </w:tcPr>
          <w:p w:rsidR="00BE5188" w:rsidRPr="001A75A5" w:rsidRDefault="00BE5188" w:rsidP="006D58AA">
            <w:pPr>
              <w:snapToGrid w:val="0"/>
              <w:spacing w:before="60" w:after="60" w:line="400" w:lineRule="exact"/>
              <w:ind w:rightChars="-2" w:right="-5"/>
              <w:jc w:val="center"/>
              <w:rPr>
                <w:rFonts w:eastAsia="標楷體"/>
              </w:rPr>
            </w:pPr>
            <w:r>
              <w:rPr>
                <w:rFonts w:eastAsia="華康楷書體W5" w:hint="eastAsia"/>
              </w:rPr>
              <w:t>7,920.7</w:t>
            </w:r>
          </w:p>
        </w:tc>
      </w:tr>
      <w:tr w:rsidR="00BE5188" w:rsidRPr="00BB0C57" w:rsidTr="006D58AA">
        <w:trPr>
          <w:cantSplit/>
          <w:trHeight w:hRule="exact" w:val="760"/>
        </w:trPr>
        <w:tc>
          <w:tcPr>
            <w:tcW w:w="616" w:type="dxa"/>
            <w:vMerge w:val="restart"/>
            <w:tcBorders>
              <w:left w:val="nil"/>
            </w:tcBorders>
          </w:tcPr>
          <w:p w:rsidR="00BE5188" w:rsidRPr="00896C1C" w:rsidRDefault="00BE5188" w:rsidP="006D58AA">
            <w:pPr>
              <w:snapToGrid w:val="0"/>
              <w:spacing w:before="840"/>
              <w:jc w:val="center"/>
              <w:rPr>
                <w:rFonts w:eastAsia="標楷體"/>
                <w:sz w:val="28"/>
              </w:rPr>
            </w:pPr>
          </w:p>
          <w:p w:rsidR="00BE5188" w:rsidRPr="00896C1C" w:rsidRDefault="00BE5188" w:rsidP="006D58AA">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BE5188" w:rsidRPr="00896C1C" w:rsidRDefault="00BE5188" w:rsidP="006D58AA">
            <w:pPr>
              <w:snapToGrid w:val="0"/>
              <w:spacing w:line="280" w:lineRule="exact"/>
              <w:jc w:val="center"/>
              <w:rPr>
                <w:rFonts w:eastAsia="標楷體"/>
              </w:rPr>
            </w:pPr>
          </w:p>
          <w:p w:rsidR="00BE5188" w:rsidRPr="00896C1C" w:rsidRDefault="00BE5188" w:rsidP="006D58AA">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jc w:val="center"/>
              <w:rPr>
                <w:rFonts w:eastAsia="華康楷書體W5"/>
              </w:rPr>
            </w:pPr>
            <w:r>
              <w:rPr>
                <w:rFonts w:eastAsia="華康楷書體W5" w:hint="eastAsia"/>
              </w:rPr>
              <w:t>88.1</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jc w:val="center"/>
              <w:rPr>
                <w:rFonts w:eastAsia="華康楷書體W5"/>
              </w:rPr>
            </w:pPr>
            <w:r>
              <w:rPr>
                <w:rFonts w:eastAsia="華康楷書體W5" w:hint="eastAsia"/>
              </w:rPr>
              <w:t>90.6</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jc w:val="center"/>
              <w:rPr>
                <w:rFonts w:eastAsia="華康楷書體W5"/>
              </w:rPr>
            </w:pPr>
            <w:r>
              <w:rPr>
                <w:rFonts w:eastAsia="華康楷書體W5" w:hint="eastAsia"/>
              </w:rPr>
              <w:t>93.3</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jc w:val="center"/>
              <w:rPr>
                <w:rFonts w:eastAsia="華康楷書體W5"/>
              </w:rPr>
            </w:pPr>
            <w:r>
              <w:rPr>
                <w:rFonts w:eastAsia="華康楷書體W5" w:hint="eastAsia"/>
              </w:rPr>
              <w:t>738.6</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tcPr>
          <w:p w:rsidR="00BE5188" w:rsidRPr="00896C1C" w:rsidRDefault="00BE5188" w:rsidP="006D58AA">
            <w:pPr>
              <w:snapToGrid w:val="0"/>
              <w:spacing w:before="120" w:after="120" w:line="320" w:lineRule="exact"/>
              <w:jc w:val="center"/>
              <w:rPr>
                <w:rFonts w:eastAsia="標楷體"/>
              </w:rPr>
            </w:pP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BE5188" w:rsidRPr="003352B8"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-13.8</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-16.6</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-10.4</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tcPr>
          <w:p w:rsidR="00BE5188" w:rsidRPr="00896C1C" w:rsidRDefault="00BE5188" w:rsidP="006D58AA">
            <w:pPr>
              <w:snapToGrid w:val="0"/>
              <w:spacing w:before="120" w:after="120" w:line="320" w:lineRule="exact"/>
              <w:jc w:val="center"/>
              <w:rPr>
                <w:rFonts w:eastAsia="標楷體"/>
              </w:rPr>
            </w:pP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BE5188" w:rsidRPr="003352B8"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38.2</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38.5</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39.0</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38.9</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val="restart"/>
          </w:tcPr>
          <w:p w:rsidR="00BE5188" w:rsidRPr="00896C1C" w:rsidRDefault="00BE5188" w:rsidP="006D58AA">
            <w:pPr>
              <w:snapToGrid w:val="0"/>
              <w:spacing w:line="280" w:lineRule="exact"/>
              <w:jc w:val="center"/>
              <w:rPr>
                <w:rFonts w:eastAsia="標楷體"/>
              </w:rPr>
            </w:pPr>
          </w:p>
          <w:p w:rsidR="00BE5188" w:rsidRPr="00896C1C" w:rsidRDefault="00BE5188" w:rsidP="006D58AA">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37.7</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303.0</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tcPr>
          <w:p w:rsidR="00BE5188" w:rsidRPr="00896C1C" w:rsidRDefault="00BE5188" w:rsidP="006D58AA">
            <w:pPr>
              <w:snapToGrid w:val="0"/>
              <w:spacing w:before="120" w:after="120" w:line="320" w:lineRule="exact"/>
              <w:rPr>
                <w:rFonts w:eastAsia="標楷體"/>
                <w:sz w:val="28"/>
              </w:rPr>
            </w:pP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-15.0</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-18.6</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-7.0</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tcPr>
          <w:p w:rsidR="00BE5188" w:rsidRPr="00896C1C" w:rsidRDefault="00BE5188" w:rsidP="006D58AA">
            <w:pPr>
              <w:snapToGrid w:val="0"/>
              <w:spacing w:before="120" w:after="120" w:line="320" w:lineRule="exact"/>
              <w:rPr>
                <w:rFonts w:eastAsia="標楷體"/>
                <w:sz w:val="28"/>
              </w:rPr>
            </w:pP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18.3</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18.9</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19.8</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19.4</w:t>
            </w:r>
          </w:p>
        </w:tc>
      </w:tr>
      <w:tr w:rsidR="00BE5188" w:rsidRPr="00BB0C57"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val="restart"/>
            <w:vAlign w:val="center"/>
          </w:tcPr>
          <w:p w:rsidR="00BE5188" w:rsidRPr="00896C1C" w:rsidRDefault="00BE5188" w:rsidP="006D58AA">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49.9</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52.9</w:t>
            </w:r>
          </w:p>
        </w:tc>
        <w:tc>
          <w:tcPr>
            <w:tcW w:w="1034" w:type="dxa"/>
            <w:tcBorders>
              <w:top w:val="nil"/>
              <w:left w:val="nil"/>
              <w:bottom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53.7</w:t>
            </w:r>
          </w:p>
        </w:tc>
        <w:tc>
          <w:tcPr>
            <w:tcW w:w="1035" w:type="dxa"/>
            <w:tcBorders>
              <w:top w:val="nil"/>
              <w:left w:val="nil"/>
              <w:bottom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435.7</w:t>
            </w:r>
          </w:p>
        </w:tc>
      </w:tr>
      <w:tr w:rsidR="00BE5188" w:rsidRPr="00CD3778" w:rsidTr="006D58AA">
        <w:trPr>
          <w:cantSplit/>
          <w:trHeight w:hRule="exact" w:val="760"/>
        </w:trPr>
        <w:tc>
          <w:tcPr>
            <w:tcW w:w="616" w:type="dxa"/>
            <w:vMerge/>
            <w:tcBorders>
              <w:left w:val="nil"/>
            </w:tcBorders>
          </w:tcPr>
          <w:p w:rsidR="00BE5188" w:rsidRPr="00896C1C" w:rsidRDefault="00BE5188" w:rsidP="006D58AA">
            <w:pPr>
              <w:snapToGrid w:val="0"/>
              <w:spacing w:before="120" w:after="120" w:line="320" w:lineRule="exact"/>
              <w:rPr>
                <w:rFonts w:eastAsia="標楷體"/>
                <w:sz w:val="28"/>
              </w:rPr>
            </w:pPr>
          </w:p>
        </w:tc>
        <w:tc>
          <w:tcPr>
            <w:tcW w:w="758" w:type="dxa"/>
            <w:vMerge/>
          </w:tcPr>
          <w:p w:rsidR="00BE5188" w:rsidRPr="00896C1C" w:rsidRDefault="00BE5188" w:rsidP="006D58AA">
            <w:pPr>
              <w:snapToGrid w:val="0"/>
              <w:spacing w:before="120" w:after="120" w:line="320" w:lineRule="exact"/>
              <w:rPr>
                <w:rFonts w:eastAsia="標楷體"/>
                <w:sz w:val="28"/>
              </w:rPr>
            </w:pPr>
          </w:p>
        </w:tc>
        <w:tc>
          <w:tcPr>
            <w:tcW w:w="884" w:type="dxa"/>
          </w:tcPr>
          <w:p w:rsidR="00BE5188" w:rsidRPr="00896C1C" w:rsidRDefault="00BE5188" w:rsidP="006D58A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BE5188" w:rsidRPr="00896C1C" w:rsidRDefault="00BE5188" w:rsidP="00BE5188">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BE5188" w:rsidRPr="009C23BF" w:rsidRDefault="00BE5188" w:rsidP="00BE5188">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BE5188" w:rsidRPr="003840BD" w:rsidRDefault="00BE5188" w:rsidP="00BE5188">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34" w:type="dxa"/>
            <w:tcBorders>
              <w:top w:val="nil"/>
              <w:left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-13.0</w:t>
            </w:r>
          </w:p>
        </w:tc>
        <w:tc>
          <w:tcPr>
            <w:tcW w:w="1034" w:type="dxa"/>
            <w:tcBorders>
              <w:top w:val="nil"/>
              <w:left w:val="nil"/>
              <w:right w:val="nil"/>
            </w:tcBorders>
            <w:vAlign w:val="center"/>
          </w:tcPr>
          <w:p w:rsidR="00BE5188" w:rsidRPr="009853E9"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-21.8</w:t>
            </w:r>
          </w:p>
        </w:tc>
        <w:tc>
          <w:tcPr>
            <w:tcW w:w="1035" w:type="dxa"/>
            <w:tcBorders>
              <w:top w:val="nil"/>
              <w:left w:val="nil"/>
              <w:right w:val="nil"/>
            </w:tcBorders>
            <w:vAlign w:val="center"/>
          </w:tcPr>
          <w:p w:rsidR="00BE5188" w:rsidRPr="00ED23FC" w:rsidRDefault="00BE5188" w:rsidP="00BE5188">
            <w:pPr>
              <w:spacing w:beforeLines="20" w:before="72" w:afterLines="20" w:after="72" w:line="400" w:lineRule="exact"/>
              <w:ind w:rightChars="100" w:right="240"/>
              <w:jc w:val="right"/>
              <w:rPr>
                <w:rFonts w:eastAsia="華康楷書體W5"/>
              </w:rPr>
            </w:pPr>
            <w:r>
              <w:rPr>
                <w:rFonts w:eastAsia="華康楷書體W5" w:hint="eastAsia"/>
              </w:rPr>
              <w:t>-12.6</w:t>
            </w:r>
          </w:p>
        </w:tc>
      </w:tr>
    </w:tbl>
    <w:p w:rsidR="00250A65" w:rsidRPr="003E4898" w:rsidRDefault="00250A65" w:rsidP="00250A65">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250A65" w:rsidRPr="003E4898" w:rsidRDefault="00250A65" w:rsidP="00250A6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250A65" w:rsidRPr="003E4898" w:rsidRDefault="00250A65" w:rsidP="00250A65">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proofErr w:type="gramStart"/>
      <w:r>
        <w:rPr>
          <w:rFonts w:eastAsia="標楷體" w:hint="eastAsia"/>
          <w:sz w:val="22"/>
          <w:szCs w:val="22"/>
        </w:rPr>
        <w:t>臺</w:t>
      </w:r>
      <w:proofErr w:type="gramEnd"/>
      <w:r w:rsidRPr="003E4898">
        <w:rPr>
          <w:rFonts w:eastAsia="標楷體"/>
          <w:sz w:val="22"/>
          <w:szCs w:val="22"/>
        </w:rPr>
        <w:t>投資。</w:t>
      </w:r>
    </w:p>
    <w:p w:rsidR="00250A65" w:rsidRDefault="00250A65" w:rsidP="00250A65">
      <w:pPr>
        <w:widowControl/>
        <w:rPr>
          <w:rFonts w:eastAsia="標楷體"/>
          <w:sz w:val="22"/>
          <w:szCs w:val="22"/>
        </w:rPr>
      </w:pPr>
      <w:r w:rsidRPr="003E4898">
        <w:rPr>
          <w:rFonts w:eastAsia="標楷體"/>
          <w:sz w:val="22"/>
          <w:szCs w:val="22"/>
        </w:rPr>
        <w:t>資料來源：經濟部投審會「投資統計月報」、財政部進出口海關統計。</w:t>
      </w:r>
    </w:p>
    <w:p w:rsidR="000B03F6" w:rsidRPr="00B118E9" w:rsidRDefault="000B03F6" w:rsidP="00171436">
      <w:pPr>
        <w:keepNext/>
        <w:adjustRightInd w:val="0"/>
        <w:snapToGrid w:val="0"/>
        <w:spacing w:line="300" w:lineRule="auto"/>
        <w:outlineLvl w:val="1"/>
        <w:rPr>
          <w:rFonts w:eastAsia="標楷體"/>
        </w:rPr>
      </w:pPr>
      <w:bookmarkStart w:id="55" w:name="_Toc428345895"/>
      <w:r w:rsidRPr="00B118E9">
        <w:rPr>
          <w:rFonts w:eastAsia="標楷體"/>
          <w:b/>
          <w:bCs/>
          <w:sz w:val="40"/>
          <w:szCs w:val="36"/>
        </w:rPr>
        <w:lastRenderedPageBreak/>
        <w:t>參、經濟情勢分析</w:t>
      </w:r>
      <w:bookmarkEnd w:id="50"/>
      <w:bookmarkEnd w:id="51"/>
      <w:bookmarkEnd w:id="52"/>
      <w:bookmarkEnd w:id="53"/>
      <w:bookmarkEnd w:id="54"/>
      <w:bookmarkEnd w:id="55"/>
    </w:p>
    <w:p w:rsidR="000B03F6" w:rsidRPr="00B118E9" w:rsidRDefault="000B03F6" w:rsidP="009D1948">
      <w:pPr>
        <w:keepNext/>
        <w:adjustRightInd w:val="0"/>
        <w:snapToGrid w:val="0"/>
        <w:spacing w:line="300" w:lineRule="auto"/>
        <w:outlineLvl w:val="1"/>
        <w:rPr>
          <w:rFonts w:eastAsia="標楷體"/>
        </w:rPr>
      </w:pPr>
      <w:bookmarkStart w:id="56" w:name="_Toc230064830"/>
      <w:bookmarkStart w:id="57" w:name="_Toc279048471"/>
      <w:bookmarkStart w:id="58" w:name="_Toc337122125"/>
      <w:bookmarkStart w:id="59" w:name="_Toc349916577"/>
      <w:bookmarkStart w:id="60" w:name="_Toc401923789"/>
      <w:bookmarkStart w:id="61" w:name="_Toc402171705"/>
      <w:bookmarkStart w:id="62" w:name="_Toc428345896"/>
      <w:r w:rsidRPr="00B118E9">
        <w:rPr>
          <w:rFonts w:eastAsia="標楷體"/>
          <w:b/>
          <w:bCs/>
          <w:sz w:val="40"/>
          <w:szCs w:val="36"/>
        </w:rPr>
        <w:t>一、國際經濟</w:t>
      </w:r>
      <w:bookmarkEnd w:id="56"/>
      <w:bookmarkEnd w:id="57"/>
      <w:bookmarkEnd w:id="58"/>
      <w:bookmarkEnd w:id="59"/>
      <w:bookmarkEnd w:id="60"/>
      <w:bookmarkEnd w:id="61"/>
      <w:bookmarkEnd w:id="62"/>
    </w:p>
    <w:p w:rsidR="000B03F6" w:rsidRPr="00B118E9" w:rsidRDefault="000B03F6" w:rsidP="000B03F6">
      <w:pPr>
        <w:pStyle w:val="t-3"/>
        <w:spacing w:line="520" w:lineRule="exact"/>
        <w:ind w:right="-60"/>
      </w:pPr>
      <w:bookmarkStart w:id="63" w:name="_Toc337122126"/>
      <w:bookmarkStart w:id="64" w:name="_Toc349916578"/>
      <w:bookmarkStart w:id="65" w:name="_Toc401923790"/>
      <w:bookmarkStart w:id="66" w:name="_Toc402171706"/>
      <w:bookmarkStart w:id="67" w:name="_Toc428345897"/>
      <w:r w:rsidRPr="00B118E9">
        <w:t>（一）美國</w:t>
      </w:r>
      <w:bookmarkEnd w:id="63"/>
      <w:bookmarkEnd w:id="64"/>
      <w:bookmarkEnd w:id="65"/>
      <w:bookmarkEnd w:id="66"/>
      <w:bookmarkEnd w:id="67"/>
    </w:p>
    <w:p w:rsidR="000634A6" w:rsidRPr="000634A6" w:rsidRDefault="000634A6" w:rsidP="000634A6">
      <w:pPr>
        <w:snapToGrid w:val="0"/>
        <w:spacing w:beforeLines="50" w:before="180" w:line="300" w:lineRule="auto"/>
        <w:ind w:leftChars="150" w:left="360" w:firstLineChars="200" w:firstLine="536"/>
        <w:jc w:val="both"/>
        <w:rPr>
          <w:rFonts w:eastAsia="標楷體"/>
          <w:color w:val="000000" w:themeColor="text1"/>
          <w:spacing w:val="-6"/>
          <w:kern w:val="0"/>
          <w:sz w:val="28"/>
          <w:szCs w:val="28"/>
        </w:rPr>
      </w:pPr>
      <w:r w:rsidRPr="000634A6">
        <w:rPr>
          <w:rFonts w:eastAsia="標楷體" w:hint="eastAsia"/>
          <w:color w:val="000000" w:themeColor="text1"/>
          <w:spacing w:val="-6"/>
          <w:kern w:val="0"/>
          <w:sz w:val="28"/>
          <w:szCs w:val="28"/>
        </w:rPr>
        <w:t>聯</w:t>
      </w:r>
      <w:proofErr w:type="gramStart"/>
      <w:r w:rsidRPr="000634A6">
        <w:rPr>
          <w:rFonts w:eastAsia="標楷體" w:hint="eastAsia"/>
          <w:color w:val="000000" w:themeColor="text1"/>
          <w:spacing w:val="-6"/>
          <w:kern w:val="0"/>
          <w:sz w:val="28"/>
          <w:szCs w:val="28"/>
        </w:rPr>
        <w:t>準</w:t>
      </w:r>
      <w:proofErr w:type="gramEnd"/>
      <w:r w:rsidRPr="000634A6">
        <w:rPr>
          <w:rFonts w:eastAsia="標楷體" w:hint="eastAsia"/>
          <w:color w:val="000000" w:themeColor="text1"/>
          <w:spacing w:val="-6"/>
          <w:kern w:val="0"/>
          <w:sz w:val="28"/>
          <w:szCs w:val="28"/>
        </w:rPr>
        <w:t>會</w:t>
      </w:r>
      <w:r w:rsidRPr="000634A6">
        <w:rPr>
          <w:rFonts w:eastAsia="標楷體"/>
          <w:color w:val="000000" w:themeColor="text1"/>
          <w:spacing w:val="-6"/>
          <w:kern w:val="0"/>
          <w:sz w:val="28"/>
          <w:szCs w:val="28"/>
        </w:rPr>
        <w:t>(Fed)</w:t>
      </w:r>
      <w:r w:rsidRPr="000634A6">
        <w:rPr>
          <w:rFonts w:eastAsia="標楷體" w:hint="eastAsia"/>
          <w:color w:val="000000" w:themeColor="text1"/>
          <w:spacing w:val="-6"/>
          <w:kern w:val="0"/>
          <w:sz w:val="28"/>
          <w:szCs w:val="28"/>
        </w:rPr>
        <w:t>褐皮書調查顯示，今年</w:t>
      </w:r>
      <w:r w:rsidRPr="000634A6">
        <w:rPr>
          <w:rFonts w:eastAsia="標楷體"/>
          <w:color w:val="000000" w:themeColor="text1"/>
          <w:spacing w:val="-6"/>
          <w:kern w:val="0"/>
          <w:sz w:val="28"/>
          <w:szCs w:val="28"/>
        </w:rPr>
        <w:t xml:space="preserve">7 </w:t>
      </w:r>
      <w:r w:rsidRPr="000634A6">
        <w:rPr>
          <w:rFonts w:eastAsia="標楷體" w:hint="eastAsia"/>
          <w:color w:val="000000" w:themeColor="text1"/>
          <w:spacing w:val="-6"/>
          <w:kern w:val="0"/>
          <w:sz w:val="28"/>
          <w:szCs w:val="28"/>
        </w:rPr>
        <w:t>至</w:t>
      </w:r>
      <w:r w:rsidRPr="000634A6">
        <w:rPr>
          <w:rFonts w:eastAsia="標楷體"/>
          <w:color w:val="000000" w:themeColor="text1"/>
          <w:spacing w:val="-6"/>
          <w:kern w:val="0"/>
          <w:sz w:val="28"/>
          <w:szCs w:val="28"/>
        </w:rPr>
        <w:t xml:space="preserve">8 </w:t>
      </w:r>
      <w:r w:rsidRPr="000634A6">
        <w:rPr>
          <w:rFonts w:eastAsia="標楷體" w:hint="eastAsia"/>
          <w:color w:val="000000" w:themeColor="text1"/>
          <w:spacing w:val="-6"/>
          <w:kern w:val="0"/>
          <w:sz w:val="28"/>
          <w:szCs w:val="28"/>
        </w:rPr>
        <w:t>月美國經濟持續擴張，製造業活動良好，就業市場改善，惟強勢美元、低迷油價及亞洲增速減緩等影響成長。另聯</w:t>
      </w:r>
      <w:proofErr w:type="gramStart"/>
      <w:r w:rsidRPr="000634A6">
        <w:rPr>
          <w:rFonts w:eastAsia="標楷體" w:hint="eastAsia"/>
          <w:color w:val="000000" w:themeColor="text1"/>
          <w:spacing w:val="-6"/>
          <w:kern w:val="0"/>
          <w:sz w:val="28"/>
          <w:szCs w:val="28"/>
        </w:rPr>
        <w:t>準</w:t>
      </w:r>
      <w:proofErr w:type="gramEnd"/>
      <w:r w:rsidRPr="000634A6">
        <w:rPr>
          <w:rFonts w:eastAsia="標楷體" w:hint="eastAsia"/>
          <w:color w:val="000000" w:themeColor="text1"/>
          <w:spacing w:val="-6"/>
          <w:kern w:val="0"/>
          <w:sz w:val="28"/>
          <w:szCs w:val="28"/>
        </w:rPr>
        <w:t>會公開市場操作委員會</w:t>
      </w:r>
      <w:r w:rsidRPr="000634A6">
        <w:rPr>
          <w:rFonts w:eastAsia="標楷體"/>
          <w:color w:val="000000" w:themeColor="text1"/>
          <w:spacing w:val="-6"/>
          <w:kern w:val="0"/>
          <w:sz w:val="28"/>
          <w:szCs w:val="28"/>
        </w:rPr>
        <w:t xml:space="preserve">(FOMC) </w:t>
      </w:r>
      <w:r w:rsidRPr="000634A6">
        <w:rPr>
          <w:rFonts w:eastAsia="標楷體" w:hint="eastAsia"/>
          <w:color w:val="000000" w:themeColor="text1"/>
          <w:spacing w:val="-6"/>
          <w:kern w:val="0"/>
          <w:sz w:val="28"/>
          <w:szCs w:val="28"/>
        </w:rPr>
        <w:t>今年</w:t>
      </w:r>
      <w:r w:rsidRPr="000634A6">
        <w:rPr>
          <w:rFonts w:eastAsia="標楷體"/>
          <w:color w:val="000000" w:themeColor="text1"/>
          <w:spacing w:val="-6"/>
          <w:kern w:val="0"/>
          <w:sz w:val="28"/>
          <w:szCs w:val="28"/>
        </w:rPr>
        <w:t xml:space="preserve"> 9</w:t>
      </w:r>
      <w:r w:rsidRPr="000634A6">
        <w:rPr>
          <w:rFonts w:eastAsia="標楷體" w:hint="eastAsia"/>
          <w:color w:val="000000" w:themeColor="text1"/>
          <w:spacing w:val="-6"/>
          <w:kern w:val="0"/>
          <w:sz w:val="28"/>
          <w:szCs w:val="28"/>
        </w:rPr>
        <w:t>月</w:t>
      </w:r>
      <w:r w:rsidRPr="000634A6">
        <w:rPr>
          <w:rFonts w:eastAsia="標楷體"/>
          <w:color w:val="000000" w:themeColor="text1"/>
          <w:spacing w:val="-6"/>
          <w:kern w:val="0"/>
          <w:sz w:val="28"/>
          <w:szCs w:val="28"/>
        </w:rPr>
        <w:t>17</w:t>
      </w:r>
      <w:r w:rsidRPr="000634A6">
        <w:rPr>
          <w:rFonts w:eastAsia="標楷體" w:hint="eastAsia"/>
          <w:color w:val="000000" w:themeColor="text1"/>
          <w:spacing w:val="-6"/>
          <w:kern w:val="0"/>
          <w:sz w:val="28"/>
          <w:szCs w:val="28"/>
        </w:rPr>
        <w:t>日會議決議，考量近來全球經濟及金融情勢發展可能抑制部分經濟活動，增加短期通膨下行壓力，維持基準利率</w:t>
      </w:r>
      <w:r w:rsidRPr="000634A6">
        <w:rPr>
          <w:rFonts w:eastAsia="標楷體"/>
          <w:color w:val="000000" w:themeColor="text1"/>
          <w:spacing w:val="-6"/>
          <w:kern w:val="0"/>
          <w:sz w:val="28"/>
          <w:szCs w:val="28"/>
        </w:rPr>
        <w:t>0%~0.25%</w:t>
      </w:r>
      <w:r w:rsidRPr="000634A6">
        <w:rPr>
          <w:rFonts w:eastAsia="標楷體" w:hint="eastAsia"/>
          <w:color w:val="000000" w:themeColor="text1"/>
          <w:spacing w:val="-6"/>
          <w:kern w:val="0"/>
          <w:sz w:val="28"/>
          <w:szCs w:val="28"/>
        </w:rPr>
        <w:t>，並將今年經濟成長率預估由</w:t>
      </w:r>
      <w:r w:rsidRPr="000634A6">
        <w:rPr>
          <w:rFonts w:eastAsia="標楷體"/>
          <w:color w:val="000000" w:themeColor="text1"/>
          <w:spacing w:val="-6"/>
          <w:kern w:val="0"/>
          <w:sz w:val="28"/>
          <w:szCs w:val="28"/>
        </w:rPr>
        <w:t>6</w:t>
      </w:r>
      <w:r w:rsidRPr="000634A6">
        <w:rPr>
          <w:rFonts w:eastAsia="標楷體" w:hint="eastAsia"/>
          <w:color w:val="000000" w:themeColor="text1"/>
          <w:spacing w:val="-6"/>
          <w:kern w:val="0"/>
          <w:sz w:val="28"/>
          <w:szCs w:val="28"/>
        </w:rPr>
        <w:t>月的</w:t>
      </w:r>
      <w:r w:rsidRPr="000634A6">
        <w:rPr>
          <w:rFonts w:eastAsia="標楷體"/>
          <w:color w:val="000000" w:themeColor="text1"/>
          <w:spacing w:val="-6"/>
          <w:kern w:val="0"/>
          <w:sz w:val="28"/>
          <w:szCs w:val="28"/>
        </w:rPr>
        <w:t>1.8%~2.0%</w:t>
      </w:r>
      <w:r w:rsidRPr="000634A6">
        <w:rPr>
          <w:rFonts w:eastAsia="標楷體" w:hint="eastAsia"/>
          <w:color w:val="000000" w:themeColor="text1"/>
          <w:spacing w:val="-6"/>
          <w:kern w:val="0"/>
          <w:sz w:val="28"/>
          <w:szCs w:val="28"/>
        </w:rPr>
        <w:t>上修至</w:t>
      </w:r>
      <w:r w:rsidRPr="000634A6">
        <w:rPr>
          <w:rFonts w:eastAsia="標楷體"/>
          <w:color w:val="000000" w:themeColor="text1"/>
          <w:spacing w:val="-6"/>
          <w:kern w:val="0"/>
          <w:sz w:val="28"/>
          <w:szCs w:val="28"/>
        </w:rPr>
        <w:t xml:space="preserve">2.0%~2.3% </w:t>
      </w:r>
      <w:r w:rsidRPr="000634A6">
        <w:rPr>
          <w:rFonts w:eastAsia="標楷體" w:hint="eastAsia"/>
          <w:color w:val="000000" w:themeColor="text1"/>
          <w:spacing w:val="-6"/>
          <w:kern w:val="0"/>
          <w:sz w:val="28"/>
          <w:szCs w:val="28"/>
        </w:rPr>
        <w:t>；失業率預估由</w:t>
      </w:r>
      <w:r w:rsidRPr="000634A6">
        <w:rPr>
          <w:rFonts w:eastAsia="標楷體"/>
          <w:color w:val="000000" w:themeColor="text1"/>
          <w:spacing w:val="-6"/>
          <w:kern w:val="0"/>
          <w:sz w:val="28"/>
          <w:szCs w:val="28"/>
        </w:rPr>
        <w:t>5.2%~5.3%</w:t>
      </w:r>
      <w:r w:rsidRPr="000634A6">
        <w:rPr>
          <w:rFonts w:eastAsia="標楷體" w:hint="eastAsia"/>
          <w:color w:val="000000" w:themeColor="text1"/>
          <w:spacing w:val="-6"/>
          <w:kern w:val="0"/>
          <w:sz w:val="28"/>
          <w:szCs w:val="28"/>
        </w:rPr>
        <w:t>下修至</w:t>
      </w:r>
      <w:r w:rsidRPr="000634A6">
        <w:rPr>
          <w:rFonts w:eastAsia="標楷體"/>
          <w:color w:val="000000" w:themeColor="text1"/>
          <w:spacing w:val="-6"/>
          <w:kern w:val="0"/>
          <w:sz w:val="28"/>
          <w:szCs w:val="28"/>
        </w:rPr>
        <w:t>5.0%~5.1%</w:t>
      </w:r>
      <w:r w:rsidRPr="000634A6">
        <w:rPr>
          <w:rFonts w:eastAsia="標楷體" w:hint="eastAsia"/>
          <w:color w:val="000000" w:themeColor="text1"/>
          <w:spacing w:val="-6"/>
          <w:kern w:val="0"/>
          <w:sz w:val="28"/>
          <w:szCs w:val="28"/>
        </w:rPr>
        <w:t>；個人消費支出</w:t>
      </w:r>
      <w:r w:rsidRPr="000634A6">
        <w:rPr>
          <w:rFonts w:eastAsia="標楷體"/>
          <w:color w:val="000000" w:themeColor="text1"/>
          <w:spacing w:val="-6"/>
          <w:kern w:val="0"/>
          <w:sz w:val="28"/>
          <w:szCs w:val="28"/>
        </w:rPr>
        <w:t xml:space="preserve"> (PCE) </w:t>
      </w:r>
      <w:r w:rsidRPr="000634A6">
        <w:rPr>
          <w:rFonts w:eastAsia="標楷體" w:hint="eastAsia"/>
          <w:color w:val="000000" w:themeColor="text1"/>
          <w:spacing w:val="-6"/>
          <w:kern w:val="0"/>
          <w:sz w:val="28"/>
          <w:szCs w:val="28"/>
        </w:rPr>
        <w:t>上漲率則由於能源價格</w:t>
      </w:r>
      <w:proofErr w:type="gramStart"/>
      <w:r w:rsidRPr="000634A6">
        <w:rPr>
          <w:rFonts w:eastAsia="標楷體" w:hint="eastAsia"/>
          <w:color w:val="000000" w:themeColor="text1"/>
          <w:spacing w:val="-6"/>
          <w:kern w:val="0"/>
          <w:sz w:val="28"/>
          <w:szCs w:val="28"/>
        </w:rPr>
        <w:t>走弱及美元</w:t>
      </w:r>
      <w:proofErr w:type="gramEnd"/>
      <w:r w:rsidRPr="000634A6">
        <w:rPr>
          <w:rFonts w:eastAsia="標楷體" w:hint="eastAsia"/>
          <w:color w:val="000000" w:themeColor="text1"/>
          <w:spacing w:val="-6"/>
          <w:kern w:val="0"/>
          <w:sz w:val="28"/>
          <w:szCs w:val="28"/>
        </w:rPr>
        <w:t>強勢拖累，由</w:t>
      </w:r>
      <w:r w:rsidRPr="000634A6">
        <w:rPr>
          <w:rFonts w:eastAsia="標楷體" w:hint="eastAsia"/>
          <w:color w:val="000000" w:themeColor="text1"/>
          <w:spacing w:val="-6"/>
          <w:kern w:val="0"/>
          <w:sz w:val="28"/>
          <w:szCs w:val="28"/>
        </w:rPr>
        <w:t>6</w:t>
      </w:r>
      <w:r w:rsidRPr="000634A6">
        <w:rPr>
          <w:rFonts w:eastAsia="標楷體" w:hint="eastAsia"/>
          <w:color w:val="000000" w:themeColor="text1"/>
          <w:spacing w:val="-6"/>
          <w:kern w:val="0"/>
          <w:sz w:val="28"/>
          <w:szCs w:val="28"/>
        </w:rPr>
        <w:t>月預估的</w:t>
      </w:r>
      <w:r w:rsidRPr="000634A6">
        <w:rPr>
          <w:rFonts w:eastAsia="標楷體" w:hint="eastAsia"/>
          <w:color w:val="000000" w:themeColor="text1"/>
          <w:spacing w:val="-6"/>
          <w:kern w:val="0"/>
          <w:sz w:val="28"/>
          <w:szCs w:val="28"/>
        </w:rPr>
        <w:t>0.6%~0.8%</w:t>
      </w:r>
      <w:r w:rsidRPr="000634A6">
        <w:rPr>
          <w:rFonts w:eastAsia="標楷體" w:hint="eastAsia"/>
          <w:color w:val="000000" w:themeColor="text1"/>
          <w:spacing w:val="-6"/>
          <w:kern w:val="0"/>
          <w:sz w:val="28"/>
          <w:szCs w:val="28"/>
        </w:rPr>
        <w:t>下修至</w:t>
      </w:r>
      <w:r w:rsidRPr="000634A6">
        <w:rPr>
          <w:rFonts w:eastAsia="標楷體" w:hint="eastAsia"/>
          <w:color w:val="000000" w:themeColor="text1"/>
          <w:spacing w:val="-6"/>
          <w:kern w:val="0"/>
          <w:sz w:val="28"/>
          <w:szCs w:val="28"/>
        </w:rPr>
        <w:t>0.3%~0.5%</w:t>
      </w:r>
      <w:r w:rsidRPr="000634A6">
        <w:rPr>
          <w:rFonts w:eastAsia="標楷體" w:hint="eastAsia"/>
          <w:color w:val="000000" w:themeColor="text1"/>
          <w:spacing w:val="-6"/>
          <w:kern w:val="0"/>
          <w:sz w:val="28"/>
          <w:szCs w:val="28"/>
        </w:rPr>
        <w:t>。</w:t>
      </w:r>
    </w:p>
    <w:p w:rsidR="000634A6" w:rsidRPr="000634A6" w:rsidRDefault="000634A6" w:rsidP="000634A6">
      <w:pPr>
        <w:snapToGrid w:val="0"/>
        <w:spacing w:beforeLines="50" w:before="180" w:line="300" w:lineRule="auto"/>
        <w:ind w:leftChars="150" w:left="360" w:firstLineChars="200" w:firstLine="536"/>
        <w:jc w:val="both"/>
        <w:rPr>
          <w:rFonts w:eastAsia="標楷體"/>
          <w:color w:val="000000" w:themeColor="text1"/>
          <w:spacing w:val="-6"/>
          <w:kern w:val="0"/>
          <w:sz w:val="28"/>
          <w:szCs w:val="28"/>
        </w:rPr>
      </w:pPr>
      <w:r w:rsidRPr="000634A6">
        <w:rPr>
          <w:rFonts w:eastAsia="標楷體" w:hint="eastAsia"/>
          <w:color w:val="000000" w:themeColor="text1"/>
          <w:spacing w:val="-6"/>
          <w:kern w:val="0"/>
          <w:sz w:val="28"/>
          <w:szCs w:val="28"/>
        </w:rPr>
        <w:t>美國工商協進會</w:t>
      </w:r>
      <w:r w:rsidRPr="000634A6">
        <w:rPr>
          <w:rFonts w:eastAsia="標楷體" w:hint="eastAsia"/>
          <w:color w:val="000000" w:themeColor="text1"/>
          <w:spacing w:val="-6"/>
          <w:kern w:val="0"/>
          <w:sz w:val="28"/>
          <w:szCs w:val="28"/>
        </w:rPr>
        <w:t>(Conference Board) 2015</w:t>
      </w:r>
      <w:r w:rsidRPr="000634A6">
        <w:rPr>
          <w:rFonts w:eastAsia="標楷體" w:hint="eastAsia"/>
          <w:color w:val="000000" w:themeColor="text1"/>
          <w:spacing w:val="-6"/>
          <w:kern w:val="0"/>
          <w:sz w:val="28"/>
          <w:szCs w:val="28"/>
        </w:rPr>
        <w:t>年</w:t>
      </w:r>
      <w:r w:rsidRPr="000634A6">
        <w:rPr>
          <w:rFonts w:eastAsia="標楷體" w:hint="eastAsia"/>
          <w:color w:val="000000" w:themeColor="text1"/>
          <w:spacing w:val="-6"/>
          <w:kern w:val="0"/>
          <w:sz w:val="28"/>
          <w:szCs w:val="28"/>
        </w:rPr>
        <w:t>9</w:t>
      </w:r>
      <w:r w:rsidRPr="000634A6">
        <w:rPr>
          <w:rFonts w:eastAsia="標楷體" w:hint="eastAsia"/>
          <w:color w:val="000000" w:themeColor="text1"/>
          <w:spacing w:val="-6"/>
          <w:kern w:val="0"/>
          <w:sz w:val="28"/>
          <w:szCs w:val="28"/>
        </w:rPr>
        <w:t>月</w:t>
      </w:r>
      <w:r w:rsidRPr="000634A6">
        <w:rPr>
          <w:rFonts w:eastAsia="標楷體" w:hint="eastAsia"/>
          <w:color w:val="000000" w:themeColor="text1"/>
          <w:spacing w:val="-6"/>
          <w:kern w:val="0"/>
          <w:sz w:val="28"/>
          <w:szCs w:val="28"/>
        </w:rPr>
        <w:t>18</w:t>
      </w:r>
      <w:r w:rsidRPr="000634A6">
        <w:rPr>
          <w:rFonts w:eastAsia="標楷體" w:hint="eastAsia"/>
          <w:color w:val="000000" w:themeColor="text1"/>
          <w:spacing w:val="-6"/>
          <w:kern w:val="0"/>
          <w:sz w:val="28"/>
          <w:szCs w:val="28"/>
        </w:rPr>
        <w:t>日公布今年</w:t>
      </w:r>
      <w:r w:rsidRPr="000634A6">
        <w:rPr>
          <w:rFonts w:eastAsia="標楷體" w:hint="eastAsia"/>
          <w:color w:val="000000" w:themeColor="text1"/>
          <w:spacing w:val="-6"/>
          <w:kern w:val="0"/>
          <w:sz w:val="28"/>
          <w:szCs w:val="28"/>
        </w:rPr>
        <w:t>8</w:t>
      </w:r>
      <w:r w:rsidRPr="000634A6">
        <w:rPr>
          <w:rFonts w:eastAsia="標楷體" w:hint="eastAsia"/>
          <w:color w:val="000000" w:themeColor="text1"/>
          <w:spacing w:val="-6"/>
          <w:kern w:val="0"/>
          <w:sz w:val="28"/>
          <w:szCs w:val="28"/>
        </w:rPr>
        <w:t>月份領先指標增加</w:t>
      </w:r>
      <w:r w:rsidRPr="000634A6">
        <w:rPr>
          <w:rFonts w:eastAsia="標楷體" w:hint="eastAsia"/>
          <w:color w:val="000000" w:themeColor="text1"/>
          <w:spacing w:val="-6"/>
          <w:kern w:val="0"/>
          <w:sz w:val="28"/>
          <w:szCs w:val="28"/>
        </w:rPr>
        <w:t>0.1%</w:t>
      </w:r>
      <w:r w:rsidRPr="000634A6">
        <w:rPr>
          <w:rFonts w:eastAsia="標楷體" w:hint="eastAsia"/>
          <w:color w:val="000000" w:themeColor="text1"/>
          <w:spacing w:val="-6"/>
          <w:kern w:val="0"/>
          <w:sz w:val="28"/>
          <w:szCs w:val="28"/>
        </w:rPr>
        <w:t>。除製造業平均每週工時持平，每週平均申請失業救濟金人數、</w:t>
      </w:r>
      <w:r w:rsidRPr="000634A6">
        <w:rPr>
          <w:rFonts w:eastAsia="標楷體" w:hint="eastAsia"/>
          <w:color w:val="000000" w:themeColor="text1"/>
          <w:spacing w:val="-6"/>
          <w:kern w:val="0"/>
          <w:sz w:val="28"/>
          <w:szCs w:val="28"/>
        </w:rPr>
        <w:t>ISM</w:t>
      </w:r>
      <w:r w:rsidRPr="000634A6">
        <w:rPr>
          <w:rFonts w:eastAsia="標楷體" w:hint="eastAsia"/>
          <w:color w:val="000000" w:themeColor="text1"/>
          <w:spacing w:val="-6"/>
          <w:kern w:val="0"/>
          <w:sz w:val="28"/>
          <w:szCs w:val="28"/>
        </w:rPr>
        <w:t>新接訂單、製造業非國防</w:t>
      </w:r>
      <w:proofErr w:type="gramStart"/>
      <w:r w:rsidRPr="000634A6">
        <w:rPr>
          <w:rFonts w:eastAsia="標楷體" w:hint="eastAsia"/>
          <w:color w:val="000000" w:themeColor="text1"/>
          <w:spacing w:val="-6"/>
          <w:kern w:val="0"/>
          <w:sz w:val="28"/>
          <w:szCs w:val="28"/>
        </w:rPr>
        <w:t>資本財新訂單</w:t>
      </w:r>
      <w:proofErr w:type="gramEnd"/>
      <w:r w:rsidRPr="000634A6">
        <w:rPr>
          <w:rFonts w:eastAsia="標楷體" w:hint="eastAsia"/>
          <w:color w:val="000000" w:themeColor="text1"/>
          <w:spacing w:val="-6"/>
          <w:kern w:val="0"/>
          <w:sz w:val="28"/>
          <w:szCs w:val="28"/>
        </w:rPr>
        <w:t>及股價指標負成長外，餘製造業消費性產品及材料新訂單、領先信用指數、消費者預期、建築許可及利率差距，皆呈現正成長。</w:t>
      </w:r>
      <w:r w:rsidRPr="000634A6">
        <w:rPr>
          <w:rFonts w:eastAsia="標楷體" w:hint="eastAsia"/>
          <w:color w:val="000000" w:themeColor="text1"/>
          <w:spacing w:val="-6"/>
          <w:kern w:val="0"/>
          <w:sz w:val="28"/>
          <w:szCs w:val="28"/>
        </w:rPr>
        <w:t>2015</w:t>
      </w:r>
      <w:r w:rsidRPr="000634A6">
        <w:rPr>
          <w:rFonts w:eastAsia="標楷體" w:hint="eastAsia"/>
          <w:color w:val="000000" w:themeColor="text1"/>
          <w:spacing w:val="-6"/>
          <w:kern w:val="0"/>
          <w:sz w:val="28"/>
          <w:szCs w:val="28"/>
        </w:rPr>
        <w:t>年</w:t>
      </w:r>
      <w:r w:rsidRPr="000634A6">
        <w:rPr>
          <w:rFonts w:eastAsia="標楷體" w:hint="eastAsia"/>
          <w:color w:val="000000" w:themeColor="text1"/>
          <w:spacing w:val="-6"/>
          <w:kern w:val="0"/>
          <w:sz w:val="28"/>
          <w:szCs w:val="28"/>
        </w:rPr>
        <w:t>8</w:t>
      </w:r>
      <w:r w:rsidRPr="000634A6">
        <w:rPr>
          <w:rFonts w:eastAsia="標楷體" w:hint="eastAsia"/>
          <w:color w:val="000000" w:themeColor="text1"/>
          <w:spacing w:val="-6"/>
          <w:kern w:val="0"/>
          <w:sz w:val="28"/>
          <w:szCs w:val="28"/>
        </w:rPr>
        <w:t>月</w:t>
      </w:r>
      <w:r w:rsidRPr="000634A6">
        <w:rPr>
          <w:rFonts w:eastAsia="標楷體" w:hint="eastAsia"/>
          <w:color w:val="000000" w:themeColor="text1"/>
          <w:spacing w:val="-6"/>
          <w:kern w:val="0"/>
          <w:sz w:val="28"/>
          <w:szCs w:val="28"/>
        </w:rPr>
        <w:t>25</w:t>
      </w:r>
      <w:r w:rsidRPr="000634A6">
        <w:rPr>
          <w:rFonts w:eastAsia="標楷體" w:hint="eastAsia"/>
          <w:color w:val="000000" w:themeColor="text1"/>
          <w:spacing w:val="-6"/>
          <w:kern w:val="0"/>
          <w:sz w:val="28"/>
          <w:szCs w:val="28"/>
        </w:rPr>
        <w:t>日公布</w:t>
      </w:r>
      <w:r w:rsidRPr="000634A6">
        <w:rPr>
          <w:rFonts w:eastAsia="標楷體" w:hint="eastAsia"/>
          <w:color w:val="000000" w:themeColor="text1"/>
          <w:spacing w:val="-6"/>
          <w:kern w:val="0"/>
          <w:sz w:val="28"/>
          <w:szCs w:val="28"/>
        </w:rPr>
        <w:t>8</w:t>
      </w:r>
      <w:r w:rsidRPr="000634A6">
        <w:rPr>
          <w:rFonts w:eastAsia="標楷體" w:hint="eastAsia"/>
          <w:color w:val="000000" w:themeColor="text1"/>
          <w:spacing w:val="-6"/>
          <w:kern w:val="0"/>
          <w:sz w:val="28"/>
          <w:szCs w:val="28"/>
        </w:rPr>
        <w:t>月消費者信心指數，自</w:t>
      </w:r>
      <w:r w:rsidRPr="000634A6">
        <w:rPr>
          <w:rFonts w:eastAsia="標楷體" w:hint="eastAsia"/>
          <w:color w:val="000000" w:themeColor="text1"/>
          <w:spacing w:val="-6"/>
          <w:kern w:val="0"/>
          <w:sz w:val="28"/>
          <w:szCs w:val="28"/>
        </w:rPr>
        <w:t>7</w:t>
      </w:r>
      <w:r w:rsidRPr="000634A6">
        <w:rPr>
          <w:rFonts w:eastAsia="標楷體" w:hint="eastAsia"/>
          <w:color w:val="000000" w:themeColor="text1"/>
          <w:spacing w:val="-6"/>
          <w:kern w:val="0"/>
          <w:sz w:val="28"/>
          <w:szCs w:val="28"/>
        </w:rPr>
        <w:t>月修正後的</w:t>
      </w:r>
      <w:r w:rsidRPr="000634A6">
        <w:rPr>
          <w:rFonts w:eastAsia="標楷體" w:hint="eastAsia"/>
          <w:color w:val="000000" w:themeColor="text1"/>
          <w:spacing w:val="-6"/>
          <w:kern w:val="0"/>
          <w:sz w:val="28"/>
          <w:szCs w:val="28"/>
        </w:rPr>
        <w:t>91.0</w:t>
      </w:r>
      <w:r w:rsidRPr="000634A6">
        <w:rPr>
          <w:rFonts w:eastAsia="標楷體" w:hint="eastAsia"/>
          <w:color w:val="000000" w:themeColor="text1"/>
          <w:spacing w:val="-6"/>
          <w:kern w:val="0"/>
          <w:sz w:val="28"/>
          <w:szCs w:val="28"/>
        </w:rPr>
        <w:t>上升至</w:t>
      </w:r>
      <w:r w:rsidRPr="000634A6">
        <w:rPr>
          <w:rFonts w:eastAsia="標楷體" w:hint="eastAsia"/>
          <w:color w:val="000000" w:themeColor="text1"/>
          <w:spacing w:val="-6"/>
          <w:kern w:val="0"/>
          <w:sz w:val="28"/>
          <w:szCs w:val="28"/>
        </w:rPr>
        <w:t>101.5</w:t>
      </w:r>
      <w:r w:rsidRPr="000634A6">
        <w:rPr>
          <w:rFonts w:eastAsia="標楷體" w:hint="eastAsia"/>
          <w:color w:val="000000" w:themeColor="text1"/>
          <w:spacing w:val="-6"/>
          <w:kern w:val="0"/>
          <w:sz w:val="28"/>
          <w:szCs w:val="28"/>
        </w:rPr>
        <w:t>。另據美國供應管理協會</w:t>
      </w:r>
      <w:r w:rsidRPr="000634A6">
        <w:rPr>
          <w:rFonts w:eastAsia="標楷體" w:hint="eastAsia"/>
          <w:color w:val="000000" w:themeColor="text1"/>
          <w:spacing w:val="-6"/>
          <w:kern w:val="0"/>
          <w:sz w:val="28"/>
          <w:szCs w:val="28"/>
        </w:rPr>
        <w:t>(Institute for Supply Management)</w:t>
      </w:r>
      <w:r w:rsidRPr="000634A6">
        <w:rPr>
          <w:rFonts w:eastAsia="標楷體" w:hint="eastAsia"/>
          <w:color w:val="000000" w:themeColor="text1"/>
          <w:spacing w:val="-6"/>
          <w:kern w:val="0"/>
          <w:sz w:val="28"/>
          <w:szCs w:val="28"/>
        </w:rPr>
        <w:t>報告顯示，全美</w:t>
      </w:r>
      <w:r w:rsidRPr="000634A6">
        <w:rPr>
          <w:rFonts w:eastAsia="標楷體" w:hint="eastAsia"/>
          <w:color w:val="000000" w:themeColor="text1"/>
          <w:spacing w:val="-6"/>
          <w:kern w:val="0"/>
          <w:sz w:val="28"/>
          <w:szCs w:val="28"/>
        </w:rPr>
        <w:t>2015</w:t>
      </w:r>
      <w:r w:rsidRPr="000634A6">
        <w:rPr>
          <w:rFonts w:eastAsia="標楷體" w:hint="eastAsia"/>
          <w:color w:val="000000" w:themeColor="text1"/>
          <w:spacing w:val="-6"/>
          <w:kern w:val="0"/>
          <w:sz w:val="28"/>
          <w:szCs w:val="28"/>
        </w:rPr>
        <w:t>年</w:t>
      </w:r>
      <w:r w:rsidRPr="000634A6">
        <w:rPr>
          <w:rFonts w:eastAsia="標楷體" w:hint="eastAsia"/>
          <w:color w:val="000000" w:themeColor="text1"/>
          <w:spacing w:val="-6"/>
          <w:kern w:val="0"/>
          <w:sz w:val="28"/>
          <w:szCs w:val="28"/>
        </w:rPr>
        <w:t>8</w:t>
      </w:r>
      <w:r w:rsidRPr="000634A6">
        <w:rPr>
          <w:rFonts w:eastAsia="標楷體" w:hint="eastAsia"/>
          <w:color w:val="000000" w:themeColor="text1"/>
          <w:spacing w:val="-6"/>
          <w:kern w:val="0"/>
          <w:sz w:val="28"/>
          <w:szCs w:val="28"/>
        </w:rPr>
        <w:t>月製造業採購經理人指數，從</w:t>
      </w:r>
      <w:r w:rsidRPr="000634A6">
        <w:rPr>
          <w:rFonts w:eastAsia="標楷體" w:hint="eastAsia"/>
          <w:color w:val="000000" w:themeColor="text1"/>
          <w:spacing w:val="-6"/>
          <w:kern w:val="0"/>
          <w:sz w:val="28"/>
          <w:szCs w:val="28"/>
        </w:rPr>
        <w:t>7</w:t>
      </w:r>
      <w:r w:rsidRPr="000634A6">
        <w:rPr>
          <w:rFonts w:eastAsia="標楷體" w:hint="eastAsia"/>
          <w:color w:val="000000" w:themeColor="text1"/>
          <w:spacing w:val="-6"/>
          <w:kern w:val="0"/>
          <w:sz w:val="28"/>
          <w:szCs w:val="28"/>
        </w:rPr>
        <w:t>月的</w:t>
      </w:r>
      <w:r w:rsidRPr="000634A6">
        <w:rPr>
          <w:rFonts w:eastAsia="標楷體" w:hint="eastAsia"/>
          <w:color w:val="000000" w:themeColor="text1"/>
          <w:spacing w:val="-6"/>
          <w:kern w:val="0"/>
          <w:sz w:val="28"/>
          <w:szCs w:val="28"/>
        </w:rPr>
        <w:t>52.7</w:t>
      </w:r>
      <w:r w:rsidRPr="000634A6">
        <w:rPr>
          <w:rFonts w:eastAsia="標楷體" w:hint="eastAsia"/>
          <w:color w:val="000000" w:themeColor="text1"/>
          <w:spacing w:val="-6"/>
          <w:kern w:val="0"/>
          <w:sz w:val="28"/>
          <w:szCs w:val="28"/>
        </w:rPr>
        <w:t>下降至</w:t>
      </w:r>
      <w:r w:rsidRPr="000634A6">
        <w:rPr>
          <w:rFonts w:eastAsia="標楷體" w:hint="eastAsia"/>
          <w:color w:val="000000" w:themeColor="text1"/>
          <w:spacing w:val="-6"/>
          <w:kern w:val="0"/>
          <w:sz w:val="28"/>
          <w:szCs w:val="28"/>
        </w:rPr>
        <w:t>51.1</w:t>
      </w:r>
      <w:r w:rsidRPr="000634A6">
        <w:rPr>
          <w:rFonts w:eastAsia="標楷體" w:hint="eastAsia"/>
          <w:color w:val="000000" w:themeColor="text1"/>
          <w:spacing w:val="-6"/>
          <w:kern w:val="0"/>
          <w:sz w:val="28"/>
          <w:szCs w:val="28"/>
        </w:rPr>
        <w:t>，數值高於</w:t>
      </w:r>
      <w:r w:rsidRPr="000634A6">
        <w:rPr>
          <w:rFonts w:eastAsia="標楷體" w:hint="eastAsia"/>
          <w:color w:val="000000" w:themeColor="text1"/>
          <w:spacing w:val="-6"/>
          <w:kern w:val="0"/>
          <w:sz w:val="28"/>
          <w:szCs w:val="28"/>
        </w:rPr>
        <w:t>50</w:t>
      </w:r>
      <w:proofErr w:type="gramStart"/>
      <w:r w:rsidRPr="000634A6">
        <w:rPr>
          <w:rFonts w:eastAsia="標楷體" w:hint="eastAsia"/>
          <w:color w:val="000000" w:themeColor="text1"/>
          <w:spacing w:val="-6"/>
          <w:kern w:val="0"/>
          <w:sz w:val="28"/>
          <w:szCs w:val="28"/>
        </w:rPr>
        <w:t>榮枯線</w:t>
      </w:r>
      <w:proofErr w:type="gramEnd"/>
      <w:r w:rsidRPr="000634A6">
        <w:rPr>
          <w:rFonts w:eastAsia="標楷體" w:hint="eastAsia"/>
          <w:color w:val="000000" w:themeColor="text1"/>
          <w:spacing w:val="-6"/>
          <w:kern w:val="0"/>
          <w:sz w:val="28"/>
          <w:szCs w:val="28"/>
        </w:rPr>
        <w:t>，顯示製造業活動持續擴張。</w:t>
      </w:r>
      <w:r w:rsidRPr="000634A6">
        <w:rPr>
          <w:rFonts w:eastAsia="標楷體" w:hint="eastAsia"/>
          <w:color w:val="000000" w:themeColor="text1"/>
          <w:spacing w:val="-6"/>
          <w:kern w:val="0"/>
          <w:sz w:val="28"/>
          <w:szCs w:val="28"/>
        </w:rPr>
        <w:t xml:space="preserve"> </w:t>
      </w:r>
    </w:p>
    <w:p w:rsidR="00271CFC" w:rsidRPr="00B118E9" w:rsidRDefault="000634A6" w:rsidP="000634A6">
      <w:pPr>
        <w:snapToGrid w:val="0"/>
        <w:spacing w:beforeLines="50" w:before="180" w:line="300" w:lineRule="auto"/>
        <w:ind w:leftChars="150" w:left="360" w:firstLineChars="200" w:firstLine="536"/>
        <w:jc w:val="both"/>
        <w:rPr>
          <w:rFonts w:eastAsia="標楷體"/>
          <w:bCs/>
          <w:spacing w:val="-6"/>
          <w:kern w:val="0"/>
          <w:sz w:val="28"/>
          <w:szCs w:val="28"/>
        </w:rPr>
      </w:pPr>
      <w:r w:rsidRPr="000634A6">
        <w:rPr>
          <w:rFonts w:eastAsia="標楷體" w:hint="eastAsia"/>
          <w:color w:val="000000" w:themeColor="text1"/>
          <w:spacing w:val="-6"/>
          <w:kern w:val="0"/>
          <w:sz w:val="28"/>
          <w:szCs w:val="28"/>
        </w:rPr>
        <w:t>2015</w:t>
      </w:r>
      <w:r w:rsidRPr="000634A6">
        <w:rPr>
          <w:rFonts w:eastAsia="標楷體" w:hint="eastAsia"/>
          <w:color w:val="000000" w:themeColor="text1"/>
          <w:spacing w:val="-6"/>
          <w:kern w:val="0"/>
          <w:sz w:val="28"/>
          <w:szCs w:val="28"/>
        </w:rPr>
        <w:t>年</w:t>
      </w:r>
      <w:r w:rsidRPr="000634A6">
        <w:rPr>
          <w:rFonts w:eastAsia="標楷體" w:hint="eastAsia"/>
          <w:color w:val="000000" w:themeColor="text1"/>
          <w:spacing w:val="-6"/>
          <w:kern w:val="0"/>
          <w:sz w:val="28"/>
          <w:szCs w:val="28"/>
        </w:rPr>
        <w:t>7</w:t>
      </w:r>
      <w:r w:rsidRPr="000634A6">
        <w:rPr>
          <w:rFonts w:eastAsia="標楷體" w:hint="eastAsia"/>
          <w:color w:val="000000" w:themeColor="text1"/>
          <w:spacing w:val="-6"/>
          <w:kern w:val="0"/>
          <w:sz w:val="28"/>
          <w:szCs w:val="28"/>
        </w:rPr>
        <w:t>月商品出口為</w:t>
      </w:r>
      <w:r w:rsidRPr="000634A6">
        <w:rPr>
          <w:rFonts w:eastAsia="標楷體" w:hint="eastAsia"/>
          <w:color w:val="000000" w:themeColor="text1"/>
          <w:spacing w:val="-6"/>
          <w:kern w:val="0"/>
          <w:sz w:val="28"/>
          <w:szCs w:val="28"/>
        </w:rPr>
        <w:t>1,281.7</w:t>
      </w:r>
      <w:r w:rsidRPr="000634A6">
        <w:rPr>
          <w:rFonts w:eastAsia="標楷體" w:hint="eastAsia"/>
          <w:color w:val="000000" w:themeColor="text1"/>
          <w:spacing w:val="-6"/>
          <w:kern w:val="0"/>
          <w:sz w:val="28"/>
          <w:szCs w:val="28"/>
        </w:rPr>
        <w:t>億美元，較上年同期減少</w:t>
      </w:r>
      <w:r w:rsidRPr="000634A6">
        <w:rPr>
          <w:rFonts w:eastAsia="標楷體" w:hint="eastAsia"/>
          <w:color w:val="000000" w:themeColor="text1"/>
          <w:spacing w:val="-6"/>
          <w:kern w:val="0"/>
          <w:sz w:val="28"/>
          <w:szCs w:val="28"/>
        </w:rPr>
        <w:t>7.4%</w:t>
      </w:r>
      <w:r w:rsidRPr="000634A6">
        <w:rPr>
          <w:rFonts w:eastAsia="標楷體" w:hint="eastAsia"/>
          <w:color w:val="000000" w:themeColor="text1"/>
          <w:spacing w:val="-6"/>
          <w:kern w:val="0"/>
          <w:sz w:val="28"/>
          <w:szCs w:val="28"/>
        </w:rPr>
        <w:t>，進口為</w:t>
      </w:r>
      <w:r w:rsidRPr="000634A6">
        <w:rPr>
          <w:rFonts w:eastAsia="標楷體" w:hint="eastAsia"/>
          <w:color w:val="000000" w:themeColor="text1"/>
          <w:spacing w:val="-6"/>
          <w:kern w:val="0"/>
          <w:sz w:val="28"/>
          <w:szCs w:val="28"/>
        </w:rPr>
        <w:t>1,896.1</w:t>
      </w:r>
      <w:r w:rsidRPr="000634A6">
        <w:rPr>
          <w:rFonts w:eastAsia="標楷體" w:hint="eastAsia"/>
          <w:color w:val="000000" w:themeColor="text1"/>
          <w:spacing w:val="-6"/>
          <w:kern w:val="0"/>
          <w:sz w:val="28"/>
          <w:szCs w:val="28"/>
        </w:rPr>
        <w:t>億美元，減少</w:t>
      </w:r>
      <w:r w:rsidRPr="000634A6">
        <w:rPr>
          <w:rFonts w:eastAsia="標楷體" w:hint="eastAsia"/>
          <w:color w:val="000000" w:themeColor="text1"/>
          <w:spacing w:val="-6"/>
          <w:kern w:val="0"/>
          <w:sz w:val="28"/>
          <w:szCs w:val="28"/>
        </w:rPr>
        <w:t>4.5%</w:t>
      </w:r>
      <w:r w:rsidRPr="000634A6">
        <w:rPr>
          <w:rFonts w:eastAsia="標楷體" w:hint="eastAsia"/>
          <w:color w:val="000000" w:themeColor="text1"/>
          <w:spacing w:val="-6"/>
          <w:kern w:val="0"/>
          <w:sz w:val="28"/>
          <w:szCs w:val="28"/>
        </w:rPr>
        <w:t>，貿易入超</w:t>
      </w:r>
      <w:r w:rsidRPr="000634A6">
        <w:rPr>
          <w:rFonts w:eastAsia="標楷體" w:hint="eastAsia"/>
          <w:color w:val="000000" w:themeColor="text1"/>
          <w:spacing w:val="-6"/>
          <w:kern w:val="0"/>
          <w:sz w:val="28"/>
          <w:szCs w:val="28"/>
        </w:rPr>
        <w:t>614</w:t>
      </w:r>
      <w:r w:rsidRPr="000634A6">
        <w:rPr>
          <w:rFonts w:eastAsia="標楷體" w:hint="eastAsia"/>
          <w:color w:val="000000" w:themeColor="text1"/>
          <w:spacing w:val="-6"/>
          <w:kern w:val="0"/>
          <w:sz w:val="28"/>
          <w:szCs w:val="28"/>
        </w:rPr>
        <w:t>億美元。</w:t>
      </w:r>
      <w:r w:rsidRPr="000634A6">
        <w:rPr>
          <w:rFonts w:eastAsia="標楷體" w:hint="eastAsia"/>
          <w:color w:val="000000" w:themeColor="text1"/>
          <w:spacing w:val="-6"/>
          <w:kern w:val="0"/>
          <w:sz w:val="28"/>
          <w:szCs w:val="28"/>
        </w:rPr>
        <w:t>2015</w:t>
      </w:r>
      <w:r w:rsidRPr="000634A6">
        <w:rPr>
          <w:rFonts w:eastAsia="標楷體" w:hint="eastAsia"/>
          <w:color w:val="000000" w:themeColor="text1"/>
          <w:spacing w:val="-6"/>
          <w:kern w:val="0"/>
          <w:sz w:val="28"/>
          <w:szCs w:val="28"/>
        </w:rPr>
        <w:t>年</w:t>
      </w:r>
      <w:r w:rsidRPr="000634A6">
        <w:rPr>
          <w:rFonts w:eastAsia="標楷體" w:hint="eastAsia"/>
          <w:color w:val="000000" w:themeColor="text1"/>
          <w:spacing w:val="-6"/>
          <w:kern w:val="0"/>
          <w:sz w:val="28"/>
          <w:szCs w:val="28"/>
        </w:rPr>
        <w:t>8</w:t>
      </w:r>
      <w:r w:rsidRPr="000634A6">
        <w:rPr>
          <w:rFonts w:eastAsia="標楷體" w:hint="eastAsia"/>
          <w:color w:val="000000" w:themeColor="text1"/>
          <w:spacing w:val="-6"/>
          <w:kern w:val="0"/>
          <w:sz w:val="28"/>
          <w:szCs w:val="28"/>
        </w:rPr>
        <w:t>月消費者物價</w:t>
      </w:r>
      <w:r w:rsidR="008D791F">
        <w:rPr>
          <w:rFonts w:eastAsia="標楷體" w:hint="eastAsia"/>
          <w:color w:val="000000" w:themeColor="text1"/>
          <w:spacing w:val="-6"/>
          <w:kern w:val="0"/>
          <w:sz w:val="28"/>
          <w:szCs w:val="28"/>
        </w:rPr>
        <w:t>上漲</w:t>
      </w:r>
      <w:r w:rsidRPr="000634A6">
        <w:rPr>
          <w:rFonts w:eastAsia="標楷體" w:hint="eastAsia"/>
          <w:color w:val="000000" w:themeColor="text1"/>
          <w:spacing w:val="-6"/>
          <w:kern w:val="0"/>
          <w:sz w:val="28"/>
          <w:szCs w:val="28"/>
        </w:rPr>
        <w:t>0.2%</w:t>
      </w:r>
      <w:r w:rsidRPr="000634A6">
        <w:rPr>
          <w:rFonts w:eastAsia="標楷體" w:hint="eastAsia"/>
          <w:color w:val="000000" w:themeColor="text1"/>
          <w:spacing w:val="-6"/>
          <w:kern w:val="0"/>
          <w:sz w:val="28"/>
          <w:szCs w:val="28"/>
        </w:rPr>
        <w:t>；非農就業增加</w:t>
      </w:r>
      <w:r w:rsidRPr="000634A6">
        <w:rPr>
          <w:rFonts w:eastAsia="標楷體" w:hint="eastAsia"/>
          <w:color w:val="000000" w:themeColor="text1"/>
          <w:spacing w:val="-6"/>
          <w:kern w:val="0"/>
          <w:sz w:val="28"/>
          <w:szCs w:val="28"/>
        </w:rPr>
        <w:t>17.3</w:t>
      </w:r>
      <w:r w:rsidRPr="000634A6">
        <w:rPr>
          <w:rFonts w:eastAsia="標楷體" w:hint="eastAsia"/>
          <w:color w:val="000000" w:themeColor="text1"/>
          <w:spacing w:val="-6"/>
          <w:kern w:val="0"/>
          <w:sz w:val="28"/>
          <w:szCs w:val="28"/>
        </w:rPr>
        <w:t>萬人，失業率降至</w:t>
      </w:r>
      <w:r w:rsidRPr="000634A6">
        <w:rPr>
          <w:rFonts w:eastAsia="標楷體" w:hint="eastAsia"/>
          <w:color w:val="000000" w:themeColor="text1"/>
          <w:spacing w:val="-6"/>
          <w:kern w:val="0"/>
          <w:sz w:val="28"/>
          <w:szCs w:val="28"/>
        </w:rPr>
        <w:t>5.1%</w:t>
      </w:r>
      <w:r w:rsidRPr="000634A6">
        <w:rPr>
          <w:rFonts w:eastAsia="標楷體" w:hint="eastAsia"/>
          <w:color w:val="000000" w:themeColor="text1"/>
          <w:spacing w:val="-6"/>
          <w:kern w:val="0"/>
          <w:sz w:val="28"/>
          <w:szCs w:val="28"/>
        </w:rPr>
        <w:t>。</w:t>
      </w:r>
      <w:r w:rsidR="00271CFC" w:rsidRPr="00B118E9">
        <w:rPr>
          <w:rFonts w:eastAsia="標楷體"/>
          <w:bCs/>
          <w:spacing w:val="-6"/>
          <w:kern w:val="0"/>
          <w:sz w:val="28"/>
          <w:szCs w:val="28"/>
        </w:rPr>
        <w:br w:type="page"/>
      </w:r>
    </w:p>
    <w:p w:rsidR="00BB12B0" w:rsidRPr="00B118E9" w:rsidRDefault="00BB12B0" w:rsidP="00BB12B0">
      <w:pPr>
        <w:widowControl/>
        <w:tabs>
          <w:tab w:val="left" w:pos="6840"/>
        </w:tabs>
        <w:snapToGrid w:val="0"/>
        <w:spacing w:beforeLines="50" w:before="180" w:line="288" w:lineRule="auto"/>
        <w:jc w:val="center"/>
        <w:rPr>
          <w:rFonts w:eastAsia="標楷體"/>
          <w:b/>
          <w:kern w:val="0"/>
          <w:sz w:val="28"/>
          <w:szCs w:val="20"/>
        </w:rPr>
      </w:pPr>
      <w:r w:rsidRPr="00B118E9">
        <w:rPr>
          <w:rFonts w:eastAsia="標楷體"/>
          <w:b/>
          <w:kern w:val="0"/>
          <w:sz w:val="28"/>
          <w:szCs w:val="32"/>
          <w:lang w:val="zh-TW"/>
        </w:rPr>
        <w:lastRenderedPageBreak/>
        <w:t>表</w:t>
      </w:r>
      <w:r w:rsidRPr="00B118E9">
        <w:rPr>
          <w:rFonts w:eastAsia="標楷體"/>
          <w:b/>
          <w:kern w:val="0"/>
          <w:sz w:val="28"/>
          <w:szCs w:val="32"/>
          <w:lang w:val="zh-TW"/>
        </w:rPr>
        <w:t xml:space="preserve">1-1   </w:t>
      </w:r>
      <w:r w:rsidRPr="00B118E9">
        <w:rPr>
          <w:rFonts w:eastAsia="標楷體"/>
          <w:b/>
          <w:kern w:val="0"/>
          <w:sz w:val="28"/>
          <w:szCs w:val="32"/>
          <w:lang w:val="zh-TW"/>
        </w:rPr>
        <w:t>美國重要經濟指標</w:t>
      </w:r>
    </w:p>
    <w:p w:rsidR="004009EA" w:rsidRPr="005F6999" w:rsidRDefault="00BB12B0" w:rsidP="004009EA">
      <w:pPr>
        <w:tabs>
          <w:tab w:val="left" w:pos="6840"/>
        </w:tabs>
        <w:snapToGrid w:val="0"/>
        <w:jc w:val="right"/>
        <w:rPr>
          <w:rFonts w:eastAsia="標楷體"/>
          <w:bCs/>
          <w:color w:val="000000" w:themeColor="text1"/>
          <w:sz w:val="22"/>
          <w:szCs w:val="28"/>
        </w:rPr>
      </w:pPr>
      <w:r w:rsidRPr="00B118E9">
        <w:rPr>
          <w:rFonts w:eastAsia="標楷體"/>
          <w:bCs/>
          <w:sz w:val="28"/>
          <w:szCs w:val="32"/>
          <w:lang w:val="zh-TW"/>
        </w:rPr>
        <w:t xml:space="preserve">            </w:t>
      </w:r>
      <w:r w:rsidR="004009EA" w:rsidRPr="005F6999">
        <w:rPr>
          <w:rFonts w:eastAsia="標楷體"/>
          <w:bCs/>
          <w:color w:val="000000" w:themeColor="text1"/>
          <w:sz w:val="28"/>
          <w:szCs w:val="32"/>
          <w:lang w:val="zh-TW"/>
        </w:rPr>
        <w:t xml:space="preserve">            </w:t>
      </w:r>
      <w:r w:rsidR="004009EA" w:rsidRPr="005F6999">
        <w:rPr>
          <w:rFonts w:eastAsia="標楷體"/>
          <w:bCs/>
          <w:color w:val="000000" w:themeColor="text1"/>
          <w:sz w:val="22"/>
          <w:szCs w:val="28"/>
          <w:lang w:val="zh-TW"/>
        </w:rPr>
        <w:t>單位：億美元；</w:t>
      </w:r>
      <w:r w:rsidR="004009EA" w:rsidRPr="005F6999">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0634A6" w:rsidRPr="00E14F47" w:rsidTr="000634A6">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年</w:t>
            </w:r>
            <w:r w:rsidRPr="000634A6">
              <w:rPr>
                <w:rFonts w:eastAsia="標楷體"/>
                <w:bCs/>
                <w:color w:val="000000" w:themeColor="text1"/>
                <w:sz w:val="22"/>
                <w:szCs w:val="22"/>
              </w:rPr>
              <w:t>(</w:t>
            </w:r>
            <w:r w:rsidRPr="000634A6">
              <w:rPr>
                <w:rFonts w:eastAsia="標楷體" w:hint="eastAsia"/>
                <w:bCs/>
                <w:color w:val="000000" w:themeColor="text1"/>
                <w:sz w:val="22"/>
                <w:szCs w:val="22"/>
                <w:lang w:val="zh-TW"/>
              </w:rPr>
              <w:t>月</w:t>
            </w:r>
            <w:r w:rsidRPr="000634A6">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實質</w:t>
            </w:r>
          </w:p>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工業</w:t>
            </w:r>
          </w:p>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0634A6">
              <w:rPr>
                <w:rFonts w:eastAsia="標楷體" w:hint="eastAsia"/>
                <w:bCs/>
                <w:color w:val="000000" w:themeColor="text1"/>
                <w:sz w:val="22"/>
                <w:szCs w:val="20"/>
              </w:rPr>
              <w:t>貿</w:t>
            </w:r>
            <w:r w:rsidRPr="000634A6">
              <w:rPr>
                <w:rFonts w:eastAsia="標楷體"/>
                <w:bCs/>
                <w:color w:val="000000" w:themeColor="text1"/>
                <w:sz w:val="22"/>
                <w:szCs w:val="20"/>
              </w:rPr>
              <w:t xml:space="preserve">    </w:t>
            </w:r>
            <w:r w:rsidRPr="000634A6">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0634A6">
              <w:rPr>
                <w:rFonts w:eastAsia="標楷體" w:hint="eastAsia"/>
                <w:bCs/>
                <w:color w:val="000000" w:themeColor="text1"/>
                <w:sz w:val="22"/>
                <w:szCs w:val="22"/>
                <w:lang w:val="zh-TW"/>
              </w:rPr>
              <w:t>消費者</w:t>
            </w:r>
          </w:p>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lang w:val="zh-TW"/>
              </w:rPr>
              <w:t>失業率</w:t>
            </w:r>
          </w:p>
        </w:tc>
      </w:tr>
      <w:tr w:rsidR="000634A6" w:rsidRPr="00E14F47" w:rsidTr="000634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0634A6">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r>
      <w:tr w:rsidR="000634A6" w:rsidRPr="00E14F47" w:rsidTr="000634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0634A6">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634A6" w:rsidRPr="000634A6" w:rsidRDefault="000634A6" w:rsidP="000634A6">
            <w:pPr>
              <w:widowControl/>
              <w:rPr>
                <w:rFonts w:eastAsia="標楷體"/>
                <w:bCs/>
                <w:color w:val="000000" w:themeColor="text1"/>
                <w:sz w:val="22"/>
                <w:szCs w:val="22"/>
              </w:rPr>
            </w:pPr>
          </w:p>
        </w:tc>
      </w:tr>
      <w:tr w:rsidR="000634A6" w:rsidRPr="00E14F47" w:rsidTr="000634A6">
        <w:trPr>
          <w:cantSplit/>
        </w:trPr>
        <w:tc>
          <w:tcPr>
            <w:tcW w:w="1288" w:type="dxa"/>
            <w:tcBorders>
              <w:top w:val="nil"/>
              <w:left w:val="nil"/>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2010</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w:t>
            </w:r>
            <w:r w:rsidRPr="000634A6">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5.</w:t>
            </w:r>
            <w:r w:rsidRPr="000634A6">
              <w:rPr>
                <w:rFonts w:eastAsia="標楷體" w:hint="eastAsia"/>
                <w:bCs/>
                <w:color w:val="000000" w:themeColor="text1"/>
                <w:sz w:val="22"/>
              </w:rPr>
              <w:t>6</w:t>
            </w:r>
          </w:p>
        </w:tc>
        <w:tc>
          <w:tcPr>
            <w:tcW w:w="840"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12,</w:t>
            </w:r>
            <w:r w:rsidRPr="000634A6">
              <w:rPr>
                <w:rFonts w:eastAsia="標楷體" w:hint="eastAsia"/>
                <w:bCs/>
                <w:color w:val="000000" w:themeColor="text1"/>
                <w:sz w:val="22"/>
              </w:rPr>
              <w:t>902</w:t>
            </w:r>
            <w:r w:rsidRPr="000634A6">
              <w:rPr>
                <w:rFonts w:eastAsia="標楷體"/>
                <w:bCs/>
                <w:color w:val="000000" w:themeColor="text1"/>
                <w:sz w:val="22"/>
              </w:rPr>
              <w:t>.</w:t>
            </w:r>
            <w:r w:rsidRPr="000634A6">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19,3</w:t>
            </w:r>
            <w:r w:rsidRPr="000634A6">
              <w:rPr>
                <w:rFonts w:eastAsia="標楷體" w:hint="eastAsia"/>
                <w:bCs/>
                <w:color w:val="000000" w:themeColor="text1"/>
                <w:sz w:val="22"/>
              </w:rPr>
              <w:t>89</w:t>
            </w:r>
            <w:r w:rsidRPr="000634A6">
              <w:rPr>
                <w:rFonts w:eastAsia="標楷體"/>
                <w:bCs/>
                <w:color w:val="000000" w:themeColor="text1"/>
                <w:sz w:val="22"/>
              </w:rPr>
              <w:t>.</w:t>
            </w:r>
            <w:r w:rsidRPr="000634A6">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22.</w:t>
            </w:r>
            <w:r w:rsidRPr="000634A6">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-6,</w:t>
            </w:r>
            <w:r w:rsidRPr="000634A6">
              <w:rPr>
                <w:rFonts w:eastAsia="標楷體" w:hint="eastAsia"/>
                <w:bCs/>
                <w:color w:val="000000" w:themeColor="text1"/>
                <w:sz w:val="22"/>
              </w:rPr>
              <w:t>486</w:t>
            </w:r>
            <w:r w:rsidRPr="000634A6">
              <w:rPr>
                <w:rFonts w:eastAsia="標楷體"/>
                <w:bCs/>
                <w:color w:val="000000" w:themeColor="text1"/>
                <w:sz w:val="22"/>
              </w:rPr>
              <w:t>.</w:t>
            </w:r>
            <w:r w:rsidRPr="000634A6">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9.6</w:t>
            </w:r>
          </w:p>
        </w:tc>
      </w:tr>
      <w:tr w:rsidR="000634A6" w:rsidRPr="00E14F47" w:rsidTr="000634A6">
        <w:trPr>
          <w:cantSplit/>
        </w:trPr>
        <w:tc>
          <w:tcPr>
            <w:tcW w:w="1288" w:type="dxa"/>
            <w:tcBorders>
              <w:top w:val="nil"/>
              <w:left w:val="nil"/>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2011</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w:t>
            </w:r>
            <w:r w:rsidRPr="000634A6">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14,9</w:t>
            </w:r>
            <w:r w:rsidRPr="000634A6">
              <w:rPr>
                <w:rFonts w:eastAsia="標楷體" w:hint="eastAsia"/>
                <w:bCs/>
                <w:color w:val="000000" w:themeColor="text1"/>
                <w:sz w:val="22"/>
              </w:rPr>
              <w:t>92</w:t>
            </w:r>
            <w:r w:rsidRPr="000634A6">
              <w:rPr>
                <w:rFonts w:eastAsia="標楷體"/>
                <w:bCs/>
                <w:color w:val="000000" w:themeColor="text1"/>
                <w:sz w:val="22"/>
              </w:rPr>
              <w:t>.</w:t>
            </w:r>
            <w:r w:rsidRPr="000634A6">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16.</w:t>
            </w:r>
            <w:r w:rsidRPr="000634A6">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22,3</w:t>
            </w:r>
            <w:r w:rsidRPr="000634A6">
              <w:rPr>
                <w:rFonts w:eastAsia="標楷體" w:hint="eastAsia"/>
                <w:bCs/>
                <w:color w:val="000000" w:themeColor="text1"/>
                <w:sz w:val="22"/>
              </w:rPr>
              <w:t>98</w:t>
            </w:r>
            <w:r w:rsidRPr="000634A6">
              <w:rPr>
                <w:rFonts w:eastAsia="標楷體"/>
                <w:bCs/>
                <w:color w:val="000000" w:themeColor="text1"/>
                <w:sz w:val="22"/>
              </w:rPr>
              <w:t>.</w:t>
            </w:r>
            <w:r w:rsidRPr="000634A6">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15.</w:t>
            </w:r>
            <w:r w:rsidRPr="000634A6">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-7,</w:t>
            </w:r>
            <w:r w:rsidRPr="000634A6">
              <w:rPr>
                <w:rFonts w:eastAsia="標楷體" w:hint="eastAsia"/>
                <w:bCs/>
                <w:color w:val="000000" w:themeColor="text1"/>
                <w:sz w:val="22"/>
              </w:rPr>
              <w:t>406</w:t>
            </w:r>
            <w:r w:rsidRPr="000634A6">
              <w:rPr>
                <w:rFonts w:eastAsia="標楷體"/>
                <w:bCs/>
                <w:color w:val="000000" w:themeColor="text1"/>
                <w:sz w:val="22"/>
              </w:rPr>
              <w:t>.</w:t>
            </w:r>
            <w:r w:rsidRPr="000634A6">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9.0</w:t>
            </w:r>
          </w:p>
        </w:tc>
      </w:tr>
      <w:tr w:rsidR="000634A6" w:rsidRPr="00E14F47" w:rsidTr="000634A6">
        <w:trPr>
          <w:cantSplit/>
        </w:trPr>
        <w:tc>
          <w:tcPr>
            <w:tcW w:w="1288" w:type="dxa"/>
            <w:tcBorders>
              <w:top w:val="nil"/>
              <w:left w:val="nil"/>
              <w:bottom w:val="nil"/>
              <w:right w:val="single" w:sz="6" w:space="0" w:color="auto"/>
            </w:tcBorders>
            <w:shd w:val="clear" w:color="auto" w:fill="auto"/>
            <w:hideMark/>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bCs/>
                <w:color w:val="000000" w:themeColor="text1"/>
                <w:sz w:val="22"/>
              </w:rPr>
              <w:t>2012</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8.1</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2013</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7.4</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2014</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16,351.3</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23,709.2</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-7,357.9</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6.2</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8</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4.3</w:t>
            </w:r>
            <w:r w:rsidRPr="000634A6">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4.0</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1,393.0</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1,987.8</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-594.9</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6.1</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9</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3.9</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1,363.5</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3.0</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1,987.0</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-623.5</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5.9</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10</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1,389.5</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2.1</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2,001.2</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-611.7</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5.8</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11</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2.1</w:t>
            </w:r>
            <w:r w:rsidRPr="000634A6">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4.7</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1,369.1</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1,959.1</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-590.0</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5.8</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12</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4.6</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1,342.2</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1,992.3</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-650.2</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0.8</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5.6</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2015</w:t>
            </w:r>
            <w:r w:rsidRPr="000634A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2.1</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9,489.9</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-5.6</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13,815.9</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-4,419.6</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5.4</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1</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4.5</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1,292.9</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-3.3</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1,922.4</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-0.8</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-629.5</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5.7</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2</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1,263.3</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-4.1</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1,843.7</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-580.4</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5.5</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3</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2.6</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1,271.8</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-6.4</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1,983.5</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-0.3</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-711.7</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5.5</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4A6">
              <w:rPr>
                <w:rFonts w:eastAsia="標楷體" w:hint="eastAsia"/>
                <w:bCs/>
                <w:color w:val="000000" w:themeColor="text1"/>
                <w:sz w:val="22"/>
              </w:rPr>
              <w:t>4</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2.1</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1,293.8</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-4.6</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1,909.7</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-4.5</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-615.9</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-0.2</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5.4</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4A6">
              <w:rPr>
                <w:rFonts w:eastAsia="標楷體" w:hint="eastAsia"/>
                <w:bCs/>
                <w:color w:val="000000" w:themeColor="text1"/>
                <w:sz w:val="22"/>
              </w:rPr>
              <w:t>5</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r w:rsidRPr="000634A6">
              <w:rPr>
                <w:rFonts w:eastAsia="標楷體" w:hint="eastAsia"/>
                <w:bCs/>
                <w:color w:val="000000" w:themeColor="text1"/>
                <w:sz w:val="22"/>
              </w:rPr>
              <w:t>3.7</w:t>
            </w:r>
            <w:r w:rsidRPr="000634A6">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1,278.3</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-6.9</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1,898.0</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-4.8</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-619.7</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0.0</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5.5</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4A6">
              <w:rPr>
                <w:rFonts w:eastAsia="標楷體" w:hint="eastAsia"/>
                <w:bCs/>
                <w:color w:val="000000" w:themeColor="text1"/>
                <w:sz w:val="22"/>
              </w:rPr>
              <w:t>6</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1.1</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1,275.5</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-6.4</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1,923.5</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-2.8</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-648.1</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5.3</w:t>
            </w:r>
          </w:p>
        </w:tc>
      </w:tr>
      <w:tr w:rsidR="000634A6" w:rsidRPr="00E14F47" w:rsidTr="000634A6">
        <w:trPr>
          <w:cantSplit/>
        </w:trPr>
        <w:tc>
          <w:tcPr>
            <w:tcW w:w="1288" w:type="dxa"/>
            <w:tcBorders>
              <w:top w:val="nil"/>
              <w:left w:val="nil"/>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4A6">
              <w:rPr>
                <w:rFonts w:eastAsia="標楷體" w:hint="eastAsia"/>
                <w:bCs/>
                <w:color w:val="000000" w:themeColor="text1"/>
                <w:sz w:val="22"/>
              </w:rPr>
              <w:t>7</w:t>
            </w:r>
            <w:r w:rsidRPr="000634A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1,281.7</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r w:rsidRPr="000634A6">
              <w:rPr>
                <w:rFonts w:hint="eastAsia"/>
                <w:color w:val="000000" w:themeColor="text1"/>
              </w:rPr>
              <w:t>7.4</w:t>
            </w:r>
          </w:p>
        </w:tc>
        <w:tc>
          <w:tcPr>
            <w:tcW w:w="853"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rFonts w:hint="eastAsia"/>
                <w:color w:val="000000" w:themeColor="text1"/>
              </w:rPr>
              <w:t>1,896.1</w:t>
            </w:r>
          </w:p>
        </w:tc>
        <w:tc>
          <w:tcPr>
            <w:tcW w:w="78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r w:rsidRPr="000634A6">
              <w:rPr>
                <w:rFonts w:hint="eastAsia"/>
                <w:color w:val="000000" w:themeColor="text1"/>
              </w:rPr>
              <w:t>4.5</w:t>
            </w:r>
          </w:p>
        </w:tc>
        <w:tc>
          <w:tcPr>
            <w:tcW w:w="910"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color w:val="000000" w:themeColor="text1"/>
                <w:sz w:val="22"/>
                <w:szCs w:val="22"/>
              </w:rPr>
              <w:t>-</w:t>
            </w:r>
            <w:r w:rsidRPr="000634A6">
              <w:rPr>
                <w:rFonts w:hint="eastAsia"/>
                <w:color w:val="000000" w:themeColor="text1"/>
                <w:sz w:val="22"/>
                <w:szCs w:val="22"/>
              </w:rPr>
              <w:t>614.4</w:t>
            </w:r>
          </w:p>
        </w:tc>
        <w:tc>
          <w:tcPr>
            <w:tcW w:w="854" w:type="dxa"/>
            <w:tcBorders>
              <w:top w:val="nil"/>
              <w:left w:val="single" w:sz="6" w:space="0" w:color="auto"/>
              <w:bottom w:val="nil"/>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0.2</w:t>
            </w:r>
          </w:p>
        </w:tc>
        <w:tc>
          <w:tcPr>
            <w:tcW w:w="835" w:type="dxa"/>
            <w:tcBorders>
              <w:top w:val="nil"/>
              <w:left w:val="single" w:sz="6" w:space="0" w:color="auto"/>
              <w:bottom w:val="nil"/>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5.3</w:t>
            </w:r>
          </w:p>
        </w:tc>
      </w:tr>
      <w:tr w:rsidR="000634A6" w:rsidRPr="00E14F47" w:rsidTr="000634A6">
        <w:trPr>
          <w:cantSplit/>
        </w:trPr>
        <w:tc>
          <w:tcPr>
            <w:tcW w:w="1288" w:type="dxa"/>
            <w:tcBorders>
              <w:top w:val="nil"/>
              <w:left w:val="nil"/>
              <w:bottom w:val="single" w:sz="6" w:space="0" w:color="auto"/>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4A6">
              <w:rPr>
                <w:rFonts w:eastAsia="標楷體" w:hint="eastAsia"/>
                <w:bCs/>
                <w:color w:val="000000" w:themeColor="text1"/>
                <w:sz w:val="22"/>
              </w:rPr>
              <w:t>8</w:t>
            </w:r>
            <w:r w:rsidRPr="000634A6">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0.9</w:t>
            </w:r>
          </w:p>
        </w:tc>
        <w:tc>
          <w:tcPr>
            <w:tcW w:w="840"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rPr>
            </w:pPr>
            <w:r w:rsidRPr="000634A6">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0634A6" w:rsidRPr="000634A6" w:rsidRDefault="000634A6" w:rsidP="000634A6">
            <w:pPr>
              <w:jc w:val="center"/>
              <w:rPr>
                <w:color w:val="000000" w:themeColor="text1"/>
                <w:sz w:val="22"/>
                <w:szCs w:val="22"/>
              </w:rPr>
            </w:pPr>
            <w:r w:rsidRPr="000634A6">
              <w:rPr>
                <w:rFonts w:hint="eastAsia"/>
                <w:color w:val="000000" w:themeColor="text1"/>
                <w:sz w:val="22"/>
                <w:szCs w:val="22"/>
              </w:rPr>
              <w:t>0.2</w:t>
            </w:r>
          </w:p>
        </w:tc>
        <w:tc>
          <w:tcPr>
            <w:tcW w:w="835" w:type="dxa"/>
            <w:tcBorders>
              <w:top w:val="nil"/>
              <w:left w:val="single" w:sz="6" w:space="0" w:color="auto"/>
              <w:bottom w:val="single" w:sz="6" w:space="0" w:color="auto"/>
              <w:right w:val="nil"/>
            </w:tcBorders>
            <w:shd w:val="clear" w:color="auto" w:fill="auto"/>
            <w:vAlign w:val="center"/>
          </w:tcPr>
          <w:p w:rsidR="000634A6" w:rsidRPr="000634A6" w:rsidRDefault="000634A6" w:rsidP="000634A6">
            <w:pPr>
              <w:tabs>
                <w:tab w:val="left" w:pos="6840"/>
              </w:tabs>
              <w:autoSpaceDE w:val="0"/>
              <w:autoSpaceDN w:val="0"/>
              <w:adjustRightInd w:val="0"/>
              <w:snapToGrid w:val="0"/>
              <w:jc w:val="center"/>
              <w:rPr>
                <w:rFonts w:eastAsia="標楷體"/>
                <w:bCs/>
                <w:color w:val="000000" w:themeColor="text1"/>
                <w:sz w:val="22"/>
                <w:szCs w:val="22"/>
              </w:rPr>
            </w:pPr>
            <w:r w:rsidRPr="000634A6">
              <w:rPr>
                <w:rFonts w:eastAsia="標楷體" w:hint="eastAsia"/>
                <w:bCs/>
                <w:color w:val="000000" w:themeColor="text1"/>
                <w:sz w:val="22"/>
                <w:szCs w:val="22"/>
              </w:rPr>
              <w:t>5.1</w:t>
            </w:r>
          </w:p>
        </w:tc>
      </w:tr>
    </w:tbl>
    <w:p w:rsidR="004009EA" w:rsidRPr="005F6999" w:rsidRDefault="004009EA" w:rsidP="004009EA">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5F6999">
        <w:rPr>
          <w:rFonts w:eastAsia="標楷體"/>
          <w:bCs/>
          <w:color w:val="000000" w:themeColor="text1"/>
          <w:sz w:val="22"/>
          <w:lang w:val="zh-TW"/>
        </w:rPr>
        <w:t>註</w:t>
      </w:r>
      <w:proofErr w:type="gramEnd"/>
      <w:r w:rsidRPr="005F6999">
        <w:rPr>
          <w:rFonts w:eastAsia="標楷體"/>
          <w:bCs/>
          <w:color w:val="000000" w:themeColor="text1"/>
          <w:sz w:val="22"/>
          <w:lang w:val="zh-TW"/>
        </w:rPr>
        <w:t>：</w:t>
      </w:r>
      <w:r w:rsidRPr="005F6999">
        <w:rPr>
          <w:rFonts w:eastAsia="標楷體"/>
          <w:bCs/>
          <w:color w:val="000000" w:themeColor="text1"/>
          <w:sz w:val="22"/>
          <w:lang w:val="zh-TW"/>
        </w:rPr>
        <w:t>GDP</w:t>
      </w:r>
      <w:r w:rsidRPr="005F6999">
        <w:rPr>
          <w:rFonts w:eastAsia="標楷體"/>
          <w:bCs/>
          <w:color w:val="000000" w:themeColor="text1"/>
          <w:sz w:val="22"/>
          <w:lang w:val="zh-TW"/>
        </w:rPr>
        <w:t>成長率係為當季較上季變動率轉換為年率。</w:t>
      </w:r>
      <w:r>
        <w:rPr>
          <w:rFonts w:eastAsia="標楷體" w:hint="eastAsia"/>
          <w:bCs/>
          <w:color w:val="000000" w:themeColor="text1"/>
          <w:sz w:val="22"/>
          <w:lang w:val="zh-TW"/>
        </w:rPr>
        <w:t>出口為商品</w:t>
      </w:r>
      <w:r>
        <w:rPr>
          <w:rFonts w:eastAsia="標楷體" w:hint="eastAsia"/>
          <w:bCs/>
          <w:color w:val="000000" w:themeColor="text1"/>
          <w:sz w:val="22"/>
          <w:lang w:val="zh-TW"/>
        </w:rPr>
        <w:t>(</w:t>
      </w:r>
      <w:r>
        <w:rPr>
          <w:rFonts w:eastAsia="標楷體" w:hint="eastAsia"/>
          <w:bCs/>
          <w:color w:val="000000" w:themeColor="text1"/>
          <w:sz w:val="22"/>
          <w:lang w:val="zh-TW"/>
        </w:rPr>
        <w:t>不含服務</w:t>
      </w:r>
      <w:r>
        <w:rPr>
          <w:rFonts w:eastAsia="標楷體" w:hint="eastAsia"/>
          <w:bCs/>
          <w:color w:val="000000" w:themeColor="text1"/>
          <w:sz w:val="22"/>
          <w:lang w:val="zh-TW"/>
        </w:rPr>
        <w:t>)</w:t>
      </w:r>
    </w:p>
    <w:p w:rsidR="004009EA" w:rsidRPr="005F6999" w:rsidRDefault="004009EA" w:rsidP="004009EA">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5F6999">
        <w:rPr>
          <w:rFonts w:eastAsia="標楷體"/>
          <w:bCs/>
          <w:color w:val="000000" w:themeColor="text1"/>
          <w:sz w:val="22"/>
          <w:lang w:val="zh-TW"/>
        </w:rPr>
        <w:t>資料來源：美國商務部、美國勞工部。</w:t>
      </w:r>
    </w:p>
    <w:p w:rsidR="00BB12B0" w:rsidRPr="00B118E9" w:rsidRDefault="00BB12B0" w:rsidP="004009EA">
      <w:pPr>
        <w:tabs>
          <w:tab w:val="left" w:pos="6840"/>
        </w:tabs>
        <w:snapToGrid w:val="0"/>
        <w:jc w:val="right"/>
        <w:rPr>
          <w:rFonts w:eastAsia="標楷體"/>
          <w:b/>
          <w:bCs/>
          <w:sz w:val="32"/>
          <w:szCs w:val="32"/>
        </w:rPr>
      </w:pPr>
      <w:r w:rsidRPr="00B118E9">
        <w:rPr>
          <w:rFonts w:eastAsia="標楷體"/>
        </w:rPr>
        <w:br w:type="page"/>
      </w:r>
    </w:p>
    <w:p w:rsidR="00681344" w:rsidRPr="00B118E9" w:rsidRDefault="00681344" w:rsidP="00681344">
      <w:pPr>
        <w:pStyle w:val="t-3"/>
        <w:spacing w:beforeLines="50" w:before="180" w:line="520" w:lineRule="exact"/>
        <w:ind w:right="-60"/>
      </w:pPr>
      <w:bookmarkStart w:id="68" w:name="_Toc396817209"/>
      <w:bookmarkStart w:id="69" w:name="_Toc401923792"/>
      <w:bookmarkStart w:id="70" w:name="_Toc402171708"/>
      <w:bookmarkStart w:id="71" w:name="_Toc428345898"/>
      <w:r w:rsidRPr="00B118E9">
        <w:lastRenderedPageBreak/>
        <w:t>（二）歐元區</w:t>
      </w:r>
      <w:bookmarkEnd w:id="68"/>
      <w:bookmarkEnd w:id="69"/>
      <w:bookmarkEnd w:id="70"/>
      <w:bookmarkEnd w:id="71"/>
    </w:p>
    <w:p w:rsidR="000634A6" w:rsidRPr="000634A6" w:rsidRDefault="000634A6" w:rsidP="000634A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634A6">
        <w:rPr>
          <w:rFonts w:eastAsia="標楷體" w:hint="eastAsia"/>
          <w:kern w:val="0"/>
          <w:sz w:val="28"/>
          <w:szCs w:val="28"/>
        </w:rPr>
        <w:t>2015</w:t>
      </w:r>
      <w:r w:rsidRPr="000634A6">
        <w:rPr>
          <w:rFonts w:eastAsia="標楷體" w:hint="eastAsia"/>
          <w:kern w:val="0"/>
          <w:sz w:val="28"/>
          <w:szCs w:val="28"/>
        </w:rPr>
        <w:t>年</w:t>
      </w:r>
      <w:r w:rsidRPr="000634A6">
        <w:rPr>
          <w:rFonts w:eastAsia="標楷體" w:hint="eastAsia"/>
          <w:kern w:val="0"/>
          <w:sz w:val="28"/>
          <w:szCs w:val="28"/>
        </w:rPr>
        <w:t>9</w:t>
      </w:r>
      <w:r w:rsidRPr="000634A6">
        <w:rPr>
          <w:rFonts w:eastAsia="標楷體" w:hint="eastAsia"/>
          <w:kern w:val="0"/>
          <w:sz w:val="28"/>
          <w:szCs w:val="28"/>
        </w:rPr>
        <w:t>月</w:t>
      </w:r>
      <w:r w:rsidRPr="000634A6">
        <w:rPr>
          <w:rFonts w:eastAsia="標楷體" w:hint="eastAsia"/>
          <w:kern w:val="0"/>
          <w:sz w:val="28"/>
          <w:szCs w:val="28"/>
        </w:rPr>
        <w:t>8</w:t>
      </w:r>
      <w:r w:rsidRPr="000634A6">
        <w:rPr>
          <w:rFonts w:eastAsia="標楷體" w:hint="eastAsia"/>
          <w:kern w:val="0"/>
          <w:sz w:val="28"/>
          <w:szCs w:val="28"/>
        </w:rPr>
        <w:t>日歐盟統計局公布</w:t>
      </w:r>
      <w:r w:rsidRPr="000634A6">
        <w:rPr>
          <w:rFonts w:eastAsia="標楷體" w:hint="eastAsia"/>
          <w:kern w:val="0"/>
          <w:sz w:val="28"/>
          <w:szCs w:val="28"/>
        </w:rPr>
        <w:t>2015</w:t>
      </w:r>
      <w:r w:rsidRPr="000634A6">
        <w:rPr>
          <w:rFonts w:eastAsia="標楷體" w:hint="eastAsia"/>
          <w:kern w:val="0"/>
          <w:sz w:val="28"/>
          <w:szCs w:val="28"/>
        </w:rPr>
        <w:t>年第</w:t>
      </w:r>
      <w:r w:rsidRPr="000634A6">
        <w:rPr>
          <w:rFonts w:eastAsia="標楷體" w:hint="eastAsia"/>
          <w:kern w:val="0"/>
          <w:sz w:val="28"/>
          <w:szCs w:val="28"/>
        </w:rPr>
        <w:t>2</w:t>
      </w:r>
      <w:r w:rsidRPr="000634A6">
        <w:rPr>
          <w:rFonts w:eastAsia="標楷體" w:hint="eastAsia"/>
          <w:kern w:val="0"/>
          <w:sz w:val="28"/>
          <w:szCs w:val="28"/>
        </w:rPr>
        <w:t>季經濟成長率修正值，歐元區</w:t>
      </w:r>
      <w:r w:rsidRPr="000634A6">
        <w:rPr>
          <w:rFonts w:eastAsia="標楷體" w:hint="eastAsia"/>
          <w:kern w:val="0"/>
          <w:sz w:val="28"/>
          <w:szCs w:val="28"/>
        </w:rPr>
        <w:t>19</w:t>
      </w:r>
      <w:r w:rsidRPr="000634A6">
        <w:rPr>
          <w:rFonts w:eastAsia="標楷體" w:hint="eastAsia"/>
          <w:kern w:val="0"/>
          <w:sz w:val="28"/>
          <w:szCs w:val="28"/>
        </w:rPr>
        <w:t>國與歐盟</w:t>
      </w:r>
      <w:r w:rsidRPr="000634A6">
        <w:rPr>
          <w:rFonts w:eastAsia="標楷體" w:hint="eastAsia"/>
          <w:kern w:val="0"/>
          <w:sz w:val="28"/>
          <w:szCs w:val="28"/>
        </w:rPr>
        <w:t>28</w:t>
      </w:r>
      <w:r w:rsidRPr="000634A6">
        <w:rPr>
          <w:rFonts w:eastAsia="標楷體" w:hint="eastAsia"/>
          <w:kern w:val="0"/>
          <w:sz w:val="28"/>
          <w:szCs w:val="28"/>
        </w:rPr>
        <w:t>國皆較上季成長</w:t>
      </w:r>
      <w:r w:rsidRPr="000634A6">
        <w:rPr>
          <w:rFonts w:eastAsia="標楷體" w:hint="eastAsia"/>
          <w:kern w:val="0"/>
          <w:sz w:val="28"/>
          <w:szCs w:val="28"/>
        </w:rPr>
        <w:t>0.5</w:t>
      </w:r>
      <w:r w:rsidRPr="000634A6">
        <w:rPr>
          <w:rFonts w:eastAsia="標楷體" w:hint="eastAsia"/>
          <w:kern w:val="0"/>
          <w:sz w:val="28"/>
          <w:szCs w:val="28"/>
        </w:rPr>
        <w:t>％，若與上年同期相比</w:t>
      </w:r>
      <w:r w:rsidR="009E12E2">
        <w:rPr>
          <w:rFonts w:eastAsia="標楷體" w:hint="eastAsia"/>
          <w:kern w:val="0"/>
          <w:sz w:val="28"/>
          <w:szCs w:val="28"/>
        </w:rPr>
        <w:t>，</w:t>
      </w:r>
      <w:r w:rsidRPr="000634A6">
        <w:rPr>
          <w:rFonts w:eastAsia="標楷體" w:hint="eastAsia"/>
          <w:kern w:val="0"/>
          <w:sz w:val="28"/>
          <w:szCs w:val="28"/>
        </w:rPr>
        <w:t>則分別成長</w:t>
      </w:r>
      <w:r w:rsidRPr="000634A6">
        <w:rPr>
          <w:rFonts w:eastAsia="標楷體" w:hint="eastAsia"/>
          <w:kern w:val="0"/>
          <w:sz w:val="28"/>
          <w:szCs w:val="28"/>
        </w:rPr>
        <w:t>1.5</w:t>
      </w:r>
      <w:r w:rsidRPr="000634A6">
        <w:rPr>
          <w:rFonts w:eastAsia="標楷體" w:hint="eastAsia"/>
          <w:kern w:val="0"/>
          <w:sz w:val="28"/>
          <w:szCs w:val="28"/>
        </w:rPr>
        <w:t>％及</w:t>
      </w:r>
      <w:r w:rsidRPr="000634A6">
        <w:rPr>
          <w:rFonts w:eastAsia="標楷體" w:hint="eastAsia"/>
          <w:kern w:val="0"/>
          <w:sz w:val="28"/>
          <w:szCs w:val="28"/>
        </w:rPr>
        <w:t>1.9</w:t>
      </w:r>
      <w:r w:rsidRPr="000634A6">
        <w:rPr>
          <w:rFonts w:eastAsia="標楷體" w:hint="eastAsia"/>
          <w:kern w:val="0"/>
          <w:sz w:val="28"/>
          <w:szCs w:val="28"/>
        </w:rPr>
        <w:t>％。</w:t>
      </w:r>
      <w:r w:rsidR="009E12E2">
        <w:rPr>
          <w:rFonts w:eastAsia="標楷體" w:hint="eastAsia"/>
          <w:kern w:val="0"/>
          <w:sz w:val="28"/>
          <w:szCs w:val="28"/>
        </w:rPr>
        <w:t>其</w:t>
      </w:r>
      <w:r w:rsidRPr="000634A6">
        <w:rPr>
          <w:rFonts w:eastAsia="標楷體" w:hint="eastAsia"/>
          <w:kern w:val="0"/>
          <w:sz w:val="28"/>
          <w:szCs w:val="28"/>
        </w:rPr>
        <w:t>中歐元區家計單位最終消費支出較上年增加</w:t>
      </w:r>
      <w:r w:rsidRPr="000634A6">
        <w:rPr>
          <w:rFonts w:eastAsia="標楷體" w:hint="eastAsia"/>
          <w:kern w:val="0"/>
          <w:sz w:val="28"/>
          <w:szCs w:val="28"/>
        </w:rPr>
        <w:t>1.9</w:t>
      </w:r>
      <w:r w:rsidRPr="000634A6">
        <w:rPr>
          <w:rFonts w:eastAsia="標楷體" w:hint="eastAsia"/>
          <w:kern w:val="0"/>
          <w:sz w:val="28"/>
          <w:szCs w:val="28"/>
        </w:rPr>
        <w:t>％</w:t>
      </w:r>
      <w:r w:rsidR="009E12E2">
        <w:rPr>
          <w:rFonts w:eastAsia="標楷體" w:hint="eastAsia"/>
          <w:kern w:val="0"/>
          <w:sz w:val="28"/>
          <w:szCs w:val="28"/>
        </w:rPr>
        <w:t>，</w:t>
      </w:r>
      <w:r w:rsidRPr="000634A6">
        <w:rPr>
          <w:rFonts w:eastAsia="標楷體" w:hint="eastAsia"/>
          <w:kern w:val="0"/>
          <w:sz w:val="28"/>
          <w:szCs w:val="28"/>
        </w:rPr>
        <w:t>政府最終消費支出增加</w:t>
      </w:r>
      <w:r w:rsidRPr="000634A6">
        <w:rPr>
          <w:rFonts w:eastAsia="標楷體" w:hint="eastAsia"/>
          <w:kern w:val="0"/>
          <w:sz w:val="28"/>
          <w:szCs w:val="28"/>
        </w:rPr>
        <w:t>1.3</w:t>
      </w:r>
      <w:r w:rsidRPr="000634A6">
        <w:rPr>
          <w:rFonts w:eastAsia="標楷體" w:hint="eastAsia"/>
          <w:kern w:val="0"/>
          <w:sz w:val="28"/>
          <w:szCs w:val="28"/>
        </w:rPr>
        <w:t>％</w:t>
      </w:r>
      <w:r w:rsidR="009E12E2">
        <w:rPr>
          <w:rFonts w:eastAsia="標楷體" w:hint="eastAsia"/>
          <w:kern w:val="0"/>
          <w:sz w:val="28"/>
          <w:szCs w:val="28"/>
        </w:rPr>
        <w:t>，</w:t>
      </w:r>
      <w:r w:rsidRPr="000634A6">
        <w:rPr>
          <w:rFonts w:eastAsia="標楷體" w:hint="eastAsia"/>
          <w:kern w:val="0"/>
          <w:sz w:val="28"/>
          <w:szCs w:val="28"/>
        </w:rPr>
        <w:t>固定資本形成增加</w:t>
      </w:r>
      <w:r w:rsidRPr="000634A6">
        <w:rPr>
          <w:rFonts w:eastAsia="標楷體" w:hint="eastAsia"/>
          <w:kern w:val="0"/>
          <w:sz w:val="28"/>
          <w:szCs w:val="28"/>
        </w:rPr>
        <w:t>1.9</w:t>
      </w:r>
      <w:r w:rsidRPr="000634A6">
        <w:rPr>
          <w:rFonts w:eastAsia="標楷體" w:hint="eastAsia"/>
          <w:kern w:val="0"/>
          <w:sz w:val="28"/>
          <w:szCs w:val="28"/>
        </w:rPr>
        <w:t>％</w:t>
      </w:r>
      <w:r w:rsidR="009E12E2">
        <w:rPr>
          <w:rFonts w:eastAsia="標楷體" w:hint="eastAsia"/>
          <w:kern w:val="0"/>
          <w:sz w:val="28"/>
          <w:szCs w:val="28"/>
        </w:rPr>
        <w:t>，</w:t>
      </w:r>
      <w:r w:rsidRPr="000634A6">
        <w:rPr>
          <w:rFonts w:eastAsia="標楷體" w:hint="eastAsia"/>
          <w:kern w:val="0"/>
          <w:sz w:val="28"/>
          <w:szCs w:val="28"/>
        </w:rPr>
        <w:t>出口及進口則皆大幅成長</w:t>
      </w:r>
      <w:r w:rsidRPr="000634A6">
        <w:rPr>
          <w:rFonts w:eastAsia="標楷體" w:hint="eastAsia"/>
          <w:kern w:val="0"/>
          <w:sz w:val="28"/>
          <w:szCs w:val="28"/>
        </w:rPr>
        <w:t>5.2</w:t>
      </w:r>
      <w:r w:rsidRPr="000634A6">
        <w:rPr>
          <w:rFonts w:eastAsia="標楷體" w:hint="eastAsia"/>
          <w:kern w:val="0"/>
          <w:sz w:val="28"/>
          <w:szCs w:val="28"/>
        </w:rPr>
        <w:t>％。</w:t>
      </w:r>
    </w:p>
    <w:p w:rsidR="000634A6" w:rsidRPr="000634A6" w:rsidRDefault="000634A6" w:rsidP="000634A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634A6">
        <w:rPr>
          <w:rFonts w:eastAsia="標楷體" w:hint="eastAsia"/>
          <w:kern w:val="0"/>
          <w:sz w:val="28"/>
          <w:szCs w:val="28"/>
        </w:rPr>
        <w:t>2015</w:t>
      </w:r>
      <w:r w:rsidRPr="000634A6">
        <w:rPr>
          <w:rFonts w:eastAsia="標楷體" w:hint="eastAsia"/>
          <w:kern w:val="0"/>
          <w:sz w:val="28"/>
          <w:szCs w:val="28"/>
        </w:rPr>
        <w:t>年</w:t>
      </w:r>
      <w:r w:rsidRPr="000634A6">
        <w:rPr>
          <w:rFonts w:eastAsia="標楷體" w:hint="eastAsia"/>
          <w:kern w:val="0"/>
          <w:sz w:val="28"/>
          <w:szCs w:val="28"/>
        </w:rPr>
        <w:t>7</w:t>
      </w:r>
      <w:r w:rsidRPr="000634A6">
        <w:rPr>
          <w:rFonts w:eastAsia="標楷體" w:hint="eastAsia"/>
          <w:kern w:val="0"/>
          <w:sz w:val="28"/>
          <w:szCs w:val="28"/>
        </w:rPr>
        <w:t>月份歐元區出口總額為</w:t>
      </w:r>
      <w:r w:rsidRPr="000634A6">
        <w:rPr>
          <w:rFonts w:eastAsia="標楷體" w:hint="eastAsia"/>
          <w:kern w:val="0"/>
          <w:sz w:val="28"/>
          <w:szCs w:val="28"/>
        </w:rPr>
        <w:t>1,852</w:t>
      </w:r>
      <w:r w:rsidRPr="000634A6">
        <w:rPr>
          <w:rFonts w:eastAsia="標楷體" w:hint="eastAsia"/>
          <w:kern w:val="0"/>
          <w:sz w:val="28"/>
          <w:szCs w:val="28"/>
        </w:rPr>
        <w:t>億歐元，較上年同期成長</w:t>
      </w:r>
      <w:r w:rsidRPr="000634A6">
        <w:rPr>
          <w:rFonts w:eastAsia="標楷體" w:hint="eastAsia"/>
          <w:kern w:val="0"/>
          <w:sz w:val="28"/>
          <w:szCs w:val="28"/>
        </w:rPr>
        <w:t>7.0</w:t>
      </w:r>
      <w:r w:rsidRPr="000634A6">
        <w:rPr>
          <w:rFonts w:eastAsia="標楷體" w:hint="eastAsia"/>
          <w:kern w:val="0"/>
          <w:sz w:val="28"/>
          <w:szCs w:val="28"/>
        </w:rPr>
        <w:t>％，進口為</w:t>
      </w:r>
      <w:r w:rsidRPr="000634A6">
        <w:rPr>
          <w:rFonts w:eastAsia="標楷體" w:hint="eastAsia"/>
          <w:kern w:val="0"/>
          <w:sz w:val="28"/>
          <w:szCs w:val="28"/>
        </w:rPr>
        <w:t>1,538</w:t>
      </w:r>
      <w:r w:rsidRPr="000634A6">
        <w:rPr>
          <w:rFonts w:eastAsia="標楷體" w:hint="eastAsia"/>
          <w:kern w:val="0"/>
          <w:sz w:val="28"/>
          <w:szCs w:val="28"/>
        </w:rPr>
        <w:t>億歐元，成長</w:t>
      </w:r>
      <w:r w:rsidRPr="000634A6">
        <w:rPr>
          <w:rFonts w:eastAsia="標楷體" w:hint="eastAsia"/>
          <w:kern w:val="0"/>
          <w:sz w:val="28"/>
          <w:szCs w:val="28"/>
        </w:rPr>
        <w:t>1.0</w:t>
      </w:r>
      <w:r w:rsidRPr="000634A6">
        <w:rPr>
          <w:rFonts w:eastAsia="標楷體" w:hint="eastAsia"/>
          <w:kern w:val="0"/>
          <w:sz w:val="28"/>
          <w:szCs w:val="28"/>
        </w:rPr>
        <w:t>％，貿易出超</w:t>
      </w:r>
      <w:r w:rsidRPr="000634A6">
        <w:rPr>
          <w:rFonts w:eastAsia="標楷體" w:hint="eastAsia"/>
          <w:kern w:val="0"/>
          <w:sz w:val="28"/>
          <w:szCs w:val="28"/>
        </w:rPr>
        <w:t>314</w:t>
      </w:r>
      <w:r w:rsidRPr="000634A6">
        <w:rPr>
          <w:rFonts w:eastAsia="標楷體" w:hint="eastAsia"/>
          <w:kern w:val="0"/>
          <w:sz w:val="28"/>
          <w:szCs w:val="28"/>
        </w:rPr>
        <w:t>億歐元；工業生產較上月增加</w:t>
      </w:r>
      <w:r w:rsidRPr="000634A6">
        <w:rPr>
          <w:rFonts w:eastAsia="標楷體" w:hint="eastAsia"/>
          <w:kern w:val="0"/>
          <w:sz w:val="28"/>
          <w:szCs w:val="28"/>
        </w:rPr>
        <w:t>0.6</w:t>
      </w:r>
      <w:r w:rsidRPr="000634A6">
        <w:rPr>
          <w:rFonts w:eastAsia="標楷體" w:hint="eastAsia"/>
          <w:kern w:val="0"/>
          <w:sz w:val="28"/>
          <w:szCs w:val="28"/>
        </w:rPr>
        <w:t>％；失業率下降至</w:t>
      </w:r>
      <w:r w:rsidRPr="000634A6">
        <w:rPr>
          <w:rFonts w:eastAsia="標楷體" w:hint="eastAsia"/>
          <w:kern w:val="0"/>
          <w:sz w:val="28"/>
          <w:szCs w:val="28"/>
        </w:rPr>
        <w:t>10.9</w:t>
      </w:r>
      <w:r w:rsidRPr="000634A6">
        <w:rPr>
          <w:rFonts w:eastAsia="標楷體" w:hint="eastAsia"/>
          <w:kern w:val="0"/>
          <w:sz w:val="28"/>
          <w:szCs w:val="28"/>
        </w:rPr>
        <w:t>％。</w:t>
      </w:r>
      <w:r w:rsidRPr="000634A6">
        <w:rPr>
          <w:rFonts w:eastAsia="標楷體" w:hint="eastAsia"/>
          <w:kern w:val="0"/>
          <w:sz w:val="28"/>
          <w:szCs w:val="28"/>
        </w:rPr>
        <w:t>2015</w:t>
      </w:r>
      <w:r w:rsidRPr="000634A6">
        <w:rPr>
          <w:rFonts w:eastAsia="標楷體" w:hint="eastAsia"/>
          <w:kern w:val="0"/>
          <w:sz w:val="28"/>
          <w:szCs w:val="28"/>
        </w:rPr>
        <w:t>年</w:t>
      </w:r>
      <w:r w:rsidRPr="000634A6">
        <w:rPr>
          <w:rFonts w:eastAsia="標楷體" w:hint="eastAsia"/>
          <w:kern w:val="0"/>
          <w:sz w:val="28"/>
          <w:szCs w:val="28"/>
        </w:rPr>
        <w:t>8</w:t>
      </w:r>
      <w:r w:rsidRPr="000634A6">
        <w:rPr>
          <w:rFonts w:eastAsia="標楷體" w:hint="eastAsia"/>
          <w:kern w:val="0"/>
          <w:sz w:val="28"/>
          <w:szCs w:val="28"/>
        </w:rPr>
        <w:t>月份</w:t>
      </w:r>
      <w:r w:rsidR="008D791F">
        <w:rPr>
          <w:rFonts w:eastAsia="標楷體" w:hint="eastAsia"/>
          <w:kern w:val="0"/>
          <w:sz w:val="28"/>
          <w:szCs w:val="28"/>
        </w:rPr>
        <w:t>消費者物價上漲</w:t>
      </w:r>
      <w:r w:rsidRPr="000634A6">
        <w:rPr>
          <w:rFonts w:eastAsia="標楷體" w:hint="eastAsia"/>
          <w:kern w:val="0"/>
          <w:sz w:val="28"/>
          <w:szCs w:val="28"/>
        </w:rPr>
        <w:t>0.1</w:t>
      </w:r>
      <w:r w:rsidRPr="000634A6">
        <w:rPr>
          <w:rFonts w:eastAsia="標楷體" w:hint="eastAsia"/>
          <w:kern w:val="0"/>
          <w:sz w:val="28"/>
          <w:szCs w:val="28"/>
        </w:rPr>
        <w:t>％。另數據調查機構</w:t>
      </w:r>
      <w:r w:rsidRPr="000634A6">
        <w:rPr>
          <w:rFonts w:eastAsia="標楷體" w:hint="eastAsia"/>
          <w:kern w:val="0"/>
          <w:sz w:val="28"/>
          <w:szCs w:val="28"/>
        </w:rPr>
        <w:t>Markit</w:t>
      </w:r>
      <w:r w:rsidRPr="000634A6">
        <w:rPr>
          <w:rFonts w:eastAsia="標楷體" w:hint="eastAsia"/>
          <w:kern w:val="0"/>
          <w:sz w:val="28"/>
          <w:szCs w:val="28"/>
        </w:rPr>
        <w:t>於</w:t>
      </w:r>
      <w:r w:rsidRPr="000634A6">
        <w:rPr>
          <w:rFonts w:eastAsia="標楷體" w:hint="eastAsia"/>
          <w:kern w:val="0"/>
          <w:sz w:val="28"/>
          <w:szCs w:val="28"/>
        </w:rPr>
        <w:t>2015</w:t>
      </w:r>
      <w:r w:rsidRPr="000634A6">
        <w:rPr>
          <w:rFonts w:eastAsia="標楷體" w:hint="eastAsia"/>
          <w:kern w:val="0"/>
          <w:sz w:val="28"/>
          <w:szCs w:val="28"/>
        </w:rPr>
        <w:t>年</w:t>
      </w:r>
      <w:r w:rsidRPr="000634A6">
        <w:rPr>
          <w:rFonts w:eastAsia="標楷體" w:hint="eastAsia"/>
          <w:kern w:val="0"/>
          <w:sz w:val="28"/>
          <w:szCs w:val="28"/>
        </w:rPr>
        <w:t>9</w:t>
      </w:r>
      <w:r w:rsidRPr="000634A6">
        <w:rPr>
          <w:rFonts w:eastAsia="標楷體" w:hint="eastAsia"/>
          <w:kern w:val="0"/>
          <w:sz w:val="28"/>
          <w:szCs w:val="28"/>
        </w:rPr>
        <w:t>月</w:t>
      </w:r>
      <w:r w:rsidRPr="000634A6">
        <w:rPr>
          <w:rFonts w:eastAsia="標楷體" w:hint="eastAsia"/>
          <w:kern w:val="0"/>
          <w:sz w:val="28"/>
          <w:szCs w:val="28"/>
        </w:rPr>
        <w:t>3</w:t>
      </w:r>
      <w:r w:rsidRPr="000634A6">
        <w:rPr>
          <w:rFonts w:eastAsia="標楷體" w:hint="eastAsia"/>
          <w:kern w:val="0"/>
          <w:sz w:val="28"/>
          <w:szCs w:val="28"/>
        </w:rPr>
        <w:t>日公布</w:t>
      </w:r>
      <w:r w:rsidRPr="000634A6">
        <w:rPr>
          <w:rFonts w:eastAsia="標楷體" w:hint="eastAsia"/>
          <w:kern w:val="0"/>
          <w:sz w:val="28"/>
          <w:szCs w:val="28"/>
        </w:rPr>
        <w:t>8</w:t>
      </w:r>
      <w:r w:rsidRPr="000634A6">
        <w:rPr>
          <w:rFonts w:eastAsia="標楷體" w:hint="eastAsia"/>
          <w:kern w:val="0"/>
          <w:sz w:val="28"/>
          <w:szCs w:val="28"/>
        </w:rPr>
        <w:t>月歐元區綜合採購經理人指數（</w:t>
      </w:r>
      <w:r w:rsidRPr="000634A6">
        <w:rPr>
          <w:rFonts w:eastAsia="標楷體" w:hint="eastAsia"/>
          <w:kern w:val="0"/>
          <w:sz w:val="28"/>
          <w:szCs w:val="28"/>
        </w:rPr>
        <w:t>Composite PMI</w:t>
      </w:r>
      <w:r w:rsidRPr="000634A6">
        <w:rPr>
          <w:rFonts w:eastAsia="標楷體" w:hint="eastAsia"/>
          <w:kern w:val="0"/>
          <w:sz w:val="28"/>
          <w:szCs w:val="28"/>
        </w:rPr>
        <w:t>）</w:t>
      </w:r>
      <w:r w:rsidRPr="000634A6">
        <w:rPr>
          <w:rFonts w:eastAsia="標楷體" w:hint="eastAsia"/>
          <w:kern w:val="0"/>
          <w:sz w:val="28"/>
          <w:szCs w:val="28"/>
        </w:rPr>
        <w:t>54.3</w:t>
      </w:r>
      <w:r w:rsidRPr="000634A6">
        <w:rPr>
          <w:rFonts w:eastAsia="標楷體" w:hint="eastAsia"/>
          <w:kern w:val="0"/>
          <w:sz w:val="28"/>
          <w:szCs w:val="28"/>
        </w:rPr>
        <w:t>，較上月</w:t>
      </w:r>
      <w:r w:rsidRPr="000634A6">
        <w:rPr>
          <w:rFonts w:eastAsia="標楷體" w:hint="eastAsia"/>
          <w:kern w:val="0"/>
          <w:sz w:val="28"/>
          <w:szCs w:val="28"/>
        </w:rPr>
        <w:t>53.9</w:t>
      </w:r>
      <w:r w:rsidRPr="000634A6">
        <w:rPr>
          <w:rFonts w:eastAsia="標楷體" w:hint="eastAsia"/>
          <w:kern w:val="0"/>
          <w:sz w:val="28"/>
          <w:szCs w:val="28"/>
        </w:rPr>
        <w:t>上升，包括德國、義大利及西班牙等主要國家景氣皆呈擴張狀態。</w:t>
      </w:r>
    </w:p>
    <w:p w:rsidR="00127CCA" w:rsidRPr="00B118E9" w:rsidRDefault="000634A6" w:rsidP="000634A6">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0634A6">
        <w:rPr>
          <w:rFonts w:eastAsia="標楷體" w:hint="eastAsia"/>
          <w:kern w:val="0"/>
          <w:sz w:val="28"/>
          <w:szCs w:val="28"/>
        </w:rPr>
        <w:t>歐洲央行（</w:t>
      </w:r>
      <w:r w:rsidRPr="000634A6">
        <w:rPr>
          <w:rFonts w:eastAsia="標楷體" w:hint="eastAsia"/>
          <w:kern w:val="0"/>
          <w:sz w:val="28"/>
          <w:szCs w:val="28"/>
        </w:rPr>
        <w:t>ECB</w:t>
      </w:r>
      <w:r w:rsidRPr="000634A6">
        <w:rPr>
          <w:rFonts w:eastAsia="標楷體" w:hint="eastAsia"/>
          <w:kern w:val="0"/>
          <w:sz w:val="28"/>
          <w:szCs w:val="28"/>
        </w:rPr>
        <w:t>）</w:t>
      </w:r>
      <w:r w:rsidRPr="000634A6">
        <w:rPr>
          <w:rFonts w:eastAsia="標楷體" w:hint="eastAsia"/>
          <w:kern w:val="0"/>
          <w:sz w:val="28"/>
          <w:szCs w:val="28"/>
        </w:rPr>
        <w:t>2015</w:t>
      </w:r>
      <w:r w:rsidRPr="000634A6">
        <w:rPr>
          <w:rFonts w:eastAsia="標楷體" w:hint="eastAsia"/>
          <w:kern w:val="0"/>
          <w:sz w:val="28"/>
          <w:szCs w:val="28"/>
        </w:rPr>
        <w:t>年</w:t>
      </w:r>
      <w:r w:rsidRPr="000634A6">
        <w:rPr>
          <w:rFonts w:eastAsia="標楷體" w:hint="eastAsia"/>
          <w:kern w:val="0"/>
          <w:sz w:val="28"/>
          <w:szCs w:val="28"/>
        </w:rPr>
        <w:t>9</w:t>
      </w:r>
      <w:r w:rsidRPr="000634A6">
        <w:rPr>
          <w:rFonts w:eastAsia="標楷體" w:hint="eastAsia"/>
          <w:kern w:val="0"/>
          <w:sz w:val="28"/>
          <w:szCs w:val="28"/>
        </w:rPr>
        <w:t>月</w:t>
      </w:r>
      <w:r w:rsidRPr="000634A6">
        <w:rPr>
          <w:rFonts w:eastAsia="標楷體" w:hint="eastAsia"/>
          <w:kern w:val="0"/>
          <w:sz w:val="28"/>
          <w:szCs w:val="28"/>
        </w:rPr>
        <w:t>3</w:t>
      </w:r>
      <w:r w:rsidRPr="000634A6">
        <w:rPr>
          <w:rFonts w:eastAsia="標楷體" w:hint="eastAsia"/>
          <w:kern w:val="0"/>
          <w:sz w:val="28"/>
          <w:szCs w:val="28"/>
        </w:rPr>
        <w:t>日宣布維持基準利率不變，並下修今年全年經濟成長率至</w:t>
      </w:r>
      <w:r w:rsidRPr="000634A6">
        <w:rPr>
          <w:rFonts w:eastAsia="標楷體" w:hint="eastAsia"/>
          <w:kern w:val="0"/>
          <w:sz w:val="28"/>
          <w:szCs w:val="28"/>
        </w:rPr>
        <w:t>1.7</w:t>
      </w:r>
      <w:r w:rsidRPr="000634A6">
        <w:rPr>
          <w:rFonts w:eastAsia="標楷體" w:hint="eastAsia"/>
          <w:kern w:val="0"/>
          <w:sz w:val="28"/>
          <w:szCs w:val="28"/>
        </w:rPr>
        <w:t>％，主因貿易及信心受到新興市場經濟體成長趨緩影響，再加上國際油價處於低點，同步調降今年全年</w:t>
      </w:r>
      <w:r w:rsidR="008D791F">
        <w:rPr>
          <w:rFonts w:eastAsia="標楷體" w:hint="eastAsia"/>
          <w:kern w:val="0"/>
          <w:sz w:val="28"/>
          <w:szCs w:val="28"/>
        </w:rPr>
        <w:t>消費者物價</w:t>
      </w:r>
      <w:r w:rsidRPr="000634A6">
        <w:rPr>
          <w:rFonts w:eastAsia="標楷體" w:hint="eastAsia"/>
          <w:kern w:val="0"/>
          <w:sz w:val="28"/>
          <w:szCs w:val="28"/>
        </w:rPr>
        <w:t>預估至</w:t>
      </w:r>
      <w:r w:rsidRPr="000634A6">
        <w:rPr>
          <w:rFonts w:eastAsia="標楷體" w:hint="eastAsia"/>
          <w:kern w:val="0"/>
          <w:sz w:val="28"/>
          <w:szCs w:val="28"/>
        </w:rPr>
        <w:t>0.1</w:t>
      </w:r>
      <w:r w:rsidRPr="000634A6">
        <w:rPr>
          <w:rFonts w:eastAsia="標楷體" w:hint="eastAsia"/>
          <w:kern w:val="0"/>
          <w:sz w:val="28"/>
          <w:szCs w:val="28"/>
        </w:rPr>
        <w:t>％。另每月資產收購規模維持</w:t>
      </w:r>
      <w:r w:rsidRPr="000634A6">
        <w:rPr>
          <w:rFonts w:eastAsia="標楷體" w:hint="eastAsia"/>
          <w:kern w:val="0"/>
          <w:sz w:val="28"/>
          <w:szCs w:val="28"/>
        </w:rPr>
        <w:t>600</w:t>
      </w:r>
      <w:r w:rsidRPr="000634A6">
        <w:rPr>
          <w:rFonts w:eastAsia="標楷體" w:hint="eastAsia"/>
          <w:kern w:val="0"/>
          <w:sz w:val="28"/>
          <w:szCs w:val="28"/>
        </w:rPr>
        <w:t>億歐元不變，但提高公部門債券持有比例自原本</w:t>
      </w:r>
      <w:r w:rsidRPr="000634A6">
        <w:rPr>
          <w:rFonts w:eastAsia="標楷體" w:hint="eastAsia"/>
          <w:kern w:val="0"/>
          <w:sz w:val="28"/>
          <w:szCs w:val="28"/>
        </w:rPr>
        <w:t>25</w:t>
      </w:r>
      <w:r w:rsidRPr="000634A6">
        <w:rPr>
          <w:rFonts w:eastAsia="標楷體" w:hint="eastAsia"/>
          <w:kern w:val="0"/>
          <w:sz w:val="28"/>
          <w:szCs w:val="28"/>
        </w:rPr>
        <w:t>％上調至</w:t>
      </w:r>
      <w:r w:rsidRPr="000634A6">
        <w:rPr>
          <w:rFonts w:eastAsia="標楷體" w:hint="eastAsia"/>
          <w:kern w:val="0"/>
          <w:sz w:val="28"/>
          <w:szCs w:val="28"/>
        </w:rPr>
        <w:t>33</w:t>
      </w:r>
      <w:r w:rsidRPr="000634A6">
        <w:rPr>
          <w:rFonts w:eastAsia="標楷體" w:hint="eastAsia"/>
          <w:kern w:val="0"/>
          <w:sz w:val="28"/>
          <w:szCs w:val="28"/>
        </w:rPr>
        <w:t>％。</w:t>
      </w:r>
    </w:p>
    <w:p w:rsidR="00D22038" w:rsidRDefault="00D22038">
      <w:pPr>
        <w:widowControl/>
        <w:rPr>
          <w:rFonts w:eastAsia="標楷體"/>
          <w:b/>
          <w:kern w:val="0"/>
          <w:sz w:val="28"/>
          <w:szCs w:val="32"/>
          <w:lang w:val="zh-TW"/>
        </w:rPr>
      </w:pPr>
      <w:r>
        <w:rPr>
          <w:rFonts w:eastAsia="標楷體"/>
          <w:b/>
          <w:kern w:val="0"/>
          <w:sz w:val="28"/>
          <w:szCs w:val="32"/>
          <w:lang w:val="zh-TW"/>
        </w:rPr>
        <w:br w:type="page"/>
      </w:r>
    </w:p>
    <w:p w:rsidR="00127CCA" w:rsidRPr="00B118E9" w:rsidRDefault="00127CCA" w:rsidP="00D22038">
      <w:pPr>
        <w:widowControl/>
        <w:tabs>
          <w:tab w:val="left" w:pos="6840"/>
        </w:tabs>
        <w:snapToGrid w:val="0"/>
        <w:spacing w:beforeLines="50" w:before="180" w:line="288" w:lineRule="auto"/>
        <w:rPr>
          <w:rFonts w:eastAsia="標楷體"/>
          <w:b/>
          <w:kern w:val="0"/>
          <w:sz w:val="28"/>
          <w:szCs w:val="32"/>
          <w:lang w:val="zh-TW"/>
        </w:rPr>
      </w:pPr>
    </w:p>
    <w:p w:rsidR="00127CCA" w:rsidRPr="00B118E9" w:rsidRDefault="00127CCA" w:rsidP="00127CCA">
      <w:pPr>
        <w:widowControl/>
        <w:tabs>
          <w:tab w:val="left" w:pos="6840"/>
        </w:tabs>
        <w:snapToGrid w:val="0"/>
        <w:spacing w:beforeLines="50" w:before="180" w:line="288" w:lineRule="auto"/>
        <w:jc w:val="center"/>
        <w:rPr>
          <w:rFonts w:eastAsia="標楷體"/>
          <w:b/>
          <w:bCs/>
          <w:sz w:val="28"/>
        </w:rPr>
      </w:pPr>
      <w:r w:rsidRPr="00B118E9">
        <w:rPr>
          <w:rFonts w:eastAsia="標楷體"/>
          <w:b/>
          <w:kern w:val="0"/>
          <w:sz w:val="28"/>
          <w:szCs w:val="32"/>
          <w:lang w:val="zh-TW"/>
        </w:rPr>
        <w:t>表</w:t>
      </w:r>
      <w:r w:rsidRPr="00B118E9">
        <w:rPr>
          <w:rFonts w:eastAsia="標楷體"/>
          <w:b/>
          <w:kern w:val="0"/>
          <w:sz w:val="28"/>
          <w:szCs w:val="32"/>
          <w:lang w:val="zh-TW"/>
        </w:rPr>
        <w:t xml:space="preserve">1-2  </w:t>
      </w:r>
      <w:r w:rsidRPr="00B118E9">
        <w:rPr>
          <w:rFonts w:eastAsia="標楷體"/>
          <w:b/>
          <w:kern w:val="0"/>
          <w:sz w:val="28"/>
          <w:szCs w:val="32"/>
          <w:lang w:val="zh-TW"/>
        </w:rPr>
        <w:t>歐元區重要經濟指標</w:t>
      </w:r>
    </w:p>
    <w:p w:rsidR="004009EA" w:rsidRPr="004009EA" w:rsidRDefault="004009EA" w:rsidP="004009EA">
      <w:pPr>
        <w:wordWrap w:val="0"/>
        <w:snapToGrid w:val="0"/>
        <w:ind w:rightChars="13" w:right="31"/>
        <w:jc w:val="right"/>
        <w:rPr>
          <w:rFonts w:eastAsia="標楷體"/>
          <w:sz w:val="22"/>
        </w:rPr>
      </w:pPr>
      <w:r w:rsidRPr="004009EA">
        <w:rPr>
          <w:rFonts w:eastAsia="標楷體"/>
          <w:sz w:val="22"/>
        </w:rPr>
        <w:t>單位：億歐元；</w:t>
      </w:r>
      <w:r w:rsidR="003125ED">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0634A6" w:rsidRPr="000634A6" w:rsidTr="000634A6">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634A6" w:rsidRPr="000634A6" w:rsidRDefault="000634A6" w:rsidP="000634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634A6">
              <w:rPr>
                <w:rFonts w:eastAsia="標楷體"/>
                <w:sz w:val="22"/>
              </w:rPr>
              <w:t>年</w:t>
            </w:r>
          </w:p>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實質</w:t>
            </w:r>
          </w:p>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工業</w:t>
            </w:r>
          </w:p>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貿</w:t>
            </w:r>
            <w:r w:rsidRPr="000634A6">
              <w:rPr>
                <w:rFonts w:eastAsia="標楷體"/>
                <w:sz w:val="22"/>
              </w:rPr>
              <w:t xml:space="preserve">   </w:t>
            </w:r>
            <w:r w:rsidRPr="000634A6">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消費者</w:t>
            </w:r>
          </w:p>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失業率</w:t>
            </w:r>
          </w:p>
        </w:tc>
      </w:tr>
      <w:tr w:rsidR="000634A6" w:rsidRPr="000634A6" w:rsidTr="000634A6">
        <w:trPr>
          <w:cantSplit/>
          <w:trHeight w:val="284"/>
          <w:jc w:val="center"/>
        </w:trPr>
        <w:tc>
          <w:tcPr>
            <w:tcW w:w="896" w:type="dxa"/>
            <w:vMerge/>
            <w:tcBorders>
              <w:left w:val="nil"/>
              <w:right w:val="single" w:sz="6" w:space="0" w:color="auto"/>
            </w:tcBorders>
            <w:shd w:val="clear" w:color="auto" w:fill="00FFFF"/>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hint="eastAsia"/>
                <w:sz w:val="22"/>
              </w:rPr>
              <w:t>出入超</w:t>
            </w:r>
          </w:p>
        </w:tc>
        <w:tc>
          <w:tcPr>
            <w:tcW w:w="854" w:type="dxa"/>
            <w:vMerge/>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r>
      <w:tr w:rsidR="000634A6" w:rsidRPr="000634A6" w:rsidTr="000634A6">
        <w:trPr>
          <w:cantSplit/>
          <w:trHeight w:val="353"/>
          <w:jc w:val="center"/>
        </w:trPr>
        <w:tc>
          <w:tcPr>
            <w:tcW w:w="896" w:type="dxa"/>
            <w:vMerge/>
            <w:tcBorders>
              <w:left w:val="nil"/>
              <w:bottom w:val="single" w:sz="4" w:space="0" w:color="auto"/>
              <w:right w:val="single" w:sz="6" w:space="0" w:color="auto"/>
            </w:tcBorders>
            <w:shd w:val="clear" w:color="auto" w:fill="00FFFF"/>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hint="eastAsia"/>
                <w:sz w:val="22"/>
              </w:rPr>
              <w:t>年增</w:t>
            </w:r>
            <w:r w:rsidRPr="000634A6">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240" w:lineRule="atLeast"/>
              <w:jc w:val="center"/>
              <w:rPr>
                <w:rFonts w:eastAsia="標楷體"/>
                <w:sz w:val="22"/>
              </w:rPr>
            </w:pPr>
            <w:r w:rsidRPr="000634A6">
              <w:rPr>
                <w:rFonts w:eastAsia="標楷體" w:hint="eastAsia"/>
                <w:sz w:val="22"/>
              </w:rPr>
              <w:t>年增</w:t>
            </w:r>
            <w:r w:rsidRPr="000634A6">
              <w:rPr>
                <w:rFonts w:eastAsia="標楷體"/>
                <w:sz w:val="22"/>
              </w:rPr>
              <w:t>率</w:t>
            </w:r>
          </w:p>
        </w:tc>
        <w:tc>
          <w:tcPr>
            <w:tcW w:w="896" w:type="dxa"/>
            <w:vMerge/>
            <w:tcBorders>
              <w:left w:val="single" w:sz="6" w:space="0" w:color="auto"/>
              <w:bottom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0634A6" w:rsidRPr="000634A6" w:rsidRDefault="000634A6" w:rsidP="000634A6">
            <w:pPr>
              <w:autoSpaceDE w:val="0"/>
              <w:autoSpaceDN w:val="0"/>
              <w:adjustRightInd w:val="0"/>
              <w:snapToGrid w:val="0"/>
              <w:spacing w:line="240" w:lineRule="atLeast"/>
              <w:jc w:val="both"/>
              <w:rPr>
                <w:rFonts w:eastAsia="標楷體"/>
                <w:sz w:val="22"/>
              </w:rPr>
            </w:pP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2010</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4.3</w:t>
            </w:r>
          </w:p>
        </w:tc>
        <w:tc>
          <w:tcPr>
            <w:tcW w:w="854"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15,373</w:t>
            </w:r>
          </w:p>
        </w:tc>
        <w:tc>
          <w:tcPr>
            <w:tcW w:w="810"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w:t>
            </w:r>
          </w:p>
        </w:tc>
        <w:tc>
          <w:tcPr>
            <w:tcW w:w="757"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15,520</w:t>
            </w:r>
          </w:p>
        </w:tc>
        <w:tc>
          <w:tcPr>
            <w:tcW w:w="784"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22.5</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w:t>
            </w:r>
            <w:r w:rsidRPr="000634A6">
              <w:rPr>
                <w:rFonts w:eastAsia="標楷體" w:hint="eastAsia"/>
                <w:sz w:val="22"/>
              </w:rPr>
              <w:t>147</w:t>
            </w:r>
          </w:p>
        </w:tc>
        <w:tc>
          <w:tcPr>
            <w:tcW w:w="854"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1.6</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10.1</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2011</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3.4</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17,35</w:t>
            </w:r>
            <w:r w:rsidRPr="000634A6">
              <w:rPr>
                <w:rFonts w:eastAsia="標楷體" w:hint="eastAsia"/>
                <w:sz w:val="22"/>
              </w:rPr>
              <w:t>7</w:t>
            </w:r>
            <w:r w:rsidRPr="000634A6">
              <w:rPr>
                <w:rFonts w:eastAsia="標楷體"/>
                <w:sz w:val="22"/>
              </w:rPr>
              <w:t xml:space="preserve"> </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 xml:space="preserve">12.9 </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17,47</w:t>
            </w:r>
            <w:r w:rsidRPr="000634A6">
              <w:rPr>
                <w:rFonts w:eastAsia="標楷體" w:hint="eastAsia"/>
                <w:sz w:val="22"/>
              </w:rPr>
              <w:t>7</w:t>
            </w:r>
            <w:r w:rsidRPr="000634A6">
              <w:rPr>
                <w:rFonts w:eastAsia="標楷體"/>
                <w:sz w:val="22"/>
              </w:rPr>
              <w:t xml:space="preserve"> </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12.6</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w:t>
            </w:r>
            <w:r w:rsidRPr="000634A6">
              <w:rPr>
                <w:rFonts w:eastAsia="標楷體" w:hint="eastAsia"/>
                <w:sz w:val="22"/>
              </w:rPr>
              <w:t>20</w:t>
            </w:r>
            <w:r w:rsidRPr="000634A6">
              <w:rPr>
                <w:rFonts w:eastAsia="標楷體"/>
                <w:sz w:val="22"/>
              </w:rPr>
              <w:t xml:space="preserve"> </w:t>
            </w:r>
          </w:p>
        </w:tc>
        <w:tc>
          <w:tcPr>
            <w:tcW w:w="854"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2.7</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10.2</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2012</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-0.5</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-2.5</w:t>
            </w:r>
          </w:p>
        </w:tc>
        <w:tc>
          <w:tcPr>
            <w:tcW w:w="854"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18,</w:t>
            </w:r>
            <w:r w:rsidRPr="000634A6">
              <w:rPr>
                <w:rFonts w:eastAsia="標楷體" w:hint="eastAsia"/>
                <w:sz w:val="22"/>
              </w:rPr>
              <w:t>726</w:t>
            </w:r>
          </w:p>
        </w:tc>
        <w:tc>
          <w:tcPr>
            <w:tcW w:w="810"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7.</w:t>
            </w:r>
            <w:r w:rsidRPr="000634A6">
              <w:rPr>
                <w:rFonts w:eastAsia="標楷體" w:hint="eastAsia"/>
                <w:sz w:val="22"/>
              </w:rPr>
              <w:t>9</w:t>
            </w:r>
          </w:p>
        </w:tc>
        <w:tc>
          <w:tcPr>
            <w:tcW w:w="757"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17,</w:t>
            </w:r>
            <w:r w:rsidRPr="000634A6">
              <w:rPr>
                <w:rFonts w:eastAsia="標楷體" w:hint="eastAsia"/>
                <w:sz w:val="22"/>
              </w:rPr>
              <w:t>928</w:t>
            </w:r>
          </w:p>
        </w:tc>
        <w:tc>
          <w:tcPr>
            <w:tcW w:w="784"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2.5</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798</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2.5</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11.4</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2013</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-0.5</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-0.7</w:t>
            </w:r>
          </w:p>
        </w:tc>
        <w:tc>
          <w:tcPr>
            <w:tcW w:w="854"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18,874</w:t>
            </w:r>
          </w:p>
        </w:tc>
        <w:tc>
          <w:tcPr>
            <w:tcW w:w="810"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0.7</w:t>
            </w:r>
          </w:p>
        </w:tc>
        <w:tc>
          <w:tcPr>
            <w:tcW w:w="757"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17,336</w:t>
            </w:r>
          </w:p>
        </w:tc>
        <w:tc>
          <w:tcPr>
            <w:tcW w:w="784"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-3.3</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1,538</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1.3</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12.0</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2014</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-0.05</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19,390</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17,442</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1948</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0.4</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11.6</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8</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1,400</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1,315</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-4.0</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85</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0.4</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11.5</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9</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0.8</w:t>
            </w:r>
            <w:r w:rsidRPr="000634A6">
              <w:rPr>
                <w:rFonts w:eastAsia="標楷體" w:hint="eastAsia"/>
                <w:sz w:val="22"/>
              </w:rPr>
              <w:t>（</w:t>
            </w:r>
            <w:r w:rsidRPr="000634A6">
              <w:rPr>
                <w:rFonts w:ascii="標楷體" w:eastAsia="標楷體" w:hAnsi="標楷體" w:hint="eastAsia"/>
                <w:sz w:val="22"/>
              </w:rPr>
              <w:t>Ⅲ</w:t>
            </w:r>
            <w:r w:rsidRPr="000634A6">
              <w:rPr>
                <w:rFonts w:eastAsia="標楷體" w:hint="eastAsia"/>
                <w:sz w:val="22"/>
              </w:rPr>
              <w:t>）</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0.5</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1,720</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8.0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1,538</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4.0</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182</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11.5</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0.1</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1,799</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1,560</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239</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0.4</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11.5</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1,632</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1,420</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212</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11.5</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12</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r w:rsidRPr="000634A6">
              <w:rPr>
                <w:rFonts w:eastAsia="標楷體" w:hint="eastAsia"/>
                <w:sz w:val="22"/>
              </w:rPr>
              <w:t>（</w:t>
            </w:r>
            <w:r w:rsidRPr="000634A6">
              <w:rPr>
                <w:rFonts w:ascii="標楷體" w:eastAsia="標楷體" w:hAnsi="標楷體" w:hint="eastAsia"/>
                <w:sz w:val="22"/>
              </w:rPr>
              <w:t>Ⅳ</w:t>
            </w:r>
            <w:r w:rsidRPr="000634A6">
              <w:rPr>
                <w:rFonts w:eastAsia="標楷體" w:hint="eastAsia"/>
                <w:sz w:val="22"/>
              </w:rPr>
              <w:t>）</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1,615</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8.0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1,372</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w:t>
            </w:r>
          </w:p>
        </w:tc>
        <w:tc>
          <w:tcPr>
            <w:tcW w:w="896" w:type="dxa"/>
            <w:tcBorders>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243</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-0.2</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11.4</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2015</w:t>
            </w:r>
            <w:r w:rsidRPr="000634A6">
              <w:rPr>
                <w:rFonts w:eastAsia="標楷體" w:hint="eastAsia"/>
                <w:sz w:val="22"/>
              </w:rPr>
              <w:t>年</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w:t>
            </w:r>
            <w:r w:rsidRPr="000634A6">
              <w:rPr>
                <w:rFonts w:eastAsia="標楷體" w:hint="eastAsia"/>
                <w:sz w:val="22"/>
              </w:rPr>
              <w:t>1,972</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6.6</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10,444</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sz w:val="22"/>
              </w:rPr>
              <w:t>1,</w:t>
            </w:r>
            <w:r w:rsidRPr="000634A6">
              <w:rPr>
                <w:rFonts w:eastAsia="標楷體" w:hint="eastAsia"/>
                <w:sz w:val="22"/>
              </w:rPr>
              <w:t>528</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11.2</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-0.1</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1,482</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1,403</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-6.0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79</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-0.6</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11.4</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1,607</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1,405</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202</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11.3</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w:t>
            </w:r>
            <w:r w:rsidRPr="000634A6">
              <w:rPr>
                <w:rFonts w:eastAsia="標楷體"/>
                <w:sz w:val="22"/>
              </w:rPr>
              <w:t>（</w:t>
            </w:r>
            <w:r w:rsidRPr="000634A6">
              <w:rPr>
                <w:rFonts w:eastAsia="標楷體"/>
                <w:sz w:val="22"/>
              </w:rPr>
              <w:t>I</w:t>
            </w:r>
            <w:r w:rsidRPr="000634A6">
              <w:rPr>
                <w:rFonts w:eastAsia="標楷體"/>
                <w:sz w:val="22"/>
              </w:rPr>
              <w:t>）</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1,824</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1,591</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233</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-0.1</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11.3</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4</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0.1</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1,736</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9.0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1,487</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249</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11.1</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5</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-0.4</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1,644</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1,456</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188</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0.3</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11.1</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6</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w:t>
            </w:r>
            <w:r w:rsidRPr="000634A6">
              <w:rPr>
                <w:rFonts w:eastAsia="標楷體" w:hint="eastAsia"/>
                <w:sz w:val="22"/>
              </w:rPr>
              <w:t>（</w:t>
            </w:r>
            <w:r w:rsidRPr="000634A6">
              <w:rPr>
                <w:rFonts w:ascii="標楷體" w:eastAsia="標楷體" w:hAnsi="標楷體" w:hint="eastAsia"/>
                <w:sz w:val="22"/>
              </w:rPr>
              <w:t>Ⅱ</w:t>
            </w:r>
            <w:r w:rsidRPr="000634A6">
              <w:rPr>
                <w:rFonts w:eastAsia="標楷體" w:hint="eastAsia"/>
                <w:sz w:val="22"/>
              </w:rPr>
              <w:t>）</w:t>
            </w: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-0.4</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1,827</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12.0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1,564</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263</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0.2</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11.1</w:t>
            </w:r>
          </w:p>
        </w:tc>
      </w:tr>
      <w:tr w:rsidR="000634A6" w:rsidRPr="000634A6" w:rsidTr="000634A6">
        <w:trPr>
          <w:cantSplit/>
          <w:jc w:val="center"/>
        </w:trPr>
        <w:tc>
          <w:tcPr>
            <w:tcW w:w="896" w:type="dxa"/>
            <w:tcBorders>
              <w:left w:val="nil"/>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w:t>
            </w:r>
            <w:r w:rsidRPr="000634A6">
              <w:rPr>
                <w:rFonts w:eastAsia="標楷體" w:hint="eastAsia"/>
                <w:sz w:val="22"/>
              </w:rPr>
              <w:t>月</w:t>
            </w:r>
          </w:p>
        </w:tc>
        <w:tc>
          <w:tcPr>
            <w:tcW w:w="93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0.6</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1,852</w:t>
            </w:r>
          </w:p>
        </w:tc>
        <w:tc>
          <w:tcPr>
            <w:tcW w:w="810"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7.0</w:t>
            </w:r>
          </w:p>
        </w:tc>
        <w:tc>
          <w:tcPr>
            <w:tcW w:w="757"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1,538</w:t>
            </w:r>
          </w:p>
        </w:tc>
        <w:tc>
          <w:tcPr>
            <w:tcW w:w="78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w:t>
            </w:r>
          </w:p>
        </w:tc>
        <w:tc>
          <w:tcPr>
            <w:tcW w:w="896"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314</w:t>
            </w:r>
          </w:p>
        </w:tc>
        <w:tc>
          <w:tcPr>
            <w:tcW w:w="854" w:type="dxa"/>
            <w:tcBorders>
              <w:left w:val="single" w:sz="6"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0.2</w:t>
            </w:r>
          </w:p>
        </w:tc>
        <w:tc>
          <w:tcPr>
            <w:tcW w:w="853" w:type="dxa"/>
            <w:tcBorders>
              <w:left w:val="single" w:sz="6"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10.9</w:t>
            </w:r>
          </w:p>
        </w:tc>
      </w:tr>
      <w:tr w:rsidR="000634A6" w:rsidRPr="000634A6" w:rsidTr="000634A6">
        <w:trPr>
          <w:cantSplit/>
          <w:jc w:val="center"/>
        </w:trPr>
        <w:tc>
          <w:tcPr>
            <w:tcW w:w="896" w:type="dxa"/>
            <w:tcBorders>
              <w:left w:val="nil"/>
              <w:bottom w:val="single" w:sz="4" w:space="0" w:color="auto"/>
              <w:right w:val="single" w:sz="6" w:space="0" w:color="auto"/>
            </w:tcBorders>
            <w:shd w:val="clear" w:color="auto" w:fill="auto"/>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8</w:t>
            </w:r>
            <w:r w:rsidRPr="000634A6">
              <w:rPr>
                <w:rFonts w:eastAsia="標楷體" w:hint="eastAsia"/>
                <w:sz w:val="22"/>
              </w:rPr>
              <w:t>月</w:t>
            </w:r>
          </w:p>
        </w:tc>
        <w:tc>
          <w:tcPr>
            <w:tcW w:w="932" w:type="dxa"/>
            <w:tcBorders>
              <w:left w:val="single" w:sz="6" w:space="0" w:color="auto"/>
              <w:bottom w:val="single" w:sz="4"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0.1</w:t>
            </w:r>
          </w:p>
        </w:tc>
        <w:tc>
          <w:tcPr>
            <w:tcW w:w="853" w:type="dxa"/>
            <w:tcBorders>
              <w:left w:val="single" w:sz="6" w:space="0" w:color="auto"/>
              <w:bottom w:val="single" w:sz="4" w:space="0" w:color="auto"/>
              <w:right w:val="nil"/>
            </w:tcBorders>
          </w:tcPr>
          <w:p w:rsidR="000634A6" w:rsidRPr="000634A6" w:rsidRDefault="000634A6" w:rsidP="000634A6">
            <w:pPr>
              <w:autoSpaceDE w:val="0"/>
              <w:autoSpaceDN w:val="0"/>
              <w:adjustRightInd w:val="0"/>
              <w:snapToGrid w:val="0"/>
              <w:spacing w:line="380" w:lineRule="atLeast"/>
              <w:jc w:val="center"/>
              <w:rPr>
                <w:rFonts w:eastAsia="標楷體"/>
                <w:sz w:val="22"/>
              </w:rPr>
            </w:pPr>
            <w:r w:rsidRPr="000634A6">
              <w:rPr>
                <w:rFonts w:eastAsia="標楷體" w:hint="eastAsia"/>
                <w:sz w:val="22"/>
              </w:rPr>
              <w:t>-</w:t>
            </w:r>
          </w:p>
        </w:tc>
      </w:tr>
    </w:tbl>
    <w:p w:rsidR="00127CCA" w:rsidRPr="00B118E9" w:rsidRDefault="004009EA" w:rsidP="00127CCA">
      <w:pPr>
        <w:widowControl/>
        <w:rPr>
          <w:rFonts w:eastAsia="標楷體"/>
          <w:b/>
          <w:bCs/>
          <w:sz w:val="32"/>
          <w:szCs w:val="32"/>
        </w:rPr>
      </w:pPr>
      <w:r>
        <w:rPr>
          <w:rFonts w:eastAsia="標楷體" w:hint="eastAsia"/>
        </w:rPr>
        <w:t xml:space="preserve">   </w:t>
      </w:r>
      <w:r w:rsidRPr="004009EA">
        <w:rPr>
          <w:rFonts w:eastAsia="標楷體"/>
        </w:rPr>
        <w:t>資料來源：歐</w:t>
      </w:r>
      <w:r w:rsidRPr="004009EA">
        <w:rPr>
          <w:rFonts w:eastAsia="標楷體" w:hint="eastAsia"/>
        </w:rPr>
        <w:t>洲</w:t>
      </w:r>
      <w:r w:rsidRPr="004009EA">
        <w:rPr>
          <w:rFonts w:eastAsia="標楷體"/>
        </w:rPr>
        <w:t>統計局</w:t>
      </w:r>
      <w:r>
        <w:rPr>
          <w:rFonts w:eastAsia="標楷體" w:hint="eastAsia"/>
        </w:rPr>
        <w:t>。</w:t>
      </w: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B118E9"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B118E9"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B118E9" w:rsidRDefault="00821547" w:rsidP="00B40DBD">
      <w:pPr>
        <w:pStyle w:val="t-3"/>
        <w:spacing w:beforeLines="50" w:before="180" w:line="520" w:lineRule="exact"/>
        <w:ind w:right="-60"/>
        <w:rPr>
          <w:b w:val="0"/>
          <w:bCs w:val="0"/>
          <w:sz w:val="40"/>
          <w:szCs w:val="36"/>
        </w:rPr>
      </w:pPr>
      <w:bookmarkStart w:id="72" w:name="_Toc402171709"/>
      <w:bookmarkStart w:id="73" w:name="_Toc428345899"/>
      <w:r w:rsidRPr="00B118E9">
        <w:lastRenderedPageBreak/>
        <w:t>（</w:t>
      </w:r>
      <w:r w:rsidR="00681344" w:rsidRPr="00B118E9">
        <w:t>三</w:t>
      </w:r>
      <w:r w:rsidRPr="00B118E9">
        <w:t>）</w:t>
      </w:r>
      <w:r w:rsidR="00681344" w:rsidRPr="00B118E9">
        <w:t>亞太地區</w:t>
      </w:r>
      <w:bookmarkEnd w:id="72"/>
      <w:bookmarkEnd w:id="73"/>
    </w:p>
    <w:p w:rsidR="008A0333" w:rsidRPr="00F14C4B" w:rsidRDefault="00F14C4B" w:rsidP="00F14C4B">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sz w:val="28"/>
          <w:szCs w:val="28"/>
        </w:rPr>
      </w:pPr>
      <w:r w:rsidRPr="00F14C4B">
        <w:rPr>
          <w:rFonts w:eastAsia="標楷體" w:hint="eastAsia"/>
          <w:color w:val="000000" w:themeColor="text1"/>
          <w:kern w:val="0"/>
          <w:sz w:val="28"/>
          <w:szCs w:val="28"/>
        </w:rPr>
        <w:t>亞洲開發銀行</w:t>
      </w:r>
      <w:r w:rsidRPr="00F14C4B">
        <w:rPr>
          <w:rFonts w:eastAsia="標楷體" w:hint="eastAsia"/>
          <w:color w:val="000000" w:themeColor="text1"/>
          <w:kern w:val="0"/>
          <w:sz w:val="28"/>
          <w:szCs w:val="28"/>
        </w:rPr>
        <w:t>(ADB) 2015</w:t>
      </w:r>
      <w:r w:rsidRPr="00F14C4B">
        <w:rPr>
          <w:rFonts w:eastAsia="標楷體" w:hint="eastAsia"/>
          <w:color w:val="000000" w:themeColor="text1"/>
          <w:kern w:val="0"/>
          <w:sz w:val="28"/>
          <w:szCs w:val="28"/>
        </w:rPr>
        <w:t>年</w:t>
      </w:r>
      <w:r w:rsidRPr="00F14C4B">
        <w:rPr>
          <w:rFonts w:eastAsia="標楷體" w:hint="eastAsia"/>
          <w:color w:val="000000" w:themeColor="text1"/>
          <w:kern w:val="0"/>
          <w:sz w:val="28"/>
          <w:szCs w:val="28"/>
        </w:rPr>
        <w:t>9</w:t>
      </w:r>
      <w:r w:rsidRPr="00F14C4B">
        <w:rPr>
          <w:rFonts w:eastAsia="標楷體" w:hint="eastAsia"/>
          <w:color w:val="000000" w:themeColor="text1"/>
          <w:kern w:val="0"/>
          <w:sz w:val="28"/>
          <w:szCs w:val="28"/>
        </w:rPr>
        <w:t>月</w:t>
      </w:r>
      <w:r w:rsidRPr="00F14C4B">
        <w:rPr>
          <w:rFonts w:eastAsia="標楷體" w:hint="eastAsia"/>
          <w:color w:val="000000" w:themeColor="text1"/>
          <w:kern w:val="0"/>
          <w:sz w:val="28"/>
          <w:szCs w:val="28"/>
        </w:rPr>
        <w:t>22</w:t>
      </w:r>
      <w:r w:rsidRPr="00F14C4B">
        <w:rPr>
          <w:rFonts w:eastAsia="標楷體" w:hint="eastAsia"/>
          <w:color w:val="000000" w:themeColor="text1"/>
          <w:kern w:val="0"/>
          <w:sz w:val="28"/>
          <w:szCs w:val="28"/>
        </w:rPr>
        <w:t>日發布「亞洲發展前景更新報告」，亞洲發展中國家受到主要工業國經濟復甦遲緩、中國大陸及印度經濟成長趨緩的影響，</w:t>
      </w:r>
      <w:r w:rsidRPr="00F14C4B">
        <w:rPr>
          <w:rFonts w:eastAsia="標楷體" w:hint="eastAsia"/>
          <w:color w:val="000000" w:themeColor="text1"/>
          <w:kern w:val="0"/>
          <w:sz w:val="28"/>
          <w:szCs w:val="28"/>
        </w:rPr>
        <w:t>2015</w:t>
      </w:r>
      <w:r w:rsidRPr="00F14C4B">
        <w:rPr>
          <w:rFonts w:eastAsia="標楷體" w:hint="eastAsia"/>
          <w:color w:val="000000" w:themeColor="text1"/>
          <w:kern w:val="0"/>
          <w:sz w:val="28"/>
          <w:szCs w:val="28"/>
        </w:rPr>
        <w:t>年上半年經濟表現低迷，調降</w:t>
      </w:r>
      <w:r w:rsidRPr="00F14C4B">
        <w:rPr>
          <w:rFonts w:eastAsia="標楷體" w:hint="eastAsia"/>
          <w:color w:val="000000" w:themeColor="text1"/>
          <w:kern w:val="0"/>
          <w:sz w:val="28"/>
          <w:szCs w:val="28"/>
        </w:rPr>
        <w:t>2015</w:t>
      </w:r>
      <w:r w:rsidRPr="00F14C4B">
        <w:rPr>
          <w:rFonts w:eastAsia="標楷體" w:hint="eastAsia"/>
          <w:color w:val="000000" w:themeColor="text1"/>
          <w:kern w:val="0"/>
          <w:sz w:val="28"/>
          <w:szCs w:val="28"/>
        </w:rPr>
        <w:t>年</w:t>
      </w:r>
      <w:r w:rsidRPr="00F14C4B">
        <w:rPr>
          <w:rFonts w:eastAsia="標楷體" w:hint="eastAsia"/>
          <w:color w:val="000000" w:themeColor="text1"/>
          <w:kern w:val="0"/>
          <w:sz w:val="28"/>
          <w:szCs w:val="28"/>
        </w:rPr>
        <w:t>GDP</w:t>
      </w:r>
      <w:r w:rsidRPr="00F14C4B">
        <w:rPr>
          <w:rFonts w:eastAsia="標楷體" w:hint="eastAsia"/>
          <w:color w:val="000000" w:themeColor="text1"/>
          <w:kern w:val="0"/>
          <w:sz w:val="28"/>
          <w:szCs w:val="28"/>
        </w:rPr>
        <w:t>成長率預測為</w:t>
      </w:r>
      <w:r w:rsidRPr="00F14C4B">
        <w:rPr>
          <w:rFonts w:eastAsia="標楷體" w:hint="eastAsia"/>
          <w:color w:val="000000" w:themeColor="text1"/>
          <w:kern w:val="0"/>
          <w:sz w:val="28"/>
          <w:szCs w:val="28"/>
        </w:rPr>
        <w:t>5.8%</w:t>
      </w:r>
      <w:r w:rsidRPr="00F14C4B">
        <w:rPr>
          <w:rFonts w:eastAsia="標楷體" w:hint="eastAsia"/>
          <w:color w:val="000000" w:themeColor="text1"/>
          <w:kern w:val="0"/>
          <w:sz w:val="28"/>
          <w:szCs w:val="28"/>
        </w:rPr>
        <w:t>，</w:t>
      </w:r>
      <w:r w:rsidRPr="00F14C4B">
        <w:rPr>
          <w:rFonts w:eastAsia="標楷體" w:hint="eastAsia"/>
          <w:color w:val="000000" w:themeColor="text1"/>
          <w:kern w:val="0"/>
          <w:sz w:val="28"/>
          <w:szCs w:val="28"/>
        </w:rPr>
        <w:t>2016</w:t>
      </w:r>
      <w:r w:rsidRPr="00F14C4B">
        <w:rPr>
          <w:rFonts w:eastAsia="標楷體" w:hint="eastAsia"/>
          <w:color w:val="000000" w:themeColor="text1"/>
          <w:kern w:val="0"/>
          <w:sz w:val="28"/>
          <w:szCs w:val="28"/>
        </w:rPr>
        <w:t>年為</w:t>
      </w:r>
      <w:r w:rsidRPr="00F14C4B">
        <w:rPr>
          <w:rFonts w:eastAsia="標楷體" w:hint="eastAsia"/>
          <w:color w:val="000000" w:themeColor="text1"/>
          <w:kern w:val="0"/>
          <w:sz w:val="28"/>
          <w:szCs w:val="28"/>
        </w:rPr>
        <w:t>6.0%</w:t>
      </w:r>
      <w:r w:rsidR="00C90B0C">
        <w:rPr>
          <w:rFonts w:eastAsia="標楷體" w:hint="eastAsia"/>
          <w:color w:val="000000" w:themeColor="text1"/>
          <w:kern w:val="0"/>
          <w:sz w:val="28"/>
          <w:szCs w:val="28"/>
        </w:rPr>
        <w:t>。另</w:t>
      </w:r>
      <w:r w:rsidRPr="00F14C4B">
        <w:rPr>
          <w:rFonts w:eastAsia="標楷體" w:hint="eastAsia"/>
          <w:color w:val="000000" w:themeColor="text1"/>
          <w:kern w:val="0"/>
          <w:sz w:val="28"/>
          <w:szCs w:val="28"/>
        </w:rPr>
        <w:t>指出亞洲新興市場正面臨資本外逃及貨幣貶值，且此一趨勢可能因為美元升息而加劇，應強化其經濟體質以因應外部變化</w:t>
      </w:r>
      <w:r w:rsidR="001C7CB8" w:rsidRPr="00F14C4B">
        <w:rPr>
          <w:rFonts w:eastAsia="標楷體"/>
          <w:color w:val="000000" w:themeColor="text1"/>
          <w:kern w:val="0"/>
          <w:sz w:val="28"/>
          <w:szCs w:val="28"/>
        </w:rPr>
        <w:t>。</w:t>
      </w:r>
    </w:p>
    <w:p w:rsidR="00681344" w:rsidRPr="00B118E9" w:rsidRDefault="00681344" w:rsidP="00681344">
      <w:pPr>
        <w:pStyle w:val="k3a"/>
        <w:tabs>
          <w:tab w:val="left" w:pos="540"/>
        </w:tabs>
        <w:spacing w:before="180" w:line="300" w:lineRule="auto"/>
        <w:ind w:leftChars="0" w:left="0" w:right="-60" w:firstLineChars="0" w:firstLine="0"/>
        <w:rPr>
          <w:b/>
          <w:bCs/>
          <w:szCs w:val="28"/>
        </w:rPr>
      </w:pPr>
      <w:r w:rsidRPr="00B118E9">
        <w:rPr>
          <w:b/>
          <w:bCs/>
          <w:szCs w:val="28"/>
        </w:rPr>
        <w:t>１、日本</w:t>
      </w:r>
    </w:p>
    <w:p w:rsidR="00681344" w:rsidRPr="00B118E9" w:rsidRDefault="000634A6"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F87532">
        <w:rPr>
          <w:rFonts w:ascii="Times New Roman" w:eastAsia="標楷體" w:hAnsi="Times New Roman"/>
          <w:sz w:val="28"/>
        </w:rPr>
        <w:t>日本政府於</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9</w:t>
      </w:r>
      <w:r w:rsidRPr="00F87532">
        <w:rPr>
          <w:rFonts w:ascii="Times New Roman" w:eastAsia="標楷體" w:hAnsi="Times New Roman"/>
          <w:sz w:val="28"/>
        </w:rPr>
        <w:t>月</w:t>
      </w:r>
      <w:r w:rsidRPr="00F87532">
        <w:rPr>
          <w:rFonts w:ascii="Times New Roman" w:eastAsia="標楷體" w:hAnsi="Times New Roman"/>
          <w:sz w:val="28"/>
        </w:rPr>
        <w:t>8</w:t>
      </w:r>
      <w:r w:rsidRPr="00F87532">
        <w:rPr>
          <w:rFonts w:ascii="Times New Roman" w:eastAsia="標楷體" w:hAnsi="Times New Roman"/>
          <w:sz w:val="28"/>
        </w:rPr>
        <w:t>日公布</w:t>
      </w:r>
      <w:r w:rsidRPr="00F87532">
        <w:rPr>
          <w:rFonts w:ascii="Times New Roman" w:eastAsia="標楷體" w:hAnsi="Times New Roman"/>
          <w:sz w:val="28"/>
        </w:rPr>
        <w:t>2015</w:t>
      </w:r>
      <w:r w:rsidRPr="00F87532">
        <w:rPr>
          <w:rFonts w:ascii="Times New Roman" w:eastAsia="標楷體" w:hAnsi="Times New Roman"/>
          <w:sz w:val="28"/>
        </w:rPr>
        <w:t>年第</w:t>
      </w:r>
      <w:r w:rsidRPr="00F87532">
        <w:rPr>
          <w:rFonts w:ascii="Times New Roman" w:eastAsia="標楷體" w:hAnsi="Times New Roman"/>
          <w:sz w:val="28"/>
        </w:rPr>
        <w:t>2</w:t>
      </w:r>
      <w:r w:rsidRPr="00F87532">
        <w:rPr>
          <w:rFonts w:ascii="Times New Roman" w:eastAsia="標楷體" w:hAnsi="Times New Roman"/>
          <w:sz w:val="28"/>
        </w:rPr>
        <w:t>季實質</w:t>
      </w:r>
      <w:r w:rsidRPr="00F87532">
        <w:rPr>
          <w:rFonts w:ascii="Times New Roman" w:eastAsia="標楷體" w:hAnsi="Times New Roman"/>
          <w:sz w:val="28"/>
        </w:rPr>
        <w:t>GDP</w:t>
      </w:r>
      <w:r w:rsidRPr="00F87532">
        <w:rPr>
          <w:rFonts w:ascii="Times New Roman" w:eastAsia="標楷體" w:hAnsi="Times New Roman"/>
          <w:sz w:val="28"/>
        </w:rPr>
        <w:t>修正數據，較上季衰退</w:t>
      </w:r>
      <w:r w:rsidRPr="00F87532">
        <w:rPr>
          <w:rFonts w:ascii="Times New Roman" w:eastAsia="標楷體" w:hAnsi="Times New Roman"/>
          <w:sz w:val="28"/>
        </w:rPr>
        <w:t>0.3</w:t>
      </w:r>
      <w:r w:rsidRPr="00F87532">
        <w:rPr>
          <w:rFonts w:ascii="Times New Roman" w:eastAsia="標楷體" w:hAnsi="Times New Roman"/>
          <w:sz w:val="28"/>
        </w:rPr>
        <w:t>％，換算年率則衰退</w:t>
      </w:r>
      <w:r w:rsidRPr="00F87532">
        <w:rPr>
          <w:rFonts w:ascii="Times New Roman" w:eastAsia="標楷體" w:hAnsi="Times New Roman"/>
          <w:sz w:val="28"/>
        </w:rPr>
        <w:t>1.2</w:t>
      </w:r>
      <w:r w:rsidRPr="00F87532">
        <w:rPr>
          <w:rFonts w:ascii="Times New Roman" w:eastAsia="標楷體" w:hAnsi="Times New Roman"/>
          <w:sz w:val="28"/>
        </w:rPr>
        <w:t>％，分別較</w:t>
      </w:r>
      <w:r w:rsidRPr="00F87532">
        <w:rPr>
          <w:rFonts w:ascii="Times New Roman" w:eastAsia="標楷體" w:hAnsi="Times New Roman"/>
          <w:sz w:val="28"/>
        </w:rPr>
        <w:t>8</w:t>
      </w:r>
      <w:r w:rsidRPr="00F87532">
        <w:rPr>
          <w:rFonts w:ascii="Times New Roman" w:eastAsia="標楷體" w:hAnsi="Times New Roman"/>
          <w:sz w:val="28"/>
        </w:rPr>
        <w:t>月份預估值上修</w:t>
      </w:r>
      <w:r w:rsidRPr="00F87532">
        <w:rPr>
          <w:rFonts w:ascii="Times New Roman" w:eastAsia="標楷體" w:hAnsi="Times New Roman"/>
          <w:sz w:val="28"/>
        </w:rPr>
        <w:t>0.1</w:t>
      </w:r>
      <w:r w:rsidRPr="00F87532">
        <w:rPr>
          <w:rFonts w:ascii="Times New Roman" w:eastAsia="標楷體" w:hAnsi="Times New Roman"/>
          <w:sz w:val="28"/>
        </w:rPr>
        <w:t>及</w:t>
      </w:r>
      <w:r w:rsidRPr="00F87532">
        <w:rPr>
          <w:rFonts w:ascii="Times New Roman" w:eastAsia="標楷體" w:hAnsi="Times New Roman"/>
          <w:sz w:val="28"/>
        </w:rPr>
        <w:t>0.4</w:t>
      </w:r>
      <w:r w:rsidRPr="00F87532">
        <w:rPr>
          <w:rFonts w:ascii="Times New Roman" w:eastAsia="標楷體" w:hAnsi="Times New Roman"/>
          <w:sz w:val="28"/>
        </w:rPr>
        <w:t>個百分點。其中，民間最終消費較上季減少</w:t>
      </w:r>
      <w:r w:rsidRPr="00F87532">
        <w:rPr>
          <w:rFonts w:ascii="Times New Roman" w:eastAsia="標楷體" w:hAnsi="Times New Roman"/>
          <w:sz w:val="28"/>
        </w:rPr>
        <w:t>0.7</w:t>
      </w:r>
      <w:r w:rsidRPr="00F87532">
        <w:rPr>
          <w:rFonts w:ascii="Times New Roman" w:eastAsia="標楷體" w:hAnsi="Times New Roman"/>
          <w:sz w:val="28"/>
        </w:rPr>
        <w:t>％，企業設備支出減少</w:t>
      </w:r>
      <w:r w:rsidRPr="00F87532">
        <w:rPr>
          <w:rFonts w:ascii="Times New Roman" w:eastAsia="標楷體" w:hAnsi="Times New Roman"/>
          <w:sz w:val="28"/>
        </w:rPr>
        <w:t>0.9</w:t>
      </w:r>
      <w:r w:rsidRPr="00F87532">
        <w:rPr>
          <w:rFonts w:ascii="Times New Roman" w:eastAsia="標楷體" w:hAnsi="Times New Roman"/>
          <w:sz w:val="28"/>
        </w:rPr>
        <w:t>％，出口減少</w:t>
      </w:r>
      <w:r w:rsidRPr="00F87532">
        <w:rPr>
          <w:rFonts w:ascii="Times New Roman" w:eastAsia="標楷體" w:hAnsi="Times New Roman"/>
          <w:sz w:val="28"/>
        </w:rPr>
        <w:t>4.4</w:t>
      </w:r>
      <w:r w:rsidRPr="00F87532">
        <w:rPr>
          <w:rFonts w:ascii="Times New Roman" w:eastAsia="標楷體" w:hAnsi="Times New Roman"/>
          <w:sz w:val="28"/>
        </w:rPr>
        <w:t>％，進口則減少</w:t>
      </w:r>
      <w:r w:rsidRPr="00F87532">
        <w:rPr>
          <w:rFonts w:ascii="Times New Roman" w:eastAsia="標楷體" w:hAnsi="Times New Roman"/>
          <w:sz w:val="28"/>
        </w:rPr>
        <w:t>2.6</w:t>
      </w:r>
      <w:r w:rsidRPr="00F87532">
        <w:rPr>
          <w:rFonts w:ascii="Times New Roman" w:eastAsia="標楷體" w:hAnsi="Times New Roman"/>
          <w:sz w:val="28"/>
        </w:rPr>
        <w:t>％</w:t>
      </w:r>
      <w:r w:rsidR="004009EA" w:rsidRPr="004009EA">
        <w:rPr>
          <w:rFonts w:ascii="Times New Roman" w:eastAsia="標楷體" w:hAnsi="Times New Roman" w:hint="eastAsia"/>
          <w:sz w:val="28"/>
          <w:szCs w:val="28"/>
        </w:rPr>
        <w:t>。</w:t>
      </w:r>
    </w:p>
    <w:p w:rsidR="00681344" w:rsidRPr="00F87532" w:rsidRDefault="000634A6"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F87532">
        <w:rPr>
          <w:rFonts w:ascii="Times New Roman" w:eastAsia="標楷體" w:hAnsi="Times New Roman"/>
          <w:sz w:val="28"/>
        </w:rPr>
        <w:t>根據日本財務省</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9</w:t>
      </w:r>
      <w:r w:rsidRPr="00F87532">
        <w:rPr>
          <w:rFonts w:ascii="Times New Roman" w:eastAsia="標楷體" w:hAnsi="Times New Roman"/>
          <w:sz w:val="28"/>
        </w:rPr>
        <w:t>月</w:t>
      </w:r>
      <w:r w:rsidRPr="00F87532">
        <w:rPr>
          <w:rFonts w:ascii="Times New Roman" w:eastAsia="標楷體" w:hAnsi="Times New Roman"/>
          <w:sz w:val="28"/>
        </w:rPr>
        <w:t>17</w:t>
      </w:r>
      <w:r w:rsidRPr="00F87532">
        <w:rPr>
          <w:rFonts w:ascii="Times New Roman" w:eastAsia="標楷體" w:hAnsi="Times New Roman"/>
          <w:sz w:val="28"/>
        </w:rPr>
        <w:t>日最新發布之進出口貿易統計，</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8</w:t>
      </w:r>
      <w:r w:rsidRPr="00F87532">
        <w:rPr>
          <w:rFonts w:ascii="Times New Roman" w:eastAsia="標楷體" w:hAnsi="Times New Roman"/>
          <w:sz w:val="28"/>
        </w:rPr>
        <w:t>月份出口為</w:t>
      </w:r>
      <w:r w:rsidRPr="00F87532">
        <w:rPr>
          <w:rFonts w:ascii="Times New Roman" w:eastAsia="標楷體" w:hAnsi="Times New Roman"/>
          <w:sz w:val="28"/>
        </w:rPr>
        <w:t>5.88</w:t>
      </w:r>
      <w:r w:rsidRPr="00F87532">
        <w:rPr>
          <w:rFonts w:ascii="Times New Roman" w:eastAsia="標楷體" w:hAnsi="Times New Roman"/>
          <w:sz w:val="28"/>
        </w:rPr>
        <w:t>兆日圓，較上年同期增加</w:t>
      </w:r>
      <w:r w:rsidRPr="00F87532">
        <w:rPr>
          <w:rFonts w:ascii="Times New Roman" w:eastAsia="標楷體" w:hAnsi="Times New Roman"/>
          <w:sz w:val="28"/>
        </w:rPr>
        <w:t>3.1</w:t>
      </w:r>
      <w:r w:rsidRPr="00F87532">
        <w:rPr>
          <w:rFonts w:ascii="Times New Roman" w:eastAsia="標楷體" w:hAnsi="Times New Roman"/>
          <w:sz w:val="28"/>
        </w:rPr>
        <w:t>％，進口則為</w:t>
      </w:r>
      <w:r w:rsidRPr="00F87532">
        <w:rPr>
          <w:rFonts w:ascii="Times New Roman" w:eastAsia="標楷體" w:hAnsi="Times New Roman"/>
          <w:sz w:val="28"/>
        </w:rPr>
        <w:t>6.45</w:t>
      </w:r>
      <w:r w:rsidRPr="00F87532">
        <w:rPr>
          <w:rFonts w:ascii="Times New Roman" w:eastAsia="標楷體" w:hAnsi="Times New Roman"/>
          <w:sz w:val="28"/>
        </w:rPr>
        <w:t>兆日圓，減少</w:t>
      </w:r>
      <w:r w:rsidRPr="00F87532">
        <w:rPr>
          <w:rFonts w:ascii="Times New Roman" w:eastAsia="標楷體" w:hAnsi="Times New Roman"/>
          <w:sz w:val="28"/>
        </w:rPr>
        <w:t>3.1</w:t>
      </w:r>
      <w:r w:rsidRPr="00F87532">
        <w:rPr>
          <w:rFonts w:ascii="Times New Roman" w:eastAsia="標楷體" w:hAnsi="Times New Roman"/>
          <w:sz w:val="28"/>
        </w:rPr>
        <w:t>％，貿易入超</w:t>
      </w:r>
      <w:r w:rsidRPr="00F87532">
        <w:rPr>
          <w:rFonts w:ascii="Times New Roman" w:eastAsia="標楷體" w:hAnsi="Times New Roman"/>
          <w:sz w:val="28"/>
        </w:rPr>
        <w:t>0.57</w:t>
      </w:r>
      <w:r w:rsidRPr="00F87532">
        <w:rPr>
          <w:rFonts w:ascii="Times New Roman" w:eastAsia="標楷體" w:hAnsi="Times New Roman"/>
          <w:sz w:val="28"/>
        </w:rPr>
        <w:t>兆日圓。就地區而言，對主要貿易夥伴，歐盟、美國、中國大陸、東協出口成長率分別為</w:t>
      </w:r>
      <w:r w:rsidRPr="00F87532">
        <w:rPr>
          <w:rFonts w:ascii="Times New Roman" w:eastAsia="標楷體" w:hAnsi="Times New Roman"/>
          <w:sz w:val="28"/>
        </w:rPr>
        <w:t>-0.2</w:t>
      </w:r>
      <w:r w:rsidRPr="00F87532">
        <w:rPr>
          <w:rFonts w:ascii="Times New Roman" w:eastAsia="標楷體" w:hAnsi="Times New Roman"/>
          <w:sz w:val="28"/>
        </w:rPr>
        <w:t>％、</w:t>
      </w:r>
      <w:r w:rsidRPr="00F87532">
        <w:rPr>
          <w:rFonts w:ascii="Times New Roman" w:eastAsia="標楷體" w:hAnsi="Times New Roman"/>
          <w:sz w:val="28"/>
        </w:rPr>
        <w:t>11.1</w:t>
      </w:r>
      <w:r w:rsidRPr="00F87532">
        <w:rPr>
          <w:rFonts w:ascii="Times New Roman" w:eastAsia="標楷體" w:hAnsi="Times New Roman"/>
          <w:sz w:val="28"/>
        </w:rPr>
        <w:t>％、</w:t>
      </w:r>
      <w:r w:rsidRPr="00F87532">
        <w:rPr>
          <w:rFonts w:ascii="Times New Roman" w:eastAsia="標楷體" w:hAnsi="Times New Roman"/>
          <w:sz w:val="28"/>
        </w:rPr>
        <w:t>-4.6</w:t>
      </w:r>
      <w:r w:rsidRPr="00F87532">
        <w:rPr>
          <w:rFonts w:ascii="Times New Roman" w:eastAsia="標楷體" w:hAnsi="Times New Roman"/>
          <w:sz w:val="28"/>
        </w:rPr>
        <w:t>％及</w:t>
      </w:r>
      <w:r w:rsidRPr="00F87532">
        <w:rPr>
          <w:rFonts w:ascii="Times New Roman" w:eastAsia="標楷體" w:hAnsi="Times New Roman"/>
          <w:sz w:val="28"/>
        </w:rPr>
        <w:t>2.0</w:t>
      </w:r>
      <w:r w:rsidRPr="00F87532">
        <w:rPr>
          <w:rFonts w:ascii="Times New Roman" w:eastAsia="標楷體" w:hAnsi="Times New Roman"/>
          <w:sz w:val="28"/>
        </w:rPr>
        <w:t>％。</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7</w:t>
      </w:r>
      <w:r w:rsidRPr="00F87532">
        <w:rPr>
          <w:rFonts w:ascii="Times New Roman" w:eastAsia="標楷體" w:hAnsi="Times New Roman"/>
          <w:sz w:val="28"/>
        </w:rPr>
        <w:t>月工業生產零成長，消費者物價上漲</w:t>
      </w:r>
      <w:r w:rsidRPr="00F87532">
        <w:rPr>
          <w:rFonts w:ascii="Times New Roman" w:eastAsia="標楷體" w:hAnsi="Times New Roman"/>
          <w:sz w:val="28"/>
        </w:rPr>
        <w:t>0.2</w:t>
      </w:r>
      <w:r w:rsidRPr="00F87532">
        <w:rPr>
          <w:rFonts w:ascii="Times New Roman" w:eastAsia="標楷體" w:hAnsi="Times New Roman"/>
          <w:sz w:val="28"/>
        </w:rPr>
        <w:t>％，失業率為</w:t>
      </w:r>
      <w:r w:rsidRPr="00F87532">
        <w:rPr>
          <w:rFonts w:ascii="Times New Roman" w:eastAsia="標楷體" w:hAnsi="Times New Roman"/>
          <w:sz w:val="28"/>
        </w:rPr>
        <w:t>3.3</w:t>
      </w:r>
      <w:r w:rsidRPr="00F87532">
        <w:rPr>
          <w:rFonts w:ascii="Times New Roman" w:eastAsia="標楷體" w:hAnsi="Times New Roman"/>
          <w:sz w:val="28"/>
        </w:rPr>
        <w:t>％</w:t>
      </w:r>
      <w:r w:rsidR="008A63EF" w:rsidRPr="00F87532">
        <w:rPr>
          <w:rFonts w:ascii="Times New Roman" w:eastAsia="標楷體" w:hAnsi="Times New Roman"/>
          <w:sz w:val="28"/>
          <w:szCs w:val="28"/>
        </w:rPr>
        <w:t>。</w:t>
      </w:r>
    </w:p>
    <w:p w:rsidR="008A0333" w:rsidRPr="00B118E9" w:rsidRDefault="000634A6"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F87532">
        <w:rPr>
          <w:rFonts w:ascii="Times New Roman" w:eastAsia="標楷體" w:hAnsi="Times New Roman"/>
          <w:sz w:val="28"/>
        </w:rPr>
        <w:t>日本央行於</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9</w:t>
      </w:r>
      <w:r w:rsidRPr="00F87532">
        <w:rPr>
          <w:rFonts w:ascii="Times New Roman" w:eastAsia="標楷體" w:hAnsi="Times New Roman"/>
          <w:sz w:val="28"/>
        </w:rPr>
        <w:t>月</w:t>
      </w:r>
      <w:r w:rsidRPr="00F87532">
        <w:rPr>
          <w:rFonts w:ascii="Times New Roman" w:eastAsia="標楷體" w:hAnsi="Times New Roman"/>
          <w:sz w:val="28"/>
        </w:rPr>
        <w:t>15</w:t>
      </w:r>
      <w:r w:rsidRPr="00F87532">
        <w:rPr>
          <w:rFonts w:ascii="Times New Roman" w:eastAsia="標楷體" w:hAnsi="Times New Roman"/>
          <w:sz w:val="28"/>
        </w:rPr>
        <w:t>日金融決策會中表示，因新興經濟體成長趨緩影響日本對外出口及當前生產不見起色等評估，決定維持當前寬鬆貨幣政策不變，</w:t>
      </w:r>
      <w:proofErr w:type="gramStart"/>
      <w:r w:rsidRPr="00F87532">
        <w:rPr>
          <w:rFonts w:ascii="Times New Roman" w:eastAsia="標楷體" w:hAnsi="Times New Roman"/>
          <w:sz w:val="28"/>
        </w:rPr>
        <w:t>每年購債規模</w:t>
      </w:r>
      <w:proofErr w:type="gramEnd"/>
      <w:r w:rsidRPr="00F87532">
        <w:rPr>
          <w:rFonts w:ascii="Times New Roman" w:eastAsia="標楷體" w:hAnsi="Times New Roman"/>
          <w:sz w:val="28"/>
        </w:rPr>
        <w:t>80</w:t>
      </w:r>
      <w:r w:rsidRPr="00F87532">
        <w:rPr>
          <w:rFonts w:ascii="Times New Roman" w:eastAsia="標楷體" w:hAnsi="Times New Roman"/>
          <w:sz w:val="28"/>
        </w:rPr>
        <w:t>兆日圓。日本央行</w:t>
      </w:r>
      <w:proofErr w:type="gramStart"/>
      <w:r w:rsidRPr="00F87532">
        <w:rPr>
          <w:rFonts w:ascii="Times New Roman" w:eastAsia="標楷體" w:hAnsi="Times New Roman"/>
          <w:sz w:val="28"/>
        </w:rPr>
        <w:t>行</w:t>
      </w:r>
      <w:proofErr w:type="gramEnd"/>
      <w:r w:rsidRPr="00F87532">
        <w:rPr>
          <w:rFonts w:ascii="Times New Roman" w:eastAsia="標楷體" w:hAnsi="Times New Roman"/>
          <w:sz w:val="28"/>
        </w:rPr>
        <w:t>長黑田東彥認為，日本整體經濟仍維持溫和復甦狀態，未來將持續關注美國升息及中國大陸政策</w:t>
      </w:r>
      <w:r w:rsidR="008A63EF" w:rsidRPr="008A63EF">
        <w:rPr>
          <w:rFonts w:ascii="Times New Roman" w:eastAsia="標楷體" w:hAnsi="Times New Roman" w:hint="eastAsia"/>
          <w:sz w:val="28"/>
          <w:szCs w:val="28"/>
        </w:rPr>
        <w:t>。</w:t>
      </w:r>
    </w:p>
    <w:p w:rsidR="00681344" w:rsidRPr="00F87532" w:rsidRDefault="000634A6" w:rsidP="004009EA">
      <w:pPr>
        <w:pStyle w:val="afffff"/>
        <w:numPr>
          <w:ilvl w:val="0"/>
          <w:numId w:val="2"/>
        </w:numPr>
        <w:snapToGrid w:val="0"/>
        <w:spacing w:before="180" w:line="300" w:lineRule="auto"/>
        <w:ind w:leftChars="0" w:left="709" w:right="-227" w:firstLineChars="0" w:hanging="567"/>
        <w:rPr>
          <w:rFonts w:ascii="Times New Roman" w:eastAsia="標楷體" w:hAnsi="Times New Roman"/>
        </w:rPr>
      </w:pPr>
      <w:r w:rsidRPr="00F87532">
        <w:rPr>
          <w:rFonts w:ascii="Times New Roman" w:eastAsia="標楷體" w:hAnsi="Times New Roman"/>
          <w:sz w:val="28"/>
        </w:rPr>
        <w:t>日本及歐盟（</w:t>
      </w:r>
      <w:r w:rsidRPr="00F87532">
        <w:rPr>
          <w:rFonts w:ascii="Times New Roman" w:eastAsia="標楷體" w:hAnsi="Times New Roman"/>
          <w:sz w:val="28"/>
        </w:rPr>
        <w:t>EU</w:t>
      </w:r>
      <w:r w:rsidRPr="00F87532">
        <w:rPr>
          <w:rFonts w:ascii="Times New Roman" w:eastAsia="標楷體" w:hAnsi="Times New Roman"/>
          <w:sz w:val="28"/>
        </w:rPr>
        <w:t>）</w:t>
      </w:r>
      <w:r w:rsidRPr="00F87532">
        <w:rPr>
          <w:rFonts w:ascii="Times New Roman" w:eastAsia="標楷體" w:hAnsi="Times New Roman"/>
          <w:sz w:val="28"/>
        </w:rPr>
        <w:t>2015</w:t>
      </w:r>
      <w:r w:rsidRPr="00F87532">
        <w:rPr>
          <w:rFonts w:ascii="Times New Roman" w:eastAsia="標楷體" w:hAnsi="Times New Roman"/>
          <w:sz w:val="28"/>
        </w:rPr>
        <w:t>年</w:t>
      </w:r>
      <w:r w:rsidRPr="00F87532">
        <w:rPr>
          <w:rFonts w:ascii="Times New Roman" w:eastAsia="標楷體" w:hAnsi="Times New Roman"/>
          <w:sz w:val="28"/>
        </w:rPr>
        <w:t>9</w:t>
      </w:r>
      <w:r w:rsidRPr="00F87532">
        <w:rPr>
          <w:rFonts w:ascii="Times New Roman" w:eastAsia="標楷體" w:hAnsi="Times New Roman"/>
          <w:sz w:val="28"/>
        </w:rPr>
        <w:t>月</w:t>
      </w:r>
      <w:r w:rsidRPr="00F87532">
        <w:rPr>
          <w:rFonts w:ascii="Times New Roman" w:eastAsia="標楷體" w:hAnsi="Times New Roman"/>
          <w:sz w:val="28"/>
        </w:rPr>
        <w:t>14</w:t>
      </w:r>
      <w:r w:rsidRPr="00F87532">
        <w:rPr>
          <w:rFonts w:ascii="Times New Roman" w:eastAsia="標楷體" w:hAnsi="Times New Roman"/>
          <w:sz w:val="28"/>
        </w:rPr>
        <w:t>至</w:t>
      </w:r>
      <w:r w:rsidRPr="00F87532">
        <w:rPr>
          <w:rFonts w:ascii="Times New Roman" w:eastAsia="標楷體" w:hAnsi="Times New Roman"/>
          <w:sz w:val="28"/>
        </w:rPr>
        <w:t>18</w:t>
      </w:r>
      <w:r w:rsidRPr="00F87532">
        <w:rPr>
          <w:rFonts w:ascii="Times New Roman" w:eastAsia="標楷體" w:hAnsi="Times New Roman"/>
          <w:sz w:val="28"/>
        </w:rPr>
        <w:t>日於東京舉行日歐經濟夥伴關係協定（</w:t>
      </w:r>
      <w:r w:rsidRPr="00F87532">
        <w:rPr>
          <w:rFonts w:ascii="Times New Roman" w:eastAsia="標楷體" w:hAnsi="Times New Roman"/>
          <w:sz w:val="28"/>
        </w:rPr>
        <w:t>EPA</w:t>
      </w:r>
      <w:r w:rsidRPr="00F87532">
        <w:rPr>
          <w:rFonts w:ascii="Times New Roman" w:eastAsia="標楷體" w:hAnsi="Times New Roman"/>
          <w:sz w:val="28"/>
        </w:rPr>
        <w:t>）第</w:t>
      </w:r>
      <w:r w:rsidRPr="00F87532">
        <w:rPr>
          <w:rFonts w:ascii="Times New Roman" w:eastAsia="標楷體" w:hAnsi="Times New Roman"/>
          <w:sz w:val="28"/>
        </w:rPr>
        <w:t>12</w:t>
      </w:r>
      <w:r w:rsidRPr="00F87532">
        <w:rPr>
          <w:rFonts w:ascii="Times New Roman" w:eastAsia="標楷體" w:hAnsi="Times New Roman"/>
          <w:sz w:val="28"/>
        </w:rPr>
        <w:t>回事務階層諮商，本次協商受到</w:t>
      </w:r>
      <w:r w:rsidRPr="00F87532">
        <w:rPr>
          <w:rFonts w:ascii="Times New Roman" w:eastAsia="標楷體" w:hAnsi="Times New Roman"/>
          <w:sz w:val="28"/>
        </w:rPr>
        <w:t>7</w:t>
      </w:r>
      <w:r w:rsidRPr="00F87532">
        <w:rPr>
          <w:rFonts w:ascii="Times New Roman" w:eastAsia="標楷體" w:hAnsi="Times New Roman"/>
          <w:sz w:val="28"/>
        </w:rPr>
        <w:t>月底跨太平洋夥伴協定（</w:t>
      </w:r>
      <w:r w:rsidRPr="00F87532">
        <w:rPr>
          <w:rFonts w:ascii="Times New Roman" w:eastAsia="標楷體" w:hAnsi="Times New Roman"/>
          <w:sz w:val="28"/>
        </w:rPr>
        <w:t>TPP</w:t>
      </w:r>
      <w:r w:rsidRPr="00F87532">
        <w:rPr>
          <w:rFonts w:ascii="Times New Roman" w:eastAsia="標楷體" w:hAnsi="Times New Roman"/>
          <w:sz w:val="28"/>
        </w:rPr>
        <w:t>）談判停滯之影響，主要焦點之關稅削減及廢除毫無進展，但針對政府公共工程採購對外國企業開放條件部分則有進一步討論。下一次協商預計將在</w:t>
      </w:r>
      <w:r w:rsidRPr="00F87532">
        <w:rPr>
          <w:rFonts w:ascii="Times New Roman" w:eastAsia="標楷體" w:hAnsi="Times New Roman"/>
          <w:sz w:val="28"/>
        </w:rPr>
        <w:t>10</w:t>
      </w:r>
      <w:r w:rsidRPr="00F87532">
        <w:rPr>
          <w:rFonts w:ascii="Times New Roman" w:eastAsia="標楷體" w:hAnsi="Times New Roman"/>
          <w:sz w:val="28"/>
        </w:rPr>
        <w:t>月底於布魯塞爾舉行</w:t>
      </w:r>
      <w:r w:rsidR="004009EA" w:rsidRPr="00F87532">
        <w:rPr>
          <w:rFonts w:ascii="Times New Roman" w:eastAsia="標楷體" w:hAnsi="Times New Roman"/>
          <w:sz w:val="28"/>
          <w:szCs w:val="28"/>
        </w:rPr>
        <w:t>。</w:t>
      </w:r>
    </w:p>
    <w:p w:rsidR="00C737CA" w:rsidRDefault="00C737CA" w:rsidP="00C737CA">
      <w:pPr>
        <w:snapToGrid w:val="0"/>
        <w:spacing w:before="120" w:line="300" w:lineRule="auto"/>
        <w:ind w:left="142" w:right="-227"/>
        <w:rPr>
          <w:rFonts w:eastAsia="標楷體"/>
        </w:rPr>
      </w:pPr>
    </w:p>
    <w:p w:rsidR="000634A6" w:rsidRPr="00C737CA" w:rsidRDefault="000634A6" w:rsidP="00C737CA">
      <w:pPr>
        <w:snapToGrid w:val="0"/>
        <w:spacing w:before="120" w:line="300" w:lineRule="auto"/>
        <w:ind w:left="142" w:right="-227"/>
        <w:rPr>
          <w:rFonts w:eastAsia="標楷體"/>
        </w:rPr>
      </w:pPr>
    </w:p>
    <w:p w:rsidR="00681344" w:rsidRPr="00B118E9" w:rsidRDefault="00681344" w:rsidP="00681344">
      <w:pPr>
        <w:snapToGrid w:val="0"/>
        <w:spacing w:before="60" w:line="300" w:lineRule="auto"/>
        <w:ind w:leftChars="250" w:left="600" w:right="-227" w:firstLineChars="700" w:firstLine="1962"/>
        <w:jc w:val="both"/>
        <w:rPr>
          <w:rFonts w:eastAsia="標楷體"/>
          <w:b/>
          <w:bCs/>
          <w:sz w:val="28"/>
          <w:szCs w:val="32"/>
          <w:lang w:val="zh-TW"/>
        </w:rPr>
      </w:pPr>
      <w:r w:rsidRPr="00B118E9">
        <w:rPr>
          <w:rFonts w:eastAsia="標楷體"/>
          <w:b/>
          <w:bCs/>
          <w:sz w:val="28"/>
          <w:szCs w:val="32"/>
          <w:lang w:val="zh-TW"/>
        </w:rPr>
        <w:t>表</w:t>
      </w:r>
      <w:r w:rsidRPr="00B118E9">
        <w:rPr>
          <w:rFonts w:eastAsia="標楷體"/>
          <w:b/>
          <w:bCs/>
          <w:sz w:val="28"/>
          <w:szCs w:val="32"/>
          <w:lang w:val="zh-TW"/>
        </w:rPr>
        <w:t xml:space="preserve">1-3-1 </w:t>
      </w:r>
      <w:r w:rsidRPr="00B118E9">
        <w:rPr>
          <w:rFonts w:eastAsia="標楷體"/>
          <w:b/>
          <w:bCs/>
          <w:sz w:val="28"/>
          <w:szCs w:val="32"/>
          <w:lang w:val="zh-TW"/>
        </w:rPr>
        <w:t>日本重要經濟指標</w:t>
      </w:r>
    </w:p>
    <w:p w:rsidR="006D20BB" w:rsidRPr="006D20BB" w:rsidRDefault="006D20BB" w:rsidP="006D20BB">
      <w:pPr>
        <w:snapToGrid w:val="0"/>
        <w:ind w:rightChars="-300" w:right="-720"/>
        <w:jc w:val="right"/>
        <w:rPr>
          <w:rFonts w:eastAsia="標楷體"/>
          <w:lang w:val="zh-TW"/>
        </w:rPr>
      </w:pPr>
      <w:r w:rsidRPr="006D20BB">
        <w:rPr>
          <w:rFonts w:eastAsia="標楷體"/>
          <w:lang w:val="zh-TW"/>
        </w:rPr>
        <w:t>單位：</w:t>
      </w:r>
      <w:r w:rsidRPr="006D20BB">
        <w:rPr>
          <w:rFonts w:eastAsia="標楷體" w:hint="eastAsia"/>
          <w:lang w:val="zh-TW"/>
        </w:rPr>
        <w:t>兆日圓</w:t>
      </w:r>
      <w:r w:rsidRPr="006D20BB">
        <w:rPr>
          <w:rFonts w:eastAsia="標楷體"/>
          <w:lang w:val="zh-TW"/>
        </w:rPr>
        <w:t>；</w:t>
      </w:r>
      <w:r w:rsidR="003125ED">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0634A6" w:rsidRPr="000634A6" w:rsidTr="000634A6">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lang w:val="zh-TW"/>
              </w:rPr>
              <w:t>年</w:t>
            </w:r>
            <w:r w:rsidRPr="000634A6">
              <w:rPr>
                <w:rFonts w:eastAsia="標楷體"/>
                <w:sz w:val="22"/>
                <w:lang w:val="zh-TW"/>
              </w:rPr>
              <w:t>（</w:t>
            </w:r>
            <w:r w:rsidRPr="000634A6">
              <w:rPr>
                <w:rFonts w:eastAsia="標楷體" w:hint="eastAsia"/>
                <w:sz w:val="22"/>
                <w:lang w:val="zh-TW"/>
              </w:rPr>
              <w:t>月</w:t>
            </w:r>
            <w:r w:rsidRPr="000634A6">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實質</w:t>
            </w:r>
          </w:p>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sz w:val="22"/>
                <w:lang w:val="zh-TW"/>
              </w:rPr>
              <w:t>GD</w:t>
            </w:r>
            <w:r w:rsidRPr="000634A6">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工業</w:t>
            </w:r>
          </w:p>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szCs w:val="20"/>
              </w:rPr>
            </w:pPr>
            <w:r w:rsidRPr="000634A6">
              <w:rPr>
                <w:rFonts w:eastAsia="標楷體" w:hint="eastAsia"/>
                <w:sz w:val="22"/>
                <w:szCs w:val="20"/>
              </w:rPr>
              <w:t>貿</w:t>
            </w:r>
            <w:r w:rsidRPr="000634A6">
              <w:rPr>
                <w:rFonts w:eastAsia="標楷體"/>
                <w:sz w:val="22"/>
                <w:szCs w:val="20"/>
              </w:rPr>
              <w:t xml:space="preserve">    </w:t>
            </w:r>
            <w:r w:rsidRPr="000634A6">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消費者</w:t>
            </w:r>
          </w:p>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失業率</w:t>
            </w:r>
          </w:p>
        </w:tc>
      </w:tr>
      <w:tr w:rsidR="000634A6" w:rsidRPr="000634A6" w:rsidTr="000634A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lang w:val="zh-TW"/>
              </w:rPr>
            </w:pPr>
            <w:r w:rsidRPr="000634A6">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634A6" w:rsidRPr="000634A6" w:rsidRDefault="000634A6" w:rsidP="000634A6">
            <w:pPr>
              <w:widowControl/>
              <w:rPr>
                <w:rFonts w:eastAsia="標楷體"/>
                <w:sz w:val="22"/>
                <w:lang w:val="zh-TW"/>
              </w:rPr>
            </w:pPr>
          </w:p>
        </w:tc>
      </w:tr>
      <w:tr w:rsidR="000634A6" w:rsidRPr="000634A6" w:rsidTr="000634A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autoSpaceDE w:val="0"/>
              <w:autoSpaceDN w:val="0"/>
              <w:adjustRightInd w:val="0"/>
              <w:snapToGrid w:val="0"/>
              <w:spacing w:line="280" w:lineRule="exact"/>
              <w:jc w:val="center"/>
              <w:rPr>
                <w:rFonts w:eastAsia="標楷體"/>
                <w:sz w:val="22"/>
              </w:rPr>
            </w:pPr>
            <w:r w:rsidRPr="000634A6">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0634A6" w:rsidRPr="000634A6" w:rsidRDefault="000634A6" w:rsidP="000634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0634A6" w:rsidRPr="000634A6" w:rsidRDefault="000634A6" w:rsidP="000634A6">
            <w:pPr>
              <w:widowControl/>
              <w:rPr>
                <w:rFonts w:eastAsia="標楷體"/>
                <w:sz w:val="22"/>
                <w:lang w:val="zh-TW"/>
              </w:rPr>
            </w:pPr>
          </w:p>
        </w:tc>
      </w:tr>
      <w:tr w:rsidR="000634A6" w:rsidRPr="000634A6" w:rsidTr="000634A6">
        <w:trPr>
          <w:cantSplit/>
        </w:trPr>
        <w:tc>
          <w:tcPr>
            <w:tcW w:w="1402" w:type="dxa"/>
            <w:tcBorders>
              <w:top w:val="nil"/>
              <w:left w:val="nil"/>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2010</w:t>
            </w:r>
            <w:r w:rsidRPr="000634A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4.7</w:t>
            </w:r>
          </w:p>
        </w:tc>
        <w:tc>
          <w:tcPr>
            <w:tcW w:w="772"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15.6</w:t>
            </w:r>
          </w:p>
        </w:tc>
        <w:tc>
          <w:tcPr>
            <w:tcW w:w="84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67.4</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24.4</w:t>
            </w:r>
          </w:p>
        </w:tc>
        <w:tc>
          <w:tcPr>
            <w:tcW w:w="853"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60.6</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17.7</w:t>
            </w:r>
          </w:p>
        </w:tc>
        <w:tc>
          <w:tcPr>
            <w:tcW w:w="91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6.8</w:t>
            </w:r>
          </w:p>
        </w:tc>
        <w:tc>
          <w:tcPr>
            <w:tcW w:w="85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-0.7</w:t>
            </w:r>
          </w:p>
        </w:tc>
        <w:tc>
          <w:tcPr>
            <w:tcW w:w="835" w:type="dxa"/>
            <w:tcBorders>
              <w:top w:val="nil"/>
              <w:left w:val="single" w:sz="6" w:space="0" w:color="auto"/>
              <w:bottom w:val="nil"/>
              <w:right w:val="nil"/>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5.1</w:t>
            </w:r>
          </w:p>
        </w:tc>
      </w:tr>
      <w:tr w:rsidR="000634A6" w:rsidRPr="000634A6" w:rsidTr="000634A6">
        <w:trPr>
          <w:cantSplit/>
        </w:trPr>
        <w:tc>
          <w:tcPr>
            <w:tcW w:w="1402" w:type="dxa"/>
            <w:tcBorders>
              <w:top w:val="nil"/>
              <w:left w:val="nil"/>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2011</w:t>
            </w:r>
            <w:r w:rsidRPr="000634A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-0.5</w:t>
            </w:r>
          </w:p>
        </w:tc>
        <w:tc>
          <w:tcPr>
            <w:tcW w:w="772"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-2.8</w:t>
            </w:r>
          </w:p>
        </w:tc>
        <w:tc>
          <w:tcPr>
            <w:tcW w:w="84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65.7</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-2.5</w:t>
            </w:r>
          </w:p>
        </w:tc>
        <w:tc>
          <w:tcPr>
            <w:tcW w:w="853"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67.9</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12.0</w:t>
            </w:r>
          </w:p>
        </w:tc>
        <w:tc>
          <w:tcPr>
            <w:tcW w:w="91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-2.2</w:t>
            </w:r>
          </w:p>
        </w:tc>
        <w:tc>
          <w:tcPr>
            <w:tcW w:w="85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-0.3</w:t>
            </w:r>
          </w:p>
        </w:tc>
        <w:tc>
          <w:tcPr>
            <w:tcW w:w="835" w:type="dxa"/>
            <w:tcBorders>
              <w:top w:val="nil"/>
              <w:left w:val="single" w:sz="6" w:space="0" w:color="auto"/>
              <w:bottom w:val="nil"/>
              <w:right w:val="nil"/>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4.6</w:t>
            </w:r>
          </w:p>
        </w:tc>
      </w:tr>
      <w:tr w:rsidR="000634A6" w:rsidRPr="000634A6" w:rsidTr="000634A6">
        <w:trPr>
          <w:cantSplit/>
        </w:trPr>
        <w:tc>
          <w:tcPr>
            <w:tcW w:w="1402" w:type="dxa"/>
            <w:tcBorders>
              <w:top w:val="nil"/>
              <w:left w:val="nil"/>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2012</w:t>
            </w:r>
            <w:r w:rsidRPr="000634A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1.4</w:t>
            </w:r>
          </w:p>
        </w:tc>
        <w:tc>
          <w:tcPr>
            <w:tcW w:w="772"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0.6</w:t>
            </w:r>
          </w:p>
        </w:tc>
        <w:tc>
          <w:tcPr>
            <w:tcW w:w="84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0.0</w:t>
            </w:r>
          </w:p>
        </w:tc>
        <w:tc>
          <w:tcPr>
            <w:tcW w:w="835" w:type="dxa"/>
            <w:tcBorders>
              <w:top w:val="nil"/>
              <w:left w:val="single" w:sz="6" w:space="0" w:color="auto"/>
              <w:bottom w:val="nil"/>
              <w:right w:val="nil"/>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4.3</w:t>
            </w:r>
          </w:p>
        </w:tc>
      </w:tr>
      <w:tr w:rsidR="000634A6" w:rsidRPr="000634A6" w:rsidTr="000634A6">
        <w:trPr>
          <w:cantSplit/>
        </w:trPr>
        <w:tc>
          <w:tcPr>
            <w:tcW w:w="1402" w:type="dxa"/>
            <w:tcBorders>
              <w:top w:val="nil"/>
              <w:left w:val="nil"/>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2013</w:t>
            </w:r>
            <w:r w:rsidRPr="000634A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1.6</w:t>
            </w:r>
          </w:p>
        </w:tc>
        <w:tc>
          <w:tcPr>
            <w:tcW w:w="772"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-0.8</w:t>
            </w:r>
          </w:p>
        </w:tc>
        <w:tc>
          <w:tcPr>
            <w:tcW w:w="84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69.8</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9.5</w:t>
            </w:r>
          </w:p>
        </w:tc>
        <w:tc>
          <w:tcPr>
            <w:tcW w:w="853"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81.3</w:t>
            </w:r>
          </w:p>
        </w:tc>
        <w:tc>
          <w:tcPr>
            <w:tcW w:w="78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15.0</w:t>
            </w:r>
          </w:p>
        </w:tc>
        <w:tc>
          <w:tcPr>
            <w:tcW w:w="910"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r w:rsidRPr="000634A6">
              <w:rPr>
                <w:rFonts w:eastAsia="標楷體"/>
                <w:sz w:val="22"/>
              </w:rPr>
              <w:t>11.5</w:t>
            </w:r>
          </w:p>
        </w:tc>
        <w:tc>
          <w:tcPr>
            <w:tcW w:w="854" w:type="dxa"/>
            <w:tcBorders>
              <w:top w:val="nil"/>
              <w:left w:val="single" w:sz="6" w:space="0" w:color="auto"/>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0.4</w:t>
            </w:r>
          </w:p>
        </w:tc>
        <w:tc>
          <w:tcPr>
            <w:tcW w:w="835" w:type="dxa"/>
            <w:tcBorders>
              <w:top w:val="nil"/>
              <w:left w:val="single" w:sz="6" w:space="0" w:color="auto"/>
              <w:bottom w:val="nil"/>
              <w:right w:val="nil"/>
            </w:tcBorders>
            <w:vAlign w:val="bottom"/>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4.0</w:t>
            </w:r>
          </w:p>
        </w:tc>
      </w:tr>
      <w:tr w:rsidR="000634A6" w:rsidRPr="000634A6" w:rsidTr="000634A6">
        <w:trPr>
          <w:cantSplit/>
        </w:trPr>
        <w:tc>
          <w:tcPr>
            <w:tcW w:w="1402" w:type="dxa"/>
            <w:tcBorders>
              <w:top w:val="nil"/>
              <w:left w:val="nil"/>
              <w:bottom w:val="nil"/>
              <w:right w:val="single" w:sz="6" w:space="0" w:color="auto"/>
            </w:tcBorders>
            <w:vAlign w:val="center"/>
            <w:hideMark/>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2014</w:t>
            </w:r>
            <w:r w:rsidRPr="000634A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2.7</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3.6</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3.1</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3.5</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9</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-1.9</w:t>
            </w:r>
            <w:r w:rsidRPr="000634A6">
              <w:rPr>
                <w:rFonts w:eastAsia="標楷體"/>
                <w:sz w:val="22"/>
              </w:rPr>
              <w:t>（</w:t>
            </w:r>
            <w:r w:rsidRPr="000634A6">
              <w:rPr>
                <w:rFonts w:eastAsia="標楷體"/>
                <w:sz w:val="22"/>
              </w:rPr>
              <w:t>III</w:t>
            </w:r>
            <w:r w:rsidRPr="000634A6">
              <w:rPr>
                <w:rFonts w:eastAsia="標楷體"/>
                <w:sz w:val="22"/>
              </w:rPr>
              <w:t>）</w:t>
            </w: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3.2</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3.6</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10</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2.9</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3.5</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11</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2.4</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3.5</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12</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1.5</w:t>
            </w:r>
            <w:r w:rsidRPr="000634A6">
              <w:rPr>
                <w:rFonts w:eastAsia="標楷體"/>
                <w:sz w:val="22"/>
              </w:rPr>
              <w:t>（</w:t>
            </w:r>
            <w:r w:rsidRPr="000634A6">
              <w:rPr>
                <w:rFonts w:eastAsia="標楷體"/>
                <w:sz w:val="22"/>
              </w:rPr>
              <w:t>IV</w:t>
            </w:r>
            <w:r w:rsidRPr="000634A6">
              <w:rPr>
                <w:rFonts w:eastAsia="標楷體"/>
                <w:sz w:val="22"/>
              </w:rPr>
              <w:t>）</w:t>
            </w: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2.4</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3.4</w:t>
            </w:r>
          </w:p>
        </w:tc>
      </w:tr>
      <w:tr w:rsidR="000634A6" w:rsidRPr="000634A6" w:rsidTr="000634A6">
        <w:trPr>
          <w:cantSplit/>
        </w:trPr>
        <w:tc>
          <w:tcPr>
            <w:tcW w:w="1402" w:type="dxa"/>
            <w:tcBorders>
              <w:top w:val="nil"/>
              <w:left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2015</w:t>
            </w:r>
            <w:r w:rsidRPr="000634A6">
              <w:rPr>
                <w:rFonts w:eastAsia="標楷體" w:hint="eastAsia"/>
                <w:sz w:val="22"/>
              </w:rPr>
              <w:t>年</w:t>
            </w:r>
          </w:p>
        </w:tc>
        <w:tc>
          <w:tcPr>
            <w:tcW w:w="1080"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p>
        </w:tc>
        <w:tc>
          <w:tcPr>
            <w:tcW w:w="840"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50.35</w:t>
            </w:r>
          </w:p>
        </w:tc>
        <w:tc>
          <w:tcPr>
            <w:tcW w:w="784"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7.3</w:t>
            </w:r>
          </w:p>
        </w:tc>
        <w:tc>
          <w:tcPr>
            <w:tcW w:w="853"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52.89</w:t>
            </w:r>
          </w:p>
        </w:tc>
        <w:tc>
          <w:tcPr>
            <w:tcW w:w="784"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-6.2</w:t>
            </w:r>
          </w:p>
        </w:tc>
        <w:tc>
          <w:tcPr>
            <w:tcW w:w="910"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w:t>
            </w:r>
            <w:r w:rsidRPr="000634A6">
              <w:rPr>
                <w:rFonts w:eastAsia="標楷體" w:hint="eastAsia"/>
                <w:sz w:val="22"/>
              </w:rPr>
              <w:t>2.54</w:t>
            </w:r>
          </w:p>
        </w:tc>
        <w:tc>
          <w:tcPr>
            <w:tcW w:w="854" w:type="dxa"/>
            <w:tcBorders>
              <w:top w:val="nil"/>
              <w:left w:val="single" w:sz="6"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p>
        </w:tc>
        <w:tc>
          <w:tcPr>
            <w:tcW w:w="835" w:type="dxa"/>
            <w:tcBorders>
              <w:top w:val="nil"/>
              <w:left w:val="single" w:sz="6" w:space="0" w:color="auto"/>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3.4</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2.4</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3.6</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2.2</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3.5</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1.0</w:t>
            </w:r>
            <w:r w:rsidRPr="000634A6">
              <w:rPr>
                <w:rFonts w:eastAsia="標楷體"/>
                <w:sz w:val="22"/>
              </w:rPr>
              <w:t>（</w:t>
            </w:r>
            <w:r w:rsidRPr="000634A6">
              <w:rPr>
                <w:rFonts w:eastAsia="標楷體"/>
                <w:sz w:val="22"/>
              </w:rPr>
              <w:t>I</w:t>
            </w:r>
            <w:r w:rsidRPr="000634A6">
              <w:rPr>
                <w:rFonts w:eastAsia="標楷體"/>
                <w:sz w:val="22"/>
              </w:rPr>
              <w:t>）</w:t>
            </w: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2.3</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3.4</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4</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0.1</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0.6</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sz w:val="22"/>
              </w:rPr>
              <w:t>3.3</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0.5</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3.3</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-1.2</w:t>
            </w:r>
            <w:r w:rsidRPr="000634A6">
              <w:rPr>
                <w:rFonts w:eastAsia="標楷體"/>
                <w:sz w:val="22"/>
              </w:rPr>
              <w:t>（</w:t>
            </w:r>
            <w:r w:rsidRPr="000634A6">
              <w:rPr>
                <w:rFonts w:eastAsia="標楷體" w:hint="eastAsia"/>
                <w:sz w:val="22"/>
              </w:rPr>
              <w:t>I</w:t>
            </w:r>
            <w:r w:rsidRPr="000634A6">
              <w:rPr>
                <w:rFonts w:eastAsia="標楷體"/>
                <w:sz w:val="22"/>
              </w:rPr>
              <w:t>I</w:t>
            </w:r>
            <w:r w:rsidRPr="000634A6">
              <w:rPr>
                <w:rFonts w:eastAsia="標楷體"/>
                <w:sz w:val="22"/>
              </w:rPr>
              <w:t>）</w:t>
            </w: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0.4</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3.4</w:t>
            </w:r>
          </w:p>
        </w:tc>
      </w:tr>
      <w:tr w:rsidR="000634A6" w:rsidRPr="000634A6" w:rsidTr="000634A6">
        <w:trPr>
          <w:cantSplit/>
        </w:trPr>
        <w:tc>
          <w:tcPr>
            <w:tcW w:w="1402" w:type="dxa"/>
            <w:tcBorders>
              <w:top w:val="nil"/>
              <w:left w:val="nil"/>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w:t>
            </w:r>
            <w:r w:rsidRPr="000634A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0.2</w:t>
            </w:r>
          </w:p>
        </w:tc>
        <w:tc>
          <w:tcPr>
            <w:tcW w:w="835" w:type="dxa"/>
            <w:tcBorders>
              <w:top w:val="nil"/>
              <w:left w:val="single" w:sz="6" w:space="0" w:color="auto"/>
              <w:bottom w:val="nil"/>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3.3</w:t>
            </w:r>
          </w:p>
        </w:tc>
      </w:tr>
      <w:tr w:rsidR="000634A6" w:rsidRPr="000634A6" w:rsidTr="000634A6">
        <w:trPr>
          <w:cantSplit/>
        </w:trPr>
        <w:tc>
          <w:tcPr>
            <w:tcW w:w="1402" w:type="dxa"/>
            <w:tcBorders>
              <w:top w:val="nil"/>
              <w:left w:val="nil"/>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8</w:t>
            </w:r>
            <w:r w:rsidRPr="000634A6">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5.88</w:t>
            </w:r>
          </w:p>
        </w:tc>
        <w:tc>
          <w:tcPr>
            <w:tcW w:w="784"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3.1</w:t>
            </w:r>
          </w:p>
        </w:tc>
        <w:tc>
          <w:tcPr>
            <w:tcW w:w="853"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6.45</w:t>
            </w:r>
          </w:p>
        </w:tc>
        <w:tc>
          <w:tcPr>
            <w:tcW w:w="784"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-3.1</w:t>
            </w:r>
          </w:p>
        </w:tc>
        <w:tc>
          <w:tcPr>
            <w:tcW w:w="910"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-0.57</w:t>
            </w:r>
          </w:p>
        </w:tc>
        <w:tc>
          <w:tcPr>
            <w:tcW w:w="854" w:type="dxa"/>
            <w:tcBorders>
              <w:top w:val="nil"/>
              <w:left w:val="single" w:sz="6" w:space="0" w:color="auto"/>
              <w:bottom w:val="single" w:sz="4" w:space="0" w:color="auto"/>
              <w:right w:val="single" w:sz="6" w:space="0" w:color="auto"/>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p>
        </w:tc>
        <w:tc>
          <w:tcPr>
            <w:tcW w:w="835" w:type="dxa"/>
            <w:tcBorders>
              <w:top w:val="nil"/>
              <w:left w:val="single" w:sz="6" w:space="0" w:color="auto"/>
              <w:bottom w:val="single" w:sz="4" w:space="0" w:color="auto"/>
              <w:right w:val="nil"/>
            </w:tcBorders>
            <w:vAlign w:val="center"/>
          </w:tcPr>
          <w:p w:rsidR="000634A6" w:rsidRPr="000634A6" w:rsidRDefault="000634A6" w:rsidP="000634A6">
            <w:pPr>
              <w:autoSpaceDE w:val="0"/>
              <w:autoSpaceDN w:val="0"/>
              <w:adjustRightInd w:val="0"/>
              <w:snapToGrid w:val="0"/>
              <w:spacing w:line="380" w:lineRule="exact"/>
              <w:jc w:val="center"/>
              <w:rPr>
                <w:rFonts w:eastAsia="標楷體"/>
                <w:sz w:val="22"/>
              </w:rPr>
            </w:pPr>
            <w:r w:rsidRPr="000634A6">
              <w:rPr>
                <w:rFonts w:eastAsia="標楷體" w:hint="eastAsia"/>
                <w:sz w:val="22"/>
              </w:rPr>
              <w:t>-</w:t>
            </w:r>
          </w:p>
        </w:tc>
      </w:tr>
    </w:tbl>
    <w:p w:rsidR="000634A6" w:rsidRDefault="006D20BB" w:rsidP="006D20BB">
      <w:pPr>
        <w:widowControl/>
        <w:snapToGrid w:val="0"/>
        <w:spacing w:line="280" w:lineRule="exact"/>
        <w:ind w:left="447" w:rightChars="-295" w:right="-708" w:hangingChars="203" w:hanging="447"/>
        <w:rPr>
          <w:rFonts w:eastAsia="標楷體"/>
          <w:kern w:val="0"/>
          <w:sz w:val="22"/>
          <w:szCs w:val="22"/>
        </w:rPr>
      </w:pPr>
      <w:proofErr w:type="gramStart"/>
      <w:r w:rsidRPr="006D20BB">
        <w:rPr>
          <w:rFonts w:eastAsia="標楷體"/>
          <w:kern w:val="0"/>
          <w:sz w:val="22"/>
          <w:szCs w:val="22"/>
        </w:rPr>
        <w:t>註</w:t>
      </w:r>
      <w:proofErr w:type="gramEnd"/>
      <w:r w:rsidRPr="006D20BB">
        <w:rPr>
          <w:rFonts w:eastAsia="標楷體"/>
          <w:kern w:val="0"/>
          <w:sz w:val="22"/>
          <w:szCs w:val="22"/>
        </w:rPr>
        <w:t>：除實質</w:t>
      </w:r>
      <w:r w:rsidRPr="006D20BB">
        <w:rPr>
          <w:rFonts w:eastAsia="標楷體"/>
          <w:kern w:val="0"/>
          <w:sz w:val="22"/>
          <w:szCs w:val="22"/>
        </w:rPr>
        <w:t>GDP</w:t>
      </w:r>
      <w:r w:rsidRPr="006D20BB">
        <w:rPr>
          <w:rFonts w:eastAsia="標楷體"/>
          <w:kern w:val="0"/>
          <w:sz w:val="22"/>
          <w:szCs w:val="22"/>
        </w:rPr>
        <w:t>經濟成長率為較前期比換算為年率、失業率為與前月相比之季節</w:t>
      </w:r>
      <w:proofErr w:type="gramStart"/>
      <w:r w:rsidRPr="006D20BB">
        <w:rPr>
          <w:rFonts w:eastAsia="標楷體"/>
          <w:kern w:val="0"/>
          <w:sz w:val="22"/>
          <w:szCs w:val="22"/>
        </w:rPr>
        <w:t>調整值外</w:t>
      </w:r>
      <w:proofErr w:type="gramEnd"/>
      <w:r w:rsidRPr="006D20BB">
        <w:rPr>
          <w:rFonts w:eastAsia="標楷體"/>
          <w:kern w:val="0"/>
          <w:sz w:val="22"/>
          <w:szCs w:val="22"/>
        </w:rPr>
        <w:t>，</w:t>
      </w:r>
    </w:p>
    <w:p w:rsidR="006D20BB" w:rsidRPr="006D20BB" w:rsidRDefault="000634A6" w:rsidP="006D20BB">
      <w:pPr>
        <w:widowControl/>
        <w:snapToGrid w:val="0"/>
        <w:spacing w:line="280" w:lineRule="exact"/>
        <w:ind w:left="447" w:rightChars="-295" w:right="-708" w:hangingChars="203" w:hanging="447"/>
        <w:rPr>
          <w:rFonts w:eastAsia="標楷體"/>
          <w:kern w:val="0"/>
          <w:sz w:val="22"/>
          <w:szCs w:val="22"/>
        </w:rPr>
      </w:pPr>
      <w:r>
        <w:rPr>
          <w:rFonts w:eastAsia="標楷體" w:hint="eastAsia"/>
          <w:kern w:val="0"/>
          <w:sz w:val="22"/>
          <w:szCs w:val="22"/>
        </w:rPr>
        <w:t xml:space="preserve">    </w:t>
      </w:r>
      <w:r w:rsidR="006D20BB" w:rsidRPr="006D20BB">
        <w:rPr>
          <w:rFonts w:eastAsia="標楷體"/>
          <w:kern w:val="0"/>
          <w:sz w:val="22"/>
          <w:szCs w:val="22"/>
        </w:rPr>
        <w:t>其餘成長率皆為與上年同期相比資料。</w:t>
      </w:r>
    </w:p>
    <w:p w:rsidR="006D20BB" w:rsidRPr="006D20BB" w:rsidRDefault="006D20BB" w:rsidP="006D20BB">
      <w:pPr>
        <w:widowControl/>
        <w:snapToGrid w:val="0"/>
        <w:spacing w:line="280" w:lineRule="exact"/>
        <w:ind w:left="110" w:rightChars="-295" w:right="-708" w:hangingChars="50" w:hanging="110"/>
        <w:rPr>
          <w:rFonts w:eastAsia="標楷體"/>
          <w:kern w:val="0"/>
          <w:sz w:val="22"/>
          <w:szCs w:val="22"/>
        </w:rPr>
      </w:pPr>
      <w:r w:rsidRPr="006D20BB">
        <w:rPr>
          <w:rFonts w:eastAsia="標楷體"/>
          <w:kern w:val="0"/>
          <w:sz w:val="22"/>
          <w:szCs w:val="22"/>
        </w:rPr>
        <w:t>資料來源：日本內閣府、經濟產業省、財務省、總務省。</w:t>
      </w:r>
    </w:p>
    <w:p w:rsidR="008A0333" w:rsidRPr="006D20BB" w:rsidRDefault="008A0333" w:rsidP="008A0333">
      <w:pPr>
        <w:snapToGrid w:val="0"/>
        <w:spacing w:before="60" w:line="300" w:lineRule="auto"/>
        <w:ind w:right="-227"/>
        <w:jc w:val="both"/>
        <w:rPr>
          <w:rFonts w:eastAsia="標楷體"/>
          <w:sz w:val="28"/>
          <w:szCs w:val="32"/>
        </w:rPr>
      </w:pPr>
    </w:p>
    <w:p w:rsidR="00906748" w:rsidRPr="00B118E9" w:rsidRDefault="008A63EF" w:rsidP="008A63EF">
      <w:pPr>
        <w:widowControl/>
        <w:rPr>
          <w:rFonts w:eastAsia="標楷體"/>
          <w:sz w:val="28"/>
          <w:szCs w:val="32"/>
        </w:rPr>
      </w:pPr>
      <w:r>
        <w:rPr>
          <w:rFonts w:eastAsia="標楷體"/>
          <w:sz w:val="28"/>
          <w:szCs w:val="32"/>
        </w:rPr>
        <w:br w:type="page"/>
      </w:r>
    </w:p>
    <w:p w:rsidR="00812880" w:rsidRPr="00A7673E" w:rsidRDefault="00812880" w:rsidP="00812880">
      <w:pPr>
        <w:pStyle w:val="k3a"/>
        <w:tabs>
          <w:tab w:val="left" w:pos="540"/>
        </w:tabs>
        <w:spacing w:before="180" w:line="300" w:lineRule="auto"/>
        <w:ind w:leftChars="0" w:left="0" w:firstLineChars="0" w:firstLine="0"/>
        <w:rPr>
          <w:b/>
          <w:bCs/>
          <w:color w:val="000000" w:themeColor="text1"/>
          <w:szCs w:val="28"/>
        </w:rPr>
      </w:pPr>
      <w:r w:rsidRPr="00B118E9">
        <w:rPr>
          <w:b/>
          <w:bCs/>
          <w:szCs w:val="28"/>
        </w:rPr>
        <w:lastRenderedPageBreak/>
        <w:t>２、</w:t>
      </w:r>
      <w:r w:rsidRPr="00A7673E">
        <w:rPr>
          <w:b/>
          <w:bCs/>
          <w:color w:val="000000" w:themeColor="text1"/>
          <w:szCs w:val="28"/>
        </w:rPr>
        <w:t>南韓</w:t>
      </w:r>
    </w:p>
    <w:p w:rsidR="00D22038" w:rsidRPr="00F87532" w:rsidRDefault="00A7673E"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F87532">
        <w:rPr>
          <w:rFonts w:ascii="Times New Roman" w:eastAsia="標楷體" w:hAnsi="Times New Roman"/>
          <w:color w:val="000000" w:themeColor="text1"/>
          <w:kern w:val="0"/>
          <w:sz w:val="28"/>
          <w:szCs w:val="20"/>
        </w:rPr>
        <w:t>韓國銀行發布第</w:t>
      </w:r>
      <w:r w:rsidR="00C90B0C">
        <w:rPr>
          <w:rFonts w:ascii="Times New Roman" w:eastAsia="標楷體" w:hAnsi="Times New Roman" w:hint="eastAsia"/>
          <w:color w:val="000000" w:themeColor="text1"/>
          <w:kern w:val="0"/>
          <w:sz w:val="28"/>
          <w:szCs w:val="20"/>
        </w:rPr>
        <w:t>2</w:t>
      </w:r>
      <w:r w:rsidRPr="00F87532">
        <w:rPr>
          <w:rFonts w:ascii="Times New Roman" w:eastAsia="標楷體" w:hAnsi="Times New Roman"/>
          <w:color w:val="000000" w:themeColor="text1"/>
          <w:kern w:val="0"/>
          <w:sz w:val="28"/>
          <w:szCs w:val="20"/>
        </w:rPr>
        <w:t>季國民所得報告指出，韓國今年第</w:t>
      </w:r>
      <w:r w:rsidR="00C90B0C">
        <w:rPr>
          <w:rFonts w:ascii="Times New Roman" w:eastAsia="標楷體" w:hAnsi="Times New Roman" w:hint="eastAsia"/>
          <w:color w:val="000000" w:themeColor="text1"/>
          <w:kern w:val="0"/>
          <w:sz w:val="28"/>
          <w:szCs w:val="20"/>
        </w:rPr>
        <w:t>2</w:t>
      </w:r>
      <w:r w:rsidRPr="00F87532">
        <w:rPr>
          <w:rFonts w:ascii="Times New Roman" w:eastAsia="標楷體" w:hAnsi="Times New Roman"/>
          <w:color w:val="000000" w:themeColor="text1"/>
          <w:kern w:val="0"/>
          <w:sz w:val="28"/>
          <w:szCs w:val="20"/>
        </w:rPr>
        <w:t>季實質國民總所得</w:t>
      </w:r>
      <w:r w:rsidRPr="00F87532">
        <w:rPr>
          <w:rFonts w:ascii="Times New Roman" w:eastAsia="標楷體" w:hAnsi="Times New Roman"/>
          <w:color w:val="000000" w:themeColor="text1"/>
          <w:kern w:val="0"/>
          <w:sz w:val="28"/>
          <w:szCs w:val="20"/>
        </w:rPr>
        <w:t>(GNI)</w:t>
      </w:r>
      <w:r w:rsidRPr="00F87532">
        <w:rPr>
          <w:rFonts w:ascii="Times New Roman" w:eastAsia="標楷體" w:hAnsi="Times New Roman"/>
          <w:color w:val="000000" w:themeColor="text1"/>
          <w:kern w:val="0"/>
          <w:sz w:val="28"/>
          <w:szCs w:val="20"/>
        </w:rPr>
        <w:t>計為</w:t>
      </w:r>
      <w:r w:rsidRPr="00F87532">
        <w:rPr>
          <w:rFonts w:ascii="Times New Roman" w:eastAsia="標楷體" w:hAnsi="Times New Roman"/>
          <w:color w:val="000000" w:themeColor="text1"/>
          <w:kern w:val="0"/>
          <w:sz w:val="28"/>
          <w:szCs w:val="20"/>
        </w:rPr>
        <w:t>375.9</w:t>
      </w:r>
      <w:r w:rsidRPr="00F87532">
        <w:rPr>
          <w:rFonts w:ascii="Times New Roman" w:eastAsia="標楷體" w:hAnsi="Times New Roman"/>
          <w:color w:val="000000" w:themeColor="text1"/>
          <w:kern w:val="0"/>
          <w:sz w:val="28"/>
          <w:szCs w:val="20"/>
        </w:rPr>
        <w:t>兆韓元，較第</w:t>
      </w:r>
      <w:r w:rsidR="00C90B0C">
        <w:rPr>
          <w:rFonts w:ascii="Times New Roman" w:eastAsia="標楷體" w:hAnsi="Times New Roman" w:hint="eastAsia"/>
          <w:color w:val="000000" w:themeColor="text1"/>
          <w:kern w:val="0"/>
          <w:sz w:val="28"/>
          <w:szCs w:val="20"/>
        </w:rPr>
        <w:t>1</w:t>
      </w:r>
      <w:r w:rsidRPr="00F87532">
        <w:rPr>
          <w:rFonts w:ascii="Times New Roman" w:eastAsia="標楷體" w:hAnsi="Times New Roman"/>
          <w:color w:val="000000" w:themeColor="text1"/>
          <w:kern w:val="0"/>
          <w:sz w:val="28"/>
          <w:szCs w:val="20"/>
        </w:rPr>
        <w:t>季減少</w:t>
      </w:r>
      <w:r w:rsidRPr="00F87532">
        <w:rPr>
          <w:rFonts w:ascii="Times New Roman" w:eastAsia="標楷體" w:hAnsi="Times New Roman"/>
          <w:color w:val="000000" w:themeColor="text1"/>
          <w:kern w:val="0"/>
          <w:sz w:val="28"/>
          <w:szCs w:val="20"/>
        </w:rPr>
        <w:t>0.1%</w:t>
      </w:r>
      <w:r w:rsidRPr="00F87532">
        <w:rPr>
          <w:rFonts w:ascii="Times New Roman" w:eastAsia="標楷體" w:hAnsi="Times New Roman"/>
          <w:color w:val="000000" w:themeColor="text1"/>
          <w:kern w:val="0"/>
          <w:sz w:val="28"/>
          <w:szCs w:val="20"/>
        </w:rPr>
        <w:t>，主要係出口減少造成景氣衰退，加以第</w:t>
      </w:r>
      <w:r w:rsidR="00C90B0C">
        <w:rPr>
          <w:rFonts w:ascii="Times New Roman" w:eastAsia="標楷體" w:hAnsi="Times New Roman" w:hint="eastAsia"/>
          <w:color w:val="000000" w:themeColor="text1"/>
          <w:kern w:val="0"/>
          <w:sz w:val="28"/>
          <w:szCs w:val="20"/>
        </w:rPr>
        <w:t>1</w:t>
      </w:r>
      <w:r w:rsidRPr="00F87532">
        <w:rPr>
          <w:rFonts w:ascii="Times New Roman" w:eastAsia="標楷體" w:hAnsi="Times New Roman"/>
          <w:color w:val="000000" w:themeColor="text1"/>
          <w:kern w:val="0"/>
          <w:sz w:val="28"/>
          <w:szCs w:val="20"/>
        </w:rPr>
        <w:t>季成長率因國際油價較去年底下跌致大幅上升</w:t>
      </w:r>
      <w:r w:rsidRPr="00F87532">
        <w:rPr>
          <w:rFonts w:ascii="Times New Roman" w:eastAsia="標楷體" w:hAnsi="Times New Roman"/>
          <w:color w:val="000000" w:themeColor="text1"/>
          <w:kern w:val="0"/>
          <w:sz w:val="28"/>
          <w:szCs w:val="20"/>
        </w:rPr>
        <w:t>4.2%</w:t>
      </w:r>
      <w:r w:rsidR="00C90B0C">
        <w:rPr>
          <w:rFonts w:ascii="Times New Roman" w:eastAsia="標楷體" w:hAnsi="Times New Roman" w:hint="eastAsia"/>
          <w:color w:val="000000" w:themeColor="text1"/>
          <w:kern w:val="0"/>
          <w:sz w:val="28"/>
          <w:szCs w:val="20"/>
        </w:rPr>
        <w:t>，</w:t>
      </w:r>
      <w:r w:rsidR="007472F3">
        <w:rPr>
          <w:rFonts w:ascii="Times New Roman" w:eastAsia="標楷體" w:hAnsi="Times New Roman" w:hint="eastAsia"/>
          <w:color w:val="000000" w:themeColor="text1"/>
          <w:kern w:val="0"/>
          <w:sz w:val="28"/>
          <w:szCs w:val="20"/>
        </w:rPr>
        <w:t>墊</w:t>
      </w:r>
      <w:r w:rsidR="00C90B0C">
        <w:rPr>
          <w:rFonts w:ascii="Times New Roman" w:eastAsia="標楷體" w:hAnsi="Times New Roman" w:hint="eastAsia"/>
          <w:color w:val="000000" w:themeColor="text1"/>
          <w:kern w:val="0"/>
          <w:sz w:val="28"/>
          <w:szCs w:val="20"/>
        </w:rPr>
        <w:t>高基期</w:t>
      </w:r>
      <w:r w:rsidR="008A63EF" w:rsidRPr="00F87532">
        <w:rPr>
          <w:rFonts w:ascii="Times New Roman" w:eastAsia="標楷體" w:hAnsi="Times New Roman"/>
          <w:color w:val="000000" w:themeColor="text1"/>
          <w:kern w:val="0"/>
          <w:sz w:val="28"/>
          <w:szCs w:val="20"/>
        </w:rPr>
        <w:t>。</w:t>
      </w:r>
    </w:p>
    <w:p w:rsidR="00D22038" w:rsidRPr="00F87532" w:rsidRDefault="00A7673E"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F87532">
        <w:rPr>
          <w:rFonts w:ascii="Times New Roman" w:eastAsia="標楷體" w:hAnsi="Times New Roman"/>
          <w:color w:val="000000" w:themeColor="text1"/>
          <w:kern w:val="0"/>
          <w:sz w:val="28"/>
          <w:szCs w:val="20"/>
        </w:rPr>
        <w:t>亞洲開發銀行</w:t>
      </w:r>
      <w:r w:rsidRPr="00F87532">
        <w:rPr>
          <w:rFonts w:ascii="Times New Roman" w:eastAsia="標楷體" w:hAnsi="Times New Roman"/>
          <w:color w:val="000000" w:themeColor="text1"/>
          <w:kern w:val="0"/>
          <w:sz w:val="28"/>
          <w:szCs w:val="20"/>
        </w:rPr>
        <w:t>(ADB) 2015</w:t>
      </w:r>
      <w:r w:rsidRPr="00F87532">
        <w:rPr>
          <w:rFonts w:ascii="Times New Roman" w:eastAsia="標楷體" w:hAnsi="Times New Roman"/>
          <w:color w:val="000000" w:themeColor="text1"/>
          <w:kern w:val="0"/>
          <w:sz w:val="28"/>
          <w:szCs w:val="20"/>
        </w:rPr>
        <w:t>年</w:t>
      </w:r>
      <w:r w:rsidRPr="00F87532">
        <w:rPr>
          <w:rFonts w:ascii="Times New Roman" w:eastAsia="標楷體" w:hAnsi="Times New Roman"/>
          <w:color w:val="000000" w:themeColor="text1"/>
          <w:kern w:val="0"/>
          <w:sz w:val="28"/>
          <w:szCs w:val="20"/>
        </w:rPr>
        <w:t>9</w:t>
      </w:r>
      <w:r w:rsidRPr="00F87532">
        <w:rPr>
          <w:rFonts w:ascii="Times New Roman" w:eastAsia="標楷體" w:hAnsi="Times New Roman"/>
          <w:color w:val="000000" w:themeColor="text1"/>
          <w:kern w:val="0"/>
          <w:sz w:val="28"/>
          <w:szCs w:val="20"/>
        </w:rPr>
        <w:t>月</w:t>
      </w:r>
      <w:r w:rsidRPr="00F87532">
        <w:rPr>
          <w:rFonts w:ascii="Times New Roman" w:eastAsia="標楷體" w:hAnsi="Times New Roman"/>
          <w:color w:val="000000" w:themeColor="text1"/>
          <w:kern w:val="0"/>
          <w:sz w:val="28"/>
          <w:szCs w:val="20"/>
        </w:rPr>
        <w:t>22</w:t>
      </w:r>
      <w:r w:rsidRPr="00F87532">
        <w:rPr>
          <w:rFonts w:ascii="Times New Roman" w:eastAsia="標楷體" w:hAnsi="Times New Roman"/>
          <w:color w:val="000000" w:themeColor="text1"/>
          <w:kern w:val="0"/>
          <w:sz w:val="28"/>
          <w:szCs w:val="20"/>
        </w:rPr>
        <w:t>日發布「</w:t>
      </w:r>
      <w:r w:rsidRPr="00F87532">
        <w:rPr>
          <w:rFonts w:ascii="Times New Roman" w:eastAsia="標楷體" w:hAnsi="Times New Roman"/>
          <w:color w:val="000000" w:themeColor="text1"/>
          <w:kern w:val="0"/>
          <w:sz w:val="28"/>
          <w:szCs w:val="20"/>
        </w:rPr>
        <w:t>2015</w:t>
      </w:r>
      <w:r w:rsidRPr="00F87532">
        <w:rPr>
          <w:rFonts w:ascii="Times New Roman" w:eastAsia="標楷體" w:hAnsi="Times New Roman"/>
          <w:color w:val="000000" w:themeColor="text1"/>
          <w:kern w:val="0"/>
          <w:sz w:val="28"/>
          <w:szCs w:val="20"/>
        </w:rPr>
        <w:t>年亞洲發展前景更新報告」指出，韓國出口受中國大陸對電子產品需求萎縮而衰退，今年經濟成長</w:t>
      </w:r>
      <w:r w:rsidRPr="00F87532">
        <w:rPr>
          <w:rFonts w:ascii="Times New Roman" w:eastAsia="標楷體" w:hAnsi="Times New Roman"/>
          <w:color w:val="000000" w:themeColor="text1"/>
          <w:kern w:val="0"/>
          <w:sz w:val="28"/>
          <w:szCs w:val="20"/>
        </w:rPr>
        <w:t>2.7%</w:t>
      </w:r>
      <w:r w:rsidRPr="00F87532">
        <w:rPr>
          <w:rFonts w:ascii="Times New Roman" w:eastAsia="標楷體" w:hAnsi="Times New Roman"/>
          <w:color w:val="000000" w:themeColor="text1"/>
          <w:kern w:val="0"/>
          <w:sz w:val="28"/>
          <w:szCs w:val="20"/>
        </w:rPr>
        <w:t>，低於去年的</w:t>
      </w:r>
      <w:r w:rsidRPr="00F87532">
        <w:rPr>
          <w:rFonts w:ascii="Times New Roman" w:eastAsia="標楷體" w:hAnsi="Times New Roman"/>
          <w:color w:val="000000" w:themeColor="text1"/>
          <w:kern w:val="0"/>
          <w:sz w:val="28"/>
          <w:szCs w:val="20"/>
        </w:rPr>
        <w:t>3.3%</w:t>
      </w:r>
      <w:r w:rsidRPr="00F87532">
        <w:rPr>
          <w:rFonts w:ascii="Times New Roman" w:eastAsia="標楷體" w:hAnsi="Times New Roman"/>
          <w:color w:val="000000" w:themeColor="text1"/>
          <w:kern w:val="0"/>
          <w:sz w:val="28"/>
          <w:szCs w:val="20"/>
        </w:rPr>
        <w:t>。另韓國銀行總裁表示，韓國消費景氣已自中東呼吸症候群冠狀病毒</w:t>
      </w:r>
      <w:r w:rsidRPr="00F87532">
        <w:rPr>
          <w:rFonts w:ascii="Times New Roman" w:eastAsia="標楷體" w:hAnsi="Times New Roman"/>
          <w:color w:val="000000" w:themeColor="text1"/>
          <w:kern w:val="0"/>
          <w:sz w:val="28"/>
          <w:szCs w:val="20"/>
        </w:rPr>
        <w:t>(MERS)</w:t>
      </w:r>
      <w:proofErr w:type="gramStart"/>
      <w:r w:rsidRPr="00F87532">
        <w:rPr>
          <w:rFonts w:ascii="Times New Roman" w:eastAsia="標楷體" w:hAnsi="Times New Roman"/>
          <w:color w:val="000000" w:themeColor="text1"/>
          <w:kern w:val="0"/>
          <w:sz w:val="28"/>
          <w:szCs w:val="20"/>
        </w:rPr>
        <w:t>疫</w:t>
      </w:r>
      <w:proofErr w:type="gramEnd"/>
      <w:r w:rsidRPr="00F87532">
        <w:rPr>
          <w:rFonts w:ascii="Times New Roman" w:eastAsia="標楷體" w:hAnsi="Times New Roman"/>
          <w:color w:val="000000" w:themeColor="text1"/>
          <w:kern w:val="0"/>
          <w:sz w:val="28"/>
          <w:szCs w:val="20"/>
        </w:rPr>
        <w:t>情之衝擊中逐漸復甦，加上外匯存底充裕，</w:t>
      </w:r>
      <w:r w:rsidR="00C90B0C">
        <w:rPr>
          <w:rFonts w:ascii="Times New Roman" w:eastAsia="標楷體" w:hAnsi="Times New Roman"/>
          <w:color w:val="000000" w:themeColor="text1"/>
          <w:kern w:val="0"/>
          <w:sz w:val="28"/>
          <w:szCs w:val="20"/>
        </w:rPr>
        <w:t>受國際金融市場變動之影響不同於其他新興國家，今年經濟成長率應不</w:t>
      </w:r>
      <w:r w:rsidR="007472F3">
        <w:rPr>
          <w:rFonts w:ascii="Times New Roman" w:eastAsia="標楷體" w:hAnsi="Times New Roman" w:hint="eastAsia"/>
          <w:color w:val="000000" w:themeColor="text1"/>
          <w:kern w:val="0"/>
          <w:sz w:val="28"/>
          <w:szCs w:val="20"/>
        </w:rPr>
        <w:t>至</w:t>
      </w:r>
      <w:r w:rsidRPr="00F87532">
        <w:rPr>
          <w:rFonts w:ascii="Times New Roman" w:eastAsia="標楷體" w:hAnsi="Times New Roman"/>
          <w:color w:val="000000" w:themeColor="text1"/>
          <w:kern w:val="0"/>
          <w:sz w:val="28"/>
          <w:szCs w:val="20"/>
        </w:rPr>
        <w:t>於低於</w:t>
      </w:r>
      <w:r w:rsidRPr="00F87532">
        <w:rPr>
          <w:rFonts w:ascii="Times New Roman" w:eastAsia="標楷體" w:hAnsi="Times New Roman"/>
          <w:color w:val="000000" w:themeColor="text1"/>
          <w:kern w:val="0"/>
          <w:sz w:val="28"/>
          <w:szCs w:val="20"/>
        </w:rPr>
        <w:t>2.5%</w:t>
      </w:r>
      <w:r w:rsidRPr="00F87532">
        <w:rPr>
          <w:rFonts w:ascii="Times New Roman" w:eastAsia="標楷體" w:hAnsi="Times New Roman"/>
          <w:color w:val="000000" w:themeColor="text1"/>
          <w:kern w:val="0"/>
          <w:sz w:val="28"/>
          <w:szCs w:val="20"/>
        </w:rPr>
        <w:t>以下</w:t>
      </w:r>
      <w:r w:rsidR="008A63EF" w:rsidRPr="00F87532">
        <w:rPr>
          <w:rFonts w:ascii="Times New Roman" w:eastAsia="標楷體" w:hAnsi="Times New Roman"/>
          <w:color w:val="000000" w:themeColor="text1"/>
          <w:sz w:val="28"/>
          <w:szCs w:val="28"/>
        </w:rPr>
        <w:t>。</w:t>
      </w:r>
    </w:p>
    <w:p w:rsidR="00D22038" w:rsidRPr="00F87532" w:rsidRDefault="00A7673E"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F87532">
        <w:rPr>
          <w:rFonts w:ascii="Times New Roman" w:eastAsia="標楷體" w:hAnsi="Times New Roman"/>
          <w:color w:val="000000" w:themeColor="text1"/>
          <w:kern w:val="0"/>
          <w:sz w:val="28"/>
          <w:szCs w:val="20"/>
        </w:rPr>
        <w:t>2015</w:t>
      </w:r>
      <w:r w:rsidRPr="00F87532">
        <w:rPr>
          <w:rFonts w:ascii="Times New Roman" w:eastAsia="標楷體" w:hAnsi="Times New Roman"/>
          <w:color w:val="000000" w:themeColor="text1"/>
          <w:kern w:val="0"/>
          <w:sz w:val="28"/>
          <w:szCs w:val="20"/>
        </w:rPr>
        <w:t>年</w:t>
      </w:r>
      <w:r w:rsidRPr="00F87532">
        <w:rPr>
          <w:rFonts w:ascii="Times New Roman" w:eastAsia="標楷體" w:hAnsi="Times New Roman"/>
          <w:color w:val="000000" w:themeColor="text1"/>
          <w:kern w:val="0"/>
          <w:sz w:val="28"/>
          <w:szCs w:val="20"/>
        </w:rPr>
        <w:t>8</w:t>
      </w:r>
      <w:r w:rsidRPr="00F87532">
        <w:rPr>
          <w:rFonts w:ascii="Times New Roman" w:eastAsia="標楷體" w:hAnsi="Times New Roman"/>
          <w:color w:val="000000" w:themeColor="text1"/>
          <w:kern w:val="0"/>
          <w:sz w:val="28"/>
          <w:szCs w:val="20"/>
        </w:rPr>
        <w:t>月出口為</w:t>
      </w:r>
      <w:r w:rsidRPr="00F87532">
        <w:rPr>
          <w:rFonts w:ascii="Times New Roman" w:eastAsia="標楷體" w:hAnsi="Times New Roman"/>
          <w:color w:val="000000" w:themeColor="text1"/>
          <w:kern w:val="0"/>
          <w:sz w:val="28"/>
          <w:szCs w:val="20"/>
        </w:rPr>
        <w:t>393.3</w:t>
      </w:r>
      <w:r w:rsidRPr="00F87532">
        <w:rPr>
          <w:rFonts w:ascii="Times New Roman" w:eastAsia="標楷體" w:hAnsi="Times New Roman"/>
          <w:color w:val="000000" w:themeColor="text1"/>
          <w:kern w:val="0"/>
          <w:sz w:val="28"/>
          <w:szCs w:val="20"/>
        </w:rPr>
        <w:t>億美元，較上年同月減少</w:t>
      </w:r>
      <w:r w:rsidRPr="00F87532">
        <w:rPr>
          <w:rFonts w:ascii="Times New Roman" w:eastAsia="標楷體" w:hAnsi="Times New Roman"/>
          <w:color w:val="000000" w:themeColor="text1"/>
          <w:kern w:val="0"/>
          <w:sz w:val="28"/>
          <w:szCs w:val="20"/>
        </w:rPr>
        <w:t>14.7%</w:t>
      </w:r>
      <w:r w:rsidRPr="00F87532">
        <w:rPr>
          <w:rFonts w:ascii="Times New Roman" w:eastAsia="標楷體" w:hAnsi="Times New Roman"/>
          <w:color w:val="000000" w:themeColor="text1"/>
          <w:kern w:val="0"/>
          <w:sz w:val="28"/>
          <w:szCs w:val="20"/>
        </w:rPr>
        <w:t>；進口為</w:t>
      </w:r>
      <w:r w:rsidRPr="00F87532">
        <w:rPr>
          <w:rFonts w:ascii="Times New Roman" w:eastAsia="標楷體" w:hAnsi="Times New Roman"/>
          <w:color w:val="000000" w:themeColor="text1"/>
          <w:kern w:val="0"/>
          <w:sz w:val="28"/>
          <w:szCs w:val="20"/>
        </w:rPr>
        <w:t>349.8</w:t>
      </w:r>
      <w:r w:rsidRPr="00F87532">
        <w:rPr>
          <w:rFonts w:ascii="Times New Roman" w:eastAsia="標楷體" w:hAnsi="Times New Roman"/>
          <w:color w:val="000000" w:themeColor="text1"/>
          <w:kern w:val="0"/>
          <w:sz w:val="28"/>
          <w:szCs w:val="20"/>
        </w:rPr>
        <w:t>億美元，大幅減少</w:t>
      </w:r>
      <w:r w:rsidRPr="00F87532">
        <w:rPr>
          <w:rFonts w:ascii="Times New Roman" w:eastAsia="標楷體" w:hAnsi="Times New Roman"/>
          <w:color w:val="000000" w:themeColor="text1"/>
          <w:kern w:val="0"/>
          <w:sz w:val="28"/>
          <w:szCs w:val="20"/>
        </w:rPr>
        <w:t>18.3%</w:t>
      </w:r>
      <w:r w:rsidRPr="00F87532">
        <w:rPr>
          <w:rFonts w:ascii="Times New Roman" w:eastAsia="標楷體" w:hAnsi="Times New Roman"/>
          <w:color w:val="000000" w:themeColor="text1"/>
          <w:kern w:val="0"/>
          <w:sz w:val="28"/>
          <w:szCs w:val="20"/>
        </w:rPr>
        <w:t>，貿易出超</w:t>
      </w:r>
      <w:r w:rsidRPr="00F87532">
        <w:rPr>
          <w:rFonts w:ascii="Times New Roman" w:eastAsia="標楷體" w:hAnsi="Times New Roman"/>
          <w:color w:val="000000" w:themeColor="text1"/>
          <w:kern w:val="0"/>
          <w:sz w:val="28"/>
          <w:szCs w:val="20"/>
        </w:rPr>
        <w:t>43.5</w:t>
      </w:r>
      <w:r w:rsidRPr="00F87532">
        <w:rPr>
          <w:rFonts w:ascii="Times New Roman" w:eastAsia="標楷體" w:hAnsi="Times New Roman"/>
          <w:color w:val="000000" w:themeColor="text1"/>
          <w:kern w:val="0"/>
          <w:sz w:val="28"/>
          <w:szCs w:val="20"/>
        </w:rPr>
        <w:t>億美元。</w:t>
      </w:r>
      <w:r w:rsidRPr="00F87532">
        <w:rPr>
          <w:rFonts w:ascii="Times New Roman" w:eastAsia="標楷體" w:hAnsi="Times New Roman"/>
          <w:color w:val="000000" w:themeColor="text1"/>
          <w:kern w:val="0"/>
          <w:sz w:val="28"/>
          <w:szCs w:val="20"/>
        </w:rPr>
        <w:t>8</w:t>
      </w:r>
      <w:r w:rsidRPr="00F87532">
        <w:rPr>
          <w:rFonts w:ascii="Times New Roman" w:eastAsia="標楷體" w:hAnsi="Times New Roman"/>
          <w:color w:val="000000" w:themeColor="text1"/>
          <w:kern w:val="0"/>
          <w:sz w:val="28"/>
          <w:szCs w:val="20"/>
        </w:rPr>
        <w:t>月</w:t>
      </w:r>
      <w:r w:rsidRPr="00F87532">
        <w:rPr>
          <w:rFonts w:ascii="Times New Roman" w:eastAsia="標楷體" w:hAnsi="Times New Roman"/>
          <w:color w:val="000000" w:themeColor="text1"/>
          <w:kern w:val="0"/>
          <w:sz w:val="28"/>
          <w:szCs w:val="20"/>
        </w:rPr>
        <w:t>13</w:t>
      </w:r>
      <w:r w:rsidRPr="00F87532">
        <w:rPr>
          <w:rFonts w:ascii="Times New Roman" w:eastAsia="標楷體" w:hAnsi="Times New Roman"/>
          <w:color w:val="000000" w:themeColor="text1"/>
          <w:kern w:val="0"/>
          <w:sz w:val="28"/>
          <w:szCs w:val="20"/>
        </w:rPr>
        <w:t>大主要出口項目中，除無線通訊機器</w:t>
      </w:r>
      <w:r w:rsidRPr="00F87532">
        <w:rPr>
          <w:rFonts w:ascii="Times New Roman" w:eastAsia="標楷體" w:hAnsi="Times New Roman"/>
          <w:color w:val="000000" w:themeColor="text1"/>
          <w:kern w:val="0"/>
          <w:sz w:val="28"/>
          <w:szCs w:val="20"/>
        </w:rPr>
        <w:t>(19.0%)</w:t>
      </w:r>
      <w:r w:rsidRPr="00F87532">
        <w:rPr>
          <w:rFonts w:ascii="Times New Roman" w:eastAsia="標楷體" w:hAnsi="Times New Roman"/>
          <w:color w:val="000000" w:themeColor="text1"/>
          <w:kern w:val="0"/>
          <w:sz w:val="28"/>
          <w:szCs w:val="20"/>
        </w:rPr>
        <w:t>及半導體</w:t>
      </w:r>
      <w:r w:rsidRPr="00F87532">
        <w:rPr>
          <w:rFonts w:ascii="Times New Roman" w:eastAsia="標楷體" w:hAnsi="Times New Roman"/>
          <w:color w:val="000000" w:themeColor="text1"/>
          <w:kern w:val="0"/>
          <w:sz w:val="28"/>
          <w:szCs w:val="20"/>
        </w:rPr>
        <w:t>(4.7%)</w:t>
      </w:r>
      <w:r w:rsidRPr="00F87532">
        <w:rPr>
          <w:rFonts w:ascii="Times New Roman" w:eastAsia="標楷體" w:hAnsi="Times New Roman"/>
          <w:color w:val="000000" w:themeColor="text1"/>
          <w:kern w:val="0"/>
          <w:sz w:val="28"/>
          <w:szCs w:val="20"/>
        </w:rPr>
        <w:t>增加外，其餘出口項目均呈現減少；對主要地區之出口均衰退，</w:t>
      </w:r>
      <w:r w:rsidR="00C90B0C">
        <w:rPr>
          <w:rFonts w:ascii="Times New Roman" w:eastAsia="標楷體" w:hAnsi="Times New Roman" w:hint="eastAsia"/>
          <w:color w:val="000000" w:themeColor="text1"/>
          <w:kern w:val="0"/>
          <w:sz w:val="28"/>
          <w:szCs w:val="20"/>
        </w:rPr>
        <w:t>包括</w:t>
      </w:r>
      <w:r w:rsidRPr="00F87532">
        <w:rPr>
          <w:rFonts w:ascii="Times New Roman" w:eastAsia="標楷體" w:hAnsi="Times New Roman"/>
          <w:color w:val="000000" w:themeColor="text1"/>
          <w:kern w:val="0"/>
          <w:sz w:val="28"/>
          <w:szCs w:val="20"/>
        </w:rPr>
        <w:t>美國</w:t>
      </w:r>
      <w:r w:rsidRPr="00F87532">
        <w:rPr>
          <w:rFonts w:ascii="Times New Roman" w:eastAsia="標楷體" w:hAnsi="Times New Roman"/>
          <w:color w:val="000000" w:themeColor="text1"/>
          <w:kern w:val="0"/>
          <w:sz w:val="28"/>
          <w:szCs w:val="20"/>
        </w:rPr>
        <w:t>(-4.4%)</w:t>
      </w:r>
      <w:r w:rsidRPr="00F87532">
        <w:rPr>
          <w:rFonts w:ascii="Times New Roman" w:eastAsia="標楷體" w:hAnsi="Times New Roman"/>
          <w:color w:val="000000" w:themeColor="text1"/>
          <w:kern w:val="0"/>
          <w:sz w:val="28"/>
          <w:szCs w:val="20"/>
        </w:rPr>
        <w:t>、</w:t>
      </w:r>
      <w:r w:rsidRPr="00F87532">
        <w:rPr>
          <w:rFonts w:ascii="Times New Roman" w:eastAsia="標楷體" w:hAnsi="Times New Roman"/>
          <w:color w:val="000000" w:themeColor="text1"/>
          <w:kern w:val="0"/>
          <w:sz w:val="28"/>
          <w:szCs w:val="20"/>
        </w:rPr>
        <w:t xml:space="preserve"> </w:t>
      </w:r>
      <w:r w:rsidRPr="00F87532">
        <w:rPr>
          <w:rFonts w:ascii="Times New Roman" w:eastAsia="標楷體" w:hAnsi="Times New Roman"/>
          <w:color w:val="000000" w:themeColor="text1"/>
          <w:kern w:val="0"/>
          <w:sz w:val="28"/>
          <w:szCs w:val="20"/>
        </w:rPr>
        <w:t>東協</w:t>
      </w:r>
      <w:r w:rsidRPr="00F87532">
        <w:rPr>
          <w:rFonts w:ascii="Times New Roman" w:eastAsia="標楷體" w:hAnsi="Times New Roman"/>
          <w:color w:val="000000" w:themeColor="text1"/>
          <w:kern w:val="0"/>
          <w:sz w:val="28"/>
          <w:szCs w:val="20"/>
        </w:rPr>
        <w:t>(-6.5%)</w:t>
      </w:r>
      <w:r w:rsidRPr="00F87532">
        <w:rPr>
          <w:rFonts w:ascii="Times New Roman" w:eastAsia="標楷體" w:hAnsi="Times New Roman"/>
          <w:color w:val="000000" w:themeColor="text1"/>
          <w:kern w:val="0"/>
          <w:sz w:val="28"/>
          <w:szCs w:val="20"/>
        </w:rPr>
        <w:t>、中國大陸</w:t>
      </w:r>
      <w:r w:rsidRPr="00F87532">
        <w:rPr>
          <w:rFonts w:ascii="Times New Roman" w:eastAsia="標楷體" w:hAnsi="Times New Roman"/>
          <w:color w:val="000000" w:themeColor="text1"/>
          <w:kern w:val="0"/>
          <w:sz w:val="28"/>
          <w:szCs w:val="20"/>
        </w:rPr>
        <w:t>(-8.8%)</w:t>
      </w:r>
      <w:r w:rsidRPr="00F87532">
        <w:rPr>
          <w:rFonts w:ascii="Times New Roman" w:eastAsia="標楷體" w:hAnsi="Times New Roman"/>
          <w:color w:val="000000" w:themeColor="text1"/>
          <w:kern w:val="0"/>
          <w:sz w:val="28"/>
          <w:szCs w:val="20"/>
        </w:rPr>
        <w:t>、中東</w:t>
      </w:r>
      <w:r w:rsidRPr="00F87532">
        <w:rPr>
          <w:rFonts w:ascii="Times New Roman" w:eastAsia="標楷體" w:hAnsi="Times New Roman"/>
          <w:color w:val="000000" w:themeColor="text1"/>
          <w:kern w:val="0"/>
          <w:sz w:val="28"/>
          <w:szCs w:val="20"/>
        </w:rPr>
        <w:t>(-19.2%)</w:t>
      </w:r>
      <w:r w:rsidRPr="00F87532">
        <w:rPr>
          <w:rFonts w:ascii="Times New Roman" w:eastAsia="標楷體" w:hAnsi="Times New Roman"/>
          <w:color w:val="000000" w:themeColor="text1"/>
          <w:kern w:val="0"/>
          <w:sz w:val="28"/>
          <w:szCs w:val="20"/>
        </w:rPr>
        <w:t>、歐盟</w:t>
      </w:r>
      <w:r w:rsidRPr="00F87532">
        <w:rPr>
          <w:rFonts w:ascii="Times New Roman" w:eastAsia="標楷體" w:hAnsi="Times New Roman"/>
          <w:color w:val="000000" w:themeColor="text1"/>
          <w:kern w:val="0"/>
          <w:sz w:val="28"/>
          <w:szCs w:val="20"/>
        </w:rPr>
        <w:t xml:space="preserve"> (-20.8%)</w:t>
      </w:r>
      <w:r w:rsidRPr="00F87532">
        <w:rPr>
          <w:rFonts w:ascii="Times New Roman" w:eastAsia="標楷體" w:hAnsi="Times New Roman"/>
          <w:color w:val="000000" w:themeColor="text1"/>
          <w:kern w:val="0"/>
          <w:sz w:val="28"/>
          <w:szCs w:val="20"/>
        </w:rPr>
        <w:t>、中南美</w:t>
      </w:r>
      <w:r w:rsidRPr="00F87532">
        <w:rPr>
          <w:rFonts w:ascii="Times New Roman" w:eastAsia="標楷體" w:hAnsi="Times New Roman"/>
          <w:color w:val="000000" w:themeColor="text1"/>
          <w:kern w:val="0"/>
          <w:sz w:val="28"/>
          <w:szCs w:val="20"/>
        </w:rPr>
        <w:t>(-21.3%)</w:t>
      </w:r>
      <w:r w:rsidRPr="00F87532">
        <w:rPr>
          <w:rFonts w:ascii="Times New Roman" w:eastAsia="標楷體" w:hAnsi="Times New Roman"/>
          <w:color w:val="000000" w:themeColor="text1"/>
          <w:kern w:val="0"/>
          <w:sz w:val="28"/>
          <w:szCs w:val="20"/>
        </w:rPr>
        <w:t>及日本</w:t>
      </w:r>
      <w:r w:rsidRPr="00F87532">
        <w:rPr>
          <w:rFonts w:ascii="Times New Roman" w:eastAsia="標楷體" w:hAnsi="Times New Roman"/>
          <w:color w:val="000000" w:themeColor="text1"/>
          <w:kern w:val="0"/>
          <w:sz w:val="28"/>
          <w:szCs w:val="20"/>
        </w:rPr>
        <w:t>(-24.4%)</w:t>
      </w:r>
      <w:r w:rsidRPr="00F87532">
        <w:rPr>
          <w:rFonts w:ascii="Times New Roman" w:eastAsia="標楷體" w:hAnsi="Times New Roman"/>
          <w:color w:val="000000" w:themeColor="text1"/>
          <w:kern w:val="0"/>
          <w:sz w:val="28"/>
          <w:szCs w:val="20"/>
        </w:rPr>
        <w:t>。</w:t>
      </w:r>
      <w:r w:rsidRPr="00F87532">
        <w:rPr>
          <w:rFonts w:ascii="Times New Roman" w:eastAsia="標楷體" w:hAnsi="Times New Roman"/>
          <w:color w:val="000000" w:themeColor="text1"/>
          <w:kern w:val="0"/>
          <w:sz w:val="28"/>
          <w:szCs w:val="20"/>
        </w:rPr>
        <w:t>2015</w:t>
      </w:r>
      <w:r w:rsidRPr="00F87532">
        <w:rPr>
          <w:rFonts w:ascii="Times New Roman" w:eastAsia="標楷體" w:hAnsi="Times New Roman"/>
          <w:color w:val="000000" w:themeColor="text1"/>
          <w:kern w:val="0"/>
          <w:sz w:val="28"/>
          <w:szCs w:val="20"/>
        </w:rPr>
        <w:t>年</w:t>
      </w:r>
      <w:r w:rsidRPr="00F87532">
        <w:rPr>
          <w:rFonts w:ascii="Times New Roman" w:eastAsia="標楷體" w:hAnsi="Times New Roman"/>
          <w:color w:val="000000" w:themeColor="text1"/>
          <w:kern w:val="0"/>
          <w:sz w:val="28"/>
          <w:szCs w:val="20"/>
        </w:rPr>
        <w:t>7</w:t>
      </w:r>
      <w:r w:rsidRPr="00F87532">
        <w:rPr>
          <w:rFonts w:ascii="Times New Roman" w:eastAsia="標楷體" w:hAnsi="Times New Roman"/>
          <w:color w:val="000000" w:themeColor="text1"/>
          <w:kern w:val="0"/>
          <w:sz w:val="28"/>
          <w:szCs w:val="20"/>
        </w:rPr>
        <w:t>月工業生產減少</w:t>
      </w:r>
      <w:r w:rsidRPr="00F87532">
        <w:rPr>
          <w:rFonts w:ascii="Times New Roman" w:eastAsia="標楷體" w:hAnsi="Times New Roman"/>
          <w:color w:val="000000" w:themeColor="text1"/>
          <w:kern w:val="0"/>
          <w:sz w:val="28"/>
          <w:szCs w:val="20"/>
        </w:rPr>
        <w:t>3.3%</w:t>
      </w:r>
      <w:r w:rsidRPr="00F87532">
        <w:rPr>
          <w:rFonts w:ascii="Times New Roman" w:eastAsia="標楷體" w:hAnsi="Times New Roman"/>
          <w:color w:val="000000" w:themeColor="text1"/>
          <w:kern w:val="0"/>
          <w:sz w:val="28"/>
          <w:szCs w:val="20"/>
        </w:rPr>
        <w:t>；</w:t>
      </w:r>
      <w:r w:rsidRPr="00F87532">
        <w:rPr>
          <w:rFonts w:ascii="Times New Roman" w:eastAsia="標楷體" w:hAnsi="Times New Roman"/>
          <w:color w:val="000000" w:themeColor="text1"/>
          <w:kern w:val="0"/>
          <w:sz w:val="28"/>
          <w:szCs w:val="20"/>
        </w:rPr>
        <w:t>8</w:t>
      </w:r>
      <w:r w:rsidRPr="00F87532">
        <w:rPr>
          <w:rFonts w:ascii="Times New Roman" w:eastAsia="標楷體" w:hAnsi="Times New Roman"/>
          <w:color w:val="000000" w:themeColor="text1"/>
          <w:kern w:val="0"/>
          <w:sz w:val="28"/>
          <w:szCs w:val="20"/>
        </w:rPr>
        <w:t>月失業率降至</w:t>
      </w:r>
      <w:r w:rsidRPr="00F87532">
        <w:rPr>
          <w:rFonts w:ascii="Times New Roman" w:eastAsia="標楷體" w:hAnsi="Times New Roman"/>
          <w:color w:val="000000" w:themeColor="text1"/>
          <w:kern w:val="0"/>
          <w:sz w:val="28"/>
          <w:szCs w:val="20"/>
        </w:rPr>
        <w:t>3.6%</w:t>
      </w:r>
      <w:r w:rsidRPr="00F87532">
        <w:rPr>
          <w:rFonts w:ascii="Times New Roman" w:eastAsia="標楷體" w:hAnsi="Times New Roman"/>
          <w:color w:val="000000" w:themeColor="text1"/>
          <w:kern w:val="0"/>
          <w:sz w:val="28"/>
          <w:szCs w:val="20"/>
        </w:rPr>
        <w:t>，消費者物價上漲</w:t>
      </w:r>
      <w:r w:rsidRPr="00F87532">
        <w:rPr>
          <w:rFonts w:ascii="Times New Roman" w:eastAsia="標楷體" w:hAnsi="Times New Roman"/>
          <w:color w:val="000000" w:themeColor="text1"/>
          <w:kern w:val="0"/>
          <w:sz w:val="28"/>
          <w:szCs w:val="20"/>
        </w:rPr>
        <w:t>0.7%</w:t>
      </w:r>
      <w:r w:rsidR="008A63EF" w:rsidRPr="00F87532">
        <w:rPr>
          <w:rFonts w:ascii="Times New Roman" w:eastAsia="標楷體" w:hAnsi="Times New Roman"/>
          <w:color w:val="000000" w:themeColor="text1"/>
          <w:kern w:val="0"/>
          <w:sz w:val="28"/>
          <w:szCs w:val="20"/>
        </w:rPr>
        <w:t>。</w:t>
      </w:r>
    </w:p>
    <w:p w:rsidR="005A02A9" w:rsidRPr="00F87532" w:rsidRDefault="00A7673E" w:rsidP="006D20BB">
      <w:pPr>
        <w:pStyle w:val="afffff"/>
        <w:numPr>
          <w:ilvl w:val="0"/>
          <w:numId w:val="7"/>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proofErr w:type="gramStart"/>
      <w:r w:rsidRPr="00F87532">
        <w:rPr>
          <w:rFonts w:ascii="Times New Roman" w:eastAsia="標楷體" w:hAnsi="Times New Roman"/>
          <w:color w:val="000000" w:themeColor="text1"/>
          <w:kern w:val="0"/>
          <w:sz w:val="28"/>
          <w:szCs w:val="20"/>
        </w:rPr>
        <w:t>2015</w:t>
      </w:r>
      <w:r w:rsidRPr="00F87532">
        <w:rPr>
          <w:rFonts w:ascii="Times New Roman" w:eastAsia="標楷體" w:hAnsi="Times New Roman"/>
          <w:color w:val="000000" w:themeColor="text1"/>
          <w:kern w:val="0"/>
          <w:sz w:val="28"/>
          <w:szCs w:val="20"/>
        </w:rPr>
        <w:t>年</w:t>
      </w:r>
      <w:r w:rsidRPr="00F87532">
        <w:rPr>
          <w:rFonts w:ascii="Times New Roman" w:eastAsia="標楷體" w:hAnsi="Times New Roman"/>
          <w:color w:val="000000" w:themeColor="text1"/>
          <w:kern w:val="0"/>
          <w:sz w:val="28"/>
          <w:szCs w:val="20"/>
        </w:rPr>
        <w:t>9</w:t>
      </w:r>
      <w:r w:rsidRPr="00F87532">
        <w:rPr>
          <w:rFonts w:ascii="Times New Roman" w:eastAsia="標楷體" w:hAnsi="Times New Roman"/>
          <w:color w:val="000000" w:themeColor="text1"/>
          <w:kern w:val="0"/>
          <w:sz w:val="28"/>
          <w:szCs w:val="20"/>
        </w:rPr>
        <w:t>月</w:t>
      </w:r>
      <w:r w:rsidRPr="00F87532">
        <w:rPr>
          <w:rFonts w:ascii="Times New Roman" w:eastAsia="標楷體" w:hAnsi="Times New Roman"/>
          <w:color w:val="000000" w:themeColor="text1"/>
          <w:kern w:val="0"/>
          <w:sz w:val="28"/>
          <w:szCs w:val="20"/>
        </w:rPr>
        <w:t>2</w:t>
      </w:r>
      <w:r w:rsidRPr="00F87532">
        <w:rPr>
          <w:rFonts w:ascii="Times New Roman" w:eastAsia="標楷體" w:hAnsi="Times New Roman"/>
          <w:color w:val="000000" w:themeColor="text1"/>
          <w:kern w:val="0"/>
          <w:sz w:val="28"/>
          <w:szCs w:val="20"/>
        </w:rPr>
        <w:t>日韓陸高峰</w:t>
      </w:r>
      <w:proofErr w:type="gramEnd"/>
      <w:r w:rsidRPr="00F87532">
        <w:rPr>
          <w:rFonts w:ascii="Times New Roman" w:eastAsia="標楷體" w:hAnsi="Times New Roman"/>
          <w:color w:val="000000" w:themeColor="text1"/>
          <w:kern w:val="0"/>
          <w:sz w:val="28"/>
          <w:szCs w:val="20"/>
        </w:rPr>
        <w:t>會談，韓國</w:t>
      </w:r>
      <w:proofErr w:type="gramStart"/>
      <w:r w:rsidRPr="00F87532">
        <w:rPr>
          <w:rFonts w:ascii="Times New Roman" w:eastAsia="標楷體" w:hAnsi="Times New Roman"/>
          <w:color w:val="000000" w:themeColor="text1"/>
          <w:kern w:val="0"/>
          <w:sz w:val="28"/>
          <w:szCs w:val="20"/>
        </w:rPr>
        <w:t>朴槿</w:t>
      </w:r>
      <w:proofErr w:type="gramEnd"/>
      <w:r w:rsidRPr="00F87532">
        <w:rPr>
          <w:rFonts w:ascii="Times New Roman" w:eastAsia="標楷體" w:hAnsi="Times New Roman"/>
          <w:color w:val="000000" w:themeColor="text1"/>
          <w:kern w:val="0"/>
          <w:sz w:val="28"/>
          <w:szCs w:val="20"/>
        </w:rPr>
        <w:t>惠大統領及中國大陸國家主席習近平就反對引發韓半島局勢緊張之行為、</w:t>
      </w:r>
      <w:r w:rsidRPr="00F87532">
        <w:rPr>
          <w:rFonts w:ascii="Times New Roman" w:eastAsia="標楷體" w:hAnsi="Times New Roman"/>
          <w:color w:val="000000" w:themeColor="text1"/>
          <w:kern w:val="0"/>
          <w:sz w:val="28"/>
          <w:szCs w:val="20"/>
        </w:rPr>
        <w:t>10</w:t>
      </w:r>
      <w:r w:rsidRPr="00F87532">
        <w:rPr>
          <w:rFonts w:ascii="Times New Roman" w:eastAsia="標楷體" w:hAnsi="Times New Roman"/>
          <w:color w:val="000000" w:themeColor="text1"/>
          <w:kern w:val="0"/>
          <w:sz w:val="28"/>
          <w:szCs w:val="20"/>
        </w:rPr>
        <w:t>月底或</w:t>
      </w:r>
      <w:r w:rsidRPr="00F87532">
        <w:rPr>
          <w:rFonts w:ascii="Times New Roman" w:eastAsia="標楷體" w:hAnsi="Times New Roman"/>
          <w:color w:val="000000" w:themeColor="text1"/>
          <w:kern w:val="0"/>
          <w:sz w:val="28"/>
          <w:szCs w:val="20"/>
        </w:rPr>
        <w:t>11</w:t>
      </w:r>
      <w:r w:rsidRPr="00F87532">
        <w:rPr>
          <w:rFonts w:ascii="Times New Roman" w:eastAsia="標楷體" w:hAnsi="Times New Roman"/>
          <w:color w:val="000000" w:themeColor="text1"/>
          <w:kern w:val="0"/>
          <w:sz w:val="28"/>
          <w:szCs w:val="20"/>
        </w:rPr>
        <w:t>月初舉行韓陸日高峰會談、促進「歐亞計畫」與「一帶一路策略」之銜接、早日召開有意義之「六方會談」、透過南北韓協議，加速建立韓半島信賴程序、討論韓半島之統一問題、評估韓半島緊張氣氛之紓解、堅持達成非核化目標之立場等議題進行討論</w:t>
      </w:r>
      <w:r w:rsidR="008A63EF" w:rsidRPr="00F87532">
        <w:rPr>
          <w:rFonts w:ascii="Times New Roman" w:eastAsia="標楷體" w:hAnsi="Times New Roman"/>
          <w:color w:val="000000" w:themeColor="text1"/>
          <w:kern w:val="0"/>
          <w:sz w:val="28"/>
          <w:szCs w:val="20"/>
        </w:rPr>
        <w:t>。</w:t>
      </w:r>
    </w:p>
    <w:p w:rsidR="00812880" w:rsidRPr="00A7673E" w:rsidRDefault="00812880" w:rsidP="00A8137A">
      <w:pPr>
        <w:pStyle w:val="afffff"/>
        <w:numPr>
          <w:ilvl w:val="0"/>
          <w:numId w:val="7"/>
        </w:numPr>
        <w:snapToGrid w:val="0"/>
        <w:spacing w:before="180" w:line="300" w:lineRule="auto"/>
        <w:ind w:leftChars="0" w:right="-227" w:firstLineChars="0"/>
        <w:rPr>
          <w:rFonts w:ascii="Times New Roman" w:eastAsia="標楷體" w:hAnsi="Times New Roman"/>
          <w:b/>
          <w:bCs/>
          <w:color w:val="000000" w:themeColor="text1"/>
          <w:sz w:val="28"/>
          <w:szCs w:val="32"/>
          <w:lang w:val="zh-TW"/>
        </w:rPr>
      </w:pPr>
      <w:r w:rsidRPr="00A7673E">
        <w:rPr>
          <w:rFonts w:ascii="Times New Roman" w:eastAsia="標楷體" w:hAnsi="Times New Roman"/>
          <w:b/>
          <w:bCs/>
          <w:color w:val="000000" w:themeColor="text1"/>
          <w:sz w:val="28"/>
          <w:szCs w:val="32"/>
          <w:lang w:val="zh-TW"/>
        </w:rPr>
        <w:br w:type="page"/>
      </w:r>
    </w:p>
    <w:p w:rsidR="00A43616" w:rsidRPr="00A7673E" w:rsidRDefault="00A43616" w:rsidP="00A43616">
      <w:pPr>
        <w:pStyle w:val="afffff"/>
        <w:snapToGrid w:val="0"/>
        <w:spacing w:before="180" w:line="300" w:lineRule="auto"/>
        <w:ind w:leftChars="0" w:left="360" w:right="-227" w:firstLineChars="0" w:firstLine="0"/>
        <w:rPr>
          <w:rFonts w:ascii="Times New Roman" w:eastAsia="標楷體" w:hAnsi="Times New Roman"/>
          <w:b/>
          <w:bCs/>
          <w:color w:val="000000" w:themeColor="text1"/>
          <w:sz w:val="28"/>
          <w:szCs w:val="32"/>
          <w:lang w:val="zh-TW"/>
        </w:rPr>
      </w:pPr>
    </w:p>
    <w:p w:rsidR="00812880" w:rsidRPr="00B118E9" w:rsidRDefault="00812880" w:rsidP="00812880">
      <w:pPr>
        <w:snapToGrid w:val="0"/>
        <w:spacing w:before="120" w:line="300" w:lineRule="auto"/>
        <w:ind w:right="-227"/>
        <w:jc w:val="center"/>
        <w:rPr>
          <w:rFonts w:eastAsia="標楷體"/>
          <w:sz w:val="28"/>
          <w:szCs w:val="28"/>
        </w:rPr>
      </w:pPr>
      <w:r w:rsidRPr="00A7673E">
        <w:rPr>
          <w:rFonts w:eastAsia="標楷體"/>
          <w:b/>
          <w:bCs/>
          <w:color w:val="000000" w:themeColor="text1"/>
          <w:sz w:val="28"/>
          <w:szCs w:val="32"/>
          <w:lang w:val="zh-TW"/>
        </w:rPr>
        <w:t>表</w:t>
      </w:r>
      <w:r w:rsidRPr="00A7673E">
        <w:rPr>
          <w:rFonts w:eastAsia="標楷體"/>
          <w:b/>
          <w:bCs/>
          <w:color w:val="000000" w:themeColor="text1"/>
          <w:sz w:val="28"/>
          <w:szCs w:val="32"/>
          <w:lang w:val="zh-TW"/>
        </w:rPr>
        <w:t xml:space="preserve">1-3-2   </w:t>
      </w:r>
      <w:r w:rsidRPr="00A7673E">
        <w:rPr>
          <w:rFonts w:eastAsia="標楷體"/>
          <w:b/>
          <w:bCs/>
          <w:color w:val="000000" w:themeColor="text1"/>
          <w:sz w:val="28"/>
          <w:szCs w:val="32"/>
          <w:lang w:val="zh-TW"/>
        </w:rPr>
        <w:t>南韓重要經濟指標</w:t>
      </w:r>
    </w:p>
    <w:p w:rsidR="006D20BB" w:rsidRPr="005F6999" w:rsidRDefault="00812880" w:rsidP="006D20BB">
      <w:pPr>
        <w:snapToGrid w:val="0"/>
        <w:jc w:val="right"/>
        <w:rPr>
          <w:rFonts w:eastAsia="標楷體"/>
          <w:color w:val="000000" w:themeColor="text1"/>
          <w:szCs w:val="28"/>
        </w:rPr>
      </w:pPr>
      <w:r w:rsidRPr="00B118E9">
        <w:rPr>
          <w:rFonts w:eastAsia="標楷體"/>
          <w:sz w:val="28"/>
          <w:szCs w:val="32"/>
          <w:lang w:val="zh-TW"/>
        </w:rPr>
        <w:t xml:space="preserve">           </w:t>
      </w:r>
      <w:r w:rsidR="006D20BB" w:rsidRPr="005F6999">
        <w:rPr>
          <w:rFonts w:eastAsia="標楷體"/>
          <w:color w:val="000000" w:themeColor="text1"/>
          <w:szCs w:val="28"/>
          <w:lang w:val="zh-TW"/>
        </w:rPr>
        <w:t>單位：億美元；</w:t>
      </w:r>
      <w:r w:rsidR="006D20BB" w:rsidRPr="005F6999">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A7673E" w:rsidRPr="00E14F47" w:rsidTr="00604876">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年</w:t>
            </w:r>
            <w:r w:rsidRPr="00E14F47">
              <w:rPr>
                <w:rFonts w:eastAsia="標楷體"/>
                <w:color w:val="000000" w:themeColor="text1"/>
                <w:sz w:val="22"/>
                <w:szCs w:val="22"/>
              </w:rPr>
              <w:t>(</w:t>
            </w:r>
            <w:r w:rsidRPr="00E14F47">
              <w:rPr>
                <w:rFonts w:eastAsia="標楷體" w:hint="eastAsia"/>
                <w:color w:val="000000" w:themeColor="text1"/>
                <w:sz w:val="22"/>
                <w:szCs w:val="22"/>
                <w:lang w:val="zh-TW"/>
              </w:rPr>
              <w:t>月</w:t>
            </w:r>
            <w:r w:rsidRPr="00E14F47">
              <w:rPr>
                <w:rFonts w:eastAsia="標楷體"/>
                <w:color w:val="000000" w:themeColor="text1"/>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實質</w:t>
            </w:r>
          </w:p>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工業</w:t>
            </w:r>
          </w:p>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0"/>
              </w:rPr>
            </w:pPr>
            <w:r w:rsidRPr="00E14F47">
              <w:rPr>
                <w:rFonts w:eastAsia="標楷體" w:hint="eastAsia"/>
                <w:color w:val="000000" w:themeColor="text1"/>
                <w:sz w:val="22"/>
                <w:szCs w:val="20"/>
              </w:rPr>
              <w:t>貿</w:t>
            </w:r>
            <w:r w:rsidRPr="00E14F47">
              <w:rPr>
                <w:rFonts w:eastAsia="標楷體"/>
                <w:color w:val="000000" w:themeColor="text1"/>
                <w:sz w:val="22"/>
                <w:szCs w:val="20"/>
              </w:rPr>
              <w:t xml:space="preserve">    </w:t>
            </w:r>
            <w:r w:rsidRPr="00E14F47">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lang w:val="zh-TW"/>
              </w:rPr>
            </w:pPr>
            <w:r w:rsidRPr="00E14F47">
              <w:rPr>
                <w:rFonts w:eastAsia="標楷體" w:hint="eastAsia"/>
                <w:color w:val="000000" w:themeColor="text1"/>
                <w:sz w:val="22"/>
                <w:szCs w:val="22"/>
                <w:lang w:val="zh-TW"/>
              </w:rPr>
              <w:t>消費者</w:t>
            </w:r>
          </w:p>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lang w:val="zh-TW"/>
              </w:rPr>
              <w:t>失業率</w:t>
            </w:r>
          </w:p>
        </w:tc>
      </w:tr>
      <w:tr w:rsidR="00A7673E" w:rsidRPr="00E14F47" w:rsidTr="0060487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E14F47">
              <w:rPr>
                <w:rFonts w:eastAsia="標楷體"/>
                <w:color w:val="000000" w:themeColor="text1"/>
                <w:sz w:val="22"/>
                <w:szCs w:val="22"/>
              </w:rPr>
              <w:tab/>
            </w:r>
            <w:r w:rsidRPr="00E14F47">
              <w:rPr>
                <w:rFonts w:eastAsia="標楷體"/>
                <w:color w:val="000000" w:themeColor="text1"/>
                <w:sz w:val="22"/>
                <w:szCs w:val="22"/>
              </w:rPr>
              <w:tab/>
            </w:r>
            <w:r w:rsidRPr="00E14F47">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A7673E">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E14F47">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r>
      <w:tr w:rsidR="00A7673E" w:rsidRPr="00E14F47" w:rsidTr="0060487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A7673E" w:rsidRPr="00E14F47" w:rsidRDefault="00A7673E" w:rsidP="00604876">
            <w:pPr>
              <w:widowControl/>
              <w:spacing w:line="380" w:lineRule="exact"/>
              <w:rPr>
                <w:rFonts w:eastAsia="標楷體"/>
                <w:color w:val="000000" w:themeColor="text1"/>
                <w:sz w:val="22"/>
                <w:szCs w:val="22"/>
              </w:rPr>
            </w:pPr>
          </w:p>
        </w:tc>
      </w:tr>
      <w:tr w:rsidR="00A7673E" w:rsidRPr="00E14F47" w:rsidTr="00604876">
        <w:trPr>
          <w:cantSplit/>
          <w:trHeight w:val="186"/>
        </w:trPr>
        <w:tc>
          <w:tcPr>
            <w:tcW w:w="879" w:type="dxa"/>
            <w:tcBorders>
              <w:top w:val="nil"/>
              <w:left w:val="nil"/>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2010</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6.</w:t>
            </w:r>
            <w:r w:rsidRPr="00E14F47">
              <w:rPr>
                <w:rFonts w:eastAsia="標楷體" w:hint="eastAsia"/>
                <w:color w:val="000000" w:themeColor="text1"/>
                <w:sz w:val="22"/>
              </w:rPr>
              <w:t>5</w:t>
            </w:r>
          </w:p>
        </w:tc>
        <w:tc>
          <w:tcPr>
            <w:tcW w:w="801" w:type="dxa"/>
            <w:tcBorders>
              <w:top w:val="nil"/>
              <w:left w:val="single" w:sz="6" w:space="0" w:color="auto"/>
              <w:bottom w:val="nil"/>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3.7</w:t>
            </w:r>
          </w:p>
        </w:tc>
      </w:tr>
      <w:tr w:rsidR="00A7673E" w:rsidRPr="00E14F47" w:rsidTr="00604876">
        <w:trPr>
          <w:cantSplit/>
        </w:trPr>
        <w:tc>
          <w:tcPr>
            <w:tcW w:w="879" w:type="dxa"/>
            <w:tcBorders>
              <w:top w:val="nil"/>
              <w:left w:val="nil"/>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2011</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3.</w:t>
            </w:r>
            <w:r w:rsidRPr="00E14F47">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3.4</w:t>
            </w:r>
          </w:p>
        </w:tc>
      </w:tr>
      <w:tr w:rsidR="00A7673E" w:rsidRPr="00E14F47" w:rsidTr="00604876">
        <w:trPr>
          <w:cantSplit/>
        </w:trPr>
        <w:tc>
          <w:tcPr>
            <w:tcW w:w="879" w:type="dxa"/>
            <w:tcBorders>
              <w:top w:val="nil"/>
              <w:left w:val="nil"/>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2012</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2.</w:t>
            </w:r>
            <w:r w:rsidRPr="00E14F47">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color w:val="000000" w:themeColor="text1"/>
                <w:sz w:val="22"/>
                <w:szCs w:val="22"/>
              </w:rPr>
              <w:t>3.2</w:t>
            </w:r>
          </w:p>
        </w:tc>
      </w:tr>
      <w:tr w:rsidR="00A7673E" w:rsidRPr="00E14F47" w:rsidTr="00604876">
        <w:trPr>
          <w:cantSplit/>
          <w:trHeight w:val="141"/>
        </w:trPr>
        <w:tc>
          <w:tcPr>
            <w:tcW w:w="879" w:type="dxa"/>
            <w:tcBorders>
              <w:top w:val="nil"/>
              <w:left w:val="nil"/>
              <w:bottom w:val="nil"/>
              <w:right w:val="single" w:sz="6" w:space="0" w:color="auto"/>
            </w:tcBorders>
            <w:hideMark/>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color w:val="000000" w:themeColor="text1"/>
                <w:sz w:val="22"/>
              </w:rPr>
              <w:t>2013</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5,596.3</w:t>
            </w:r>
          </w:p>
        </w:tc>
        <w:tc>
          <w:tcPr>
            <w:tcW w:w="964"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5,155.9</w:t>
            </w:r>
          </w:p>
        </w:tc>
        <w:tc>
          <w:tcPr>
            <w:tcW w:w="87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3.1</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2014</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5,726.6</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2.3</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5,255.1</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1.9</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471.5</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8</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462.8</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-0.1</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428.7</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3.1</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34.1</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9</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3.3</w:t>
            </w:r>
            <w:r w:rsidRPr="00E14F47">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 xml:space="preserve">10 </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11</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469.9</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-1.9</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413.8</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56.1</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3.4</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12</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2.7</w:t>
            </w:r>
            <w:r w:rsidRPr="00E14F47">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1.1</w:t>
            </w:r>
          </w:p>
        </w:tc>
        <w:tc>
          <w:tcPr>
            <w:tcW w:w="856"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497.4</w:t>
            </w:r>
          </w:p>
        </w:tc>
        <w:tc>
          <w:tcPr>
            <w:tcW w:w="964"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3.7</w:t>
            </w:r>
          </w:p>
        </w:tc>
        <w:tc>
          <w:tcPr>
            <w:tcW w:w="909"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439.5</w:t>
            </w:r>
          </w:p>
        </w:tc>
        <w:tc>
          <w:tcPr>
            <w:tcW w:w="870"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-0.9</w:t>
            </w:r>
          </w:p>
        </w:tc>
        <w:tc>
          <w:tcPr>
            <w:tcW w:w="818" w:type="dxa"/>
            <w:tcBorders>
              <w:top w:val="nil"/>
              <w:left w:val="single" w:sz="6" w:space="0" w:color="auto"/>
              <w:bottom w:val="nil"/>
              <w:right w:val="single" w:sz="6" w:space="0" w:color="auto"/>
            </w:tcBorders>
            <w:vAlign w:val="bottom"/>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57.9</w:t>
            </w:r>
          </w:p>
        </w:tc>
        <w:tc>
          <w:tcPr>
            <w:tcW w:w="823" w:type="dxa"/>
            <w:tcBorders>
              <w:top w:val="nil"/>
              <w:left w:val="single" w:sz="6" w:space="0" w:color="auto"/>
              <w:bottom w:val="nil"/>
              <w:right w:val="single" w:sz="6" w:space="0" w:color="auto"/>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E14F47">
              <w:rPr>
                <w:rFonts w:eastAsia="標楷體" w:hint="eastAsia"/>
                <w:color w:val="000000" w:themeColor="text1"/>
                <w:sz w:val="22"/>
                <w:szCs w:val="22"/>
              </w:rPr>
              <w:t>3.5</w:t>
            </w:r>
          </w:p>
        </w:tc>
      </w:tr>
      <w:tr w:rsidR="00A7673E" w:rsidRPr="00F176FA"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2015</w:t>
            </w:r>
            <w:r w:rsidRPr="00E14F47">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highlight w:val="yellow"/>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-1.5</w:t>
            </w:r>
            <w:r w:rsidRPr="00A7673E">
              <w:rPr>
                <w:rFonts w:eastAsia="標楷體"/>
                <w:color w:val="000000" w:themeColor="text1"/>
                <w:sz w:val="22"/>
                <w:szCs w:val="22"/>
              </w:rPr>
              <w:t>(</w:t>
            </w:r>
            <w:r w:rsidRPr="00A7673E">
              <w:rPr>
                <w:rFonts w:eastAsia="標楷體" w:hint="eastAsia"/>
                <w:color w:val="000000" w:themeColor="text1"/>
                <w:sz w:val="22"/>
                <w:szCs w:val="22"/>
              </w:rPr>
              <w:t>I</w:t>
            </w:r>
            <w:r w:rsidRPr="00A7673E">
              <w:rPr>
                <w:rFonts w:eastAsia="標楷體"/>
                <w:color w:val="000000" w:themeColor="text1"/>
                <w:sz w:val="22"/>
                <w:szCs w:val="22"/>
              </w:rPr>
              <w:t>I)</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3,545.0</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-6.1</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2,962.0</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-15.8</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583.0</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0.6</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3.7</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1</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1.8</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453.7</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-1.0</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398.4</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-11.7</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56.0</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3.4</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-5.0</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414.8</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-3.3</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338.1</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-19.6</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76.5</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3.9</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3</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2.5</w:t>
            </w:r>
            <w:r w:rsidRPr="00E14F47">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0.1</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468.8</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-4.5</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384.6</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-15.6</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83.9</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3.7</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4</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-2.7</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462.3</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-8.0</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377.3</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-17.8</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85.0</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0.4</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3.7</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5</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-3.0</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423.9</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-10.9</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360.7</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-15.3</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63.2</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0.5</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3.9</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6</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2.2</w:t>
            </w:r>
            <w:r w:rsidRPr="00E14F47">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1.4</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469.5</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-1.8</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367.0</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-13.6</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102.4</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0.7</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3.9</w:t>
            </w:r>
          </w:p>
        </w:tc>
      </w:tr>
      <w:tr w:rsidR="00A7673E" w:rsidRPr="00E14F47" w:rsidTr="00604876">
        <w:trPr>
          <w:cantSplit/>
          <w:trHeight w:val="141"/>
        </w:trPr>
        <w:tc>
          <w:tcPr>
            <w:tcW w:w="879" w:type="dxa"/>
            <w:tcBorders>
              <w:top w:val="nil"/>
              <w:left w:val="nil"/>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sidRPr="00E14F47">
              <w:rPr>
                <w:rFonts w:eastAsia="標楷體" w:hint="eastAsia"/>
                <w:color w:val="000000" w:themeColor="text1"/>
                <w:sz w:val="22"/>
              </w:rPr>
              <w:t>7</w:t>
            </w:r>
            <w:r w:rsidRPr="00E14F47">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-3.3</w:t>
            </w:r>
          </w:p>
        </w:tc>
        <w:tc>
          <w:tcPr>
            <w:tcW w:w="856"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466.1</w:t>
            </w:r>
          </w:p>
        </w:tc>
        <w:tc>
          <w:tcPr>
            <w:tcW w:w="964"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-3.3</w:t>
            </w:r>
          </w:p>
        </w:tc>
        <w:tc>
          <w:tcPr>
            <w:tcW w:w="909"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388.5</w:t>
            </w:r>
          </w:p>
        </w:tc>
        <w:tc>
          <w:tcPr>
            <w:tcW w:w="870"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-15.3</w:t>
            </w:r>
          </w:p>
        </w:tc>
        <w:tc>
          <w:tcPr>
            <w:tcW w:w="818" w:type="dxa"/>
            <w:tcBorders>
              <w:top w:val="nil"/>
              <w:left w:val="single" w:sz="6" w:space="0" w:color="auto"/>
              <w:bottom w:val="nil"/>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77.6</w:t>
            </w:r>
          </w:p>
        </w:tc>
        <w:tc>
          <w:tcPr>
            <w:tcW w:w="823" w:type="dxa"/>
            <w:tcBorders>
              <w:top w:val="nil"/>
              <w:left w:val="single" w:sz="6" w:space="0" w:color="auto"/>
              <w:bottom w:val="nil"/>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0.7</w:t>
            </w:r>
          </w:p>
        </w:tc>
        <w:tc>
          <w:tcPr>
            <w:tcW w:w="720" w:type="dxa"/>
            <w:tcBorders>
              <w:top w:val="nil"/>
              <w:left w:val="single" w:sz="6" w:space="0" w:color="auto"/>
              <w:bottom w:val="nil"/>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3.7</w:t>
            </w:r>
          </w:p>
        </w:tc>
      </w:tr>
      <w:tr w:rsidR="00A7673E" w:rsidRPr="00E14F47" w:rsidTr="00604876">
        <w:trPr>
          <w:cantSplit/>
          <w:trHeight w:val="141"/>
        </w:trPr>
        <w:tc>
          <w:tcPr>
            <w:tcW w:w="879" w:type="dxa"/>
            <w:tcBorders>
              <w:top w:val="nil"/>
              <w:left w:val="nil"/>
              <w:bottom w:val="single" w:sz="6" w:space="0" w:color="auto"/>
              <w:right w:val="single" w:sz="6" w:space="0" w:color="auto"/>
            </w:tcBorders>
          </w:tcPr>
          <w:p w:rsidR="00A7673E" w:rsidRPr="00E14F47" w:rsidRDefault="00A7673E" w:rsidP="00604876">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8</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A7673E" w:rsidRPr="00E14F47" w:rsidRDefault="00C90B0C" w:rsidP="00604876">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w:t>
            </w:r>
          </w:p>
        </w:tc>
        <w:tc>
          <w:tcPr>
            <w:tcW w:w="801" w:type="dxa"/>
            <w:tcBorders>
              <w:top w:val="nil"/>
              <w:left w:val="single" w:sz="6" w:space="0" w:color="auto"/>
              <w:bottom w:val="single" w:sz="6" w:space="0" w:color="auto"/>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single" w:sz="6" w:space="0" w:color="auto"/>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393.3</w:t>
            </w:r>
          </w:p>
        </w:tc>
        <w:tc>
          <w:tcPr>
            <w:tcW w:w="964" w:type="dxa"/>
            <w:tcBorders>
              <w:top w:val="nil"/>
              <w:left w:val="single" w:sz="6" w:space="0" w:color="auto"/>
              <w:bottom w:val="single" w:sz="6" w:space="0" w:color="auto"/>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-14.7</w:t>
            </w:r>
          </w:p>
        </w:tc>
        <w:tc>
          <w:tcPr>
            <w:tcW w:w="909" w:type="dxa"/>
            <w:tcBorders>
              <w:top w:val="nil"/>
              <w:left w:val="single" w:sz="6" w:space="0" w:color="auto"/>
              <w:bottom w:val="single" w:sz="6" w:space="0" w:color="auto"/>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349.8</w:t>
            </w:r>
          </w:p>
        </w:tc>
        <w:tc>
          <w:tcPr>
            <w:tcW w:w="870" w:type="dxa"/>
            <w:tcBorders>
              <w:top w:val="nil"/>
              <w:left w:val="single" w:sz="6" w:space="0" w:color="auto"/>
              <w:bottom w:val="single" w:sz="6" w:space="0" w:color="auto"/>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-18.3</w:t>
            </w:r>
          </w:p>
        </w:tc>
        <w:tc>
          <w:tcPr>
            <w:tcW w:w="818" w:type="dxa"/>
            <w:tcBorders>
              <w:top w:val="nil"/>
              <w:left w:val="single" w:sz="6" w:space="0" w:color="auto"/>
              <w:bottom w:val="single" w:sz="6" w:space="0" w:color="auto"/>
              <w:right w:val="single" w:sz="6" w:space="0" w:color="auto"/>
            </w:tcBorders>
            <w:vAlign w:val="bottom"/>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43.5</w:t>
            </w:r>
          </w:p>
        </w:tc>
        <w:tc>
          <w:tcPr>
            <w:tcW w:w="823" w:type="dxa"/>
            <w:tcBorders>
              <w:top w:val="nil"/>
              <w:left w:val="single" w:sz="6" w:space="0" w:color="auto"/>
              <w:bottom w:val="single" w:sz="6" w:space="0" w:color="auto"/>
              <w:right w:val="single" w:sz="6" w:space="0" w:color="auto"/>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0.7</w:t>
            </w:r>
          </w:p>
        </w:tc>
        <w:tc>
          <w:tcPr>
            <w:tcW w:w="720" w:type="dxa"/>
            <w:tcBorders>
              <w:top w:val="nil"/>
              <w:left w:val="single" w:sz="6" w:space="0" w:color="auto"/>
              <w:bottom w:val="single" w:sz="6" w:space="0" w:color="auto"/>
              <w:right w:val="nil"/>
            </w:tcBorders>
            <w:vAlign w:val="center"/>
          </w:tcPr>
          <w:p w:rsidR="00A7673E" w:rsidRPr="00A7673E" w:rsidRDefault="00A7673E" w:rsidP="00604876">
            <w:pPr>
              <w:autoSpaceDE w:val="0"/>
              <w:autoSpaceDN w:val="0"/>
              <w:adjustRightInd w:val="0"/>
              <w:snapToGrid w:val="0"/>
              <w:spacing w:line="380" w:lineRule="exact"/>
              <w:jc w:val="center"/>
              <w:rPr>
                <w:rFonts w:eastAsia="標楷體"/>
                <w:color w:val="000000" w:themeColor="text1"/>
                <w:sz w:val="22"/>
                <w:szCs w:val="22"/>
              </w:rPr>
            </w:pPr>
            <w:r w:rsidRPr="00A7673E">
              <w:rPr>
                <w:rFonts w:eastAsia="標楷體" w:hint="eastAsia"/>
                <w:color w:val="000000" w:themeColor="text1"/>
                <w:sz w:val="22"/>
                <w:szCs w:val="22"/>
              </w:rPr>
              <w:t>3.6</w:t>
            </w:r>
          </w:p>
        </w:tc>
      </w:tr>
    </w:tbl>
    <w:p w:rsidR="00812880" w:rsidRPr="00B118E9" w:rsidRDefault="006D20BB" w:rsidP="006D20BB">
      <w:pPr>
        <w:snapToGrid w:val="0"/>
        <w:ind w:right="660"/>
        <w:jc w:val="right"/>
        <w:rPr>
          <w:rFonts w:eastAsia="標楷體"/>
          <w:b/>
          <w:bCs/>
          <w:sz w:val="40"/>
          <w:szCs w:val="36"/>
        </w:rPr>
      </w:pPr>
      <w:r w:rsidRPr="005F6999">
        <w:rPr>
          <w:rFonts w:eastAsia="標楷體"/>
          <w:color w:val="000000" w:themeColor="text1"/>
          <w:kern w:val="0"/>
          <w:sz w:val="22"/>
          <w:szCs w:val="22"/>
        </w:rPr>
        <w:t>資料來源：韓國</w:t>
      </w:r>
      <w:r w:rsidRPr="005F6999">
        <w:rPr>
          <w:rFonts w:eastAsia="標楷體" w:hint="eastAsia"/>
          <w:color w:val="000000" w:themeColor="text1"/>
          <w:kern w:val="0"/>
          <w:sz w:val="22"/>
          <w:szCs w:val="22"/>
        </w:rPr>
        <w:t>產業通商資源</w:t>
      </w:r>
      <w:r w:rsidRPr="005F6999">
        <w:rPr>
          <w:rFonts w:eastAsia="標楷體"/>
          <w:color w:val="000000" w:themeColor="text1"/>
          <w:kern w:val="0"/>
          <w:sz w:val="22"/>
          <w:szCs w:val="22"/>
        </w:rPr>
        <w:t>部、韓國企劃財政部、韓國銀行、韓國</w:t>
      </w:r>
      <w:r w:rsidRPr="005F6999">
        <w:rPr>
          <w:rFonts w:eastAsia="標楷體" w:hint="eastAsia"/>
          <w:color w:val="000000" w:themeColor="text1"/>
          <w:kern w:val="0"/>
          <w:sz w:val="22"/>
          <w:szCs w:val="22"/>
        </w:rPr>
        <w:t>國家</w:t>
      </w:r>
      <w:r w:rsidRPr="005F6999">
        <w:rPr>
          <w:rFonts w:eastAsia="標楷體"/>
          <w:color w:val="000000" w:themeColor="text1"/>
          <w:kern w:val="0"/>
          <w:sz w:val="22"/>
          <w:szCs w:val="22"/>
        </w:rPr>
        <w:t>統計局。</w:t>
      </w:r>
    </w:p>
    <w:p w:rsidR="00812880" w:rsidRPr="00B118E9" w:rsidRDefault="00812880">
      <w:pPr>
        <w:widowControl/>
        <w:rPr>
          <w:rFonts w:eastAsia="標楷體"/>
          <w:b/>
          <w:bCs/>
          <w:color w:val="FF0000"/>
          <w:sz w:val="40"/>
          <w:szCs w:val="36"/>
        </w:rPr>
      </w:pPr>
      <w:r w:rsidRPr="00B118E9">
        <w:rPr>
          <w:rFonts w:eastAsia="標楷體"/>
          <w:b/>
          <w:bCs/>
          <w:color w:val="FF0000"/>
          <w:sz w:val="40"/>
          <w:szCs w:val="36"/>
        </w:rPr>
        <w:br w:type="page"/>
      </w:r>
    </w:p>
    <w:p w:rsidR="00B77830" w:rsidRPr="00B118E9" w:rsidRDefault="00B77830" w:rsidP="00B77830">
      <w:pPr>
        <w:pStyle w:val="k3a"/>
        <w:numPr>
          <w:ilvl w:val="3"/>
          <w:numId w:val="0"/>
        </w:numPr>
        <w:tabs>
          <w:tab w:val="left" w:pos="709"/>
        </w:tabs>
        <w:spacing w:before="180" w:line="300" w:lineRule="auto"/>
        <w:rPr>
          <w:b/>
          <w:bCs/>
          <w:szCs w:val="28"/>
        </w:rPr>
      </w:pPr>
      <w:r w:rsidRPr="00B118E9">
        <w:rPr>
          <w:b/>
          <w:bCs/>
          <w:szCs w:val="28"/>
        </w:rPr>
        <w:lastRenderedPageBreak/>
        <w:t>３</w:t>
      </w:r>
      <w:r w:rsidRPr="00F87532">
        <w:rPr>
          <w:b/>
          <w:bCs/>
          <w:color w:val="000000" w:themeColor="text1"/>
          <w:szCs w:val="28"/>
        </w:rPr>
        <w:t>、新加坡</w:t>
      </w:r>
    </w:p>
    <w:p w:rsidR="001C7CB8" w:rsidRPr="00F87532" w:rsidRDefault="00F14C4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F87532">
        <w:rPr>
          <w:rFonts w:ascii="Times New Roman" w:eastAsia="標楷體" w:hAnsi="Times New Roman"/>
          <w:sz w:val="28"/>
          <w:szCs w:val="28"/>
        </w:rPr>
        <w:t>亞洲開發銀行</w:t>
      </w:r>
      <w:r w:rsidRPr="00F87532">
        <w:rPr>
          <w:rFonts w:ascii="Times New Roman" w:eastAsia="標楷體" w:hAnsi="Times New Roman"/>
          <w:sz w:val="28"/>
          <w:szCs w:val="28"/>
        </w:rPr>
        <w:t>(ADB) 2015</w:t>
      </w:r>
      <w:r w:rsidRPr="00F87532">
        <w:rPr>
          <w:rFonts w:ascii="Times New Roman" w:eastAsia="標楷體" w:hAnsi="Times New Roman"/>
          <w:sz w:val="28"/>
          <w:szCs w:val="28"/>
        </w:rPr>
        <w:t>年</w:t>
      </w:r>
      <w:r w:rsidRPr="00F87532">
        <w:rPr>
          <w:rFonts w:ascii="Times New Roman" w:eastAsia="標楷體" w:hAnsi="Times New Roman"/>
          <w:sz w:val="28"/>
          <w:szCs w:val="28"/>
        </w:rPr>
        <w:t>9</w:t>
      </w:r>
      <w:r w:rsidRPr="00F87532">
        <w:rPr>
          <w:rFonts w:ascii="Times New Roman" w:eastAsia="標楷體" w:hAnsi="Times New Roman"/>
          <w:sz w:val="28"/>
          <w:szCs w:val="28"/>
        </w:rPr>
        <w:t>月</w:t>
      </w:r>
      <w:r w:rsidRPr="00F87532">
        <w:rPr>
          <w:rFonts w:ascii="Times New Roman" w:eastAsia="標楷體" w:hAnsi="Times New Roman"/>
          <w:sz w:val="28"/>
          <w:szCs w:val="28"/>
        </w:rPr>
        <w:t>22</w:t>
      </w:r>
      <w:r w:rsidRPr="00F87532">
        <w:rPr>
          <w:rFonts w:ascii="Times New Roman" w:eastAsia="標楷體" w:hAnsi="Times New Roman"/>
          <w:sz w:val="28"/>
          <w:szCs w:val="28"/>
        </w:rPr>
        <w:t>日發布「</w:t>
      </w:r>
      <w:r w:rsidRPr="00F87532">
        <w:rPr>
          <w:rFonts w:ascii="Times New Roman" w:eastAsia="標楷體" w:hAnsi="Times New Roman"/>
          <w:sz w:val="28"/>
          <w:szCs w:val="28"/>
        </w:rPr>
        <w:t>2015</w:t>
      </w:r>
      <w:r w:rsidRPr="00F87532">
        <w:rPr>
          <w:rFonts w:ascii="Times New Roman" w:eastAsia="標楷體" w:hAnsi="Times New Roman"/>
          <w:sz w:val="28"/>
          <w:szCs w:val="28"/>
        </w:rPr>
        <w:t>年亞洲發展前景更新報告」，調降新加坡</w:t>
      </w:r>
      <w:r w:rsidRPr="00F87532">
        <w:rPr>
          <w:rFonts w:ascii="Times New Roman" w:eastAsia="標楷體" w:hAnsi="Times New Roman"/>
          <w:sz w:val="28"/>
          <w:szCs w:val="28"/>
        </w:rPr>
        <w:t>2015</w:t>
      </w:r>
      <w:r w:rsidRPr="00F87532">
        <w:rPr>
          <w:rFonts w:ascii="Times New Roman" w:eastAsia="標楷體" w:hAnsi="Times New Roman"/>
          <w:sz w:val="28"/>
          <w:szCs w:val="28"/>
        </w:rPr>
        <w:t>年</w:t>
      </w:r>
      <w:r w:rsidRPr="00F87532">
        <w:rPr>
          <w:rFonts w:ascii="Times New Roman" w:eastAsia="標楷體" w:hAnsi="Times New Roman"/>
          <w:sz w:val="28"/>
          <w:szCs w:val="28"/>
        </w:rPr>
        <w:t>GDP</w:t>
      </w:r>
      <w:r w:rsidRPr="00F87532">
        <w:rPr>
          <w:rFonts w:ascii="Times New Roman" w:eastAsia="標楷體" w:hAnsi="Times New Roman"/>
          <w:sz w:val="28"/>
          <w:szCs w:val="28"/>
        </w:rPr>
        <w:t>成長率預測為</w:t>
      </w:r>
      <w:r w:rsidRPr="00F87532">
        <w:rPr>
          <w:rFonts w:ascii="Times New Roman" w:eastAsia="標楷體" w:hAnsi="Times New Roman"/>
          <w:sz w:val="28"/>
          <w:szCs w:val="28"/>
        </w:rPr>
        <w:t>2.1%</w:t>
      </w:r>
      <w:r w:rsidRPr="00F87532">
        <w:rPr>
          <w:rFonts w:ascii="Times New Roman" w:eastAsia="標楷體" w:hAnsi="Times New Roman"/>
          <w:sz w:val="28"/>
          <w:szCs w:val="28"/>
        </w:rPr>
        <w:t>，</w:t>
      </w:r>
      <w:r w:rsidRPr="00F87532">
        <w:rPr>
          <w:rFonts w:ascii="Times New Roman" w:eastAsia="標楷體" w:hAnsi="Times New Roman"/>
          <w:sz w:val="28"/>
          <w:szCs w:val="28"/>
        </w:rPr>
        <w:t>2016</w:t>
      </w:r>
      <w:r w:rsidRPr="00F87532">
        <w:rPr>
          <w:rFonts w:ascii="Times New Roman" w:eastAsia="標楷體" w:hAnsi="Times New Roman"/>
          <w:sz w:val="28"/>
          <w:szCs w:val="28"/>
        </w:rPr>
        <w:t>年</w:t>
      </w:r>
      <w:r w:rsidRPr="00F87532">
        <w:rPr>
          <w:rFonts w:ascii="Times New Roman" w:eastAsia="標楷體" w:hAnsi="Times New Roman"/>
          <w:sz w:val="28"/>
          <w:szCs w:val="28"/>
        </w:rPr>
        <w:t>2.5%</w:t>
      </w:r>
      <w:r w:rsidRPr="00F87532">
        <w:rPr>
          <w:rFonts w:ascii="Times New Roman" w:eastAsia="標楷體" w:hAnsi="Times New Roman"/>
          <w:sz w:val="28"/>
          <w:szCs w:val="28"/>
        </w:rPr>
        <w:t>，並預測新加坡</w:t>
      </w:r>
      <w:r w:rsidRPr="00F87532">
        <w:rPr>
          <w:rFonts w:ascii="Times New Roman" w:eastAsia="標楷體" w:hAnsi="Times New Roman"/>
          <w:sz w:val="28"/>
          <w:szCs w:val="28"/>
        </w:rPr>
        <w:t>2015</w:t>
      </w:r>
      <w:r w:rsidRPr="00F87532">
        <w:rPr>
          <w:rFonts w:ascii="Times New Roman" w:eastAsia="標楷體" w:hAnsi="Times New Roman"/>
          <w:sz w:val="28"/>
          <w:szCs w:val="28"/>
        </w:rPr>
        <w:t>年</w:t>
      </w:r>
      <w:r w:rsidRPr="00F87532">
        <w:rPr>
          <w:rFonts w:ascii="Times New Roman" w:eastAsia="標楷體" w:hAnsi="Times New Roman"/>
          <w:sz w:val="28"/>
          <w:szCs w:val="28"/>
        </w:rPr>
        <w:t>CPI</w:t>
      </w:r>
      <w:r w:rsidRPr="00F87532">
        <w:rPr>
          <w:rFonts w:ascii="Times New Roman" w:eastAsia="標楷體" w:hAnsi="Times New Roman"/>
          <w:sz w:val="28"/>
          <w:szCs w:val="28"/>
        </w:rPr>
        <w:t>年減</w:t>
      </w:r>
      <w:r w:rsidRPr="00F87532">
        <w:rPr>
          <w:rFonts w:ascii="Times New Roman" w:eastAsia="標楷體" w:hAnsi="Times New Roman"/>
          <w:sz w:val="28"/>
          <w:szCs w:val="28"/>
        </w:rPr>
        <w:t>0.2%</w:t>
      </w:r>
      <w:r w:rsidRPr="00F87532">
        <w:rPr>
          <w:rFonts w:ascii="Times New Roman" w:eastAsia="標楷體" w:hAnsi="Times New Roman"/>
          <w:sz w:val="28"/>
          <w:szCs w:val="28"/>
        </w:rPr>
        <w:t>，面臨通貨緊縮之壓力</w:t>
      </w:r>
      <w:r w:rsidR="001C7CB8" w:rsidRPr="00F87532">
        <w:rPr>
          <w:rFonts w:ascii="Times New Roman" w:eastAsia="標楷體" w:hAnsi="Times New Roman"/>
          <w:sz w:val="28"/>
          <w:szCs w:val="28"/>
        </w:rPr>
        <w:t>。</w:t>
      </w:r>
    </w:p>
    <w:p w:rsidR="001C7CB8" w:rsidRPr="00F87532" w:rsidRDefault="00F14C4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F87532">
        <w:rPr>
          <w:rFonts w:ascii="Times New Roman" w:eastAsia="標楷體" w:hAnsi="Times New Roman"/>
          <w:sz w:val="28"/>
          <w:szCs w:val="28"/>
        </w:rPr>
        <w:t>新加坡</w:t>
      </w:r>
      <w:r w:rsidRPr="00F87532">
        <w:rPr>
          <w:rFonts w:ascii="Times New Roman" w:eastAsia="標楷體" w:hAnsi="Times New Roman"/>
          <w:sz w:val="28"/>
          <w:szCs w:val="28"/>
        </w:rPr>
        <w:t>2015</w:t>
      </w:r>
      <w:r w:rsidRPr="00F87532">
        <w:rPr>
          <w:rFonts w:ascii="Times New Roman" w:eastAsia="標楷體" w:hAnsi="Times New Roman"/>
          <w:sz w:val="28"/>
          <w:szCs w:val="28"/>
        </w:rPr>
        <w:t>年</w:t>
      </w:r>
      <w:r w:rsidRPr="00F87532">
        <w:rPr>
          <w:rFonts w:ascii="Times New Roman" w:eastAsia="標楷體" w:hAnsi="Times New Roman"/>
          <w:sz w:val="28"/>
          <w:szCs w:val="28"/>
        </w:rPr>
        <w:t>8</w:t>
      </w:r>
      <w:r w:rsidRPr="00F87532">
        <w:rPr>
          <w:rFonts w:ascii="Times New Roman" w:eastAsia="標楷體" w:hAnsi="Times New Roman"/>
          <w:sz w:val="28"/>
          <w:szCs w:val="28"/>
        </w:rPr>
        <w:t>月出口金額</w:t>
      </w:r>
      <w:proofErr w:type="gramStart"/>
      <w:r w:rsidRPr="00F87532">
        <w:rPr>
          <w:rFonts w:ascii="Times New Roman" w:eastAsia="標楷體" w:hAnsi="Times New Roman"/>
          <w:sz w:val="28"/>
          <w:szCs w:val="28"/>
        </w:rPr>
        <w:t>382</w:t>
      </w:r>
      <w:r w:rsidRPr="00F87532">
        <w:rPr>
          <w:rFonts w:ascii="Times New Roman" w:eastAsia="標楷體" w:hAnsi="Times New Roman"/>
          <w:sz w:val="28"/>
          <w:szCs w:val="28"/>
        </w:rPr>
        <w:t>億星元</w:t>
      </w:r>
      <w:proofErr w:type="gramEnd"/>
      <w:r w:rsidRPr="00F87532">
        <w:rPr>
          <w:rFonts w:ascii="Times New Roman" w:eastAsia="標楷體" w:hAnsi="Times New Roman"/>
          <w:sz w:val="28"/>
          <w:szCs w:val="28"/>
        </w:rPr>
        <w:t>，較上年同月衰退</w:t>
      </w:r>
      <w:r w:rsidRPr="00F87532">
        <w:rPr>
          <w:rFonts w:ascii="Times New Roman" w:eastAsia="標楷體" w:hAnsi="Times New Roman"/>
          <w:sz w:val="28"/>
          <w:szCs w:val="28"/>
        </w:rPr>
        <w:t>10.8%</w:t>
      </w:r>
      <w:r w:rsidRPr="00F87532">
        <w:rPr>
          <w:rFonts w:ascii="Times New Roman" w:eastAsia="標楷體" w:hAnsi="Times New Roman"/>
          <w:sz w:val="28"/>
          <w:szCs w:val="28"/>
        </w:rPr>
        <w:t>，進口</w:t>
      </w:r>
      <w:proofErr w:type="gramStart"/>
      <w:r w:rsidRPr="00F87532">
        <w:rPr>
          <w:rFonts w:ascii="Times New Roman" w:eastAsia="標楷體" w:hAnsi="Times New Roman"/>
          <w:sz w:val="28"/>
          <w:szCs w:val="28"/>
        </w:rPr>
        <w:t>335.5</w:t>
      </w:r>
      <w:r w:rsidRPr="00F87532">
        <w:rPr>
          <w:rFonts w:ascii="Times New Roman" w:eastAsia="標楷體" w:hAnsi="Times New Roman"/>
          <w:sz w:val="28"/>
          <w:szCs w:val="28"/>
        </w:rPr>
        <w:t>億星元</w:t>
      </w:r>
      <w:proofErr w:type="gramEnd"/>
      <w:r w:rsidRPr="00F87532">
        <w:rPr>
          <w:rFonts w:ascii="Times New Roman" w:eastAsia="標楷體" w:hAnsi="Times New Roman"/>
          <w:sz w:val="28"/>
          <w:szCs w:val="28"/>
        </w:rPr>
        <w:t>，衰退</w:t>
      </w:r>
      <w:r w:rsidRPr="00F87532">
        <w:rPr>
          <w:rFonts w:ascii="Times New Roman" w:eastAsia="標楷體" w:hAnsi="Times New Roman"/>
          <w:sz w:val="28"/>
          <w:szCs w:val="28"/>
        </w:rPr>
        <w:t>6.8%</w:t>
      </w:r>
      <w:r w:rsidRPr="00F87532">
        <w:rPr>
          <w:rFonts w:ascii="Times New Roman" w:eastAsia="標楷體" w:hAnsi="Times New Roman"/>
          <w:sz w:val="28"/>
          <w:szCs w:val="28"/>
        </w:rPr>
        <w:t>。其中國內石油產品出口貨值衰退</w:t>
      </w:r>
      <w:r w:rsidRPr="00F87532">
        <w:rPr>
          <w:rFonts w:ascii="Times New Roman" w:eastAsia="標楷體" w:hAnsi="Times New Roman"/>
          <w:sz w:val="28"/>
          <w:szCs w:val="28"/>
        </w:rPr>
        <w:t>37.9%</w:t>
      </w:r>
      <w:r w:rsidRPr="00F87532">
        <w:rPr>
          <w:rFonts w:ascii="Times New Roman" w:eastAsia="標楷體" w:hAnsi="Times New Roman"/>
          <w:sz w:val="28"/>
          <w:szCs w:val="28"/>
        </w:rPr>
        <w:t>，若以貨量計算則成長</w:t>
      </w:r>
      <w:r w:rsidRPr="00F87532">
        <w:rPr>
          <w:rFonts w:ascii="Times New Roman" w:eastAsia="標楷體" w:hAnsi="Times New Roman"/>
          <w:sz w:val="28"/>
          <w:szCs w:val="28"/>
        </w:rPr>
        <w:t>0.5%</w:t>
      </w:r>
      <w:r w:rsidRPr="00F87532">
        <w:rPr>
          <w:rFonts w:ascii="Times New Roman" w:eastAsia="標楷體" w:hAnsi="Times New Roman"/>
          <w:sz w:val="28"/>
          <w:szCs w:val="28"/>
        </w:rPr>
        <w:t>；國內非石油產品出口衰退</w:t>
      </w:r>
      <w:r w:rsidRPr="00F87532">
        <w:rPr>
          <w:rFonts w:ascii="Times New Roman" w:eastAsia="標楷體" w:hAnsi="Times New Roman"/>
          <w:sz w:val="28"/>
          <w:szCs w:val="28"/>
        </w:rPr>
        <w:t>8.4%</w:t>
      </w:r>
      <w:r w:rsidRPr="00F87532">
        <w:rPr>
          <w:rFonts w:ascii="Times New Roman" w:eastAsia="標楷體" w:hAnsi="Times New Roman"/>
          <w:sz w:val="28"/>
          <w:szCs w:val="28"/>
        </w:rPr>
        <w:t>，電子產品</w:t>
      </w:r>
      <w:r w:rsidRPr="00F87532">
        <w:rPr>
          <w:rFonts w:ascii="Times New Roman" w:eastAsia="標楷體" w:hAnsi="Times New Roman"/>
          <w:sz w:val="28"/>
          <w:szCs w:val="28"/>
        </w:rPr>
        <w:t>(-2.7%)</w:t>
      </w:r>
      <w:r w:rsidRPr="00F87532">
        <w:rPr>
          <w:rFonts w:ascii="Times New Roman" w:eastAsia="標楷體" w:hAnsi="Times New Roman"/>
          <w:sz w:val="28"/>
          <w:szCs w:val="28"/>
        </w:rPr>
        <w:t>及非電子產品</w:t>
      </w:r>
      <w:r w:rsidRPr="00F87532">
        <w:rPr>
          <w:rFonts w:ascii="Times New Roman" w:eastAsia="標楷體" w:hAnsi="Times New Roman"/>
          <w:sz w:val="28"/>
          <w:szCs w:val="28"/>
        </w:rPr>
        <w:t>(-10.6%)</w:t>
      </w:r>
      <w:r w:rsidRPr="00F87532">
        <w:rPr>
          <w:rFonts w:ascii="Times New Roman" w:eastAsia="標楷體" w:hAnsi="Times New Roman"/>
          <w:sz w:val="28"/>
          <w:szCs w:val="28"/>
        </w:rPr>
        <w:t>皆衰退。非石油產品十大出口國中，</w:t>
      </w:r>
      <w:proofErr w:type="gramStart"/>
      <w:r w:rsidRPr="00F87532">
        <w:rPr>
          <w:rFonts w:ascii="Times New Roman" w:eastAsia="標楷體" w:hAnsi="Times New Roman"/>
          <w:sz w:val="28"/>
          <w:szCs w:val="28"/>
        </w:rPr>
        <w:t>除輸往</w:t>
      </w:r>
      <w:proofErr w:type="gramEnd"/>
      <w:r w:rsidRPr="00F87532">
        <w:rPr>
          <w:rFonts w:ascii="Times New Roman" w:eastAsia="標楷體" w:hAnsi="Times New Roman"/>
          <w:sz w:val="28"/>
          <w:szCs w:val="28"/>
        </w:rPr>
        <w:t>美國</w:t>
      </w:r>
      <w:r w:rsidRPr="00F87532">
        <w:rPr>
          <w:rFonts w:ascii="Times New Roman" w:eastAsia="標楷體" w:hAnsi="Times New Roman"/>
          <w:sz w:val="28"/>
          <w:szCs w:val="28"/>
        </w:rPr>
        <w:t>(8.8%)</w:t>
      </w:r>
      <w:r w:rsidRPr="00F87532">
        <w:rPr>
          <w:rFonts w:ascii="Times New Roman" w:eastAsia="標楷體" w:hAnsi="Times New Roman"/>
          <w:sz w:val="28"/>
          <w:szCs w:val="28"/>
        </w:rPr>
        <w:t>、泰國</w:t>
      </w:r>
      <w:r w:rsidRPr="00F87532">
        <w:rPr>
          <w:rFonts w:ascii="Times New Roman" w:eastAsia="標楷體" w:hAnsi="Times New Roman"/>
          <w:sz w:val="28"/>
          <w:szCs w:val="28"/>
        </w:rPr>
        <w:t>(4.6%)</w:t>
      </w:r>
      <w:r w:rsidRPr="00F87532">
        <w:rPr>
          <w:rFonts w:ascii="Times New Roman" w:eastAsia="標楷體" w:hAnsi="Times New Roman"/>
          <w:sz w:val="28"/>
          <w:szCs w:val="28"/>
        </w:rPr>
        <w:t>及香港</w:t>
      </w:r>
      <w:r w:rsidRPr="00F87532">
        <w:rPr>
          <w:rFonts w:ascii="Times New Roman" w:eastAsia="標楷體" w:hAnsi="Times New Roman"/>
          <w:sz w:val="28"/>
          <w:szCs w:val="28"/>
        </w:rPr>
        <w:t>(2.3%)</w:t>
      </w:r>
      <w:r w:rsidRPr="00F87532">
        <w:rPr>
          <w:rFonts w:ascii="Times New Roman" w:eastAsia="標楷體" w:hAnsi="Times New Roman"/>
          <w:sz w:val="28"/>
          <w:szCs w:val="28"/>
        </w:rPr>
        <w:t>有個位數成長外，其餘國家皆衰退，尤以南韓</w:t>
      </w:r>
      <w:r w:rsidRPr="00F87532">
        <w:rPr>
          <w:rFonts w:ascii="Times New Roman" w:eastAsia="標楷體" w:hAnsi="Times New Roman"/>
          <w:sz w:val="28"/>
          <w:szCs w:val="28"/>
        </w:rPr>
        <w:t>(-28.6%)</w:t>
      </w:r>
      <w:r w:rsidRPr="00F87532">
        <w:rPr>
          <w:rFonts w:ascii="Times New Roman" w:eastAsia="標楷體" w:hAnsi="Times New Roman"/>
          <w:sz w:val="28"/>
          <w:szCs w:val="28"/>
        </w:rPr>
        <w:t>及臺灣</w:t>
      </w:r>
      <w:r w:rsidRPr="00F87532">
        <w:rPr>
          <w:rFonts w:ascii="Times New Roman" w:eastAsia="標楷體" w:hAnsi="Times New Roman"/>
          <w:sz w:val="28"/>
          <w:szCs w:val="28"/>
        </w:rPr>
        <w:t>(-22.4%)</w:t>
      </w:r>
      <w:r w:rsidRPr="00F87532">
        <w:rPr>
          <w:rFonts w:ascii="Times New Roman" w:eastAsia="標楷體" w:hAnsi="Times New Roman"/>
          <w:sz w:val="28"/>
          <w:szCs w:val="28"/>
        </w:rPr>
        <w:t>衰退最明顯</w:t>
      </w:r>
      <w:r w:rsidR="001C7CB8" w:rsidRPr="00F87532">
        <w:rPr>
          <w:rFonts w:ascii="Times New Roman" w:eastAsia="標楷體" w:hAnsi="Times New Roman"/>
          <w:sz w:val="28"/>
          <w:szCs w:val="28"/>
        </w:rPr>
        <w:t>。</w:t>
      </w:r>
    </w:p>
    <w:p w:rsidR="00DD1417" w:rsidRPr="00F87532" w:rsidRDefault="00F14C4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F87532">
        <w:rPr>
          <w:rFonts w:ascii="Times New Roman" w:eastAsia="標楷體" w:hAnsi="Times New Roman"/>
          <w:sz w:val="28"/>
          <w:szCs w:val="28"/>
        </w:rPr>
        <w:t>新加坡</w:t>
      </w:r>
      <w:r w:rsidRPr="00F87532">
        <w:rPr>
          <w:rFonts w:ascii="Times New Roman" w:eastAsia="標楷體" w:hAnsi="Times New Roman"/>
          <w:sz w:val="28"/>
          <w:szCs w:val="28"/>
        </w:rPr>
        <w:t>2015</w:t>
      </w:r>
      <w:r w:rsidRPr="00F87532">
        <w:rPr>
          <w:rFonts w:ascii="Times New Roman" w:eastAsia="標楷體" w:hAnsi="Times New Roman"/>
          <w:sz w:val="28"/>
          <w:szCs w:val="28"/>
        </w:rPr>
        <w:t>年</w:t>
      </w:r>
      <w:r w:rsidRPr="00F87532">
        <w:rPr>
          <w:rFonts w:ascii="Times New Roman" w:eastAsia="標楷體" w:hAnsi="Times New Roman"/>
          <w:sz w:val="28"/>
          <w:szCs w:val="28"/>
        </w:rPr>
        <w:t>7</w:t>
      </w:r>
      <w:r w:rsidRPr="00F87532">
        <w:rPr>
          <w:rFonts w:ascii="Times New Roman" w:eastAsia="標楷體" w:hAnsi="Times New Roman"/>
          <w:sz w:val="28"/>
          <w:szCs w:val="28"/>
        </w:rPr>
        <w:t>月工業</w:t>
      </w:r>
      <w:r w:rsidR="00C90B0C">
        <w:rPr>
          <w:rFonts w:ascii="Times New Roman" w:eastAsia="標楷體" w:hAnsi="Times New Roman" w:hint="eastAsia"/>
          <w:sz w:val="28"/>
          <w:szCs w:val="28"/>
        </w:rPr>
        <w:t>生產</w:t>
      </w:r>
      <w:r w:rsidRPr="00F87532">
        <w:rPr>
          <w:rFonts w:ascii="Times New Roman" w:eastAsia="標楷體" w:hAnsi="Times New Roman"/>
          <w:sz w:val="28"/>
          <w:szCs w:val="28"/>
        </w:rPr>
        <w:t>指數下跌</w:t>
      </w:r>
      <w:r w:rsidRPr="00F87532">
        <w:rPr>
          <w:rFonts w:ascii="Times New Roman" w:eastAsia="標楷體" w:hAnsi="Times New Roman"/>
          <w:sz w:val="28"/>
          <w:szCs w:val="28"/>
        </w:rPr>
        <w:t>6.1%</w:t>
      </w:r>
      <w:r w:rsidRPr="00F87532">
        <w:rPr>
          <w:rFonts w:ascii="Times New Roman" w:eastAsia="標楷體" w:hAnsi="Times New Roman"/>
          <w:sz w:val="28"/>
          <w:szCs w:val="28"/>
        </w:rPr>
        <w:t>，除化工業成長</w:t>
      </w:r>
      <w:r w:rsidRPr="00F87532">
        <w:rPr>
          <w:rFonts w:ascii="Times New Roman" w:eastAsia="標楷體" w:hAnsi="Times New Roman"/>
          <w:sz w:val="28"/>
          <w:szCs w:val="28"/>
        </w:rPr>
        <w:t>4.4%</w:t>
      </w:r>
      <w:r w:rsidRPr="00F87532">
        <w:rPr>
          <w:rFonts w:ascii="Times New Roman" w:eastAsia="標楷體" w:hAnsi="Times New Roman"/>
          <w:sz w:val="28"/>
          <w:szCs w:val="28"/>
        </w:rPr>
        <w:t>外，其餘一般製造業</w:t>
      </w:r>
      <w:r w:rsidRPr="00F87532">
        <w:rPr>
          <w:rFonts w:ascii="Times New Roman" w:eastAsia="標楷體" w:hAnsi="Times New Roman"/>
          <w:sz w:val="28"/>
          <w:szCs w:val="28"/>
        </w:rPr>
        <w:t>(-3.2%)</w:t>
      </w:r>
      <w:r w:rsidRPr="00F87532">
        <w:rPr>
          <w:rFonts w:ascii="Times New Roman" w:eastAsia="標楷體" w:hAnsi="Times New Roman"/>
          <w:sz w:val="28"/>
          <w:szCs w:val="28"/>
        </w:rPr>
        <w:t>、電子業</w:t>
      </w:r>
      <w:r w:rsidRPr="00F87532">
        <w:rPr>
          <w:rFonts w:ascii="Times New Roman" w:eastAsia="標楷體" w:hAnsi="Times New Roman"/>
          <w:sz w:val="28"/>
          <w:szCs w:val="28"/>
        </w:rPr>
        <w:t>(-5.8%)</w:t>
      </w:r>
      <w:r w:rsidRPr="00F87532">
        <w:rPr>
          <w:rFonts w:ascii="Times New Roman" w:eastAsia="標楷體" w:hAnsi="Times New Roman"/>
          <w:sz w:val="28"/>
          <w:szCs w:val="28"/>
        </w:rPr>
        <w:t>、運輸工程</w:t>
      </w:r>
      <w:r w:rsidRPr="00F87532">
        <w:rPr>
          <w:rFonts w:ascii="Times New Roman" w:eastAsia="標楷體" w:hAnsi="Times New Roman"/>
          <w:sz w:val="28"/>
          <w:szCs w:val="28"/>
        </w:rPr>
        <w:t>(-6.1%)</w:t>
      </w:r>
      <w:r w:rsidRPr="00F87532">
        <w:rPr>
          <w:rFonts w:ascii="Times New Roman" w:eastAsia="標楷體" w:hAnsi="Times New Roman"/>
          <w:sz w:val="28"/>
          <w:szCs w:val="28"/>
        </w:rPr>
        <w:t>、精密工程</w:t>
      </w:r>
      <w:r w:rsidRPr="00F87532">
        <w:rPr>
          <w:rFonts w:ascii="Times New Roman" w:eastAsia="標楷體" w:hAnsi="Times New Roman"/>
          <w:sz w:val="28"/>
          <w:szCs w:val="28"/>
        </w:rPr>
        <w:t>(-6.2%)</w:t>
      </w:r>
      <w:r w:rsidRPr="00F87532">
        <w:rPr>
          <w:rFonts w:ascii="Times New Roman" w:eastAsia="標楷體" w:hAnsi="Times New Roman"/>
          <w:sz w:val="28"/>
          <w:szCs w:val="28"/>
        </w:rPr>
        <w:t>及生</w:t>
      </w:r>
      <w:proofErr w:type="gramStart"/>
      <w:r w:rsidRPr="00F87532">
        <w:rPr>
          <w:rFonts w:ascii="Times New Roman" w:eastAsia="標楷體" w:hAnsi="Times New Roman"/>
          <w:sz w:val="28"/>
          <w:szCs w:val="28"/>
        </w:rPr>
        <w:t>醫</w:t>
      </w:r>
      <w:proofErr w:type="gramEnd"/>
      <w:r w:rsidRPr="00F87532">
        <w:rPr>
          <w:rFonts w:ascii="Times New Roman" w:eastAsia="標楷體" w:hAnsi="Times New Roman"/>
          <w:sz w:val="28"/>
          <w:szCs w:val="28"/>
        </w:rPr>
        <w:t>製造業</w:t>
      </w:r>
      <w:r w:rsidRPr="00F87532">
        <w:rPr>
          <w:rFonts w:ascii="Times New Roman" w:eastAsia="標楷體" w:hAnsi="Times New Roman"/>
          <w:sz w:val="28"/>
          <w:szCs w:val="28"/>
        </w:rPr>
        <w:t>(-13.4%)</w:t>
      </w:r>
      <w:r w:rsidRPr="00F87532">
        <w:rPr>
          <w:rFonts w:ascii="Times New Roman" w:eastAsia="標楷體" w:hAnsi="Times New Roman"/>
          <w:sz w:val="28"/>
          <w:szCs w:val="28"/>
        </w:rPr>
        <w:t>皆衰退。依據新加坡採購與材料管理學院</w:t>
      </w:r>
      <w:r w:rsidRPr="00F87532">
        <w:rPr>
          <w:rFonts w:ascii="Times New Roman" w:eastAsia="標楷體" w:hAnsi="Times New Roman"/>
          <w:sz w:val="28"/>
          <w:szCs w:val="28"/>
        </w:rPr>
        <w:t>(SIPMM)</w:t>
      </w:r>
      <w:r w:rsidRPr="00F87532">
        <w:rPr>
          <w:rFonts w:ascii="Times New Roman" w:eastAsia="標楷體" w:hAnsi="Times New Roman"/>
          <w:sz w:val="28"/>
          <w:szCs w:val="28"/>
        </w:rPr>
        <w:t>資料顯示，儘管</w:t>
      </w:r>
      <w:r w:rsidRPr="00F87532">
        <w:rPr>
          <w:rFonts w:ascii="Times New Roman" w:eastAsia="標楷體" w:hAnsi="Times New Roman"/>
          <w:sz w:val="28"/>
          <w:szCs w:val="28"/>
        </w:rPr>
        <w:t>5</w:t>
      </w:r>
      <w:r w:rsidRPr="00F87532">
        <w:rPr>
          <w:rFonts w:ascii="Times New Roman" w:eastAsia="標楷體" w:hAnsi="Times New Roman"/>
          <w:sz w:val="28"/>
          <w:szCs w:val="28"/>
        </w:rPr>
        <w:t>月及</w:t>
      </w:r>
      <w:r w:rsidRPr="00F87532">
        <w:rPr>
          <w:rFonts w:ascii="Times New Roman" w:eastAsia="標楷體" w:hAnsi="Times New Roman"/>
          <w:sz w:val="28"/>
          <w:szCs w:val="28"/>
        </w:rPr>
        <w:t>6</w:t>
      </w:r>
      <w:r w:rsidRPr="00F87532">
        <w:rPr>
          <w:rFonts w:ascii="Times New Roman" w:eastAsia="標楷體" w:hAnsi="Times New Roman"/>
          <w:sz w:val="28"/>
          <w:szCs w:val="28"/>
        </w:rPr>
        <w:t>月採購經理人指數</w:t>
      </w:r>
      <w:r w:rsidRPr="00F87532">
        <w:rPr>
          <w:rFonts w:ascii="Times New Roman" w:eastAsia="標楷體" w:hAnsi="Times New Roman"/>
          <w:sz w:val="28"/>
          <w:szCs w:val="28"/>
        </w:rPr>
        <w:t>(PMI)</w:t>
      </w:r>
      <w:r w:rsidRPr="00F87532">
        <w:rPr>
          <w:rFonts w:ascii="Times New Roman" w:eastAsia="標楷體" w:hAnsi="Times New Roman"/>
          <w:sz w:val="28"/>
          <w:szCs w:val="28"/>
        </w:rPr>
        <w:t>一度回溫，</w:t>
      </w:r>
      <w:r w:rsidRPr="00F87532">
        <w:rPr>
          <w:rFonts w:ascii="Times New Roman" w:eastAsia="標楷體" w:hAnsi="Times New Roman"/>
          <w:sz w:val="28"/>
          <w:szCs w:val="28"/>
        </w:rPr>
        <w:t>8</w:t>
      </w:r>
      <w:r w:rsidRPr="00F87532">
        <w:rPr>
          <w:rFonts w:ascii="Times New Roman" w:eastAsia="標楷體" w:hAnsi="Times New Roman"/>
          <w:sz w:val="28"/>
          <w:szCs w:val="28"/>
        </w:rPr>
        <w:t>月</w:t>
      </w:r>
      <w:r w:rsidRPr="00F87532">
        <w:rPr>
          <w:rFonts w:ascii="Times New Roman" w:eastAsia="標楷體" w:hAnsi="Times New Roman"/>
          <w:sz w:val="28"/>
          <w:szCs w:val="28"/>
        </w:rPr>
        <w:t>PMI</w:t>
      </w:r>
      <w:r w:rsidRPr="00F87532">
        <w:rPr>
          <w:rFonts w:ascii="Times New Roman" w:eastAsia="標楷體" w:hAnsi="Times New Roman"/>
          <w:sz w:val="28"/>
          <w:szCs w:val="28"/>
        </w:rPr>
        <w:t>指數僅</w:t>
      </w:r>
      <w:r w:rsidRPr="00F87532">
        <w:rPr>
          <w:rFonts w:ascii="Times New Roman" w:eastAsia="標楷體" w:hAnsi="Times New Roman"/>
          <w:sz w:val="28"/>
          <w:szCs w:val="28"/>
        </w:rPr>
        <w:t>49.3</w:t>
      </w:r>
      <w:r w:rsidRPr="00F87532">
        <w:rPr>
          <w:rFonts w:ascii="Times New Roman" w:eastAsia="標楷體" w:hAnsi="Times New Roman"/>
          <w:sz w:val="28"/>
          <w:szCs w:val="28"/>
        </w:rPr>
        <w:t>，較</w:t>
      </w:r>
      <w:r w:rsidRPr="00F87532">
        <w:rPr>
          <w:rFonts w:ascii="Times New Roman" w:eastAsia="標楷體" w:hAnsi="Times New Roman"/>
          <w:sz w:val="28"/>
          <w:szCs w:val="28"/>
        </w:rPr>
        <w:t>7</w:t>
      </w:r>
      <w:r w:rsidRPr="00F87532">
        <w:rPr>
          <w:rFonts w:ascii="Times New Roman" w:eastAsia="標楷體" w:hAnsi="Times New Roman"/>
          <w:sz w:val="28"/>
          <w:szCs w:val="28"/>
        </w:rPr>
        <w:t>月下跌個</w:t>
      </w:r>
      <w:r w:rsidRPr="00F87532">
        <w:rPr>
          <w:rFonts w:ascii="Times New Roman" w:eastAsia="標楷體" w:hAnsi="Times New Roman"/>
          <w:sz w:val="28"/>
          <w:szCs w:val="28"/>
        </w:rPr>
        <w:t>0.4</w:t>
      </w:r>
      <w:r w:rsidRPr="00F87532">
        <w:rPr>
          <w:rFonts w:ascii="Times New Roman" w:eastAsia="標楷體" w:hAnsi="Times New Roman"/>
          <w:sz w:val="28"/>
          <w:szCs w:val="28"/>
        </w:rPr>
        <w:t>百分點，主因係訂單減少及生產額隨進口價格</w:t>
      </w:r>
      <w:r w:rsidR="00C90B0C">
        <w:rPr>
          <w:rFonts w:ascii="Times New Roman" w:eastAsia="標楷體" w:hAnsi="Times New Roman" w:hint="eastAsia"/>
          <w:sz w:val="28"/>
          <w:szCs w:val="28"/>
        </w:rPr>
        <w:t>下降而</w:t>
      </w:r>
      <w:r w:rsidRPr="00F87532">
        <w:rPr>
          <w:rFonts w:ascii="Times New Roman" w:eastAsia="標楷體" w:hAnsi="Times New Roman"/>
          <w:sz w:val="28"/>
          <w:szCs w:val="28"/>
        </w:rPr>
        <w:t>衰退，顯示新加坡製造業仍顯疲弱</w:t>
      </w:r>
      <w:r w:rsidR="001C7CB8" w:rsidRPr="00F87532">
        <w:rPr>
          <w:rFonts w:ascii="Times New Roman" w:eastAsia="標楷體" w:hAnsi="Times New Roman"/>
          <w:sz w:val="28"/>
          <w:szCs w:val="28"/>
        </w:rPr>
        <w:t>。</w:t>
      </w:r>
    </w:p>
    <w:p w:rsidR="00F14C4B" w:rsidRPr="00F87532" w:rsidRDefault="00F14C4B" w:rsidP="006D20BB">
      <w:pPr>
        <w:pStyle w:val="afffff"/>
        <w:numPr>
          <w:ilvl w:val="0"/>
          <w:numId w:val="10"/>
        </w:numPr>
        <w:snapToGrid w:val="0"/>
        <w:spacing w:before="180" w:line="300" w:lineRule="auto"/>
        <w:ind w:leftChars="0" w:left="567" w:right="-227" w:firstLineChars="0" w:hanging="425"/>
        <w:rPr>
          <w:rFonts w:ascii="Times New Roman" w:eastAsia="標楷體" w:hAnsi="Times New Roman"/>
          <w:sz w:val="28"/>
          <w:szCs w:val="28"/>
        </w:rPr>
      </w:pPr>
      <w:r w:rsidRPr="00F87532">
        <w:rPr>
          <w:rFonts w:ascii="Times New Roman" w:eastAsia="標楷體" w:hAnsi="Times New Roman"/>
          <w:sz w:val="28"/>
          <w:szCs w:val="28"/>
        </w:rPr>
        <w:t>新加坡智慧國辦公室</w:t>
      </w:r>
      <w:r w:rsidRPr="00F87532">
        <w:rPr>
          <w:rFonts w:ascii="Times New Roman" w:eastAsia="標楷體" w:hAnsi="Times New Roman"/>
          <w:sz w:val="28"/>
          <w:szCs w:val="28"/>
        </w:rPr>
        <w:t>2015</w:t>
      </w:r>
      <w:r w:rsidRPr="00F87532">
        <w:rPr>
          <w:rFonts w:ascii="Times New Roman" w:eastAsia="標楷體" w:hAnsi="Times New Roman"/>
          <w:sz w:val="28"/>
          <w:szCs w:val="28"/>
        </w:rPr>
        <w:t>年</w:t>
      </w:r>
      <w:r w:rsidRPr="00F87532">
        <w:rPr>
          <w:rFonts w:ascii="Times New Roman" w:eastAsia="標楷體" w:hAnsi="Times New Roman"/>
          <w:sz w:val="28"/>
          <w:szCs w:val="28"/>
        </w:rPr>
        <w:t>9</w:t>
      </w:r>
      <w:r w:rsidRPr="00F87532">
        <w:rPr>
          <w:rFonts w:ascii="Times New Roman" w:eastAsia="標楷體" w:hAnsi="Times New Roman"/>
          <w:sz w:val="28"/>
          <w:szCs w:val="28"/>
        </w:rPr>
        <w:t>月</w:t>
      </w:r>
      <w:r w:rsidRPr="00F87532">
        <w:rPr>
          <w:rFonts w:ascii="Times New Roman" w:eastAsia="標楷體" w:hAnsi="Times New Roman"/>
          <w:sz w:val="28"/>
          <w:szCs w:val="28"/>
        </w:rPr>
        <w:t>21</w:t>
      </w:r>
      <w:r w:rsidRPr="00F87532">
        <w:rPr>
          <w:rFonts w:ascii="Times New Roman" w:eastAsia="標楷體" w:hAnsi="Times New Roman"/>
          <w:sz w:val="28"/>
          <w:szCs w:val="28"/>
        </w:rPr>
        <w:t>日表示將撥款</w:t>
      </w:r>
      <w:r w:rsidRPr="00F87532">
        <w:rPr>
          <w:rFonts w:ascii="Times New Roman" w:eastAsia="標楷體" w:hAnsi="Times New Roman"/>
          <w:sz w:val="28"/>
          <w:szCs w:val="28"/>
        </w:rPr>
        <w:t>4</w:t>
      </w:r>
      <w:proofErr w:type="gramStart"/>
      <w:r w:rsidRPr="00F87532">
        <w:rPr>
          <w:rFonts w:ascii="Times New Roman" w:eastAsia="標楷體" w:hAnsi="Times New Roman"/>
          <w:sz w:val="28"/>
          <w:szCs w:val="28"/>
        </w:rPr>
        <w:t>千萬星元</w:t>
      </w:r>
      <w:proofErr w:type="gramEnd"/>
      <w:r w:rsidRPr="00F87532">
        <w:rPr>
          <w:rFonts w:ascii="Times New Roman" w:eastAsia="標楷體" w:hAnsi="Times New Roman"/>
          <w:sz w:val="28"/>
          <w:szCs w:val="28"/>
        </w:rPr>
        <w:t>協助科技新創事業，以</w:t>
      </w:r>
      <w:r w:rsidRPr="00F87532">
        <w:rPr>
          <w:rFonts w:ascii="Times New Roman" w:eastAsia="標楷體" w:hAnsi="Times New Roman"/>
          <w:sz w:val="28"/>
          <w:szCs w:val="28"/>
        </w:rPr>
        <w:t>1</w:t>
      </w:r>
      <w:r w:rsidRPr="00F87532">
        <w:rPr>
          <w:rFonts w:ascii="Times New Roman" w:eastAsia="標楷體" w:hAnsi="Times New Roman"/>
          <w:sz w:val="28"/>
          <w:szCs w:val="28"/>
        </w:rPr>
        <w:t>元兌</w:t>
      </w:r>
      <w:r w:rsidRPr="00F87532">
        <w:rPr>
          <w:rFonts w:ascii="Times New Roman" w:eastAsia="標楷體" w:hAnsi="Times New Roman"/>
          <w:sz w:val="28"/>
          <w:szCs w:val="28"/>
        </w:rPr>
        <w:t>1</w:t>
      </w:r>
      <w:r w:rsidRPr="00F87532">
        <w:rPr>
          <w:rFonts w:ascii="Times New Roman" w:eastAsia="標楷體" w:hAnsi="Times New Roman"/>
          <w:sz w:val="28"/>
          <w:szCs w:val="28"/>
        </w:rPr>
        <w:t>元方式鼓勵大型企業投資新創科技業者，以及鼓勵業界利用大型業者的資源與海外行銷網絡扶植小型公司成長，同時藉由新創業者研發的技術維持大型企業市場競爭力，有助於建立科技生態系統。另將安排符合未來城市所需科技的新創企業赴英國與科技業者、機構與學術單位合作試驗其研發技術，進而為打入海外市場鋪路</w:t>
      </w:r>
      <w:r w:rsidR="00C90B0C">
        <w:rPr>
          <w:rFonts w:ascii="Times New Roman" w:eastAsia="標楷體" w:hAnsi="Times New Roman" w:hint="eastAsia"/>
          <w:sz w:val="28"/>
          <w:szCs w:val="28"/>
        </w:rPr>
        <w:t>。</w:t>
      </w:r>
    </w:p>
    <w:p w:rsidR="005E4927" w:rsidRPr="00B118E9" w:rsidRDefault="005E4927" w:rsidP="00885171">
      <w:pPr>
        <w:pStyle w:val="afffff"/>
        <w:numPr>
          <w:ilvl w:val="0"/>
          <w:numId w:val="10"/>
        </w:numPr>
        <w:snapToGrid w:val="0"/>
        <w:spacing w:before="180" w:line="300" w:lineRule="auto"/>
        <w:ind w:leftChars="0" w:left="567" w:right="-227" w:firstLineChars="0" w:hanging="425"/>
        <w:rPr>
          <w:rFonts w:eastAsia="標楷體"/>
          <w:sz w:val="28"/>
          <w:szCs w:val="28"/>
        </w:rPr>
      </w:pPr>
      <w:r w:rsidRPr="00B118E9">
        <w:rPr>
          <w:rFonts w:eastAsia="標楷體"/>
          <w:b/>
          <w:color w:val="FF0000"/>
        </w:rPr>
        <w:br w:type="page"/>
      </w:r>
    </w:p>
    <w:p w:rsidR="00B77830" w:rsidRPr="00F14C4B" w:rsidRDefault="00B77830" w:rsidP="00B77830">
      <w:pPr>
        <w:pStyle w:val="t-5"/>
        <w:ind w:leftChars="0" w:left="0" w:firstLineChars="0" w:firstLine="0"/>
        <w:jc w:val="center"/>
        <w:rPr>
          <w:b/>
          <w:color w:val="000000" w:themeColor="text1"/>
          <w:sz w:val="22"/>
        </w:rPr>
      </w:pPr>
      <w:r w:rsidRPr="00B118E9">
        <w:rPr>
          <w:b/>
          <w:color w:val="auto"/>
        </w:rPr>
        <w:lastRenderedPageBreak/>
        <w:t>表</w:t>
      </w:r>
      <w:r w:rsidRPr="00B118E9">
        <w:rPr>
          <w:b/>
          <w:color w:val="auto"/>
        </w:rPr>
        <w:t>1-3-3</w:t>
      </w:r>
      <w:r w:rsidRPr="00F14C4B">
        <w:rPr>
          <w:b/>
          <w:color w:val="000000" w:themeColor="text1"/>
        </w:rPr>
        <w:t xml:space="preserve">   </w:t>
      </w:r>
      <w:r w:rsidRPr="00F14C4B">
        <w:rPr>
          <w:b/>
          <w:color w:val="000000" w:themeColor="text1"/>
        </w:rPr>
        <w:t>新加坡重要經濟指標</w:t>
      </w:r>
    </w:p>
    <w:p w:rsidR="006D20BB" w:rsidRPr="006D20BB" w:rsidRDefault="00B77830" w:rsidP="006D20BB">
      <w:pPr>
        <w:wordWrap w:val="0"/>
        <w:snapToGrid w:val="0"/>
        <w:ind w:rightChars="13" w:right="31"/>
        <w:jc w:val="right"/>
        <w:rPr>
          <w:rFonts w:eastAsia="標楷體"/>
          <w:sz w:val="22"/>
        </w:rPr>
      </w:pPr>
      <w:r w:rsidRPr="00B118E9">
        <w:rPr>
          <w:rFonts w:eastAsia="標楷體"/>
          <w:sz w:val="22"/>
        </w:rPr>
        <w:t xml:space="preserve">            </w:t>
      </w:r>
      <w:r w:rsidR="006D20BB" w:rsidRPr="006D20BB">
        <w:rPr>
          <w:rFonts w:eastAsia="標楷體"/>
          <w:sz w:val="22"/>
        </w:rPr>
        <w:t>單位：</w:t>
      </w:r>
      <w:proofErr w:type="gramStart"/>
      <w:r w:rsidR="006D20BB" w:rsidRPr="006D20BB">
        <w:rPr>
          <w:rFonts w:eastAsia="標楷體"/>
          <w:sz w:val="22"/>
        </w:rPr>
        <w:t>億星元</w:t>
      </w:r>
      <w:proofErr w:type="gramEnd"/>
      <w:r w:rsidR="006D20BB" w:rsidRPr="006D20BB">
        <w:rPr>
          <w:rFonts w:eastAsia="標楷體"/>
          <w:sz w:val="22"/>
        </w:rPr>
        <w:t>；</w:t>
      </w:r>
      <w:r w:rsidR="003125E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F14C4B" w:rsidRPr="00F14C4B" w:rsidTr="0055729D">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F14C4B" w:rsidRPr="00F14C4B" w:rsidRDefault="00F14C4B" w:rsidP="00F14C4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F14C4B">
              <w:rPr>
                <w:rFonts w:eastAsia="標楷體"/>
                <w:sz w:val="22"/>
              </w:rPr>
              <w:t>年</w:t>
            </w:r>
          </w:p>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w:t>
            </w:r>
            <w:r w:rsidRPr="00F14C4B">
              <w:rPr>
                <w:rFonts w:eastAsia="標楷體"/>
                <w:sz w:val="22"/>
              </w:rPr>
              <w:t>月</w:t>
            </w:r>
            <w:r w:rsidRPr="00F14C4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實質</w:t>
            </w:r>
          </w:p>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工業</w:t>
            </w:r>
          </w:p>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貿</w:t>
            </w:r>
            <w:r w:rsidRPr="00F14C4B">
              <w:rPr>
                <w:rFonts w:eastAsia="標楷體"/>
                <w:sz w:val="22"/>
              </w:rPr>
              <w:t xml:space="preserve">   </w:t>
            </w:r>
            <w:r w:rsidRPr="00F14C4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消費者</w:t>
            </w:r>
          </w:p>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失業率</w:t>
            </w:r>
          </w:p>
        </w:tc>
      </w:tr>
      <w:tr w:rsidR="00F14C4B" w:rsidRPr="00F14C4B" w:rsidTr="0055729D">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beforeLines="30" w:before="108" w:line="380" w:lineRule="exact"/>
              <w:jc w:val="center"/>
              <w:rPr>
                <w:rFonts w:eastAsia="標楷體"/>
                <w:sz w:val="22"/>
              </w:rPr>
            </w:pPr>
            <w:r w:rsidRPr="00F14C4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F14C4B" w:rsidRPr="00F14C4B" w:rsidRDefault="00F14C4B" w:rsidP="00F14C4B">
            <w:pPr>
              <w:widowControl/>
              <w:spacing w:line="380" w:lineRule="exact"/>
              <w:rPr>
                <w:rFonts w:eastAsia="標楷體"/>
                <w:sz w:val="22"/>
              </w:rPr>
            </w:pPr>
          </w:p>
        </w:tc>
      </w:tr>
      <w:tr w:rsidR="00F14C4B" w:rsidRPr="00F14C4B" w:rsidTr="0055729D">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14C4B" w:rsidRPr="00F14C4B" w:rsidRDefault="00F14C4B" w:rsidP="00F14C4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F14C4B" w:rsidRPr="00F14C4B" w:rsidRDefault="00F14C4B" w:rsidP="00F14C4B">
            <w:pPr>
              <w:widowControl/>
              <w:spacing w:line="380" w:lineRule="exact"/>
              <w:rPr>
                <w:rFonts w:eastAsia="標楷體"/>
                <w:sz w:val="22"/>
              </w:rPr>
            </w:pPr>
          </w:p>
        </w:tc>
      </w:tr>
      <w:tr w:rsidR="00F14C4B" w:rsidRPr="00F14C4B" w:rsidTr="0055729D">
        <w:trPr>
          <w:cantSplit/>
          <w:jc w:val="center"/>
        </w:trPr>
        <w:tc>
          <w:tcPr>
            <w:tcW w:w="895" w:type="dxa"/>
            <w:tcBorders>
              <w:top w:val="nil"/>
              <w:left w:val="nil"/>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2010</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2.8</w:t>
            </w:r>
          </w:p>
        </w:tc>
        <w:tc>
          <w:tcPr>
            <w:tcW w:w="853" w:type="dxa"/>
            <w:tcBorders>
              <w:top w:val="nil"/>
              <w:left w:val="single" w:sz="6" w:space="0" w:color="auto"/>
              <w:bottom w:val="nil"/>
              <w:right w:val="nil"/>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2.2</w:t>
            </w:r>
          </w:p>
        </w:tc>
      </w:tr>
      <w:tr w:rsidR="00F14C4B" w:rsidRPr="00F14C4B" w:rsidTr="0055729D">
        <w:trPr>
          <w:cantSplit/>
          <w:jc w:val="center"/>
        </w:trPr>
        <w:tc>
          <w:tcPr>
            <w:tcW w:w="895" w:type="dxa"/>
            <w:tcBorders>
              <w:top w:val="nil"/>
              <w:left w:val="nil"/>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2011</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5.2</w:t>
            </w:r>
          </w:p>
        </w:tc>
        <w:tc>
          <w:tcPr>
            <w:tcW w:w="853" w:type="dxa"/>
            <w:tcBorders>
              <w:top w:val="nil"/>
              <w:left w:val="single" w:sz="6" w:space="0" w:color="auto"/>
              <w:bottom w:val="nil"/>
              <w:right w:val="nil"/>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w:t>
            </w:r>
          </w:p>
        </w:tc>
      </w:tr>
      <w:tr w:rsidR="00F14C4B" w:rsidRPr="00F14C4B" w:rsidTr="0055729D">
        <w:trPr>
          <w:cantSplit/>
          <w:jc w:val="center"/>
        </w:trPr>
        <w:tc>
          <w:tcPr>
            <w:tcW w:w="895" w:type="dxa"/>
            <w:tcBorders>
              <w:top w:val="nil"/>
              <w:left w:val="nil"/>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2012</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rPr>
                <w:rFonts w:eastAsia="標楷體"/>
                <w:sz w:val="22"/>
              </w:rPr>
            </w:pPr>
            <w:r w:rsidRPr="00F14C4B">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4.6</w:t>
            </w:r>
          </w:p>
        </w:tc>
        <w:tc>
          <w:tcPr>
            <w:tcW w:w="853" w:type="dxa"/>
            <w:tcBorders>
              <w:top w:val="nil"/>
              <w:left w:val="single" w:sz="6" w:space="0" w:color="auto"/>
              <w:bottom w:val="nil"/>
              <w:right w:val="nil"/>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w:t>
            </w:r>
          </w:p>
        </w:tc>
      </w:tr>
      <w:tr w:rsidR="00F14C4B" w:rsidRPr="00F14C4B" w:rsidTr="0055729D">
        <w:trPr>
          <w:cantSplit/>
          <w:jc w:val="center"/>
        </w:trPr>
        <w:tc>
          <w:tcPr>
            <w:tcW w:w="895" w:type="dxa"/>
            <w:tcBorders>
              <w:top w:val="nil"/>
              <w:left w:val="nil"/>
              <w:bottom w:val="nil"/>
              <w:right w:val="single" w:sz="6" w:space="0" w:color="auto"/>
            </w:tcBorders>
            <w:shd w:val="clear" w:color="auto" w:fill="auto"/>
            <w:hideMark/>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2013</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2.4</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1.9</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2014</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1.1</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1.0</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vertAlign w:val="superscript"/>
              </w:rPr>
            </w:pPr>
            <w:r w:rsidRPr="00F14C4B">
              <w:rPr>
                <w:rFonts w:eastAsia="標楷體"/>
                <w:sz w:val="22"/>
              </w:rPr>
              <w:t>2.0</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3.8</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428.5</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-1.2</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360.5</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-8.6</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68.0</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0.9</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9</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2.8(III)</w:t>
            </w: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-1.0</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443.2</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-1.6</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387.4</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55.8</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0.6</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2.0(III)</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10</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-0.2</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443.0</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-7.0</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400.6</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-5.3</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42.4</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0.1</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11</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-3.1</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342.5</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-11.1</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65.9</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-0.3</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12</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2.1(IV)</w:t>
            </w:r>
          </w:p>
        </w:tc>
        <w:tc>
          <w:tcPr>
            <w:tcW w:w="67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-1.9</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371.4</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-1.4</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44.6</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-0.1</w:t>
            </w:r>
          </w:p>
        </w:tc>
        <w:tc>
          <w:tcPr>
            <w:tcW w:w="853" w:type="dxa"/>
            <w:tcBorders>
              <w:top w:val="nil"/>
              <w:left w:val="single" w:sz="6" w:space="0" w:color="auto"/>
              <w:bottom w:val="nil"/>
              <w:right w:val="nil"/>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1.9(IV)</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2015</w:t>
            </w:r>
            <w:r w:rsidRPr="00F14C4B">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hint="eastAsia"/>
                <w:sz w:val="22"/>
              </w:rPr>
              <w:t>2.3</w:t>
            </w:r>
          </w:p>
        </w:tc>
        <w:tc>
          <w:tcPr>
            <w:tcW w:w="67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-4</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3</w:t>
            </w:r>
            <w:r w:rsidRPr="00F14C4B">
              <w:rPr>
                <w:rFonts w:hint="eastAsia"/>
                <w:sz w:val="22"/>
                <w:szCs w:val="22"/>
              </w:rPr>
              <w:t>,</w:t>
            </w:r>
            <w:r w:rsidRPr="00F14C4B">
              <w:rPr>
                <w:sz w:val="22"/>
                <w:szCs w:val="22"/>
              </w:rPr>
              <w:t>231.1</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-7.2</w:t>
            </w:r>
          </w:p>
        </w:tc>
        <w:tc>
          <w:tcPr>
            <w:tcW w:w="80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2</w:t>
            </w:r>
            <w:r w:rsidRPr="00F14C4B">
              <w:rPr>
                <w:rFonts w:hint="eastAsia"/>
                <w:sz w:val="22"/>
                <w:szCs w:val="22"/>
              </w:rPr>
              <w:t>,</w:t>
            </w:r>
            <w:r w:rsidRPr="00F14C4B">
              <w:rPr>
                <w:sz w:val="22"/>
                <w:szCs w:val="22"/>
              </w:rPr>
              <w:t>729.4</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-12.</w:t>
            </w:r>
            <w:r w:rsidRPr="00F14C4B">
              <w:rPr>
                <w:rFonts w:hint="eastAsia"/>
                <w:sz w:val="22"/>
                <w:szCs w:val="22"/>
              </w:rPr>
              <w:t>9</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502.9</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sz w:val="22"/>
                <w:szCs w:val="22"/>
              </w:rPr>
            </w:pPr>
            <w:r w:rsidRPr="00F14C4B">
              <w:rPr>
                <w:sz w:val="22"/>
                <w:szCs w:val="22"/>
              </w:rPr>
              <w:t>-0.4</w:t>
            </w:r>
          </w:p>
        </w:tc>
        <w:tc>
          <w:tcPr>
            <w:tcW w:w="853" w:type="dxa"/>
            <w:tcBorders>
              <w:top w:val="nil"/>
              <w:left w:val="single" w:sz="6" w:space="0" w:color="auto"/>
              <w:bottom w:val="nil"/>
              <w:right w:val="nil"/>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hint="eastAsia"/>
                <w:sz w:val="22"/>
              </w:rPr>
              <w:t>1.9</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1.3</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-1.6</w:t>
            </w:r>
          </w:p>
        </w:tc>
        <w:tc>
          <w:tcPr>
            <w:tcW w:w="80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339.4</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-13.4</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85.0</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-0.4</w:t>
            </w:r>
          </w:p>
        </w:tc>
        <w:tc>
          <w:tcPr>
            <w:tcW w:w="853" w:type="dxa"/>
            <w:tcBorders>
              <w:top w:val="nil"/>
              <w:left w:val="single" w:sz="6" w:space="0" w:color="auto"/>
              <w:bottom w:val="nil"/>
              <w:right w:val="nil"/>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-3.3</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-16.1</w:t>
            </w:r>
          </w:p>
        </w:tc>
        <w:tc>
          <w:tcPr>
            <w:tcW w:w="80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286.8</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-20.5</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51.8</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-0.3</w:t>
            </w:r>
          </w:p>
        </w:tc>
        <w:tc>
          <w:tcPr>
            <w:tcW w:w="853" w:type="dxa"/>
            <w:tcBorders>
              <w:top w:val="nil"/>
              <w:left w:val="single" w:sz="6" w:space="0" w:color="auto"/>
              <w:bottom w:val="nil"/>
              <w:right w:val="nil"/>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2.8(I)</w:t>
            </w:r>
          </w:p>
        </w:tc>
        <w:tc>
          <w:tcPr>
            <w:tcW w:w="67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-0.3</w:t>
            </w:r>
          </w:p>
        </w:tc>
        <w:tc>
          <w:tcPr>
            <w:tcW w:w="853" w:type="dxa"/>
            <w:tcBorders>
              <w:top w:val="nil"/>
              <w:left w:val="single" w:sz="6" w:space="0" w:color="auto"/>
              <w:bottom w:val="nil"/>
              <w:right w:val="nil"/>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1.8(I)</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-0.5</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5</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w:t>
            </w:r>
            <w:r w:rsidRPr="00F14C4B">
              <w:rPr>
                <w:rFonts w:eastAsia="標楷體" w:hint="eastAsia"/>
                <w:color w:val="000000" w:themeColor="text1"/>
                <w:sz w:val="22"/>
              </w:rPr>
              <w:t>1</w:t>
            </w:r>
            <w:r w:rsidRPr="00F14C4B">
              <w:rPr>
                <w:rFonts w:eastAsia="標楷體"/>
                <w:color w:val="000000" w:themeColor="text1"/>
                <w:sz w:val="22"/>
              </w:rPr>
              <w:t>.</w:t>
            </w:r>
            <w:r w:rsidRPr="00F14C4B">
              <w:rPr>
                <w:rFonts w:eastAsia="標楷體" w:hint="eastAsia"/>
                <w:color w:val="000000" w:themeColor="text1"/>
                <w:sz w:val="22"/>
              </w:rPr>
              <w:t>7</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392.2</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-10.0</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326.5</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-19.6</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66.1</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-0.4</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sz w:val="22"/>
              </w:rPr>
              <w:t>6</w:t>
            </w:r>
            <w:r w:rsidRPr="00F14C4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1.</w:t>
            </w:r>
            <w:r w:rsidRPr="00F14C4B">
              <w:rPr>
                <w:rFonts w:eastAsia="標楷體" w:hint="eastAsia"/>
                <w:color w:val="000000" w:themeColor="text1"/>
                <w:sz w:val="22"/>
              </w:rPr>
              <w:t>8</w:t>
            </w:r>
            <w:r w:rsidRPr="00F14C4B">
              <w:rPr>
                <w:rFonts w:eastAsia="標楷體"/>
                <w:color w:val="000000" w:themeColor="text1"/>
                <w:sz w:val="22"/>
              </w:rPr>
              <w:t>(II)</w:t>
            </w: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w:t>
            </w:r>
            <w:r w:rsidRPr="00F14C4B">
              <w:rPr>
                <w:rFonts w:eastAsia="標楷體" w:hint="eastAsia"/>
                <w:color w:val="000000" w:themeColor="text1"/>
                <w:sz w:val="22"/>
              </w:rPr>
              <w:t>4.0</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4</w:t>
            </w:r>
            <w:r w:rsidRPr="00F14C4B">
              <w:rPr>
                <w:rFonts w:eastAsia="標楷體" w:hint="eastAsia"/>
                <w:color w:val="000000" w:themeColor="text1"/>
                <w:sz w:val="22"/>
              </w:rPr>
              <w:t>08</w:t>
            </w:r>
            <w:r w:rsidRPr="00F14C4B">
              <w:rPr>
                <w:rFonts w:eastAsia="標楷體"/>
                <w:color w:val="000000" w:themeColor="text1"/>
                <w:sz w:val="22"/>
              </w:rPr>
              <w:t>.1</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w:t>
            </w:r>
            <w:r w:rsidRPr="00F14C4B">
              <w:rPr>
                <w:rFonts w:eastAsia="標楷體" w:hint="eastAsia"/>
                <w:color w:val="000000" w:themeColor="text1"/>
                <w:sz w:val="22"/>
              </w:rPr>
              <w:t>6</w:t>
            </w:r>
            <w:r w:rsidRPr="00F14C4B">
              <w:rPr>
                <w:rFonts w:eastAsia="標楷體"/>
                <w:color w:val="000000" w:themeColor="text1"/>
                <w:sz w:val="22"/>
              </w:rPr>
              <w:t>.</w:t>
            </w:r>
            <w:r w:rsidRPr="00F14C4B">
              <w:rPr>
                <w:rFonts w:eastAsia="標楷體" w:hint="eastAsia"/>
                <w:color w:val="000000" w:themeColor="text1"/>
                <w:sz w:val="22"/>
              </w:rPr>
              <w:t>2</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3</w:t>
            </w:r>
            <w:r w:rsidRPr="00F14C4B">
              <w:rPr>
                <w:rFonts w:eastAsia="標楷體" w:hint="eastAsia"/>
                <w:color w:val="000000" w:themeColor="text1"/>
                <w:sz w:val="22"/>
              </w:rPr>
              <w:t>59</w:t>
            </w:r>
            <w:r w:rsidRPr="00F14C4B">
              <w:rPr>
                <w:rFonts w:eastAsia="標楷體"/>
                <w:color w:val="000000" w:themeColor="text1"/>
                <w:sz w:val="22"/>
              </w:rPr>
              <w:t>.</w:t>
            </w:r>
            <w:r w:rsidRPr="00F14C4B">
              <w:rPr>
                <w:rFonts w:eastAsia="標楷體" w:hint="eastAsia"/>
                <w:color w:val="000000" w:themeColor="text1"/>
                <w:sz w:val="22"/>
              </w:rPr>
              <w:t>3</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-4.</w:t>
            </w:r>
            <w:r w:rsidRPr="00F14C4B">
              <w:rPr>
                <w:rFonts w:eastAsia="標楷體" w:hint="eastAsia"/>
                <w:color w:val="000000" w:themeColor="text1"/>
                <w:sz w:val="22"/>
              </w:rPr>
              <w:t>5</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48.8</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color w:val="000000" w:themeColor="text1"/>
                <w:sz w:val="22"/>
              </w:rPr>
              <w:t>-0.3</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2.0(II)</w:t>
            </w:r>
          </w:p>
        </w:tc>
      </w:tr>
      <w:tr w:rsidR="00F14C4B" w:rsidRPr="00F14C4B" w:rsidTr="0055729D">
        <w:trPr>
          <w:cantSplit/>
          <w:trHeight w:val="283"/>
          <w:jc w:val="center"/>
        </w:trPr>
        <w:tc>
          <w:tcPr>
            <w:tcW w:w="895" w:type="dxa"/>
            <w:tcBorders>
              <w:top w:val="nil"/>
              <w:left w:val="nil"/>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sz w:val="22"/>
              </w:rPr>
            </w:pPr>
            <w:r w:rsidRPr="00F14C4B">
              <w:rPr>
                <w:rFonts w:eastAsia="標楷體" w:hint="eastAsia"/>
                <w:sz w:val="22"/>
              </w:rPr>
              <w:t>7</w:t>
            </w:r>
            <w:r w:rsidRPr="00F14C4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418.5</w:t>
            </w:r>
          </w:p>
        </w:tc>
        <w:tc>
          <w:tcPr>
            <w:tcW w:w="8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-4.2</w:t>
            </w:r>
          </w:p>
        </w:tc>
        <w:tc>
          <w:tcPr>
            <w:tcW w:w="80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359.6</w:t>
            </w:r>
          </w:p>
        </w:tc>
        <w:tc>
          <w:tcPr>
            <w:tcW w:w="7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-9.2</w:t>
            </w:r>
          </w:p>
        </w:tc>
        <w:tc>
          <w:tcPr>
            <w:tcW w:w="819"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59.6</w:t>
            </w:r>
          </w:p>
        </w:tc>
        <w:tc>
          <w:tcPr>
            <w:tcW w:w="931" w:type="dxa"/>
            <w:tcBorders>
              <w:top w:val="nil"/>
              <w:left w:val="single" w:sz="6" w:space="0" w:color="auto"/>
              <w:bottom w:val="nil"/>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-0.4</w:t>
            </w:r>
          </w:p>
        </w:tc>
        <w:tc>
          <w:tcPr>
            <w:tcW w:w="853" w:type="dxa"/>
            <w:tcBorders>
              <w:top w:val="nil"/>
              <w:left w:val="single" w:sz="6" w:space="0" w:color="auto"/>
              <w:bottom w:val="nil"/>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r>
      <w:tr w:rsidR="00F14C4B" w:rsidRPr="00F14C4B" w:rsidTr="0055729D">
        <w:trPr>
          <w:cantSplit/>
          <w:trHeight w:val="283"/>
          <w:jc w:val="center"/>
        </w:trPr>
        <w:tc>
          <w:tcPr>
            <w:tcW w:w="895" w:type="dxa"/>
            <w:tcBorders>
              <w:top w:val="nil"/>
              <w:left w:val="nil"/>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rPr>
                <w:rFonts w:eastAsia="標楷體"/>
                <w:sz w:val="22"/>
              </w:rPr>
            </w:pPr>
            <w:r w:rsidRPr="00F14C4B">
              <w:rPr>
                <w:rFonts w:eastAsia="標楷體" w:hint="eastAsia"/>
                <w:sz w:val="22"/>
              </w:rPr>
              <w:t xml:space="preserve">  8</w:t>
            </w:r>
            <w:r w:rsidRPr="00F14C4B">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382.0</w:t>
            </w:r>
          </w:p>
        </w:tc>
        <w:tc>
          <w:tcPr>
            <w:tcW w:w="810" w:type="dxa"/>
            <w:tcBorders>
              <w:top w:val="nil"/>
              <w:left w:val="single" w:sz="6" w:space="0" w:color="auto"/>
              <w:bottom w:val="single" w:sz="4" w:space="0" w:color="auto"/>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-10.8</w:t>
            </w:r>
          </w:p>
        </w:tc>
        <w:tc>
          <w:tcPr>
            <w:tcW w:w="801" w:type="dxa"/>
            <w:tcBorders>
              <w:top w:val="nil"/>
              <w:left w:val="single" w:sz="6" w:space="0" w:color="auto"/>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335.5</w:t>
            </w:r>
          </w:p>
        </w:tc>
        <w:tc>
          <w:tcPr>
            <w:tcW w:w="740" w:type="dxa"/>
            <w:tcBorders>
              <w:top w:val="nil"/>
              <w:left w:val="single" w:sz="6" w:space="0" w:color="auto"/>
              <w:bottom w:val="single" w:sz="4" w:space="0" w:color="auto"/>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-6.8</w:t>
            </w:r>
          </w:p>
        </w:tc>
        <w:tc>
          <w:tcPr>
            <w:tcW w:w="819" w:type="dxa"/>
            <w:tcBorders>
              <w:top w:val="nil"/>
              <w:left w:val="single" w:sz="6" w:space="0" w:color="auto"/>
              <w:bottom w:val="single" w:sz="4" w:space="0" w:color="auto"/>
              <w:right w:val="single" w:sz="6" w:space="0" w:color="auto"/>
            </w:tcBorders>
            <w:shd w:val="clear" w:color="auto" w:fill="auto"/>
            <w:vAlign w:val="center"/>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46.5</w:t>
            </w:r>
          </w:p>
        </w:tc>
        <w:tc>
          <w:tcPr>
            <w:tcW w:w="931" w:type="dxa"/>
            <w:tcBorders>
              <w:top w:val="nil"/>
              <w:left w:val="single" w:sz="6" w:space="0" w:color="auto"/>
              <w:bottom w:val="single" w:sz="4" w:space="0" w:color="auto"/>
              <w:right w:val="single" w:sz="6" w:space="0" w:color="auto"/>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r w:rsidRPr="00F14C4B">
              <w:rPr>
                <w:rFonts w:eastAsia="標楷體" w:hint="eastAsia"/>
                <w:color w:val="000000" w:themeColor="text1"/>
                <w:sz w:val="22"/>
              </w:rPr>
              <w:t>-0.8</w:t>
            </w:r>
          </w:p>
        </w:tc>
        <w:tc>
          <w:tcPr>
            <w:tcW w:w="853" w:type="dxa"/>
            <w:tcBorders>
              <w:top w:val="nil"/>
              <w:left w:val="single" w:sz="6" w:space="0" w:color="auto"/>
              <w:bottom w:val="single" w:sz="4" w:space="0" w:color="auto"/>
              <w:right w:val="nil"/>
            </w:tcBorders>
            <w:shd w:val="clear" w:color="auto" w:fill="auto"/>
          </w:tcPr>
          <w:p w:rsidR="00F14C4B" w:rsidRPr="00F14C4B" w:rsidRDefault="00F14C4B" w:rsidP="00F14C4B">
            <w:pPr>
              <w:autoSpaceDE w:val="0"/>
              <w:autoSpaceDN w:val="0"/>
              <w:adjustRightInd w:val="0"/>
              <w:snapToGrid w:val="0"/>
              <w:spacing w:line="380" w:lineRule="exact"/>
              <w:jc w:val="center"/>
              <w:rPr>
                <w:rFonts w:eastAsia="標楷體"/>
                <w:color w:val="000000" w:themeColor="text1"/>
                <w:sz w:val="22"/>
              </w:rPr>
            </w:pPr>
          </w:p>
        </w:tc>
      </w:tr>
    </w:tbl>
    <w:p w:rsidR="00153EA4" w:rsidRPr="00B118E9" w:rsidRDefault="006D20BB" w:rsidP="006D20BB">
      <w:pPr>
        <w:wordWrap w:val="0"/>
        <w:snapToGrid w:val="0"/>
        <w:ind w:rightChars="13" w:right="31"/>
        <w:rPr>
          <w:rFonts w:eastAsia="標楷體"/>
          <w:b/>
          <w:bCs/>
          <w:sz w:val="40"/>
          <w:szCs w:val="36"/>
        </w:rPr>
      </w:pPr>
      <w:r>
        <w:rPr>
          <w:rFonts w:eastAsia="標楷體" w:hint="eastAsia"/>
          <w:sz w:val="22"/>
          <w:szCs w:val="22"/>
          <w:lang w:val="zh-TW"/>
        </w:rPr>
        <w:t xml:space="preserve"> </w:t>
      </w:r>
      <w:r w:rsidRPr="006D20BB">
        <w:rPr>
          <w:rFonts w:eastAsia="標楷體"/>
          <w:sz w:val="22"/>
          <w:szCs w:val="22"/>
          <w:lang w:val="zh-TW"/>
        </w:rPr>
        <w:t>資料來源</w:t>
      </w:r>
      <w:r w:rsidRPr="006D20BB">
        <w:rPr>
          <w:rFonts w:eastAsia="標楷體"/>
          <w:sz w:val="22"/>
          <w:szCs w:val="22"/>
        </w:rPr>
        <w:t>：</w:t>
      </w:r>
      <w:r w:rsidRPr="006D20BB">
        <w:rPr>
          <w:rFonts w:eastAsia="標楷體"/>
          <w:kern w:val="0"/>
          <w:sz w:val="22"/>
          <w:szCs w:val="22"/>
        </w:rPr>
        <w:t>新加坡統計局</w:t>
      </w:r>
      <w:r w:rsidR="00B77830" w:rsidRPr="00B118E9">
        <w:rPr>
          <w:rFonts w:eastAsia="標楷體"/>
          <w:kern w:val="0"/>
          <w:sz w:val="22"/>
          <w:szCs w:val="22"/>
        </w:rPr>
        <w:t>。</w:t>
      </w:r>
      <w:r w:rsidR="00153EA4" w:rsidRPr="00B118E9">
        <w:rPr>
          <w:rFonts w:eastAsia="標楷體"/>
          <w:b/>
          <w:bCs/>
          <w:sz w:val="40"/>
          <w:szCs w:val="36"/>
        </w:rPr>
        <w:br w:type="page"/>
      </w:r>
    </w:p>
    <w:p w:rsidR="00153EA4" w:rsidRPr="00F14C4B" w:rsidRDefault="00153EA4" w:rsidP="00A8137A">
      <w:pPr>
        <w:pStyle w:val="k3a"/>
        <w:numPr>
          <w:ilvl w:val="0"/>
          <w:numId w:val="11"/>
        </w:numPr>
        <w:tabs>
          <w:tab w:val="left" w:pos="540"/>
        </w:tabs>
        <w:spacing w:before="180" w:line="240" w:lineRule="atLeast"/>
        <w:ind w:leftChars="0" w:right="0" w:firstLineChars="0"/>
        <w:rPr>
          <w:b/>
          <w:color w:val="000000" w:themeColor="text1"/>
          <w:szCs w:val="28"/>
        </w:rPr>
      </w:pPr>
      <w:r w:rsidRPr="00F14C4B">
        <w:rPr>
          <w:b/>
          <w:color w:val="000000" w:themeColor="text1"/>
          <w:szCs w:val="28"/>
        </w:rPr>
        <w:lastRenderedPageBreak/>
        <w:t>香港</w:t>
      </w:r>
    </w:p>
    <w:p w:rsidR="00765E84" w:rsidRPr="00F87532" w:rsidRDefault="00F14C4B" w:rsidP="009A55AD">
      <w:pPr>
        <w:numPr>
          <w:ilvl w:val="0"/>
          <w:numId w:val="13"/>
        </w:numPr>
        <w:snapToGrid w:val="0"/>
        <w:spacing w:beforeLines="50" w:before="180" w:line="300" w:lineRule="auto"/>
        <w:ind w:left="567" w:right="-227" w:hanging="425"/>
        <w:jc w:val="both"/>
        <w:rPr>
          <w:rFonts w:eastAsia="標楷體"/>
          <w:color w:val="000000" w:themeColor="text1"/>
          <w:sz w:val="28"/>
          <w:szCs w:val="28"/>
        </w:rPr>
      </w:pPr>
      <w:r w:rsidRPr="00F87532">
        <w:rPr>
          <w:rFonts w:eastAsia="標楷體"/>
          <w:color w:val="000000" w:themeColor="text1"/>
          <w:sz w:val="28"/>
          <w:lang w:val="zh-TW"/>
        </w:rPr>
        <w:t>亞洲開發銀行</w:t>
      </w:r>
      <w:r w:rsidRPr="00F87532">
        <w:rPr>
          <w:rFonts w:eastAsia="標楷體"/>
          <w:color w:val="000000" w:themeColor="text1"/>
          <w:sz w:val="28"/>
          <w:lang w:val="zh-TW"/>
        </w:rPr>
        <w:t>(ADB) 2015</w:t>
      </w:r>
      <w:r w:rsidRPr="00F87532">
        <w:rPr>
          <w:rFonts w:eastAsia="標楷體"/>
          <w:color w:val="000000" w:themeColor="text1"/>
          <w:sz w:val="28"/>
          <w:lang w:val="zh-TW"/>
        </w:rPr>
        <w:t>年</w:t>
      </w:r>
      <w:r w:rsidRPr="00F87532">
        <w:rPr>
          <w:rFonts w:eastAsia="標楷體"/>
          <w:color w:val="000000" w:themeColor="text1"/>
          <w:sz w:val="28"/>
          <w:lang w:val="zh-TW"/>
        </w:rPr>
        <w:t>9</w:t>
      </w:r>
      <w:r w:rsidRPr="00F87532">
        <w:rPr>
          <w:rFonts w:eastAsia="標楷體"/>
          <w:color w:val="000000" w:themeColor="text1"/>
          <w:sz w:val="28"/>
          <w:lang w:val="zh-TW"/>
        </w:rPr>
        <w:t>月</w:t>
      </w:r>
      <w:r w:rsidRPr="00F87532">
        <w:rPr>
          <w:rFonts w:eastAsia="標楷體"/>
          <w:color w:val="000000" w:themeColor="text1"/>
          <w:sz w:val="28"/>
          <w:lang w:val="zh-TW"/>
        </w:rPr>
        <w:t>22</w:t>
      </w:r>
      <w:r w:rsidRPr="00F87532">
        <w:rPr>
          <w:rFonts w:eastAsia="標楷體"/>
          <w:color w:val="000000" w:themeColor="text1"/>
          <w:sz w:val="28"/>
          <w:lang w:val="zh-TW"/>
        </w:rPr>
        <w:t>日發布「</w:t>
      </w:r>
      <w:r w:rsidRPr="00F87532">
        <w:rPr>
          <w:rFonts w:eastAsia="標楷體"/>
          <w:color w:val="000000" w:themeColor="text1"/>
          <w:sz w:val="28"/>
          <w:lang w:val="zh-TW"/>
        </w:rPr>
        <w:t>2015</w:t>
      </w:r>
      <w:r w:rsidRPr="00F87532">
        <w:rPr>
          <w:rFonts w:eastAsia="標楷體"/>
          <w:color w:val="000000" w:themeColor="text1"/>
          <w:sz w:val="28"/>
          <w:lang w:val="zh-TW"/>
        </w:rPr>
        <w:t>年亞洲發展前景更新報告」，其指出香港經濟雖受惠於穩定就業市場支撐內需消費，惟受中國大陸經濟成長趨緩影響，下修香港</w:t>
      </w:r>
      <w:r w:rsidRPr="00F87532">
        <w:rPr>
          <w:rFonts w:eastAsia="標楷體"/>
          <w:color w:val="000000" w:themeColor="text1"/>
          <w:sz w:val="28"/>
          <w:lang w:val="zh-TW"/>
        </w:rPr>
        <w:t>2015</w:t>
      </w:r>
      <w:r w:rsidRPr="00F87532">
        <w:rPr>
          <w:rFonts w:eastAsia="標楷體"/>
          <w:color w:val="000000" w:themeColor="text1"/>
          <w:sz w:val="28"/>
          <w:lang w:val="zh-TW"/>
        </w:rPr>
        <w:t>年</w:t>
      </w:r>
      <w:r w:rsidRPr="00F87532">
        <w:rPr>
          <w:rFonts w:eastAsia="標楷體"/>
          <w:color w:val="000000" w:themeColor="text1"/>
          <w:sz w:val="28"/>
          <w:lang w:val="zh-TW"/>
        </w:rPr>
        <w:t>GDP</w:t>
      </w:r>
      <w:r w:rsidRPr="00F87532">
        <w:rPr>
          <w:rFonts w:eastAsia="標楷體"/>
          <w:color w:val="000000" w:themeColor="text1"/>
          <w:sz w:val="28"/>
          <w:lang w:val="zh-TW"/>
        </w:rPr>
        <w:t>成長率預測為</w:t>
      </w:r>
      <w:r w:rsidRPr="00F87532">
        <w:rPr>
          <w:rFonts w:eastAsia="標楷體"/>
          <w:color w:val="000000" w:themeColor="text1"/>
          <w:sz w:val="28"/>
          <w:lang w:val="zh-TW"/>
        </w:rPr>
        <w:t>2.4%</w:t>
      </w:r>
      <w:r w:rsidRPr="00F87532">
        <w:rPr>
          <w:rFonts w:eastAsia="標楷體"/>
          <w:color w:val="000000" w:themeColor="text1"/>
          <w:sz w:val="28"/>
          <w:lang w:val="zh-TW"/>
        </w:rPr>
        <w:t>，</w:t>
      </w:r>
      <w:r w:rsidRPr="00F87532">
        <w:rPr>
          <w:rFonts w:eastAsia="標楷體"/>
          <w:color w:val="000000" w:themeColor="text1"/>
          <w:sz w:val="28"/>
          <w:lang w:val="zh-TW"/>
        </w:rPr>
        <w:t>2016</w:t>
      </w:r>
      <w:r w:rsidRPr="00F87532">
        <w:rPr>
          <w:rFonts w:eastAsia="標楷體"/>
          <w:color w:val="000000" w:themeColor="text1"/>
          <w:sz w:val="28"/>
          <w:lang w:val="zh-TW"/>
        </w:rPr>
        <w:t>年</w:t>
      </w:r>
      <w:r w:rsidRPr="00F87532">
        <w:rPr>
          <w:rFonts w:eastAsia="標楷體"/>
          <w:color w:val="000000" w:themeColor="text1"/>
          <w:sz w:val="28"/>
          <w:lang w:val="zh-TW"/>
        </w:rPr>
        <w:t>2.7%</w:t>
      </w:r>
      <w:r w:rsidR="007F1EAF" w:rsidRPr="00F87532">
        <w:rPr>
          <w:rFonts w:eastAsia="標楷體"/>
          <w:color w:val="000000" w:themeColor="text1"/>
          <w:sz w:val="28"/>
          <w:szCs w:val="28"/>
        </w:rPr>
        <w:t>。</w:t>
      </w:r>
    </w:p>
    <w:p w:rsidR="00765E84" w:rsidRPr="00F87532" w:rsidRDefault="00F14C4B" w:rsidP="009A55AD">
      <w:pPr>
        <w:numPr>
          <w:ilvl w:val="0"/>
          <w:numId w:val="13"/>
        </w:numPr>
        <w:snapToGrid w:val="0"/>
        <w:spacing w:beforeLines="50" w:before="180" w:line="300" w:lineRule="auto"/>
        <w:ind w:left="567" w:right="-227" w:hanging="425"/>
        <w:jc w:val="both"/>
        <w:rPr>
          <w:rFonts w:eastAsia="標楷體"/>
          <w:color w:val="000000" w:themeColor="text1"/>
          <w:sz w:val="28"/>
          <w:szCs w:val="28"/>
        </w:rPr>
      </w:pPr>
      <w:r w:rsidRPr="00F87532">
        <w:rPr>
          <w:rFonts w:eastAsia="標楷體"/>
          <w:color w:val="000000" w:themeColor="text1"/>
          <w:sz w:val="28"/>
          <w:lang w:val="zh-TW"/>
        </w:rPr>
        <w:t>香港</w:t>
      </w:r>
      <w:r w:rsidRPr="00F87532">
        <w:rPr>
          <w:rFonts w:eastAsia="標楷體"/>
          <w:color w:val="000000" w:themeColor="text1"/>
          <w:sz w:val="28"/>
          <w:lang w:val="zh-TW"/>
        </w:rPr>
        <w:t>2015</w:t>
      </w:r>
      <w:r w:rsidRPr="00F87532">
        <w:rPr>
          <w:rFonts w:eastAsia="標楷體"/>
          <w:color w:val="000000" w:themeColor="text1"/>
          <w:sz w:val="28"/>
          <w:lang w:val="zh-TW"/>
        </w:rPr>
        <w:t>年第</w:t>
      </w:r>
      <w:r w:rsidRPr="00F87532">
        <w:rPr>
          <w:rFonts w:eastAsia="標楷體"/>
          <w:color w:val="000000" w:themeColor="text1"/>
          <w:sz w:val="28"/>
          <w:lang w:val="zh-TW"/>
        </w:rPr>
        <w:t>2</w:t>
      </w:r>
      <w:r w:rsidRPr="00F87532">
        <w:rPr>
          <w:rFonts w:eastAsia="標楷體"/>
          <w:color w:val="000000" w:themeColor="text1"/>
          <w:sz w:val="28"/>
          <w:lang w:val="zh-TW"/>
        </w:rPr>
        <w:t>季工業生產指數下跌</w:t>
      </w:r>
      <w:r w:rsidRPr="00F87532">
        <w:rPr>
          <w:rFonts w:eastAsia="標楷體"/>
          <w:color w:val="000000" w:themeColor="text1"/>
          <w:sz w:val="28"/>
          <w:lang w:val="zh-TW"/>
        </w:rPr>
        <w:t>1.3%</w:t>
      </w:r>
      <w:r w:rsidRPr="00F87532">
        <w:rPr>
          <w:rFonts w:eastAsia="標楷體"/>
          <w:color w:val="000000" w:themeColor="text1"/>
          <w:sz w:val="28"/>
          <w:lang w:val="zh-TW"/>
        </w:rPr>
        <w:t>，較上季</w:t>
      </w:r>
      <w:r w:rsidRPr="00F87532">
        <w:rPr>
          <w:rFonts w:eastAsia="標楷體"/>
          <w:color w:val="000000" w:themeColor="text1"/>
          <w:sz w:val="28"/>
          <w:lang w:val="zh-TW"/>
        </w:rPr>
        <w:t>(-1.5%)</w:t>
      </w:r>
      <w:r w:rsidRPr="00F87532">
        <w:rPr>
          <w:rFonts w:eastAsia="標楷體"/>
          <w:color w:val="000000" w:themeColor="text1"/>
          <w:sz w:val="28"/>
          <w:lang w:val="zh-TW"/>
        </w:rPr>
        <w:t>回升</w:t>
      </w:r>
      <w:r w:rsidRPr="00F87532">
        <w:rPr>
          <w:rFonts w:eastAsia="標楷體"/>
          <w:color w:val="000000" w:themeColor="text1"/>
          <w:sz w:val="28"/>
          <w:lang w:val="zh-TW"/>
        </w:rPr>
        <w:t>0.2</w:t>
      </w:r>
      <w:r w:rsidRPr="00F87532">
        <w:rPr>
          <w:rFonts w:eastAsia="標楷體"/>
          <w:color w:val="000000" w:themeColor="text1"/>
          <w:sz w:val="28"/>
          <w:lang w:val="zh-TW"/>
        </w:rPr>
        <w:t>個百分點。與上年同季比較，製造業之主要行業僅食品、飲品及煙草製品業</w:t>
      </w:r>
      <w:r w:rsidRPr="00F87532">
        <w:rPr>
          <w:rFonts w:eastAsia="標楷體"/>
          <w:color w:val="000000" w:themeColor="text1"/>
          <w:sz w:val="28"/>
          <w:lang w:val="zh-TW"/>
        </w:rPr>
        <w:t>(4.4%)</w:t>
      </w:r>
      <w:r w:rsidRPr="00F87532">
        <w:rPr>
          <w:rFonts w:eastAsia="標楷體"/>
          <w:color w:val="000000" w:themeColor="text1"/>
          <w:sz w:val="28"/>
          <w:lang w:val="zh-TW"/>
        </w:rPr>
        <w:t>以及紙製品、印刷及</w:t>
      </w:r>
      <w:proofErr w:type="gramStart"/>
      <w:r w:rsidRPr="00F87532">
        <w:rPr>
          <w:rFonts w:eastAsia="標楷體"/>
          <w:color w:val="000000" w:themeColor="text1"/>
          <w:sz w:val="28"/>
          <w:lang w:val="zh-TW"/>
        </w:rPr>
        <w:t>已儲錄</w:t>
      </w:r>
      <w:proofErr w:type="gramEnd"/>
      <w:r w:rsidRPr="00F87532">
        <w:rPr>
          <w:rFonts w:eastAsia="標楷體"/>
          <w:color w:val="000000" w:themeColor="text1"/>
          <w:sz w:val="28"/>
          <w:lang w:val="zh-TW"/>
        </w:rPr>
        <w:t>資料媒體複製業</w:t>
      </w:r>
      <w:r w:rsidRPr="00F87532">
        <w:rPr>
          <w:rFonts w:eastAsia="標楷體"/>
          <w:color w:val="000000" w:themeColor="text1"/>
          <w:sz w:val="28"/>
          <w:lang w:val="zh-TW"/>
        </w:rPr>
        <w:t>(2.5%)</w:t>
      </w:r>
      <w:r w:rsidRPr="00F87532">
        <w:rPr>
          <w:rFonts w:eastAsia="標楷體"/>
          <w:color w:val="000000" w:themeColor="text1"/>
          <w:sz w:val="28"/>
          <w:lang w:val="zh-TW"/>
        </w:rPr>
        <w:t>略為成長，其餘紡織製品業</w:t>
      </w:r>
      <w:r w:rsidRPr="00F87532">
        <w:rPr>
          <w:rFonts w:eastAsia="標楷體"/>
          <w:color w:val="000000" w:themeColor="text1"/>
          <w:sz w:val="28"/>
          <w:lang w:val="zh-TW"/>
        </w:rPr>
        <w:t>(-26.7%)</w:t>
      </w:r>
      <w:r w:rsidRPr="00F87532">
        <w:rPr>
          <w:rFonts w:eastAsia="標楷體"/>
          <w:color w:val="000000" w:themeColor="text1"/>
          <w:sz w:val="28"/>
          <w:lang w:val="zh-TW"/>
        </w:rPr>
        <w:t>；金屬、電腦、電子及光學產品、機械及設備業</w:t>
      </w:r>
      <w:r w:rsidRPr="00F87532">
        <w:rPr>
          <w:rFonts w:eastAsia="標楷體"/>
          <w:color w:val="000000" w:themeColor="text1"/>
          <w:sz w:val="28"/>
          <w:lang w:val="zh-TW"/>
        </w:rPr>
        <w:t>(-11.3%)</w:t>
      </w:r>
      <w:r w:rsidRPr="00F87532">
        <w:rPr>
          <w:rFonts w:eastAsia="標楷體"/>
          <w:color w:val="000000" w:themeColor="text1"/>
          <w:sz w:val="28"/>
          <w:lang w:val="zh-TW"/>
        </w:rPr>
        <w:t>；以及成衣業</w:t>
      </w:r>
      <w:r w:rsidRPr="00F87532">
        <w:rPr>
          <w:rFonts w:eastAsia="標楷體"/>
          <w:color w:val="000000" w:themeColor="text1"/>
          <w:sz w:val="28"/>
          <w:lang w:val="zh-TW"/>
        </w:rPr>
        <w:t>(-7.3%)</w:t>
      </w:r>
      <w:r w:rsidRPr="00F87532">
        <w:rPr>
          <w:rFonts w:eastAsia="標楷體"/>
          <w:color w:val="000000" w:themeColor="text1"/>
          <w:sz w:val="28"/>
          <w:lang w:val="zh-TW"/>
        </w:rPr>
        <w:t>皆有明顯衰退</w:t>
      </w:r>
      <w:r w:rsidR="007F1EAF" w:rsidRPr="00F87532">
        <w:rPr>
          <w:rFonts w:eastAsia="標楷體"/>
          <w:color w:val="000000" w:themeColor="text1"/>
          <w:sz w:val="28"/>
          <w:szCs w:val="28"/>
        </w:rPr>
        <w:t>。</w:t>
      </w:r>
    </w:p>
    <w:p w:rsidR="00765E84" w:rsidRPr="00F87532" w:rsidRDefault="00F14C4B" w:rsidP="009A55AD">
      <w:pPr>
        <w:numPr>
          <w:ilvl w:val="0"/>
          <w:numId w:val="13"/>
        </w:numPr>
        <w:snapToGrid w:val="0"/>
        <w:spacing w:beforeLines="50" w:before="180" w:line="300" w:lineRule="auto"/>
        <w:ind w:left="567" w:right="-227" w:hanging="425"/>
        <w:jc w:val="both"/>
        <w:rPr>
          <w:rFonts w:eastAsia="標楷體"/>
          <w:color w:val="000000" w:themeColor="text1"/>
          <w:sz w:val="28"/>
          <w:szCs w:val="28"/>
        </w:rPr>
      </w:pPr>
      <w:r w:rsidRPr="00F87532">
        <w:rPr>
          <w:rFonts w:eastAsia="標楷體"/>
          <w:color w:val="000000" w:themeColor="text1"/>
          <w:sz w:val="28"/>
          <w:lang w:val="zh-TW"/>
        </w:rPr>
        <w:t>香港</w:t>
      </w:r>
      <w:r w:rsidRPr="00F87532">
        <w:rPr>
          <w:rFonts w:eastAsia="標楷體"/>
          <w:color w:val="000000" w:themeColor="text1"/>
          <w:sz w:val="28"/>
          <w:lang w:val="zh-TW"/>
        </w:rPr>
        <w:t>2015</w:t>
      </w:r>
      <w:r w:rsidRPr="00F87532">
        <w:rPr>
          <w:rFonts w:eastAsia="標楷體"/>
          <w:color w:val="000000" w:themeColor="text1"/>
          <w:sz w:val="28"/>
          <w:lang w:val="zh-TW"/>
        </w:rPr>
        <w:t>年</w:t>
      </w:r>
      <w:r w:rsidRPr="00F87532">
        <w:rPr>
          <w:rFonts w:eastAsia="標楷體"/>
          <w:color w:val="000000" w:themeColor="text1"/>
          <w:sz w:val="28"/>
          <w:lang w:val="zh-TW"/>
        </w:rPr>
        <w:t>7</w:t>
      </w:r>
      <w:r w:rsidRPr="00F87532">
        <w:rPr>
          <w:rFonts w:eastAsia="標楷體"/>
          <w:color w:val="000000" w:themeColor="text1"/>
          <w:sz w:val="28"/>
          <w:lang w:val="zh-TW"/>
        </w:rPr>
        <w:t>月出口金額為</w:t>
      </w:r>
      <w:r w:rsidRPr="00F87532">
        <w:rPr>
          <w:rFonts w:eastAsia="標楷體"/>
          <w:color w:val="000000" w:themeColor="text1"/>
          <w:sz w:val="28"/>
          <w:lang w:val="zh-TW"/>
        </w:rPr>
        <w:t>2,309</w:t>
      </w:r>
      <w:r w:rsidRPr="00F87532">
        <w:rPr>
          <w:rFonts w:eastAsia="標楷體"/>
          <w:color w:val="000000" w:themeColor="text1"/>
          <w:sz w:val="28"/>
          <w:lang w:val="zh-TW"/>
        </w:rPr>
        <w:t>億港元，較上年同月衰退</w:t>
      </w:r>
      <w:r w:rsidRPr="00F87532">
        <w:rPr>
          <w:rFonts w:eastAsia="標楷體"/>
          <w:color w:val="000000" w:themeColor="text1"/>
          <w:sz w:val="28"/>
          <w:lang w:val="zh-TW"/>
        </w:rPr>
        <w:t>1.6%</w:t>
      </w:r>
      <w:r w:rsidRPr="00F87532">
        <w:rPr>
          <w:rFonts w:eastAsia="標楷體"/>
          <w:color w:val="000000" w:themeColor="text1"/>
          <w:sz w:val="28"/>
          <w:lang w:val="zh-TW"/>
        </w:rPr>
        <w:t>，進口金額</w:t>
      </w:r>
      <w:r w:rsidRPr="00F87532">
        <w:rPr>
          <w:rFonts w:eastAsia="標楷體"/>
          <w:color w:val="000000" w:themeColor="text1"/>
          <w:sz w:val="28"/>
          <w:lang w:val="zh-TW"/>
        </w:rPr>
        <w:t>3,493</w:t>
      </w:r>
      <w:r w:rsidRPr="00F87532">
        <w:rPr>
          <w:rFonts w:eastAsia="標楷體"/>
          <w:color w:val="000000" w:themeColor="text1"/>
          <w:sz w:val="28"/>
          <w:lang w:val="zh-TW"/>
        </w:rPr>
        <w:t>億港元，衰退</w:t>
      </w:r>
      <w:r w:rsidRPr="00F87532">
        <w:rPr>
          <w:rFonts w:eastAsia="標楷體"/>
          <w:color w:val="000000" w:themeColor="text1"/>
          <w:sz w:val="28"/>
          <w:lang w:val="zh-TW"/>
        </w:rPr>
        <w:t>5.2%</w:t>
      </w:r>
      <w:r w:rsidRPr="00F87532">
        <w:rPr>
          <w:rFonts w:eastAsia="標楷體"/>
          <w:color w:val="000000" w:themeColor="text1"/>
          <w:sz w:val="28"/>
          <w:lang w:val="zh-TW"/>
        </w:rPr>
        <w:t>。出口部分以商品價格計算，輸往越南</w:t>
      </w:r>
      <w:r w:rsidRPr="00F87532">
        <w:rPr>
          <w:rFonts w:eastAsia="標楷體"/>
          <w:color w:val="000000" w:themeColor="text1"/>
          <w:sz w:val="28"/>
          <w:lang w:val="zh-TW"/>
        </w:rPr>
        <w:t>(3.6%)</w:t>
      </w:r>
      <w:r w:rsidRPr="00F87532">
        <w:rPr>
          <w:rFonts w:eastAsia="標楷體"/>
          <w:color w:val="000000" w:themeColor="text1"/>
          <w:sz w:val="28"/>
          <w:lang w:val="zh-TW"/>
        </w:rPr>
        <w:t>及印度</w:t>
      </w:r>
      <w:r w:rsidRPr="00F87532">
        <w:rPr>
          <w:rFonts w:eastAsia="標楷體"/>
          <w:color w:val="000000" w:themeColor="text1"/>
          <w:sz w:val="28"/>
          <w:lang w:val="zh-TW"/>
        </w:rPr>
        <w:t>(1.3%)</w:t>
      </w:r>
      <w:r w:rsidRPr="00F87532">
        <w:rPr>
          <w:rFonts w:eastAsia="標楷體"/>
          <w:color w:val="000000" w:themeColor="text1"/>
          <w:sz w:val="28"/>
          <w:lang w:val="zh-TW"/>
        </w:rPr>
        <w:t>有小幅成長，輸往中國大陸</w:t>
      </w:r>
      <w:r w:rsidRPr="00F87532">
        <w:rPr>
          <w:rFonts w:eastAsia="標楷體"/>
          <w:color w:val="000000" w:themeColor="text1"/>
          <w:sz w:val="28"/>
          <w:lang w:val="zh-TW"/>
        </w:rPr>
        <w:t>(-0.1%)</w:t>
      </w:r>
      <w:r w:rsidRPr="00F87532">
        <w:rPr>
          <w:rFonts w:eastAsia="標楷體"/>
          <w:color w:val="000000" w:themeColor="text1"/>
          <w:sz w:val="28"/>
          <w:lang w:val="zh-TW"/>
        </w:rPr>
        <w:t>、美國</w:t>
      </w:r>
      <w:r w:rsidRPr="00F87532">
        <w:rPr>
          <w:rFonts w:eastAsia="標楷體"/>
          <w:color w:val="000000" w:themeColor="text1"/>
          <w:sz w:val="28"/>
          <w:lang w:val="zh-TW"/>
        </w:rPr>
        <w:t>(-0.8%)</w:t>
      </w:r>
      <w:r w:rsidRPr="00F87532">
        <w:rPr>
          <w:rFonts w:eastAsia="標楷體"/>
          <w:color w:val="000000" w:themeColor="text1"/>
          <w:sz w:val="28"/>
          <w:lang w:val="zh-TW"/>
        </w:rPr>
        <w:t>及日本</w:t>
      </w:r>
      <w:r w:rsidRPr="00F87532">
        <w:rPr>
          <w:rFonts w:eastAsia="標楷體"/>
          <w:color w:val="000000" w:themeColor="text1"/>
          <w:sz w:val="28"/>
          <w:lang w:val="zh-TW"/>
        </w:rPr>
        <w:t>(-2.2%)</w:t>
      </w:r>
      <w:r w:rsidRPr="00F87532">
        <w:rPr>
          <w:rFonts w:eastAsia="標楷體"/>
          <w:color w:val="000000" w:themeColor="text1"/>
          <w:sz w:val="28"/>
          <w:lang w:val="zh-TW"/>
        </w:rPr>
        <w:t>則有小幅下跌；以貨量計算，輸往中國大陸</w:t>
      </w:r>
      <w:r w:rsidRPr="00F87532">
        <w:rPr>
          <w:rFonts w:eastAsia="標楷體"/>
          <w:color w:val="000000" w:themeColor="text1"/>
          <w:sz w:val="28"/>
          <w:lang w:val="zh-TW"/>
        </w:rPr>
        <w:t>(-2.5%)</w:t>
      </w:r>
      <w:r w:rsidRPr="00F87532">
        <w:rPr>
          <w:rFonts w:eastAsia="標楷體"/>
          <w:color w:val="000000" w:themeColor="text1"/>
          <w:sz w:val="28"/>
          <w:lang w:val="zh-TW"/>
        </w:rPr>
        <w:t>及日本</w:t>
      </w:r>
      <w:r w:rsidRPr="00F87532">
        <w:rPr>
          <w:rFonts w:eastAsia="標楷體"/>
          <w:color w:val="000000" w:themeColor="text1"/>
          <w:sz w:val="28"/>
          <w:lang w:val="zh-TW"/>
        </w:rPr>
        <w:t>(-1.3%)</w:t>
      </w:r>
      <w:r w:rsidRPr="00F87532">
        <w:rPr>
          <w:rFonts w:eastAsia="標楷體"/>
          <w:color w:val="000000" w:themeColor="text1"/>
          <w:sz w:val="28"/>
          <w:lang w:val="zh-TW"/>
        </w:rPr>
        <w:t>下跌，輸往美國</w:t>
      </w:r>
      <w:r w:rsidRPr="00F87532">
        <w:rPr>
          <w:rFonts w:eastAsia="標楷體"/>
          <w:color w:val="000000" w:themeColor="text1"/>
          <w:sz w:val="28"/>
          <w:lang w:val="zh-TW"/>
        </w:rPr>
        <w:t>(1.3%)</w:t>
      </w:r>
      <w:r w:rsidRPr="00F87532">
        <w:rPr>
          <w:rFonts w:eastAsia="標楷體"/>
          <w:color w:val="000000" w:themeColor="text1"/>
          <w:sz w:val="28"/>
          <w:lang w:val="zh-TW"/>
        </w:rPr>
        <w:t>有小幅成長，越南</w:t>
      </w:r>
      <w:r w:rsidRPr="00F87532">
        <w:rPr>
          <w:rFonts w:eastAsia="標楷體"/>
          <w:color w:val="000000" w:themeColor="text1"/>
          <w:sz w:val="28"/>
          <w:lang w:val="zh-TW"/>
        </w:rPr>
        <w:t>(19.2%)</w:t>
      </w:r>
      <w:r w:rsidRPr="00F87532">
        <w:rPr>
          <w:rFonts w:eastAsia="標楷體"/>
          <w:color w:val="000000" w:themeColor="text1"/>
          <w:sz w:val="28"/>
          <w:lang w:val="zh-TW"/>
        </w:rPr>
        <w:t>及印度</w:t>
      </w:r>
      <w:r w:rsidRPr="00F87532">
        <w:rPr>
          <w:rFonts w:eastAsia="標楷體"/>
          <w:color w:val="000000" w:themeColor="text1"/>
          <w:sz w:val="28"/>
          <w:lang w:val="zh-TW"/>
        </w:rPr>
        <w:t>(31.2%)</w:t>
      </w:r>
      <w:r w:rsidRPr="00F87532">
        <w:rPr>
          <w:rFonts w:eastAsia="標楷體"/>
          <w:color w:val="000000" w:themeColor="text1"/>
          <w:sz w:val="28"/>
          <w:lang w:val="zh-TW"/>
        </w:rPr>
        <w:t>則有明顯上升</w:t>
      </w:r>
      <w:r w:rsidR="007F1EAF" w:rsidRPr="00F87532">
        <w:rPr>
          <w:rFonts w:eastAsia="標楷體"/>
          <w:color w:val="000000" w:themeColor="text1"/>
          <w:sz w:val="28"/>
          <w:szCs w:val="28"/>
        </w:rPr>
        <w:t>。</w:t>
      </w:r>
    </w:p>
    <w:p w:rsidR="00B118E9" w:rsidRPr="00F14C4B" w:rsidRDefault="00F14C4B" w:rsidP="009A55AD">
      <w:pPr>
        <w:numPr>
          <w:ilvl w:val="0"/>
          <w:numId w:val="13"/>
        </w:numPr>
        <w:snapToGrid w:val="0"/>
        <w:spacing w:beforeLines="50" w:before="180" w:line="300" w:lineRule="auto"/>
        <w:ind w:left="567" w:right="-227" w:hanging="425"/>
        <w:jc w:val="both"/>
        <w:rPr>
          <w:rFonts w:eastAsia="標楷體"/>
          <w:color w:val="000000" w:themeColor="text1"/>
          <w:sz w:val="28"/>
          <w:szCs w:val="28"/>
        </w:rPr>
      </w:pPr>
      <w:r w:rsidRPr="00F87532">
        <w:rPr>
          <w:rFonts w:eastAsia="標楷體"/>
          <w:color w:val="000000" w:themeColor="text1"/>
          <w:sz w:val="28"/>
          <w:lang w:val="zh-TW"/>
        </w:rPr>
        <w:t>香港政府於</w:t>
      </w:r>
      <w:r w:rsidRPr="00F87532">
        <w:rPr>
          <w:rFonts w:eastAsia="標楷體"/>
          <w:color w:val="000000" w:themeColor="text1"/>
          <w:sz w:val="28"/>
          <w:lang w:val="zh-TW"/>
        </w:rPr>
        <w:t>2015</w:t>
      </w:r>
      <w:r w:rsidRPr="00F87532">
        <w:rPr>
          <w:rFonts w:eastAsia="標楷體"/>
          <w:color w:val="000000" w:themeColor="text1"/>
          <w:sz w:val="28"/>
          <w:lang w:val="zh-TW"/>
        </w:rPr>
        <w:t>年</w:t>
      </w:r>
      <w:r w:rsidRPr="00F87532">
        <w:rPr>
          <w:rFonts w:eastAsia="標楷體"/>
          <w:color w:val="000000" w:themeColor="text1"/>
          <w:sz w:val="28"/>
          <w:lang w:val="zh-TW"/>
        </w:rPr>
        <w:t>9</w:t>
      </w:r>
      <w:r w:rsidRPr="00F87532">
        <w:rPr>
          <w:rFonts w:eastAsia="標楷體"/>
          <w:color w:val="000000" w:themeColor="text1"/>
          <w:sz w:val="28"/>
          <w:lang w:val="zh-TW"/>
        </w:rPr>
        <w:t>月</w:t>
      </w:r>
      <w:r w:rsidRPr="00F87532">
        <w:rPr>
          <w:rFonts w:eastAsia="標楷體"/>
          <w:color w:val="000000" w:themeColor="text1"/>
          <w:sz w:val="28"/>
          <w:lang w:val="zh-TW"/>
        </w:rPr>
        <w:t>10</w:t>
      </w:r>
      <w:r w:rsidRPr="00F87532">
        <w:rPr>
          <w:rFonts w:eastAsia="標楷體"/>
          <w:color w:val="000000" w:themeColor="text1"/>
          <w:sz w:val="28"/>
          <w:lang w:val="zh-TW"/>
        </w:rPr>
        <w:t>日粵港合作聯席會議第</w:t>
      </w:r>
      <w:r w:rsidRPr="00F87532">
        <w:rPr>
          <w:rFonts w:eastAsia="標楷體"/>
          <w:color w:val="000000" w:themeColor="text1"/>
          <w:sz w:val="28"/>
          <w:lang w:val="zh-TW"/>
        </w:rPr>
        <w:t>18</w:t>
      </w:r>
      <w:r w:rsidRPr="00F87532">
        <w:rPr>
          <w:rFonts w:eastAsia="標楷體"/>
          <w:color w:val="000000" w:themeColor="text1"/>
          <w:sz w:val="28"/>
          <w:lang w:val="zh-TW"/>
        </w:rPr>
        <w:t>次會議</w:t>
      </w:r>
      <w:r w:rsidR="00C90B0C">
        <w:rPr>
          <w:rFonts w:eastAsia="標楷體" w:hint="eastAsia"/>
          <w:color w:val="000000" w:themeColor="text1"/>
          <w:sz w:val="28"/>
          <w:lang w:val="zh-TW"/>
        </w:rPr>
        <w:t>，</w:t>
      </w:r>
      <w:r w:rsidRPr="00F87532">
        <w:rPr>
          <w:rFonts w:eastAsia="標楷體"/>
          <w:color w:val="000000" w:themeColor="text1"/>
          <w:sz w:val="28"/>
          <w:lang w:val="zh-TW"/>
        </w:rPr>
        <w:t>與廣東省政府簽署</w:t>
      </w:r>
      <w:r w:rsidRPr="00F87532">
        <w:rPr>
          <w:rFonts w:eastAsia="標楷體"/>
          <w:color w:val="000000" w:themeColor="text1"/>
          <w:sz w:val="28"/>
          <w:lang w:val="zh-TW"/>
        </w:rPr>
        <w:t>5</w:t>
      </w:r>
      <w:r w:rsidRPr="00F87532">
        <w:rPr>
          <w:rFonts w:eastAsia="標楷體"/>
          <w:color w:val="000000" w:themeColor="text1"/>
          <w:sz w:val="28"/>
          <w:lang w:val="zh-TW"/>
        </w:rPr>
        <w:t>項合作協議，內容涵蓋商貿、教育、食品安全及海上救援等層面，並探討加快建設廣東自由貿易試驗區、攜手推動「一帶一路」發展策略及進一步落實兩地服務貿易自由化。</w:t>
      </w:r>
      <w:proofErr w:type="gramStart"/>
      <w:r w:rsidRPr="00F87532">
        <w:rPr>
          <w:rFonts w:eastAsia="標楷體"/>
          <w:color w:val="000000" w:themeColor="text1"/>
          <w:sz w:val="28"/>
          <w:lang w:val="zh-TW"/>
        </w:rPr>
        <w:t>自貿區合作</w:t>
      </w:r>
      <w:proofErr w:type="gramEnd"/>
      <w:r w:rsidRPr="00F87532">
        <w:rPr>
          <w:rFonts w:eastAsia="標楷體"/>
          <w:color w:val="000000" w:themeColor="text1"/>
          <w:sz w:val="28"/>
          <w:lang w:val="zh-TW"/>
        </w:rPr>
        <w:t>重點包括推進金融創新，積極吸引香港企業入主</w:t>
      </w:r>
      <w:proofErr w:type="gramStart"/>
      <w:r w:rsidRPr="00F87532">
        <w:rPr>
          <w:rFonts w:eastAsia="標楷體"/>
          <w:color w:val="000000" w:themeColor="text1"/>
          <w:sz w:val="28"/>
          <w:lang w:val="zh-TW"/>
        </w:rPr>
        <w:t>自貿區</w:t>
      </w:r>
      <w:proofErr w:type="gramEnd"/>
      <w:r w:rsidRPr="00F87532">
        <w:rPr>
          <w:rFonts w:eastAsia="標楷體"/>
          <w:color w:val="000000" w:themeColor="text1"/>
          <w:sz w:val="28"/>
          <w:lang w:val="zh-TW"/>
        </w:rPr>
        <w:t>；推動兩地國際貿易合作，聯合開拓市場；推進航運合作，發揮廣東、深圳及香港聯動作用；推動香港企業在中國大陸投資，提供便捷化安排；推動港人在</w:t>
      </w:r>
      <w:proofErr w:type="gramStart"/>
      <w:r w:rsidRPr="00F87532">
        <w:rPr>
          <w:rFonts w:eastAsia="標楷體"/>
          <w:color w:val="000000" w:themeColor="text1"/>
          <w:sz w:val="28"/>
          <w:lang w:val="zh-TW"/>
        </w:rPr>
        <w:t>自貿區就業</w:t>
      </w:r>
      <w:proofErr w:type="gramEnd"/>
      <w:r w:rsidRPr="00F87532">
        <w:rPr>
          <w:rFonts w:eastAsia="標楷體"/>
          <w:color w:val="000000" w:themeColor="text1"/>
          <w:sz w:val="28"/>
          <w:lang w:val="zh-TW"/>
        </w:rPr>
        <w:t>、創業及生活便利化</w:t>
      </w:r>
      <w:r w:rsidR="007F1EAF" w:rsidRPr="00F87532">
        <w:rPr>
          <w:rFonts w:eastAsia="標楷體"/>
          <w:color w:val="000000" w:themeColor="text1"/>
          <w:sz w:val="28"/>
          <w:szCs w:val="28"/>
        </w:rPr>
        <w:t>。</w:t>
      </w:r>
    </w:p>
    <w:p w:rsidR="00765E84" w:rsidRDefault="00765E84">
      <w:pPr>
        <w:widowControl/>
        <w:rPr>
          <w:rFonts w:eastAsia="標楷體"/>
          <w:color w:val="FF0000"/>
          <w:sz w:val="28"/>
          <w:szCs w:val="28"/>
          <w:lang w:val="zh-TW"/>
        </w:rPr>
      </w:pPr>
      <w:r>
        <w:rPr>
          <w:color w:val="FF0000"/>
          <w:lang w:val="zh-TW"/>
        </w:rPr>
        <w:br w:type="page"/>
      </w:r>
    </w:p>
    <w:p w:rsidR="00153EA4" w:rsidRPr="00B118E9" w:rsidRDefault="00153EA4" w:rsidP="00765E84">
      <w:pPr>
        <w:pStyle w:val="t-5"/>
        <w:spacing w:beforeLines="50" w:before="180"/>
        <w:ind w:leftChars="0" w:left="0" w:firstLineChars="0" w:firstLine="0"/>
        <w:rPr>
          <w:color w:val="FF0000"/>
          <w:lang w:val="zh-TW"/>
        </w:rPr>
      </w:pPr>
    </w:p>
    <w:p w:rsidR="00153EA4" w:rsidRPr="00F14C4B" w:rsidRDefault="00153EA4" w:rsidP="00153EA4">
      <w:pPr>
        <w:pStyle w:val="t-5"/>
        <w:spacing w:beforeLines="50" w:before="180"/>
        <w:ind w:leftChars="0" w:left="0" w:firstLineChars="0" w:firstLine="0"/>
        <w:jc w:val="center"/>
        <w:rPr>
          <w:b/>
          <w:color w:val="000000" w:themeColor="text1"/>
          <w:szCs w:val="32"/>
          <w:lang w:val="zh-TW"/>
        </w:rPr>
      </w:pPr>
      <w:r w:rsidRPr="00B118E9">
        <w:rPr>
          <w:b/>
          <w:color w:val="auto"/>
          <w:szCs w:val="32"/>
          <w:lang w:val="zh-TW"/>
        </w:rPr>
        <w:t>表</w:t>
      </w:r>
      <w:r w:rsidRPr="00B118E9">
        <w:rPr>
          <w:b/>
          <w:color w:val="auto"/>
          <w:szCs w:val="32"/>
          <w:lang w:val="zh-TW"/>
        </w:rPr>
        <w:t>1-3-</w:t>
      </w:r>
      <w:r w:rsidRPr="00F14C4B">
        <w:rPr>
          <w:b/>
          <w:color w:val="000000" w:themeColor="text1"/>
          <w:szCs w:val="32"/>
          <w:lang w:val="zh-TW"/>
        </w:rPr>
        <w:t xml:space="preserve">4   </w:t>
      </w:r>
      <w:r w:rsidRPr="00F14C4B">
        <w:rPr>
          <w:b/>
          <w:color w:val="000000" w:themeColor="text1"/>
          <w:szCs w:val="32"/>
          <w:lang w:val="zh-TW"/>
        </w:rPr>
        <w:t>香港重要經濟指標</w:t>
      </w:r>
    </w:p>
    <w:p w:rsidR="006D20BB" w:rsidRPr="006D20BB" w:rsidRDefault="00153EA4" w:rsidP="006D20BB">
      <w:pPr>
        <w:tabs>
          <w:tab w:val="left" w:pos="6840"/>
        </w:tabs>
        <w:snapToGrid w:val="0"/>
        <w:jc w:val="right"/>
        <w:rPr>
          <w:rFonts w:eastAsia="標楷體"/>
          <w:bCs/>
          <w:sz w:val="22"/>
          <w:szCs w:val="28"/>
        </w:rPr>
      </w:pPr>
      <w:r w:rsidRPr="00B118E9">
        <w:rPr>
          <w:rFonts w:eastAsia="標楷體"/>
          <w:bCs/>
          <w:sz w:val="28"/>
          <w:szCs w:val="32"/>
          <w:lang w:val="zh-TW"/>
        </w:rPr>
        <w:t xml:space="preserve">        </w:t>
      </w:r>
      <w:r w:rsidRPr="00B118E9">
        <w:rPr>
          <w:rFonts w:eastAsia="標楷體"/>
          <w:bCs/>
          <w:sz w:val="28"/>
          <w:szCs w:val="32"/>
          <w:lang w:val="zh-TW"/>
        </w:rPr>
        <w:t xml:space="preserve">　</w:t>
      </w:r>
      <w:r w:rsidRPr="00B118E9">
        <w:rPr>
          <w:rFonts w:eastAsia="標楷體"/>
          <w:bCs/>
          <w:sz w:val="28"/>
          <w:szCs w:val="32"/>
          <w:lang w:val="zh-TW"/>
        </w:rPr>
        <w:t xml:space="preserve">  </w:t>
      </w:r>
      <w:r w:rsidR="006D20BB" w:rsidRPr="006D20BB">
        <w:rPr>
          <w:rFonts w:eastAsia="標楷體"/>
          <w:bCs/>
          <w:sz w:val="22"/>
          <w:szCs w:val="28"/>
          <w:lang w:val="zh-TW"/>
        </w:rPr>
        <w:t>單位：</w:t>
      </w:r>
      <w:r w:rsidR="006D20BB" w:rsidRPr="006D20BB">
        <w:rPr>
          <w:rFonts w:eastAsia="標楷體"/>
          <w:bCs/>
          <w:sz w:val="22"/>
          <w:szCs w:val="28"/>
          <w:lang w:val="zh-TW"/>
        </w:rPr>
        <w:t>10</w:t>
      </w:r>
      <w:r w:rsidR="006D20BB" w:rsidRPr="006D20BB">
        <w:rPr>
          <w:rFonts w:eastAsia="標楷體"/>
          <w:bCs/>
          <w:sz w:val="22"/>
          <w:szCs w:val="28"/>
          <w:lang w:val="zh-TW"/>
        </w:rPr>
        <w:t>億港元；</w:t>
      </w:r>
      <w:r w:rsidR="006D20BB" w:rsidRPr="006D20BB">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F14C4B" w:rsidRPr="00F14C4B" w:rsidTr="0055729D">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年</w:t>
            </w:r>
            <w:r w:rsidRPr="00F14C4B">
              <w:rPr>
                <w:rFonts w:eastAsia="標楷體"/>
                <w:bCs/>
                <w:sz w:val="22"/>
                <w:szCs w:val="22"/>
              </w:rPr>
              <w:t>(</w:t>
            </w:r>
            <w:r w:rsidRPr="00F14C4B">
              <w:rPr>
                <w:rFonts w:eastAsia="標楷體"/>
                <w:bCs/>
                <w:sz w:val="22"/>
                <w:szCs w:val="22"/>
                <w:lang w:val="zh-TW"/>
              </w:rPr>
              <w:t>月</w:t>
            </w:r>
            <w:r w:rsidRPr="00F14C4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實質</w:t>
            </w:r>
          </w:p>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工業</w:t>
            </w:r>
          </w:p>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0"/>
              </w:rPr>
            </w:pPr>
            <w:r w:rsidRPr="00F14C4B">
              <w:rPr>
                <w:rFonts w:eastAsia="標楷體"/>
                <w:bCs/>
                <w:sz w:val="22"/>
                <w:szCs w:val="20"/>
              </w:rPr>
              <w:t>貿</w:t>
            </w:r>
            <w:r w:rsidRPr="00F14C4B">
              <w:rPr>
                <w:rFonts w:eastAsia="標楷體"/>
                <w:bCs/>
                <w:sz w:val="22"/>
                <w:szCs w:val="20"/>
              </w:rPr>
              <w:t xml:space="preserve">    </w:t>
            </w:r>
            <w:r w:rsidRPr="00F14C4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lang w:val="zh-TW"/>
              </w:rPr>
            </w:pPr>
            <w:r w:rsidRPr="00F14C4B">
              <w:rPr>
                <w:rFonts w:eastAsia="標楷體"/>
                <w:bCs/>
                <w:sz w:val="22"/>
                <w:szCs w:val="22"/>
                <w:lang w:val="zh-TW"/>
              </w:rPr>
              <w:t>消費者</w:t>
            </w:r>
          </w:p>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lang w:val="zh-TW"/>
              </w:rPr>
              <w:t>失業率</w:t>
            </w:r>
          </w:p>
        </w:tc>
      </w:tr>
      <w:tr w:rsidR="00F14C4B" w:rsidRPr="00F14C4B" w:rsidTr="0055729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14C4B" w:rsidRPr="00F14C4B" w:rsidRDefault="00F14C4B" w:rsidP="00F14C4B">
            <w:pPr>
              <w:tabs>
                <w:tab w:val="left" w:pos="6840"/>
              </w:tabs>
              <w:autoSpaceDE w:val="0"/>
              <w:autoSpaceDN w:val="0"/>
              <w:adjustRightInd w:val="0"/>
              <w:snapToGrid w:val="0"/>
              <w:spacing w:beforeLines="30" w:before="108" w:line="240" w:lineRule="atLeast"/>
              <w:jc w:val="center"/>
              <w:rPr>
                <w:rFonts w:eastAsia="標楷體"/>
                <w:bCs/>
                <w:sz w:val="22"/>
              </w:rPr>
            </w:pPr>
            <w:r w:rsidRPr="00F14C4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14C4B" w:rsidRPr="00F14C4B" w:rsidRDefault="00F14C4B" w:rsidP="00F14C4B">
            <w:pPr>
              <w:widowControl/>
              <w:rPr>
                <w:rFonts w:eastAsia="標楷體"/>
                <w:bCs/>
                <w:sz w:val="22"/>
                <w:szCs w:val="22"/>
              </w:rPr>
            </w:pPr>
          </w:p>
        </w:tc>
      </w:tr>
      <w:tr w:rsidR="00F14C4B" w:rsidRPr="00F14C4B" w:rsidTr="0055729D">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14C4B" w:rsidRPr="00F14C4B" w:rsidRDefault="00F14C4B" w:rsidP="00F14C4B">
            <w:pPr>
              <w:tabs>
                <w:tab w:val="left" w:pos="6840"/>
              </w:tabs>
              <w:autoSpaceDE w:val="0"/>
              <w:autoSpaceDN w:val="0"/>
              <w:adjustRightInd w:val="0"/>
              <w:snapToGrid w:val="0"/>
              <w:spacing w:line="240" w:lineRule="atLeast"/>
              <w:jc w:val="center"/>
              <w:rPr>
                <w:rFonts w:eastAsia="標楷體"/>
                <w:bCs/>
                <w:sz w:val="22"/>
                <w:szCs w:val="22"/>
              </w:rPr>
            </w:pPr>
            <w:r w:rsidRPr="00F14C4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14C4B" w:rsidRPr="00F14C4B" w:rsidRDefault="00F14C4B" w:rsidP="00F14C4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14C4B" w:rsidRPr="00F14C4B" w:rsidRDefault="00F14C4B" w:rsidP="00F14C4B">
            <w:pPr>
              <w:widowControl/>
              <w:rPr>
                <w:rFonts w:eastAsia="標楷體"/>
                <w:bCs/>
                <w:sz w:val="22"/>
                <w:szCs w:val="22"/>
              </w:rPr>
            </w:pP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2010</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2.4</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4.4</w:t>
            </w:r>
          </w:p>
        </w:tc>
      </w:tr>
      <w:tr w:rsidR="00F14C4B" w:rsidRPr="00F14C4B" w:rsidTr="0055729D">
        <w:trPr>
          <w:cantSplit/>
          <w:trHeight w:val="340"/>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2011</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5.3</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3.4</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2012</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4.1</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2013</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4.3</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3.4</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2014</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4.4</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3.2</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8</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3.9</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9</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2.9(III)</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-1.7(III)</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6.6</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10</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331.7</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2.7</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381.6</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5.6</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-49.8</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5.2</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11</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326.8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0.4</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379.0</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2.4</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5.1</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12</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2.4(IV)</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-3.6(IV)</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312.8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0.6</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372.0</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-59.3</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4.9</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2015</w:t>
            </w:r>
            <w:r w:rsidRPr="00F14C4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-1.4</w:t>
            </w:r>
          </w:p>
        </w:tc>
        <w:tc>
          <w:tcPr>
            <w:tcW w:w="84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1</w:t>
            </w:r>
            <w:r w:rsidRPr="00F14C4B">
              <w:rPr>
                <w:rFonts w:hint="eastAsia"/>
                <w:color w:val="000000" w:themeColor="text1"/>
                <w:sz w:val="22"/>
                <w:szCs w:val="22"/>
              </w:rPr>
              <w:t>,</w:t>
            </w:r>
            <w:r w:rsidRPr="00F14C4B">
              <w:rPr>
                <w:color w:val="000000" w:themeColor="text1"/>
                <w:sz w:val="22"/>
                <w:szCs w:val="22"/>
              </w:rPr>
              <w:t>950.4</w:t>
            </w:r>
          </w:p>
        </w:tc>
        <w:tc>
          <w:tcPr>
            <w:tcW w:w="784"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0.</w:t>
            </w:r>
            <w:r w:rsidRPr="00F14C4B">
              <w:rPr>
                <w:rFonts w:hint="eastAsia"/>
                <w:color w:val="000000" w:themeColor="text1"/>
                <w:sz w:val="22"/>
                <w:szCs w:val="22"/>
              </w:rPr>
              <w:t>2</w:t>
            </w:r>
          </w:p>
        </w:tc>
        <w:tc>
          <w:tcPr>
            <w:tcW w:w="853"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2</w:t>
            </w:r>
            <w:r w:rsidRPr="00F14C4B">
              <w:rPr>
                <w:rFonts w:hint="eastAsia"/>
                <w:color w:val="000000" w:themeColor="text1"/>
                <w:sz w:val="22"/>
                <w:szCs w:val="22"/>
              </w:rPr>
              <w:t>,</w:t>
            </w:r>
            <w:r w:rsidRPr="00F14C4B">
              <w:rPr>
                <w:color w:val="000000" w:themeColor="text1"/>
                <w:sz w:val="22"/>
                <w:szCs w:val="22"/>
              </w:rPr>
              <w:t>313</w:t>
            </w:r>
            <w:r w:rsidRPr="00F14C4B">
              <w:rPr>
                <w:rFonts w:hint="eastAsia"/>
                <w:color w:val="000000" w:themeColor="text1"/>
                <w:sz w:val="22"/>
                <w:szCs w:val="22"/>
              </w:rPr>
              <w:t>.0</w:t>
            </w:r>
          </w:p>
        </w:tc>
        <w:tc>
          <w:tcPr>
            <w:tcW w:w="784"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-1.5</w:t>
            </w:r>
          </w:p>
        </w:tc>
        <w:tc>
          <w:tcPr>
            <w:tcW w:w="910"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-272.6</w:t>
            </w:r>
          </w:p>
        </w:tc>
        <w:tc>
          <w:tcPr>
            <w:tcW w:w="854" w:type="dxa"/>
            <w:tcBorders>
              <w:top w:val="nil"/>
              <w:left w:val="single" w:sz="6" w:space="0" w:color="auto"/>
              <w:bottom w:val="nil"/>
              <w:right w:val="single" w:sz="6" w:space="0" w:color="auto"/>
            </w:tcBorders>
            <w:shd w:val="clear" w:color="auto" w:fill="auto"/>
            <w:vAlign w:val="center"/>
          </w:tcPr>
          <w:p w:rsidR="00F14C4B" w:rsidRPr="00F14C4B" w:rsidRDefault="00F14C4B" w:rsidP="00F14C4B">
            <w:pPr>
              <w:jc w:val="center"/>
              <w:rPr>
                <w:color w:val="000000" w:themeColor="text1"/>
                <w:sz w:val="22"/>
                <w:szCs w:val="22"/>
              </w:rPr>
            </w:pPr>
            <w:r w:rsidRPr="00F14C4B">
              <w:rPr>
                <w:color w:val="000000" w:themeColor="text1"/>
                <w:sz w:val="22"/>
                <w:szCs w:val="22"/>
              </w:rPr>
              <w:t>3.</w:t>
            </w:r>
            <w:r w:rsidRPr="00F14C4B">
              <w:rPr>
                <w:rFonts w:hint="eastAsia"/>
                <w:color w:val="000000" w:themeColor="text1"/>
                <w:sz w:val="22"/>
                <w:szCs w:val="22"/>
              </w:rPr>
              <w:t>4</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color w:val="000000" w:themeColor="text1"/>
              </w:rPr>
            </w:pPr>
            <w:r w:rsidRPr="00F14C4B">
              <w:rPr>
                <w:rFonts w:hint="eastAsia"/>
                <w:color w:val="000000" w:themeColor="text1"/>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1</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2</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228.3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7.2</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264.2</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-35.9</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4.6</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w:t>
            </w:r>
            <w:r w:rsidRPr="00F14C4B">
              <w:rPr>
                <w:rFonts w:eastAsia="標楷體" w:hint="eastAsia"/>
                <w:color w:val="000000" w:themeColor="text1"/>
                <w:sz w:val="22"/>
                <w:szCs w:val="22"/>
              </w:rPr>
              <w:t>2</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3</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w:t>
            </w:r>
            <w:r w:rsidRPr="00F14C4B">
              <w:rPr>
                <w:rFonts w:eastAsia="標楷體" w:hint="eastAsia"/>
                <w:color w:val="000000" w:themeColor="text1"/>
                <w:sz w:val="22"/>
                <w:szCs w:val="22"/>
              </w:rPr>
              <w:t>4</w:t>
            </w:r>
            <w:r w:rsidRPr="00F14C4B">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-1.5(I)</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296.1</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342.3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-2.7</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-46.2</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4.5</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3.2</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4</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291.9</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2.2</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331.1</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-2.9</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-39.2</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2.8</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3.2</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5</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291.8</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331.9</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-40.1</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w:t>
            </w:r>
            <w:r w:rsidRPr="00F14C4B">
              <w:rPr>
                <w:rFonts w:eastAsia="標楷體" w:hint="eastAsia"/>
                <w:color w:val="000000" w:themeColor="text1"/>
                <w:sz w:val="22"/>
                <w:szCs w:val="22"/>
              </w:rPr>
              <w:t>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sz w:val="22"/>
                <w:szCs w:val="22"/>
              </w:rPr>
              <w:t>6</w:t>
            </w:r>
            <w:r w:rsidRPr="00F14C4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2.8(II)</w:t>
            </w: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w:t>
            </w:r>
            <w:r w:rsidRPr="00F14C4B">
              <w:rPr>
                <w:rFonts w:eastAsia="標楷體" w:hint="eastAsia"/>
                <w:color w:val="000000" w:themeColor="text1"/>
                <w:sz w:val="22"/>
                <w:szCs w:val="22"/>
              </w:rPr>
              <w:t>1.3(II)</w:t>
            </w: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299.5</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345.3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w:t>
            </w:r>
            <w:r w:rsidRPr="00F14C4B">
              <w:rPr>
                <w:rFonts w:eastAsia="標楷體" w:hint="eastAsia"/>
                <w:color w:val="000000" w:themeColor="text1"/>
                <w:sz w:val="22"/>
                <w:szCs w:val="22"/>
              </w:rPr>
              <w:t>2.0</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-45.8</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3.1</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color w:val="000000" w:themeColor="text1"/>
                <w:sz w:val="22"/>
                <w:szCs w:val="22"/>
              </w:rPr>
              <w:t>3.</w:t>
            </w:r>
            <w:r w:rsidRPr="00F14C4B">
              <w:rPr>
                <w:rFonts w:eastAsia="標楷體" w:hint="eastAsia"/>
                <w:color w:val="000000" w:themeColor="text1"/>
                <w:sz w:val="22"/>
                <w:szCs w:val="22"/>
              </w:rPr>
              <w:t>3</w:t>
            </w:r>
          </w:p>
        </w:tc>
      </w:tr>
      <w:tr w:rsidR="00F14C4B" w:rsidRPr="00F14C4B" w:rsidTr="0055729D">
        <w:trPr>
          <w:cantSplit/>
        </w:trPr>
        <w:tc>
          <w:tcPr>
            <w:tcW w:w="1288" w:type="dxa"/>
            <w:tcBorders>
              <w:top w:val="nil"/>
              <w:left w:val="nil"/>
              <w:bottom w:val="nil"/>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hint="eastAsia"/>
                <w:sz w:val="22"/>
                <w:szCs w:val="22"/>
              </w:rPr>
              <w:t>7</w:t>
            </w:r>
            <w:r w:rsidRPr="00F14C4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230.9</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349.3</w:t>
            </w:r>
          </w:p>
        </w:tc>
        <w:tc>
          <w:tcPr>
            <w:tcW w:w="78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-5.2</w:t>
            </w:r>
          </w:p>
        </w:tc>
        <w:tc>
          <w:tcPr>
            <w:tcW w:w="910"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-28.4</w:t>
            </w:r>
          </w:p>
        </w:tc>
        <w:tc>
          <w:tcPr>
            <w:tcW w:w="854" w:type="dxa"/>
            <w:tcBorders>
              <w:top w:val="nil"/>
              <w:left w:val="single" w:sz="6" w:space="0" w:color="auto"/>
              <w:bottom w:val="nil"/>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3.3</w:t>
            </w:r>
          </w:p>
        </w:tc>
      </w:tr>
      <w:tr w:rsidR="00F14C4B" w:rsidRPr="00F14C4B" w:rsidTr="0055729D">
        <w:trPr>
          <w:cantSplit/>
        </w:trPr>
        <w:tc>
          <w:tcPr>
            <w:tcW w:w="1288" w:type="dxa"/>
            <w:tcBorders>
              <w:top w:val="nil"/>
              <w:left w:val="nil"/>
              <w:bottom w:val="single" w:sz="6" w:space="0" w:color="auto"/>
              <w:right w:val="single" w:sz="6" w:space="0" w:color="auto"/>
            </w:tcBorders>
            <w:shd w:val="clear" w:color="auto" w:fill="auto"/>
          </w:tcPr>
          <w:p w:rsidR="00F14C4B" w:rsidRPr="00F14C4B" w:rsidRDefault="00F14C4B" w:rsidP="00F14C4B">
            <w:pPr>
              <w:jc w:val="center"/>
              <w:rPr>
                <w:rFonts w:eastAsia="標楷體"/>
                <w:sz w:val="22"/>
                <w:szCs w:val="22"/>
              </w:rPr>
            </w:pPr>
            <w:r w:rsidRPr="00F14C4B">
              <w:rPr>
                <w:rFonts w:eastAsia="標楷體" w:hint="eastAsia"/>
                <w:sz w:val="22"/>
                <w:szCs w:val="22"/>
              </w:rPr>
              <w:t>8</w:t>
            </w:r>
            <w:r w:rsidRPr="00F14C4B">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2.4</w:t>
            </w:r>
          </w:p>
        </w:tc>
        <w:tc>
          <w:tcPr>
            <w:tcW w:w="835" w:type="dxa"/>
            <w:tcBorders>
              <w:top w:val="nil"/>
              <w:left w:val="single" w:sz="6" w:space="0" w:color="auto"/>
              <w:bottom w:val="single" w:sz="6" w:space="0" w:color="auto"/>
              <w:right w:val="nil"/>
            </w:tcBorders>
            <w:shd w:val="clear" w:color="auto" w:fill="auto"/>
          </w:tcPr>
          <w:p w:rsidR="00F14C4B" w:rsidRPr="00F14C4B" w:rsidRDefault="00F14C4B" w:rsidP="00F14C4B">
            <w:pPr>
              <w:jc w:val="center"/>
              <w:rPr>
                <w:rFonts w:eastAsia="標楷體"/>
                <w:color w:val="000000" w:themeColor="text1"/>
                <w:sz w:val="22"/>
                <w:szCs w:val="22"/>
              </w:rPr>
            </w:pPr>
            <w:r w:rsidRPr="00F14C4B">
              <w:rPr>
                <w:rFonts w:eastAsia="標楷體" w:hint="eastAsia"/>
                <w:color w:val="000000" w:themeColor="text1"/>
                <w:sz w:val="22"/>
                <w:szCs w:val="22"/>
              </w:rPr>
              <w:t>3.3</w:t>
            </w:r>
          </w:p>
        </w:tc>
      </w:tr>
    </w:tbl>
    <w:p w:rsidR="006D20BB" w:rsidRPr="006D20BB" w:rsidRDefault="006D20BB" w:rsidP="006D20BB">
      <w:pPr>
        <w:rPr>
          <w:rFonts w:eastAsia="標楷體"/>
          <w:bCs/>
          <w:sz w:val="22"/>
          <w:lang w:val="zh-TW"/>
        </w:rPr>
      </w:pPr>
      <w:proofErr w:type="gramStart"/>
      <w:r w:rsidRPr="006D20BB">
        <w:rPr>
          <w:rFonts w:eastAsia="標楷體"/>
          <w:bCs/>
          <w:sz w:val="22"/>
          <w:lang w:val="zh-TW"/>
        </w:rPr>
        <w:t>註</w:t>
      </w:r>
      <w:proofErr w:type="gramEnd"/>
      <w:r w:rsidRPr="006D20BB">
        <w:rPr>
          <w:rFonts w:eastAsia="標楷體"/>
          <w:bCs/>
          <w:sz w:val="22"/>
          <w:lang w:val="zh-TW"/>
        </w:rPr>
        <w:t>：出口係轉口與港產品出口合計。</w:t>
      </w:r>
    </w:p>
    <w:p w:rsidR="00153EA4" w:rsidRPr="00B118E9" w:rsidRDefault="006D20BB" w:rsidP="006D20BB">
      <w:pPr>
        <w:snapToGrid w:val="0"/>
        <w:ind w:right="880"/>
        <w:rPr>
          <w:rFonts w:eastAsia="標楷體"/>
          <w:b/>
          <w:bCs/>
          <w:sz w:val="40"/>
          <w:szCs w:val="36"/>
        </w:rPr>
      </w:pPr>
      <w:r w:rsidRPr="006D20BB">
        <w:rPr>
          <w:rFonts w:eastAsia="標楷體"/>
          <w:bCs/>
          <w:sz w:val="22"/>
          <w:lang w:val="zh-TW"/>
        </w:rPr>
        <w:t>資料來源：香港政府統計處。</w:t>
      </w:r>
      <w:r w:rsidR="00153EA4" w:rsidRPr="00B118E9">
        <w:rPr>
          <w:rFonts w:eastAsia="標楷體"/>
          <w:b/>
          <w:bCs/>
          <w:sz w:val="40"/>
          <w:szCs w:val="36"/>
        </w:rPr>
        <w:br w:type="page"/>
      </w:r>
    </w:p>
    <w:p w:rsidR="003F3F99" w:rsidRPr="00B118E9" w:rsidRDefault="003F3F99" w:rsidP="000B03F6">
      <w:pPr>
        <w:keepNext/>
        <w:adjustRightInd w:val="0"/>
        <w:snapToGrid w:val="0"/>
        <w:spacing w:line="300" w:lineRule="auto"/>
        <w:outlineLvl w:val="1"/>
        <w:rPr>
          <w:rFonts w:eastAsia="標楷體"/>
          <w:b/>
          <w:bCs/>
          <w:sz w:val="40"/>
          <w:szCs w:val="36"/>
        </w:rPr>
      </w:pPr>
      <w:bookmarkStart w:id="74" w:name="_Toc401923793"/>
      <w:bookmarkStart w:id="75" w:name="_Toc402171710"/>
      <w:bookmarkStart w:id="76" w:name="_Toc428345900"/>
      <w:r w:rsidRPr="00B118E9">
        <w:rPr>
          <w:rFonts w:eastAsia="標楷體"/>
          <w:b/>
          <w:bCs/>
          <w:sz w:val="40"/>
          <w:szCs w:val="36"/>
        </w:rPr>
        <w:lastRenderedPageBreak/>
        <w:t>二、國內經濟</w:t>
      </w:r>
      <w:bookmarkEnd w:id="41"/>
      <w:bookmarkEnd w:id="42"/>
      <w:bookmarkEnd w:id="43"/>
      <w:bookmarkEnd w:id="74"/>
      <w:bookmarkEnd w:id="75"/>
      <w:bookmarkEnd w:id="76"/>
    </w:p>
    <w:p w:rsidR="003F3F99" w:rsidRPr="001040FB" w:rsidRDefault="003F3F99" w:rsidP="003F3F99">
      <w:pPr>
        <w:keepNext/>
        <w:ind w:rightChars="-25" w:right="-60"/>
        <w:outlineLvl w:val="2"/>
        <w:rPr>
          <w:rFonts w:eastAsia="標楷體"/>
          <w:b/>
          <w:bCs/>
          <w:sz w:val="32"/>
          <w:szCs w:val="32"/>
        </w:rPr>
      </w:pPr>
      <w:bookmarkStart w:id="77" w:name="_Toc337122130"/>
      <w:bookmarkStart w:id="78" w:name="_Toc349916582"/>
      <w:bookmarkStart w:id="79" w:name="_Toc401923794"/>
      <w:bookmarkStart w:id="80" w:name="_Toc402171711"/>
      <w:bookmarkStart w:id="81" w:name="_Toc428345901"/>
      <w:r w:rsidRPr="001040FB">
        <w:rPr>
          <w:rFonts w:eastAsia="標楷體"/>
          <w:b/>
          <w:bCs/>
          <w:sz w:val="32"/>
          <w:szCs w:val="32"/>
        </w:rPr>
        <w:t>（一）總體情勢</w:t>
      </w:r>
      <w:bookmarkEnd w:id="77"/>
      <w:bookmarkEnd w:id="78"/>
      <w:bookmarkEnd w:id="79"/>
      <w:bookmarkEnd w:id="80"/>
      <w:bookmarkEnd w:id="81"/>
    </w:p>
    <w:p w:rsidR="003F3F99" w:rsidRPr="00B118E9" w:rsidRDefault="003F3F99" w:rsidP="003F3F99">
      <w:pPr>
        <w:tabs>
          <w:tab w:val="left" w:pos="540"/>
        </w:tabs>
        <w:spacing w:afterLines="50" w:after="180" w:line="400" w:lineRule="exact"/>
        <w:rPr>
          <w:rFonts w:eastAsia="標楷體"/>
          <w:b/>
          <w:bCs/>
          <w:sz w:val="28"/>
          <w:szCs w:val="28"/>
        </w:rPr>
      </w:pPr>
      <w:bookmarkStart w:id="82" w:name="_Toc337122131"/>
      <w:r w:rsidRPr="00B118E9">
        <w:rPr>
          <w:rFonts w:eastAsia="標楷體"/>
          <w:b/>
          <w:bCs/>
          <w:sz w:val="28"/>
          <w:szCs w:val="28"/>
        </w:rPr>
        <w:t>１、</w:t>
      </w:r>
      <w:r w:rsidR="009F76C4" w:rsidRPr="003B6B9A">
        <w:rPr>
          <w:rFonts w:eastAsia="標楷體"/>
          <w:b/>
          <w:bCs/>
          <w:sz w:val="28"/>
          <w:szCs w:val="28"/>
        </w:rPr>
        <w:t>104</w:t>
      </w:r>
      <w:r w:rsidR="00F67965" w:rsidRPr="00F67965">
        <w:rPr>
          <w:rFonts w:eastAsia="標楷體" w:hint="eastAsia"/>
          <w:b/>
          <w:bCs/>
          <w:sz w:val="28"/>
          <w:szCs w:val="28"/>
        </w:rPr>
        <w:t>、</w:t>
      </w:r>
      <w:r w:rsidR="00F67965" w:rsidRPr="00F67965">
        <w:rPr>
          <w:rFonts w:eastAsia="標楷體" w:hint="eastAsia"/>
          <w:b/>
          <w:bCs/>
          <w:sz w:val="28"/>
          <w:szCs w:val="28"/>
        </w:rPr>
        <w:t>105</w:t>
      </w:r>
      <w:r w:rsidR="00F67965" w:rsidRPr="00F67965">
        <w:rPr>
          <w:rFonts w:eastAsia="標楷體" w:hint="eastAsia"/>
          <w:b/>
          <w:bCs/>
          <w:sz w:val="28"/>
          <w:szCs w:val="28"/>
        </w:rPr>
        <w:t>年經濟成長率預估分別為</w:t>
      </w:r>
      <w:r w:rsidR="00F67965" w:rsidRPr="00F67965">
        <w:rPr>
          <w:rFonts w:eastAsia="標楷體" w:hint="eastAsia"/>
          <w:b/>
          <w:bCs/>
          <w:sz w:val="28"/>
          <w:szCs w:val="28"/>
        </w:rPr>
        <w:t>1.56</w:t>
      </w:r>
      <w:r w:rsidR="003125ED">
        <w:rPr>
          <w:rFonts w:eastAsia="標楷體" w:hint="eastAsia"/>
          <w:b/>
          <w:bCs/>
          <w:sz w:val="28"/>
          <w:szCs w:val="28"/>
        </w:rPr>
        <w:t>%</w:t>
      </w:r>
      <w:r w:rsidR="00F67965" w:rsidRPr="00F67965">
        <w:rPr>
          <w:rFonts w:eastAsia="標楷體" w:hint="eastAsia"/>
          <w:b/>
          <w:bCs/>
          <w:sz w:val="28"/>
          <w:szCs w:val="28"/>
        </w:rPr>
        <w:t>及</w:t>
      </w:r>
      <w:r w:rsidR="00F67965" w:rsidRPr="00F67965">
        <w:rPr>
          <w:rFonts w:eastAsia="標楷體" w:hint="eastAsia"/>
          <w:b/>
          <w:bCs/>
          <w:sz w:val="28"/>
          <w:szCs w:val="28"/>
        </w:rPr>
        <w:t>2.70</w:t>
      </w:r>
      <w:r w:rsidR="003125ED">
        <w:rPr>
          <w:rFonts w:eastAsia="標楷體" w:hint="eastAsia"/>
          <w:b/>
          <w:bCs/>
          <w:sz w:val="28"/>
          <w:szCs w:val="28"/>
        </w:rPr>
        <w:t>%</w:t>
      </w:r>
    </w:p>
    <w:p w:rsidR="00F67965" w:rsidRDefault="00F67965" w:rsidP="00F67965">
      <w:pPr>
        <w:widowControl/>
        <w:snapToGrid w:val="0"/>
        <w:spacing w:beforeLines="50" w:before="180" w:line="300" w:lineRule="auto"/>
        <w:ind w:rightChars="-59" w:right="-142" w:firstLineChars="202" w:firstLine="566"/>
        <w:jc w:val="both"/>
        <w:rPr>
          <w:rFonts w:eastAsia="標楷體"/>
          <w:sz w:val="28"/>
          <w:szCs w:val="28"/>
        </w:rPr>
      </w:pPr>
      <w:r w:rsidRPr="003B6B9A">
        <w:rPr>
          <w:rFonts w:eastAsia="標楷體" w:hint="eastAsia"/>
          <w:sz w:val="28"/>
          <w:szCs w:val="28"/>
        </w:rPr>
        <w:t>全球景氣復甦力道疲弱，加上兩岸產業及國際品牌競爭加劇，內外需求</w:t>
      </w:r>
      <w:proofErr w:type="gramStart"/>
      <w:r w:rsidRPr="003B6B9A">
        <w:rPr>
          <w:rFonts w:eastAsia="標楷體" w:hint="eastAsia"/>
          <w:sz w:val="28"/>
          <w:szCs w:val="28"/>
        </w:rPr>
        <w:t>展望均轉趨</w:t>
      </w:r>
      <w:proofErr w:type="gramEnd"/>
      <w:r w:rsidRPr="003B6B9A">
        <w:rPr>
          <w:rFonts w:eastAsia="標楷體" w:hint="eastAsia"/>
          <w:sz w:val="28"/>
          <w:szCs w:val="28"/>
        </w:rPr>
        <w:t>審慎</w:t>
      </w:r>
      <w:r w:rsidRPr="003B6B9A">
        <w:rPr>
          <w:rFonts w:eastAsia="標楷體"/>
          <w:sz w:val="28"/>
          <w:szCs w:val="28"/>
        </w:rPr>
        <w:t>；國際油價及原物料價格走跌，有助國內物價平穩。行政院主計總處</w:t>
      </w:r>
      <w:r w:rsidR="0034270B">
        <w:rPr>
          <w:rFonts w:eastAsia="標楷體" w:hint="eastAsia"/>
          <w:sz w:val="28"/>
          <w:szCs w:val="28"/>
        </w:rPr>
        <w:t>104</w:t>
      </w:r>
      <w:r w:rsidR="0034270B">
        <w:rPr>
          <w:rFonts w:eastAsia="標楷體" w:hint="eastAsia"/>
          <w:sz w:val="28"/>
          <w:szCs w:val="28"/>
        </w:rPr>
        <w:t>年</w:t>
      </w:r>
      <w:r w:rsidR="0034270B">
        <w:rPr>
          <w:rFonts w:eastAsia="標楷體" w:hint="eastAsia"/>
          <w:sz w:val="28"/>
          <w:szCs w:val="28"/>
        </w:rPr>
        <w:t>8</w:t>
      </w:r>
      <w:r w:rsidR="0034270B">
        <w:rPr>
          <w:rFonts w:eastAsia="標楷體" w:hint="eastAsia"/>
          <w:sz w:val="28"/>
          <w:szCs w:val="28"/>
        </w:rPr>
        <w:t>月</w:t>
      </w:r>
      <w:r w:rsidR="0034270B">
        <w:rPr>
          <w:rFonts w:eastAsia="標楷體" w:hint="eastAsia"/>
          <w:sz w:val="28"/>
          <w:szCs w:val="28"/>
        </w:rPr>
        <w:t>14</w:t>
      </w:r>
      <w:r w:rsidR="0034270B">
        <w:rPr>
          <w:rFonts w:eastAsia="標楷體" w:hint="eastAsia"/>
          <w:sz w:val="28"/>
          <w:szCs w:val="28"/>
        </w:rPr>
        <w:t>日</w:t>
      </w:r>
      <w:r w:rsidRPr="003B6B9A">
        <w:rPr>
          <w:rFonts w:eastAsia="標楷體"/>
          <w:sz w:val="28"/>
          <w:szCs w:val="28"/>
        </w:rPr>
        <w:t>預測</w:t>
      </w:r>
      <w:r w:rsidRPr="003B6B9A">
        <w:rPr>
          <w:rFonts w:eastAsia="標楷體"/>
          <w:sz w:val="28"/>
          <w:szCs w:val="28"/>
        </w:rPr>
        <w:t>104</w:t>
      </w:r>
      <w:r w:rsidRPr="003B6B9A">
        <w:rPr>
          <w:rFonts w:eastAsia="標楷體"/>
          <w:sz w:val="28"/>
          <w:szCs w:val="28"/>
        </w:rPr>
        <w:t>年經濟成長</w:t>
      </w:r>
      <w:r>
        <w:rPr>
          <w:rFonts w:eastAsia="標楷體" w:hint="eastAsia"/>
          <w:sz w:val="28"/>
          <w:szCs w:val="28"/>
        </w:rPr>
        <w:t>1</w:t>
      </w:r>
      <w:r w:rsidRPr="003B6B9A">
        <w:rPr>
          <w:rFonts w:eastAsia="標楷體"/>
          <w:sz w:val="28"/>
          <w:szCs w:val="28"/>
        </w:rPr>
        <w:t>.</w:t>
      </w:r>
      <w:r>
        <w:rPr>
          <w:rFonts w:eastAsia="標楷體" w:hint="eastAsia"/>
          <w:sz w:val="28"/>
          <w:szCs w:val="28"/>
        </w:rPr>
        <w:t>56</w:t>
      </w:r>
      <w:r w:rsidRPr="003B6B9A">
        <w:rPr>
          <w:rFonts w:eastAsia="標楷體"/>
          <w:sz w:val="28"/>
          <w:szCs w:val="28"/>
        </w:rPr>
        <w:t>%</w:t>
      </w:r>
      <w:r w:rsidRPr="003B6B9A">
        <w:rPr>
          <w:rFonts w:eastAsia="標楷體"/>
          <w:sz w:val="28"/>
          <w:szCs w:val="28"/>
        </w:rPr>
        <w:t>，消費者物價指數</w:t>
      </w:r>
      <w:r w:rsidRPr="001619E5">
        <w:rPr>
          <w:rFonts w:eastAsia="標楷體" w:hint="eastAsia"/>
          <w:sz w:val="28"/>
          <w:szCs w:val="28"/>
        </w:rPr>
        <w:t>（</w:t>
      </w:r>
      <w:r w:rsidRPr="001619E5">
        <w:rPr>
          <w:rFonts w:eastAsia="標楷體" w:hint="eastAsia"/>
          <w:sz w:val="28"/>
          <w:szCs w:val="28"/>
        </w:rPr>
        <w:t>CPI</w:t>
      </w:r>
      <w:r w:rsidRPr="001619E5">
        <w:rPr>
          <w:rFonts w:eastAsia="標楷體" w:hint="eastAsia"/>
          <w:sz w:val="28"/>
          <w:szCs w:val="28"/>
        </w:rPr>
        <w:t>）</w:t>
      </w:r>
      <w:r w:rsidRPr="003B6B9A">
        <w:rPr>
          <w:rFonts w:eastAsia="標楷體"/>
          <w:sz w:val="28"/>
          <w:szCs w:val="28"/>
        </w:rPr>
        <w:t>微幅</w:t>
      </w:r>
      <w:r w:rsidRPr="005142DE">
        <w:rPr>
          <w:rFonts w:eastAsia="標楷體" w:hint="eastAsia"/>
          <w:sz w:val="28"/>
          <w:szCs w:val="28"/>
        </w:rPr>
        <w:t>下跌</w:t>
      </w:r>
      <w:r w:rsidRPr="005142DE">
        <w:rPr>
          <w:rFonts w:eastAsia="標楷體" w:hint="eastAsia"/>
          <w:sz w:val="28"/>
          <w:szCs w:val="28"/>
        </w:rPr>
        <w:t>0.19</w:t>
      </w:r>
      <w:r w:rsidRPr="003B6B9A">
        <w:rPr>
          <w:rFonts w:eastAsia="標楷體"/>
          <w:sz w:val="28"/>
          <w:szCs w:val="28"/>
        </w:rPr>
        <w:t>%</w:t>
      </w:r>
      <w:r w:rsidRPr="005142DE">
        <w:rPr>
          <w:rFonts w:eastAsia="標楷體" w:hint="eastAsia"/>
          <w:sz w:val="28"/>
          <w:szCs w:val="28"/>
        </w:rPr>
        <w:t>；</w:t>
      </w:r>
      <w:r w:rsidRPr="005142DE">
        <w:rPr>
          <w:rFonts w:eastAsia="標楷體" w:hint="eastAsia"/>
          <w:sz w:val="28"/>
          <w:szCs w:val="28"/>
        </w:rPr>
        <w:t>10</w:t>
      </w:r>
      <w:r>
        <w:rPr>
          <w:rFonts w:eastAsia="標楷體" w:hint="eastAsia"/>
          <w:sz w:val="28"/>
          <w:szCs w:val="28"/>
        </w:rPr>
        <w:t>5</w:t>
      </w:r>
      <w:r w:rsidRPr="005142DE">
        <w:rPr>
          <w:rFonts w:eastAsia="標楷體" w:hint="eastAsia"/>
          <w:sz w:val="28"/>
          <w:szCs w:val="28"/>
        </w:rPr>
        <w:t>年經濟成長</w:t>
      </w:r>
      <w:r w:rsidRPr="005142DE">
        <w:rPr>
          <w:rFonts w:eastAsia="標楷體" w:hint="eastAsia"/>
          <w:sz w:val="28"/>
          <w:szCs w:val="28"/>
        </w:rPr>
        <w:t>2.70</w:t>
      </w:r>
      <w:r w:rsidR="003125ED">
        <w:rPr>
          <w:rFonts w:eastAsia="標楷體" w:hint="eastAsia"/>
          <w:sz w:val="28"/>
          <w:szCs w:val="28"/>
        </w:rPr>
        <w:t>%</w:t>
      </w:r>
      <w:r w:rsidRPr="005142DE">
        <w:rPr>
          <w:rFonts w:eastAsia="標楷體" w:hint="eastAsia"/>
          <w:sz w:val="28"/>
          <w:szCs w:val="28"/>
        </w:rPr>
        <w:t>，</w:t>
      </w:r>
      <w:r w:rsidRPr="005142DE">
        <w:rPr>
          <w:rFonts w:eastAsia="標楷體" w:hint="eastAsia"/>
          <w:sz w:val="28"/>
          <w:szCs w:val="28"/>
        </w:rPr>
        <w:t>CPI</w:t>
      </w:r>
      <w:r w:rsidRPr="005142DE">
        <w:rPr>
          <w:rFonts w:eastAsia="標楷體" w:hint="eastAsia"/>
          <w:sz w:val="28"/>
          <w:szCs w:val="28"/>
        </w:rPr>
        <w:t>則上漲</w:t>
      </w:r>
      <w:r w:rsidRPr="005142DE">
        <w:rPr>
          <w:rFonts w:eastAsia="標楷體"/>
          <w:sz w:val="28"/>
          <w:szCs w:val="28"/>
        </w:rPr>
        <w:t>0.74</w:t>
      </w:r>
      <w:r w:rsidR="003125ED">
        <w:rPr>
          <w:rFonts w:eastAsia="標楷體" w:hint="eastAsia"/>
          <w:sz w:val="28"/>
          <w:szCs w:val="28"/>
        </w:rPr>
        <w:t>%</w:t>
      </w:r>
      <w:r w:rsidRPr="003B6B9A">
        <w:rPr>
          <w:rFonts w:eastAsia="標楷體"/>
          <w:sz w:val="28"/>
          <w:szCs w:val="28"/>
        </w:rPr>
        <w:t>。</w:t>
      </w:r>
    </w:p>
    <w:p w:rsidR="00F67965" w:rsidRPr="003B6B9A" w:rsidRDefault="00F67965" w:rsidP="00F67965">
      <w:pPr>
        <w:spacing w:line="400" w:lineRule="exact"/>
        <w:ind w:firstLineChars="152" w:firstLine="426"/>
        <w:jc w:val="center"/>
        <w:rPr>
          <w:rFonts w:eastAsia="標楷體"/>
          <w:b/>
          <w:bCs/>
          <w:kern w:val="0"/>
          <w:sz w:val="28"/>
          <w:szCs w:val="28"/>
        </w:rPr>
      </w:pPr>
      <w:r w:rsidRPr="003B6B9A">
        <w:rPr>
          <w:rFonts w:eastAsia="標楷體"/>
          <w:b/>
          <w:bCs/>
          <w:kern w:val="0"/>
          <w:sz w:val="28"/>
          <w:szCs w:val="28"/>
        </w:rPr>
        <w:t>表</w:t>
      </w:r>
      <w:r w:rsidRPr="003B6B9A">
        <w:rPr>
          <w:rFonts w:eastAsia="標楷體"/>
          <w:b/>
          <w:bCs/>
          <w:kern w:val="0"/>
          <w:sz w:val="28"/>
          <w:szCs w:val="28"/>
        </w:rPr>
        <w:t xml:space="preserve"> 2-1-1 </w:t>
      </w:r>
      <w:r w:rsidRPr="003B6B9A">
        <w:rPr>
          <w:rFonts w:eastAsia="標楷體"/>
          <w:b/>
          <w:bCs/>
          <w:kern w:val="0"/>
          <w:sz w:val="28"/>
          <w:szCs w:val="28"/>
        </w:rPr>
        <w:t>國內外主要機構對我國</w:t>
      </w:r>
      <w:r w:rsidRPr="003B6B9A">
        <w:rPr>
          <w:rFonts w:eastAsia="標楷體"/>
          <w:b/>
          <w:sz w:val="28"/>
          <w:szCs w:val="28"/>
          <w:lang w:val="zh-TW"/>
        </w:rPr>
        <w:t>經濟</w:t>
      </w:r>
      <w:r w:rsidRPr="003B6B9A">
        <w:rPr>
          <w:rFonts w:eastAsia="標楷體"/>
          <w:b/>
          <w:bCs/>
          <w:kern w:val="0"/>
          <w:sz w:val="28"/>
          <w:szCs w:val="28"/>
        </w:rPr>
        <w:t>成長率預測</w:t>
      </w:r>
    </w:p>
    <w:p w:rsidR="00F67965" w:rsidRPr="003B6B9A" w:rsidRDefault="00F67965" w:rsidP="00F67965">
      <w:pPr>
        <w:spacing w:line="400" w:lineRule="exact"/>
        <w:ind w:rightChars="200" w:right="480" w:firstLineChars="152" w:firstLine="426"/>
        <w:jc w:val="right"/>
        <w:rPr>
          <w:rFonts w:eastAsia="標楷體"/>
          <w:kern w:val="0"/>
        </w:rPr>
      </w:pPr>
      <w:r w:rsidRPr="003B6B9A">
        <w:rPr>
          <w:rFonts w:eastAsia="標楷體"/>
          <w:b/>
          <w:bCs/>
          <w:kern w:val="0"/>
          <w:sz w:val="28"/>
          <w:szCs w:val="28"/>
        </w:rPr>
        <w:t xml:space="preserve">　　</w:t>
      </w:r>
      <w:r w:rsidRPr="003B6B9A">
        <w:rPr>
          <w:rFonts w:eastAsia="標楷體"/>
          <w:b/>
          <w:bCs/>
          <w:kern w:val="0"/>
          <w:sz w:val="28"/>
          <w:szCs w:val="28"/>
        </w:rPr>
        <w:t xml:space="preserve"> </w:t>
      </w:r>
      <w:r w:rsidRPr="003B6B9A">
        <w:rPr>
          <w:rFonts w:eastAsia="標楷體"/>
          <w:kern w:val="0"/>
        </w:rPr>
        <w:t>單位：</w:t>
      </w:r>
      <w:r w:rsidRPr="003B6B9A">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F67965" w:rsidRPr="003B6B9A" w:rsidTr="00FB7596">
        <w:trPr>
          <w:cantSplit/>
          <w:trHeight w:val="386"/>
          <w:jc w:val="center"/>
        </w:trPr>
        <w:tc>
          <w:tcPr>
            <w:tcW w:w="3735" w:type="dxa"/>
            <w:tcBorders>
              <w:left w:val="single" w:sz="4" w:space="0" w:color="auto"/>
              <w:bottom w:val="single" w:sz="4" w:space="0" w:color="auto"/>
              <w:tl2br w:val="single" w:sz="4" w:space="0" w:color="auto"/>
            </w:tcBorders>
            <w:vAlign w:val="center"/>
          </w:tcPr>
          <w:p w:rsidR="00F67965" w:rsidRPr="003B6B9A" w:rsidRDefault="00F67965" w:rsidP="00FB7596">
            <w:pPr>
              <w:widowControl/>
              <w:snapToGrid w:val="0"/>
              <w:spacing w:line="220" w:lineRule="exact"/>
              <w:ind w:left="28"/>
              <w:jc w:val="right"/>
              <w:rPr>
                <w:rFonts w:eastAsia="標楷體"/>
                <w:kern w:val="0"/>
              </w:rPr>
            </w:pPr>
            <w:r w:rsidRPr="003B6B9A">
              <w:rPr>
                <w:rFonts w:eastAsia="標楷體"/>
                <w:kern w:val="0"/>
              </w:rPr>
              <w:t>年別</w:t>
            </w:r>
          </w:p>
          <w:p w:rsidR="00F67965" w:rsidRPr="003B6B9A" w:rsidRDefault="00F67965" w:rsidP="00FB7596">
            <w:pPr>
              <w:widowControl/>
              <w:snapToGrid w:val="0"/>
              <w:spacing w:line="220" w:lineRule="exact"/>
              <w:ind w:left="28"/>
              <w:jc w:val="both"/>
              <w:rPr>
                <w:rFonts w:eastAsia="標楷體"/>
                <w:kern w:val="0"/>
              </w:rPr>
            </w:pPr>
            <w:r w:rsidRPr="003B6B9A">
              <w:rPr>
                <w:rFonts w:eastAsia="標楷體"/>
                <w:kern w:val="0"/>
              </w:rPr>
              <w:t>預測機構</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2015(f)</w:t>
            </w:r>
          </w:p>
        </w:tc>
        <w:tc>
          <w:tcPr>
            <w:tcW w:w="1897" w:type="dxa"/>
            <w:tcBorders>
              <w:bottom w:val="single" w:sz="4" w:space="0" w:color="auto"/>
            </w:tcBorders>
            <w:vAlign w:val="center"/>
          </w:tcPr>
          <w:p w:rsidR="00F67965" w:rsidRPr="003B6B9A" w:rsidRDefault="00F67965" w:rsidP="00FB7596">
            <w:pPr>
              <w:widowControl/>
              <w:snapToGrid w:val="0"/>
              <w:spacing w:line="220" w:lineRule="exact"/>
              <w:ind w:left="640" w:hanging="640"/>
              <w:jc w:val="center"/>
              <w:rPr>
                <w:rFonts w:eastAsia="標楷體"/>
                <w:kern w:val="0"/>
              </w:rPr>
            </w:pPr>
            <w:r w:rsidRPr="003B6B9A">
              <w:rPr>
                <w:rFonts w:eastAsia="標楷體"/>
                <w:kern w:val="0"/>
              </w:rPr>
              <w:t>201</w:t>
            </w:r>
            <w:r>
              <w:rPr>
                <w:rFonts w:eastAsia="標楷體" w:hint="eastAsia"/>
                <w:kern w:val="0"/>
              </w:rPr>
              <w:t>6</w:t>
            </w:r>
            <w:r w:rsidRPr="003B6B9A">
              <w:rPr>
                <w:rFonts w:eastAsia="標楷體"/>
                <w:kern w:val="0"/>
              </w:rPr>
              <w:t>(f)</w:t>
            </w:r>
          </w:p>
        </w:tc>
      </w:tr>
      <w:tr w:rsidR="00442975" w:rsidRPr="004F1BC7"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3B6B9A" w:rsidRDefault="00442975" w:rsidP="0099362B">
            <w:pPr>
              <w:spacing w:line="340" w:lineRule="exact"/>
              <w:rPr>
                <w:rFonts w:eastAsia="標楷體"/>
              </w:rPr>
            </w:pPr>
            <w:r w:rsidRPr="003B6B9A">
              <w:rPr>
                <w:rFonts w:eastAsia="標楷體"/>
              </w:rPr>
              <w:t>Global Insight (2015.</w:t>
            </w:r>
            <w:r w:rsidR="008D2955">
              <w:rPr>
                <w:rFonts w:eastAsia="標楷體" w:hint="eastAsia"/>
              </w:rPr>
              <w:t>9</w:t>
            </w:r>
            <w:r w:rsidRPr="003B6B9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442975" w:rsidP="0099362B">
            <w:pPr>
              <w:spacing w:line="340" w:lineRule="exact"/>
              <w:jc w:val="center"/>
              <w:rPr>
                <w:rFonts w:eastAsia="標楷體"/>
              </w:rPr>
            </w:pPr>
            <w:r w:rsidRPr="00121EDD">
              <w:rPr>
                <w:rFonts w:eastAsia="標楷體"/>
              </w:rPr>
              <w:t>2.</w:t>
            </w:r>
            <w:r w:rsidR="008D2955">
              <w:rPr>
                <w:rFonts w:eastAsia="標楷體" w:hint="eastAsia"/>
              </w:rPr>
              <w:t>2</w:t>
            </w:r>
          </w:p>
        </w:tc>
        <w:tc>
          <w:tcPr>
            <w:tcW w:w="1897" w:type="dxa"/>
            <w:tcBorders>
              <w:top w:val="single" w:sz="4" w:space="0" w:color="auto"/>
              <w:left w:val="single" w:sz="4" w:space="0" w:color="auto"/>
              <w:bottom w:val="single" w:sz="4" w:space="0" w:color="auto"/>
              <w:right w:val="single" w:sz="4" w:space="0" w:color="auto"/>
            </w:tcBorders>
          </w:tcPr>
          <w:p w:rsidR="00442975" w:rsidRPr="00121EDD" w:rsidRDefault="00442975" w:rsidP="0099362B">
            <w:pPr>
              <w:spacing w:line="340" w:lineRule="exact"/>
              <w:jc w:val="center"/>
              <w:rPr>
                <w:rFonts w:eastAsia="標楷體"/>
              </w:rPr>
            </w:pPr>
            <w:r w:rsidRPr="00121EDD">
              <w:rPr>
                <w:rFonts w:eastAsia="標楷體"/>
              </w:rPr>
              <w:t>2.7</w:t>
            </w:r>
          </w:p>
        </w:tc>
      </w:tr>
      <w:tr w:rsidR="00442975" w:rsidRPr="00AC710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4F1BC7" w:rsidRDefault="00442975" w:rsidP="0099362B">
            <w:pPr>
              <w:spacing w:line="340" w:lineRule="exact"/>
              <w:rPr>
                <w:rFonts w:eastAsia="標楷體"/>
                <w:color w:val="000000" w:themeColor="text1"/>
              </w:rPr>
            </w:pPr>
            <w:r w:rsidRPr="004F1BC7">
              <w:rPr>
                <w:rFonts w:eastAsia="標楷體"/>
                <w:color w:val="000000" w:themeColor="text1"/>
              </w:rPr>
              <w:t>ADB (2015.</w:t>
            </w:r>
            <w:r w:rsidR="005B105A">
              <w:rPr>
                <w:rFonts w:eastAsia="標楷體" w:hint="eastAsia"/>
                <w:color w:val="000000" w:themeColor="text1"/>
              </w:rPr>
              <w:t>9</w:t>
            </w:r>
            <w:r w:rsidRPr="004F1BC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5B105A" w:rsidP="005B105A">
            <w:pPr>
              <w:snapToGrid w:val="0"/>
              <w:spacing w:line="300" w:lineRule="exact"/>
              <w:jc w:val="center"/>
              <w:rPr>
                <w:color w:val="000000" w:themeColor="text1"/>
              </w:rPr>
            </w:pPr>
            <w:r>
              <w:rPr>
                <w:rFonts w:hint="eastAsia"/>
                <w:color w:val="000000" w:themeColor="text1"/>
              </w:rPr>
              <w:t>1</w:t>
            </w:r>
            <w:r w:rsidR="00442975" w:rsidRPr="004F1BC7">
              <w:rPr>
                <w:color w:val="000000" w:themeColor="text1"/>
              </w:rPr>
              <w:t>.</w:t>
            </w:r>
            <w:r>
              <w:rPr>
                <w:rFonts w:hint="eastAsia"/>
                <w:color w:val="000000" w:themeColor="text1"/>
              </w:rPr>
              <w:t>6</w:t>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5B105A" w:rsidP="0099362B">
            <w:pPr>
              <w:snapToGrid w:val="0"/>
              <w:spacing w:line="300" w:lineRule="exact"/>
              <w:jc w:val="center"/>
              <w:rPr>
                <w:color w:val="000000" w:themeColor="text1"/>
              </w:rPr>
            </w:pPr>
            <w:r>
              <w:rPr>
                <w:rFonts w:hint="eastAsia"/>
                <w:color w:val="000000" w:themeColor="text1"/>
              </w:rPr>
              <w:t>2</w:t>
            </w:r>
            <w:r w:rsidR="00442975" w:rsidRPr="004F1BC7">
              <w:rPr>
                <w:color w:val="000000" w:themeColor="text1"/>
              </w:rPr>
              <w:t>.</w:t>
            </w:r>
            <w:r w:rsidR="00442975" w:rsidRPr="004F1BC7">
              <w:rPr>
                <w:rFonts w:hint="eastAsia"/>
                <w:color w:val="000000" w:themeColor="text1"/>
              </w:rPr>
              <w:t>6</w:t>
            </w:r>
          </w:p>
        </w:tc>
      </w:tr>
      <w:tr w:rsidR="00442975" w:rsidRPr="003B6B9A" w:rsidTr="00FB7596">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rPr>
                <w:rFonts w:eastAsia="標楷體"/>
                <w:color w:val="000000" w:themeColor="text1"/>
              </w:rPr>
            </w:pPr>
            <w:r w:rsidRPr="00AC7106">
              <w:rPr>
                <w:rFonts w:eastAsia="標楷體"/>
                <w:color w:val="000000" w:themeColor="text1"/>
              </w:rPr>
              <w:t>IMF (2015.</w:t>
            </w:r>
            <w:r w:rsidRPr="00AC7106">
              <w:rPr>
                <w:rFonts w:eastAsia="標楷體" w:hint="eastAsia"/>
                <w:color w:val="000000" w:themeColor="text1"/>
              </w:rPr>
              <w:t>5</w:t>
            </w:r>
            <w:r w:rsidRPr="00AC7106">
              <w:rPr>
                <w:rFonts w:eastAsia="標楷體"/>
                <w:color w:val="000000" w:themeColor="text1"/>
              </w:rPr>
              <w:t>)</w:t>
            </w:r>
          </w:p>
        </w:tc>
        <w:tc>
          <w:tcPr>
            <w:tcW w:w="1897"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jc w:val="center"/>
              <w:rPr>
                <w:rFonts w:eastAsia="標楷體"/>
                <w:color w:val="000000" w:themeColor="text1"/>
              </w:rPr>
            </w:pPr>
            <w:r w:rsidRPr="00AC7106">
              <w:rPr>
                <w:rFonts w:eastAsia="標楷體"/>
                <w:color w:val="000000" w:themeColor="text1"/>
              </w:rPr>
              <w:t>3.8</w:t>
            </w:r>
          </w:p>
        </w:tc>
        <w:tc>
          <w:tcPr>
            <w:tcW w:w="1897" w:type="dxa"/>
            <w:tcBorders>
              <w:top w:val="single" w:sz="4" w:space="0" w:color="auto"/>
              <w:left w:val="single" w:sz="4" w:space="0" w:color="auto"/>
              <w:bottom w:val="double" w:sz="4" w:space="0" w:color="auto"/>
              <w:right w:val="single" w:sz="4" w:space="0" w:color="auto"/>
            </w:tcBorders>
          </w:tcPr>
          <w:p w:rsidR="00442975" w:rsidRPr="00AC7106" w:rsidRDefault="00442975" w:rsidP="0099362B">
            <w:pPr>
              <w:spacing w:line="340" w:lineRule="exact"/>
              <w:jc w:val="center"/>
              <w:rPr>
                <w:rFonts w:eastAsia="標楷體"/>
                <w:color w:val="000000" w:themeColor="text1"/>
              </w:rPr>
            </w:pPr>
            <w:r w:rsidRPr="00AC7106">
              <w:rPr>
                <w:rFonts w:eastAsia="標楷體" w:hint="eastAsia"/>
                <w:color w:val="000000" w:themeColor="text1"/>
              </w:rPr>
              <w:t>4.1</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rPr>
                <w:rFonts w:eastAsia="標楷體"/>
                <w:color w:val="000000" w:themeColor="text1"/>
              </w:rPr>
            </w:pPr>
            <w:r w:rsidRPr="00BF56B7">
              <w:rPr>
                <w:rFonts w:eastAsia="標楷體"/>
                <w:color w:val="000000" w:themeColor="text1"/>
              </w:rPr>
              <w:t>行政院主計總處</w:t>
            </w:r>
            <w:r w:rsidRPr="00BF56B7">
              <w:rPr>
                <w:rFonts w:eastAsia="標楷體"/>
                <w:color w:val="000000" w:themeColor="text1"/>
              </w:rPr>
              <w:t xml:space="preserve"> (2015.</w:t>
            </w:r>
            <w:r>
              <w:rPr>
                <w:rFonts w:eastAsia="標楷體" w:hint="eastAsia"/>
                <w:color w:val="000000" w:themeColor="text1"/>
              </w:rPr>
              <w:t>8</w:t>
            </w:r>
            <w:r w:rsidRPr="00BF56B7">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jc w:val="center"/>
              <w:rPr>
                <w:rFonts w:eastAsia="標楷體"/>
                <w:color w:val="000000" w:themeColor="text1"/>
              </w:rPr>
            </w:pPr>
            <w:r>
              <w:rPr>
                <w:rFonts w:eastAsia="標楷體" w:hint="eastAsia"/>
                <w:color w:val="000000" w:themeColor="text1"/>
              </w:rPr>
              <w:t>1</w:t>
            </w:r>
            <w:r w:rsidRPr="00BF56B7">
              <w:rPr>
                <w:rFonts w:eastAsia="標楷體"/>
                <w:color w:val="000000" w:themeColor="text1"/>
              </w:rPr>
              <w:t>.</w:t>
            </w:r>
            <w:r>
              <w:rPr>
                <w:rFonts w:eastAsia="標楷體" w:hint="eastAsia"/>
                <w:color w:val="000000" w:themeColor="text1"/>
              </w:rPr>
              <w:t>56</w:t>
            </w:r>
          </w:p>
        </w:tc>
        <w:tc>
          <w:tcPr>
            <w:tcW w:w="1897" w:type="dxa"/>
            <w:tcBorders>
              <w:top w:val="single" w:sz="4" w:space="0" w:color="auto"/>
              <w:left w:val="single" w:sz="4" w:space="0" w:color="auto"/>
              <w:bottom w:val="single" w:sz="4" w:space="0" w:color="auto"/>
              <w:right w:val="single" w:sz="4" w:space="0" w:color="auto"/>
            </w:tcBorders>
          </w:tcPr>
          <w:p w:rsidR="00442975" w:rsidRPr="00BF56B7" w:rsidRDefault="00442975" w:rsidP="0099362B">
            <w:pPr>
              <w:spacing w:line="340" w:lineRule="exact"/>
              <w:jc w:val="center"/>
              <w:rPr>
                <w:rFonts w:eastAsia="標楷體"/>
                <w:color w:val="000000" w:themeColor="text1"/>
              </w:rPr>
            </w:pPr>
            <w:r>
              <w:rPr>
                <w:rFonts w:eastAsia="標楷體" w:hint="eastAsia"/>
                <w:color w:val="000000" w:themeColor="text1"/>
              </w:rPr>
              <w:t>2</w:t>
            </w:r>
            <w:r w:rsidRPr="00BF56B7">
              <w:rPr>
                <w:rFonts w:eastAsia="標楷體"/>
                <w:color w:val="000000" w:themeColor="text1"/>
              </w:rPr>
              <w:t>.</w:t>
            </w:r>
            <w:r>
              <w:rPr>
                <w:rFonts w:eastAsia="標楷體" w:hint="eastAsia"/>
                <w:color w:val="000000" w:themeColor="text1"/>
              </w:rPr>
              <w:t>70</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4F1BC7" w:rsidRDefault="00442975" w:rsidP="00FB7596">
            <w:pPr>
              <w:spacing w:line="340" w:lineRule="exact"/>
              <w:rPr>
                <w:rFonts w:eastAsia="標楷體"/>
                <w:color w:val="000000" w:themeColor="text1"/>
              </w:rPr>
            </w:pPr>
            <w:r w:rsidRPr="004F1BC7">
              <w:rPr>
                <w:rFonts w:eastAsia="標楷體"/>
                <w:color w:val="000000" w:themeColor="text1"/>
              </w:rPr>
              <w:t>中央研究院</w:t>
            </w:r>
            <w:r w:rsidRPr="004F1BC7">
              <w:rPr>
                <w:rFonts w:eastAsia="標楷體"/>
                <w:color w:val="000000" w:themeColor="text1"/>
              </w:rPr>
              <w:t xml:space="preserve"> (201</w:t>
            </w:r>
            <w:r w:rsidRPr="004F1BC7">
              <w:rPr>
                <w:rFonts w:eastAsia="標楷體" w:hint="eastAsia"/>
                <w:color w:val="000000" w:themeColor="text1"/>
              </w:rPr>
              <w:t>5</w:t>
            </w:r>
            <w:r w:rsidRPr="004F1BC7">
              <w:rPr>
                <w:rFonts w:eastAsia="標楷體"/>
                <w:color w:val="000000" w:themeColor="text1"/>
              </w:rPr>
              <w:t>.</w:t>
            </w:r>
            <w:r w:rsidRPr="004F1BC7">
              <w:rPr>
                <w:rFonts w:eastAsia="標楷體" w:hint="eastAsia"/>
                <w:color w:val="000000" w:themeColor="text1"/>
              </w:rPr>
              <w:t>7</w:t>
            </w:r>
            <w:r w:rsidRPr="004F1BC7">
              <w:rPr>
                <w:rFonts w:eastAsia="標楷體"/>
                <w:color w:val="000000" w:themeColor="text1"/>
              </w:rPr>
              <w:t>)</w:t>
            </w:r>
            <w:r w:rsidRPr="004F1BC7">
              <w:rPr>
                <w:rFonts w:eastAsia="標楷體"/>
                <w:color w:val="000000" w:themeColor="text1"/>
              </w:rPr>
              <w:tab/>
            </w:r>
          </w:p>
        </w:tc>
        <w:tc>
          <w:tcPr>
            <w:tcW w:w="1897" w:type="dxa"/>
            <w:tcBorders>
              <w:top w:val="single" w:sz="4" w:space="0" w:color="auto"/>
              <w:left w:val="single" w:sz="4" w:space="0" w:color="auto"/>
              <w:bottom w:val="single" w:sz="4" w:space="0" w:color="auto"/>
              <w:right w:val="single" w:sz="4" w:space="0" w:color="auto"/>
            </w:tcBorders>
          </w:tcPr>
          <w:p w:rsidR="00442975" w:rsidRPr="004F1BC7" w:rsidRDefault="00442975" w:rsidP="00FB7596">
            <w:pPr>
              <w:snapToGrid w:val="0"/>
              <w:spacing w:line="300" w:lineRule="exact"/>
              <w:jc w:val="center"/>
              <w:rPr>
                <w:color w:val="000000" w:themeColor="text1"/>
              </w:rPr>
            </w:pPr>
            <w:r w:rsidRPr="004F1BC7">
              <w:rPr>
                <w:color w:val="000000" w:themeColor="text1"/>
              </w:rPr>
              <w:t>3.</w:t>
            </w:r>
            <w:r>
              <w:rPr>
                <w:rFonts w:hint="eastAsia"/>
                <w:color w:val="000000" w:themeColor="text1"/>
              </w:rPr>
              <w:t>2</w:t>
            </w:r>
            <w:r w:rsidRPr="004F1BC7">
              <w:rPr>
                <w:rFonts w:hint="eastAsia"/>
                <w:color w:val="000000" w:themeColor="text1"/>
              </w:rPr>
              <w:t>4</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napToGrid w:val="0"/>
              <w:spacing w:line="300" w:lineRule="exact"/>
              <w:jc w:val="center"/>
              <w:rPr>
                <w:color w:val="000000" w:themeColor="text1"/>
              </w:rPr>
            </w:pPr>
            <w:r w:rsidRPr="00EE4836">
              <w:rPr>
                <w:rFonts w:eastAsia="標楷體" w:hint="eastAsia"/>
                <w:color w:val="000000" w:themeColor="text1"/>
              </w:rPr>
              <w:t>-</w:t>
            </w:r>
          </w:p>
        </w:tc>
      </w:tr>
      <w:tr w:rsidR="00442975" w:rsidRPr="00764716"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764716" w:rsidRDefault="00442975" w:rsidP="00FB7596">
            <w:pPr>
              <w:spacing w:line="340" w:lineRule="exact"/>
              <w:rPr>
                <w:rFonts w:eastAsia="標楷體"/>
                <w:color w:val="000000" w:themeColor="text1"/>
              </w:rPr>
            </w:pPr>
            <w:r w:rsidRPr="00764716">
              <w:rPr>
                <w:rFonts w:eastAsia="標楷體"/>
                <w:color w:val="000000" w:themeColor="text1"/>
              </w:rPr>
              <w:t>中華經濟研究院</w:t>
            </w:r>
            <w:r w:rsidRPr="00764716">
              <w:rPr>
                <w:rFonts w:eastAsia="標楷體"/>
                <w:color w:val="000000" w:themeColor="text1"/>
              </w:rPr>
              <w:t xml:space="preserve"> (2015.</w:t>
            </w:r>
            <w:r w:rsidRPr="00764716">
              <w:rPr>
                <w:rFonts w:eastAsia="標楷體" w:hint="eastAsia"/>
                <w:color w:val="000000" w:themeColor="text1"/>
              </w:rPr>
              <w:t>7</w:t>
            </w:r>
            <w:r w:rsidRPr="0076471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764716" w:rsidRDefault="00442975" w:rsidP="00FB7596">
            <w:pPr>
              <w:spacing w:line="340" w:lineRule="exact"/>
              <w:jc w:val="center"/>
              <w:rPr>
                <w:rFonts w:eastAsia="標楷體"/>
                <w:color w:val="000000" w:themeColor="text1"/>
              </w:rPr>
            </w:pPr>
            <w:r w:rsidRPr="00764716">
              <w:rPr>
                <w:rFonts w:eastAsia="標楷體"/>
                <w:color w:val="000000" w:themeColor="text1"/>
              </w:rPr>
              <w:t>3.</w:t>
            </w:r>
            <w:r w:rsidRPr="00764716">
              <w:rPr>
                <w:rFonts w:eastAsia="標楷體" w:hint="eastAsia"/>
                <w:color w:val="000000" w:themeColor="text1"/>
              </w:rPr>
              <w:t>04</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color w:val="000000" w:themeColor="text1"/>
              </w:rPr>
              <w:t>3.</w:t>
            </w:r>
            <w:r w:rsidRPr="00EE4836">
              <w:rPr>
                <w:rFonts w:hint="eastAsia"/>
                <w:color w:val="000000" w:themeColor="text1"/>
              </w:rPr>
              <w:t>21</w:t>
            </w:r>
          </w:p>
        </w:tc>
      </w:tr>
      <w:tr w:rsidR="00442975" w:rsidRPr="00121EDD" w:rsidTr="00FB7596">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rPr>
                <w:rFonts w:eastAsia="標楷體"/>
                <w:color w:val="000000" w:themeColor="text1"/>
              </w:rPr>
            </w:pPr>
            <w:r w:rsidRPr="00EE4836">
              <w:rPr>
                <w:rFonts w:eastAsia="標楷體"/>
                <w:color w:val="000000" w:themeColor="text1"/>
              </w:rPr>
              <w:t>台灣經濟研究院</w:t>
            </w:r>
            <w:r w:rsidRPr="00EE4836">
              <w:rPr>
                <w:rFonts w:eastAsia="標楷體"/>
                <w:color w:val="000000" w:themeColor="text1"/>
              </w:rPr>
              <w:t xml:space="preserve"> (2015.</w:t>
            </w:r>
            <w:r w:rsidRPr="00EE4836">
              <w:rPr>
                <w:rFonts w:eastAsia="標楷體" w:hint="eastAsia"/>
                <w:color w:val="000000" w:themeColor="text1"/>
              </w:rPr>
              <w:t>7</w:t>
            </w:r>
            <w:r w:rsidRPr="00EE4836">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rFonts w:eastAsia="標楷體"/>
                <w:color w:val="000000" w:themeColor="text1"/>
              </w:rPr>
              <w:t>3.</w:t>
            </w:r>
            <w:r w:rsidRPr="00EE4836">
              <w:rPr>
                <w:rFonts w:eastAsia="標楷體" w:hint="eastAsia"/>
                <w:color w:val="000000" w:themeColor="text1"/>
              </w:rPr>
              <w:t>11</w:t>
            </w:r>
          </w:p>
        </w:tc>
        <w:tc>
          <w:tcPr>
            <w:tcW w:w="1897" w:type="dxa"/>
            <w:tcBorders>
              <w:top w:val="single" w:sz="4" w:space="0" w:color="auto"/>
              <w:left w:val="single" w:sz="4" w:space="0" w:color="auto"/>
              <w:bottom w:val="single" w:sz="4" w:space="0" w:color="auto"/>
              <w:right w:val="single" w:sz="4" w:space="0" w:color="auto"/>
            </w:tcBorders>
          </w:tcPr>
          <w:p w:rsidR="00442975" w:rsidRPr="00EE4836" w:rsidRDefault="00442975" w:rsidP="00FB7596">
            <w:pPr>
              <w:spacing w:line="340" w:lineRule="exact"/>
              <w:jc w:val="center"/>
              <w:rPr>
                <w:rFonts w:eastAsia="標楷體"/>
                <w:color w:val="000000" w:themeColor="text1"/>
              </w:rPr>
            </w:pPr>
            <w:r w:rsidRPr="00EE4836">
              <w:rPr>
                <w:rFonts w:eastAsia="標楷體" w:hint="eastAsia"/>
                <w:color w:val="000000" w:themeColor="text1"/>
              </w:rPr>
              <w:t>-</w:t>
            </w:r>
          </w:p>
        </w:tc>
      </w:tr>
    </w:tbl>
    <w:p w:rsidR="00F67965" w:rsidRPr="003B6B9A" w:rsidRDefault="00F67965" w:rsidP="00F67965">
      <w:pPr>
        <w:widowControl/>
        <w:snapToGrid w:val="0"/>
        <w:spacing w:line="260" w:lineRule="exact"/>
        <w:ind w:leftChars="150" w:left="360"/>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f</w:t>
      </w:r>
      <w:r w:rsidRPr="003B6B9A">
        <w:rPr>
          <w:rFonts w:eastAsia="標楷體"/>
          <w:kern w:val="0"/>
          <w:sz w:val="22"/>
          <w:szCs w:val="22"/>
        </w:rPr>
        <w:t>表預測值。</w:t>
      </w:r>
    </w:p>
    <w:p w:rsidR="00F67965" w:rsidRPr="003B6B9A" w:rsidRDefault="00F67965" w:rsidP="00F67965">
      <w:pPr>
        <w:widowControl/>
        <w:snapToGrid w:val="0"/>
        <w:spacing w:line="260" w:lineRule="exact"/>
        <w:ind w:leftChars="150" w:left="360"/>
        <w:jc w:val="both"/>
        <w:rPr>
          <w:rFonts w:eastAsia="標楷體"/>
          <w:kern w:val="0"/>
          <w:sz w:val="22"/>
          <w:szCs w:val="22"/>
        </w:rPr>
      </w:pPr>
      <w:r w:rsidRPr="003B6B9A">
        <w:rPr>
          <w:rFonts w:eastAsia="標楷體"/>
          <w:kern w:val="0"/>
          <w:sz w:val="22"/>
          <w:szCs w:val="22"/>
        </w:rPr>
        <w:t>資料來源：各機構。</w:t>
      </w:r>
    </w:p>
    <w:p w:rsidR="00F67965" w:rsidRPr="003B6B9A" w:rsidRDefault="00F67965" w:rsidP="00F67965">
      <w:pPr>
        <w:widowControl/>
        <w:snapToGrid w:val="0"/>
        <w:spacing w:line="260" w:lineRule="exact"/>
        <w:ind w:leftChars="150" w:left="360"/>
        <w:jc w:val="both"/>
        <w:rPr>
          <w:rFonts w:eastAsia="標楷體"/>
          <w:kern w:val="0"/>
        </w:rPr>
      </w:pPr>
    </w:p>
    <w:p w:rsidR="00F67965" w:rsidRPr="003B6B9A" w:rsidRDefault="00F67965" w:rsidP="00F67965">
      <w:pPr>
        <w:spacing w:line="400" w:lineRule="exact"/>
        <w:jc w:val="center"/>
        <w:rPr>
          <w:rFonts w:eastAsia="標楷體"/>
          <w:b/>
          <w:sz w:val="28"/>
          <w:szCs w:val="28"/>
          <w:lang w:val="zh-TW"/>
        </w:rPr>
      </w:pPr>
      <w:r w:rsidRPr="003B6B9A">
        <w:rPr>
          <w:rFonts w:eastAsia="標楷體"/>
          <w:b/>
          <w:sz w:val="28"/>
          <w:szCs w:val="28"/>
          <w:lang w:val="zh-TW"/>
        </w:rPr>
        <w:t>表</w:t>
      </w:r>
      <w:r w:rsidRPr="003B6B9A">
        <w:rPr>
          <w:rFonts w:eastAsia="標楷體"/>
          <w:b/>
          <w:sz w:val="28"/>
          <w:szCs w:val="28"/>
          <w:lang w:val="zh-TW"/>
        </w:rPr>
        <w:t xml:space="preserve"> 2-1-2  10</w:t>
      </w:r>
      <w:r>
        <w:rPr>
          <w:rFonts w:eastAsia="標楷體" w:hint="eastAsia"/>
          <w:b/>
          <w:sz w:val="28"/>
          <w:szCs w:val="28"/>
          <w:lang w:val="zh-TW"/>
        </w:rPr>
        <w:t>4</w:t>
      </w:r>
      <w:r w:rsidRPr="003B6B9A">
        <w:rPr>
          <w:rFonts w:eastAsia="標楷體"/>
          <w:b/>
          <w:sz w:val="28"/>
          <w:szCs w:val="28"/>
          <w:lang w:val="zh-TW"/>
        </w:rPr>
        <w:t>及</w:t>
      </w:r>
      <w:r w:rsidRPr="003B6B9A">
        <w:rPr>
          <w:rFonts w:eastAsia="標楷體"/>
          <w:b/>
          <w:sz w:val="28"/>
          <w:szCs w:val="28"/>
          <w:lang w:val="zh-TW"/>
        </w:rPr>
        <w:t>10</w:t>
      </w:r>
      <w:r>
        <w:rPr>
          <w:rFonts w:eastAsia="標楷體" w:hint="eastAsia"/>
          <w:b/>
          <w:sz w:val="28"/>
          <w:szCs w:val="28"/>
          <w:lang w:val="zh-TW"/>
        </w:rPr>
        <w:t>5</w:t>
      </w:r>
      <w:r w:rsidRPr="003B6B9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67965" w:rsidRPr="003B6B9A" w:rsidTr="00FB7596">
        <w:trPr>
          <w:cantSplit/>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4</w:t>
            </w:r>
            <w:r w:rsidRPr="003B6B9A">
              <w:rPr>
                <w:rFonts w:eastAsia="標楷體"/>
                <w:kern w:val="0"/>
                <w:szCs w:val="20"/>
              </w:rPr>
              <w:t>年</w:t>
            </w:r>
          </w:p>
        </w:tc>
        <w:tc>
          <w:tcPr>
            <w:tcW w:w="3037" w:type="dxa"/>
            <w:gridSpan w:val="2"/>
            <w:tcBorders>
              <w:top w:val="single" w:sz="6" w:space="0" w:color="auto"/>
              <w:bottom w:val="single" w:sz="6" w:space="0" w:color="auto"/>
            </w:tcBorders>
            <w:vAlign w:val="center"/>
          </w:tcPr>
          <w:p w:rsidR="00F67965" w:rsidRPr="003B6B9A" w:rsidRDefault="00F67965" w:rsidP="00FB7596">
            <w:pPr>
              <w:widowControl/>
              <w:adjustRightInd w:val="0"/>
              <w:snapToGrid w:val="0"/>
              <w:ind w:right="-142"/>
              <w:jc w:val="center"/>
              <w:rPr>
                <w:rFonts w:eastAsia="標楷體"/>
                <w:kern w:val="0"/>
                <w:szCs w:val="20"/>
              </w:rPr>
            </w:pPr>
            <w:r w:rsidRPr="003B6B9A">
              <w:rPr>
                <w:rFonts w:eastAsia="標楷體"/>
                <w:kern w:val="0"/>
                <w:szCs w:val="20"/>
              </w:rPr>
              <w:t>10</w:t>
            </w:r>
            <w:r>
              <w:rPr>
                <w:rFonts w:eastAsia="標楷體" w:hint="eastAsia"/>
                <w:kern w:val="0"/>
                <w:szCs w:val="20"/>
              </w:rPr>
              <w:t>5</w:t>
            </w:r>
            <w:r w:rsidRPr="003B6B9A">
              <w:rPr>
                <w:rFonts w:eastAsia="標楷體"/>
                <w:kern w:val="0"/>
                <w:szCs w:val="20"/>
              </w:rPr>
              <w:t>年</w:t>
            </w:r>
          </w:p>
        </w:tc>
      </w:tr>
      <w:tr w:rsidR="00F67965" w:rsidRPr="003B6B9A" w:rsidTr="00FB7596">
        <w:trPr>
          <w:cantSplit/>
          <w:jc w:val="center"/>
        </w:trPr>
        <w:tc>
          <w:tcPr>
            <w:tcW w:w="2581" w:type="dxa"/>
            <w:tcBorders>
              <w:bottom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8"/>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實質增加率</w:t>
            </w:r>
            <w:r w:rsidRPr="003B6B9A">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67965" w:rsidRPr="003B6B9A" w:rsidRDefault="00F67965" w:rsidP="00FB7596">
            <w:pPr>
              <w:widowControl/>
              <w:adjustRightInd w:val="0"/>
              <w:snapToGrid w:val="0"/>
              <w:ind w:right="-29"/>
              <w:jc w:val="center"/>
              <w:rPr>
                <w:rFonts w:eastAsia="標楷體"/>
                <w:kern w:val="0"/>
                <w:sz w:val="22"/>
                <w:szCs w:val="20"/>
              </w:rPr>
            </w:pPr>
            <w:r w:rsidRPr="003B6B9A">
              <w:rPr>
                <w:rFonts w:eastAsia="標楷體"/>
                <w:kern w:val="0"/>
                <w:sz w:val="22"/>
                <w:szCs w:val="20"/>
              </w:rPr>
              <w:t>貢獻</w:t>
            </w:r>
            <w:r w:rsidRPr="003B6B9A">
              <w:rPr>
                <w:rFonts w:eastAsia="標楷體"/>
                <w:kern w:val="0"/>
                <w:sz w:val="22"/>
                <w:szCs w:val="20"/>
              </w:rPr>
              <w:t>(</w:t>
            </w:r>
            <w:r w:rsidRPr="003B6B9A">
              <w:rPr>
                <w:rFonts w:eastAsia="標楷體"/>
                <w:kern w:val="0"/>
                <w:sz w:val="22"/>
                <w:szCs w:val="20"/>
              </w:rPr>
              <w:t>百分點</w:t>
            </w:r>
            <w:r w:rsidRPr="003B6B9A">
              <w:rPr>
                <w:rFonts w:eastAsia="標楷體"/>
                <w:kern w:val="0"/>
                <w:sz w:val="22"/>
                <w:szCs w:val="20"/>
              </w:rPr>
              <w:t>)</w:t>
            </w:r>
          </w:p>
        </w:tc>
      </w:tr>
      <w:tr w:rsidR="00F67965" w:rsidRPr="003B6B9A" w:rsidTr="00FB7596">
        <w:trPr>
          <w:cantSplit/>
          <w:trHeight w:val="65"/>
          <w:jc w:val="center"/>
        </w:trPr>
        <w:tc>
          <w:tcPr>
            <w:tcW w:w="2581" w:type="dxa"/>
            <w:tcBorders>
              <w:top w:val="single" w:sz="6"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GDP</w:t>
            </w:r>
          </w:p>
        </w:tc>
        <w:tc>
          <w:tcPr>
            <w:tcW w:w="1555" w:type="dxa"/>
            <w:tcBorders>
              <w:top w:val="single" w:sz="6"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1.56 </w:t>
            </w:r>
          </w:p>
        </w:tc>
        <w:tc>
          <w:tcPr>
            <w:tcW w:w="1476" w:type="dxa"/>
            <w:tcBorders>
              <w:top w:val="single" w:sz="6"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1.56 </w:t>
            </w:r>
          </w:p>
        </w:tc>
        <w:tc>
          <w:tcPr>
            <w:tcW w:w="1571" w:type="dxa"/>
            <w:tcBorders>
              <w:top w:val="single" w:sz="6"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2.70 </w:t>
            </w:r>
          </w:p>
        </w:tc>
        <w:tc>
          <w:tcPr>
            <w:tcW w:w="1466" w:type="dxa"/>
            <w:tcBorders>
              <w:top w:val="single" w:sz="6" w:space="0" w:color="auto"/>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2.70 </w:t>
            </w:r>
          </w:p>
        </w:tc>
      </w:tr>
      <w:tr w:rsidR="00F67965" w:rsidRPr="003B6B9A" w:rsidTr="00FB7596">
        <w:trPr>
          <w:cantSplit/>
          <w:trHeight w:val="80"/>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國內需求</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1.99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1.78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1.91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1.66 </w:t>
            </w:r>
          </w:p>
        </w:tc>
      </w:tr>
      <w:tr w:rsidR="00F67965" w:rsidRPr="003B6B9A" w:rsidTr="00FB7596">
        <w:trPr>
          <w:cantSplit/>
          <w:trHeight w:val="229"/>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3.05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1.62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2.51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1.31 </w:t>
            </w:r>
          </w:p>
        </w:tc>
      </w:tr>
      <w:tr w:rsidR="00F67965" w:rsidRPr="003B6B9A" w:rsidTr="00FB7596">
        <w:trPr>
          <w:cantSplit/>
          <w:trHeight w:val="108"/>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政府消費</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-1.42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-0.21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1.19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0.16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國內投資</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1.62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1.65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0.34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民間</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2.65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0.46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1.33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公營</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-3.71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4.76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trHeight w:val="254"/>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政府</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-2.18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2.33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0.06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國外淨需求</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-0.22 </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sidRPr="003B6B9A">
              <w:rPr>
                <w:rFonts w:eastAsia="標楷體"/>
              </w:rPr>
              <w:t>-</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1.04 </w:t>
            </w:r>
          </w:p>
        </w:tc>
      </w:tr>
      <w:tr w:rsidR="00F67965" w:rsidRPr="003B6B9A" w:rsidTr="00FB7596">
        <w:trPr>
          <w:cantSplit/>
          <w:jc w:val="center"/>
        </w:trPr>
        <w:tc>
          <w:tcPr>
            <w:tcW w:w="2581" w:type="dxa"/>
            <w:tcBorders>
              <w:right w:val="single" w:sz="6" w:space="0" w:color="auto"/>
            </w:tcBorders>
            <w:vAlign w:val="center"/>
          </w:tcPr>
          <w:p w:rsidR="00F67965" w:rsidRPr="003B6B9A" w:rsidRDefault="00F67965" w:rsidP="00FB7596">
            <w:pPr>
              <w:widowControl/>
              <w:adjustRightInd w:val="0"/>
              <w:snapToGrid w:val="0"/>
              <w:jc w:val="both"/>
              <w:rPr>
                <w:rFonts w:eastAsia="標楷體"/>
                <w:kern w:val="0"/>
                <w:sz w:val="22"/>
              </w:rPr>
            </w:pPr>
            <w:r w:rsidRPr="003B6B9A">
              <w:rPr>
                <w:rFonts w:eastAsia="標楷體"/>
                <w:kern w:val="0"/>
                <w:sz w:val="22"/>
              </w:rPr>
              <w:t xml:space="preserve">  </w:t>
            </w:r>
            <w:r w:rsidRPr="003B6B9A">
              <w:rPr>
                <w:rFonts w:eastAsia="標楷體"/>
                <w:kern w:val="0"/>
                <w:sz w:val="22"/>
              </w:rPr>
              <w:t>輸出</w:t>
            </w:r>
            <w:r w:rsidRPr="003B6B9A">
              <w:rPr>
                <w:rFonts w:eastAsia="標楷體"/>
                <w:kern w:val="0"/>
                <w:sz w:val="22"/>
              </w:rPr>
              <w:t>(</w:t>
            </w:r>
            <w:r w:rsidRPr="003B6B9A">
              <w:rPr>
                <w:rFonts w:eastAsia="標楷體"/>
                <w:kern w:val="0"/>
                <w:sz w:val="22"/>
              </w:rPr>
              <w:t>含商品及勞務</w:t>
            </w:r>
            <w:r w:rsidRPr="003B6B9A">
              <w:rPr>
                <w:rFonts w:eastAsia="標楷體"/>
                <w:kern w:val="0"/>
                <w:sz w:val="22"/>
              </w:rPr>
              <w:t>)</w:t>
            </w:r>
          </w:p>
        </w:tc>
        <w:tc>
          <w:tcPr>
            <w:tcW w:w="1555" w:type="dxa"/>
            <w:tcBorders>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1.35 </w:t>
            </w:r>
          </w:p>
        </w:tc>
        <w:tc>
          <w:tcPr>
            <w:tcW w:w="1476" w:type="dxa"/>
            <w:tcBorders>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0.95 </w:t>
            </w:r>
          </w:p>
        </w:tc>
        <w:tc>
          <w:tcPr>
            <w:tcW w:w="1571" w:type="dxa"/>
            <w:tcBorders>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3.93 </w:t>
            </w:r>
          </w:p>
        </w:tc>
        <w:tc>
          <w:tcPr>
            <w:tcW w:w="1466" w:type="dxa"/>
            <w:tcBorders>
              <w:lef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2.59 </w:t>
            </w:r>
          </w:p>
        </w:tc>
      </w:tr>
      <w:tr w:rsidR="00F67965" w:rsidRPr="003B6B9A" w:rsidTr="00FB7596">
        <w:trPr>
          <w:cantSplit/>
          <w:jc w:val="center"/>
        </w:trPr>
        <w:tc>
          <w:tcPr>
            <w:tcW w:w="2581" w:type="dxa"/>
            <w:tcBorders>
              <w:bottom w:val="dashSmallGap" w:sz="4" w:space="0" w:color="auto"/>
              <w:right w:val="single" w:sz="6" w:space="0" w:color="auto"/>
            </w:tcBorders>
            <w:vAlign w:val="center"/>
          </w:tcPr>
          <w:p w:rsidR="00F67965" w:rsidRPr="003B6B9A" w:rsidRDefault="00F67965" w:rsidP="00FB7596">
            <w:pPr>
              <w:widowControl/>
              <w:adjustRightInd w:val="0"/>
              <w:snapToGrid w:val="0"/>
              <w:ind w:right="-142"/>
              <w:jc w:val="both"/>
              <w:rPr>
                <w:rFonts w:eastAsia="標楷體"/>
                <w:kern w:val="0"/>
                <w:sz w:val="22"/>
                <w:szCs w:val="20"/>
              </w:rPr>
            </w:pPr>
            <w:r w:rsidRPr="003B6B9A">
              <w:rPr>
                <w:rFonts w:eastAsia="標楷體"/>
                <w:kern w:val="0"/>
                <w:sz w:val="22"/>
                <w:szCs w:val="20"/>
              </w:rPr>
              <w:t xml:space="preserve"> </w:t>
            </w:r>
            <w:r w:rsidRPr="003B6B9A">
              <w:rPr>
                <w:rFonts w:eastAsia="標楷體"/>
                <w:kern w:val="0"/>
                <w:sz w:val="22"/>
                <w:szCs w:val="20"/>
              </w:rPr>
              <w:t>減：輸入</w:t>
            </w:r>
            <w:r w:rsidRPr="003B6B9A">
              <w:rPr>
                <w:rFonts w:eastAsia="標楷體"/>
                <w:kern w:val="0"/>
                <w:sz w:val="22"/>
                <w:szCs w:val="20"/>
              </w:rPr>
              <w:t>(</w:t>
            </w:r>
            <w:r w:rsidRPr="003B6B9A">
              <w:rPr>
                <w:rFonts w:eastAsia="標楷體"/>
                <w:kern w:val="0"/>
                <w:sz w:val="22"/>
                <w:szCs w:val="20"/>
              </w:rPr>
              <w:t>含商品及勞務</w:t>
            </w:r>
            <w:r w:rsidRPr="003B6B9A">
              <w:rPr>
                <w:rFonts w:eastAsia="標楷體"/>
                <w:kern w:val="0"/>
                <w:sz w:val="22"/>
                <w:szCs w:val="20"/>
              </w:rPr>
              <w:t>)</w:t>
            </w:r>
          </w:p>
        </w:tc>
        <w:tc>
          <w:tcPr>
            <w:tcW w:w="1555" w:type="dxa"/>
            <w:tcBorders>
              <w:bottom w:val="dashSmallGap" w:sz="4" w:space="0" w:color="auto"/>
              <w:right w:val="single" w:sz="6" w:space="0" w:color="auto"/>
            </w:tcBorders>
          </w:tcPr>
          <w:p w:rsidR="00F67965" w:rsidRPr="00CF71D3" w:rsidRDefault="00F67965" w:rsidP="00FB7596">
            <w:pPr>
              <w:snapToGrid w:val="0"/>
              <w:ind w:right="537"/>
              <w:jc w:val="right"/>
              <w:rPr>
                <w:rFonts w:eastAsia="標楷體"/>
              </w:rPr>
            </w:pPr>
            <w:r w:rsidRPr="00CF71D3">
              <w:rPr>
                <w:rFonts w:eastAsia="標楷體"/>
              </w:rPr>
              <w:t xml:space="preserve">1.96 </w:t>
            </w:r>
          </w:p>
        </w:tc>
        <w:tc>
          <w:tcPr>
            <w:tcW w:w="1476" w:type="dxa"/>
            <w:tcBorders>
              <w:bottom w:val="dashSmallGap" w:sz="4" w:space="0" w:color="auto"/>
              <w:right w:val="single" w:sz="6"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1.17 </w:t>
            </w:r>
          </w:p>
        </w:tc>
        <w:tc>
          <w:tcPr>
            <w:tcW w:w="1571" w:type="dxa"/>
            <w:tcBorders>
              <w:bottom w:val="dashSmallGap" w:sz="4" w:space="0" w:color="auto"/>
              <w:right w:val="single" w:sz="6" w:space="0" w:color="auto"/>
            </w:tcBorders>
          </w:tcPr>
          <w:p w:rsidR="00F67965" w:rsidRPr="00CF71D3" w:rsidRDefault="00F67965" w:rsidP="00FB7596">
            <w:pPr>
              <w:snapToGrid w:val="0"/>
              <w:ind w:right="465"/>
              <w:jc w:val="right"/>
              <w:rPr>
                <w:rFonts w:eastAsia="標楷體"/>
              </w:rPr>
            </w:pPr>
            <w:r w:rsidRPr="00CF71D3">
              <w:rPr>
                <w:rFonts w:eastAsia="標楷體"/>
              </w:rPr>
              <w:t xml:space="preserve">2.93 </w:t>
            </w:r>
          </w:p>
        </w:tc>
        <w:tc>
          <w:tcPr>
            <w:tcW w:w="1466" w:type="dxa"/>
            <w:tcBorders>
              <w:left w:val="single" w:sz="6" w:space="0" w:color="auto"/>
              <w:bottom w:val="dashSmallGap" w:sz="4" w:space="0" w:color="auto"/>
            </w:tcBorders>
          </w:tcPr>
          <w:p w:rsidR="00F67965" w:rsidRPr="00CF71D3" w:rsidRDefault="00F67965" w:rsidP="00FB7596">
            <w:pPr>
              <w:snapToGrid w:val="0"/>
              <w:ind w:right="372"/>
              <w:jc w:val="right"/>
              <w:rPr>
                <w:rFonts w:eastAsia="標楷體"/>
              </w:rPr>
            </w:pPr>
            <w:r w:rsidRPr="00CF71D3">
              <w:rPr>
                <w:rFonts w:eastAsia="標楷體"/>
              </w:rPr>
              <w:t xml:space="preserve">1.55 </w:t>
            </w:r>
          </w:p>
        </w:tc>
      </w:tr>
      <w:tr w:rsidR="00F67965" w:rsidRPr="003B6B9A" w:rsidTr="00FB7596">
        <w:trPr>
          <w:cantSplit/>
          <w:trHeight w:val="143"/>
          <w:jc w:val="center"/>
        </w:trPr>
        <w:tc>
          <w:tcPr>
            <w:tcW w:w="2581" w:type="dxa"/>
            <w:tcBorders>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躉售物價</w:t>
            </w:r>
            <w:r w:rsidRPr="003B6B9A">
              <w:rPr>
                <w:rFonts w:eastAsia="標楷體" w:hint="eastAsia"/>
                <w:kern w:val="0"/>
                <w:sz w:val="22"/>
              </w:rPr>
              <w:t>(</w:t>
            </w:r>
            <w:r w:rsidRPr="003B6B9A">
              <w:rPr>
                <w:rFonts w:eastAsia="標楷體"/>
                <w:kern w:val="0"/>
                <w:sz w:val="22"/>
              </w:rPr>
              <w:t>WPI</w:t>
            </w:r>
            <w:r w:rsidRPr="003B6B9A">
              <w:rPr>
                <w:rFonts w:eastAsia="標楷體" w:hint="eastAsia"/>
                <w:kern w:val="0"/>
                <w:sz w:val="22"/>
              </w:rPr>
              <w:t>)</w:t>
            </w:r>
          </w:p>
        </w:tc>
        <w:tc>
          <w:tcPr>
            <w:tcW w:w="1555" w:type="dxa"/>
            <w:tcBorders>
              <w:right w:val="single" w:sz="6" w:space="0" w:color="auto"/>
            </w:tcBorders>
            <w:vAlign w:val="center"/>
          </w:tcPr>
          <w:p w:rsidR="00F67965" w:rsidRPr="003B6B9A" w:rsidRDefault="00F67965" w:rsidP="00FB7596">
            <w:pPr>
              <w:snapToGrid w:val="0"/>
              <w:ind w:right="537"/>
              <w:jc w:val="right"/>
              <w:rPr>
                <w:rFonts w:eastAsia="標楷體"/>
              </w:rPr>
            </w:pPr>
            <w:r w:rsidRPr="003B6B9A">
              <w:rPr>
                <w:rFonts w:eastAsia="標楷體"/>
              </w:rPr>
              <w:t>-</w:t>
            </w:r>
            <w:r>
              <w:rPr>
                <w:rFonts w:eastAsia="標楷體" w:hint="eastAsia"/>
              </w:rPr>
              <w:t>7</w:t>
            </w:r>
            <w:r w:rsidRPr="003B6B9A">
              <w:rPr>
                <w:rFonts w:eastAsia="標楷體"/>
              </w:rPr>
              <w:t>.</w:t>
            </w:r>
            <w:r>
              <w:rPr>
                <w:rFonts w:eastAsia="標楷體" w:hint="eastAsia"/>
              </w:rPr>
              <w:t>33</w:t>
            </w:r>
          </w:p>
        </w:tc>
        <w:tc>
          <w:tcPr>
            <w:tcW w:w="1476" w:type="dxa"/>
            <w:tcBorders>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right w:val="single" w:sz="6" w:space="0" w:color="auto"/>
            </w:tcBorders>
            <w:vAlign w:val="center"/>
          </w:tcPr>
          <w:p w:rsidR="00F67965" w:rsidRPr="003B6B9A" w:rsidRDefault="00F67965" w:rsidP="00FB7596">
            <w:pPr>
              <w:snapToGrid w:val="0"/>
              <w:ind w:right="465"/>
              <w:jc w:val="right"/>
              <w:rPr>
                <w:rFonts w:eastAsia="標楷體"/>
              </w:rPr>
            </w:pPr>
            <w:r>
              <w:rPr>
                <w:rFonts w:eastAsia="標楷體" w:hint="eastAsia"/>
              </w:rPr>
              <w:t>0</w:t>
            </w:r>
            <w:r w:rsidRPr="003B6B9A">
              <w:rPr>
                <w:rFonts w:eastAsia="標楷體"/>
              </w:rPr>
              <w:t>.</w:t>
            </w:r>
            <w:r>
              <w:rPr>
                <w:rFonts w:eastAsia="標楷體" w:hint="eastAsia"/>
              </w:rPr>
              <w:t>53</w:t>
            </w:r>
          </w:p>
        </w:tc>
        <w:tc>
          <w:tcPr>
            <w:tcW w:w="1466" w:type="dxa"/>
            <w:tcBorders>
              <w:left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r w:rsidR="00F67965" w:rsidRPr="003B6B9A" w:rsidTr="00FB7596">
        <w:trPr>
          <w:cantSplit/>
          <w:trHeight w:val="143"/>
          <w:jc w:val="center"/>
        </w:trPr>
        <w:tc>
          <w:tcPr>
            <w:tcW w:w="2581" w:type="dxa"/>
            <w:tcBorders>
              <w:bottom w:val="single" w:sz="6" w:space="0" w:color="auto"/>
              <w:right w:val="single" w:sz="6" w:space="0" w:color="auto"/>
            </w:tcBorders>
          </w:tcPr>
          <w:p w:rsidR="00F67965" w:rsidRPr="003B6B9A" w:rsidRDefault="00F67965" w:rsidP="00FB7596">
            <w:pPr>
              <w:widowControl/>
              <w:adjustRightInd w:val="0"/>
              <w:snapToGrid w:val="0"/>
              <w:rPr>
                <w:rFonts w:eastAsia="標楷體"/>
                <w:kern w:val="0"/>
                <w:sz w:val="22"/>
              </w:rPr>
            </w:pPr>
            <w:r w:rsidRPr="003B6B9A">
              <w:rPr>
                <w:rFonts w:eastAsia="標楷體"/>
                <w:kern w:val="0"/>
                <w:sz w:val="22"/>
              </w:rPr>
              <w:t>消費者物價</w:t>
            </w:r>
            <w:r w:rsidRPr="003B6B9A">
              <w:rPr>
                <w:rFonts w:eastAsia="標楷體" w:hint="eastAsia"/>
                <w:kern w:val="0"/>
                <w:sz w:val="22"/>
              </w:rPr>
              <w:t>(</w:t>
            </w:r>
            <w:r w:rsidRPr="003B6B9A">
              <w:rPr>
                <w:rFonts w:eastAsia="標楷體"/>
                <w:kern w:val="0"/>
                <w:sz w:val="22"/>
              </w:rPr>
              <w:t>CPI</w:t>
            </w:r>
            <w:r w:rsidRPr="003B6B9A">
              <w:rPr>
                <w:rFonts w:eastAsia="標楷體" w:hint="eastAsia"/>
                <w:kern w:val="0"/>
                <w:sz w:val="22"/>
              </w:rPr>
              <w:t>)</w:t>
            </w:r>
          </w:p>
        </w:tc>
        <w:tc>
          <w:tcPr>
            <w:tcW w:w="1555" w:type="dxa"/>
            <w:tcBorders>
              <w:bottom w:val="single" w:sz="6" w:space="0" w:color="auto"/>
              <w:right w:val="single" w:sz="6" w:space="0" w:color="auto"/>
            </w:tcBorders>
          </w:tcPr>
          <w:p w:rsidR="00F67965" w:rsidRPr="003B6B9A" w:rsidRDefault="00F67965" w:rsidP="00FB7596">
            <w:pPr>
              <w:snapToGrid w:val="0"/>
              <w:ind w:right="537"/>
              <w:jc w:val="right"/>
              <w:rPr>
                <w:rFonts w:eastAsia="標楷體"/>
              </w:rPr>
            </w:pPr>
            <w:r>
              <w:rPr>
                <w:rFonts w:eastAsia="標楷體" w:hint="eastAsia"/>
              </w:rPr>
              <w:t>-0</w:t>
            </w:r>
            <w:r w:rsidRPr="003B6B9A">
              <w:rPr>
                <w:rFonts w:eastAsia="標楷體"/>
              </w:rPr>
              <w:t>.</w:t>
            </w:r>
            <w:r>
              <w:rPr>
                <w:rFonts w:eastAsia="標楷體" w:hint="eastAsia"/>
              </w:rPr>
              <w:t>19</w:t>
            </w:r>
          </w:p>
        </w:tc>
        <w:tc>
          <w:tcPr>
            <w:tcW w:w="1476" w:type="dxa"/>
            <w:tcBorders>
              <w:bottom w:val="single" w:sz="6" w:space="0" w:color="auto"/>
              <w:right w:val="single" w:sz="6" w:space="0" w:color="auto"/>
            </w:tcBorders>
          </w:tcPr>
          <w:p w:rsidR="00F67965" w:rsidRPr="003B6B9A" w:rsidRDefault="00F67965" w:rsidP="00FB7596">
            <w:pPr>
              <w:snapToGrid w:val="0"/>
              <w:ind w:right="453"/>
              <w:jc w:val="right"/>
              <w:rPr>
                <w:rFonts w:eastAsia="標楷體"/>
              </w:rPr>
            </w:pPr>
            <w:r w:rsidRPr="003B6B9A">
              <w:rPr>
                <w:rFonts w:eastAsia="標楷體"/>
              </w:rPr>
              <w:t>-</w:t>
            </w:r>
          </w:p>
        </w:tc>
        <w:tc>
          <w:tcPr>
            <w:tcW w:w="1571" w:type="dxa"/>
            <w:tcBorders>
              <w:bottom w:val="single" w:sz="6" w:space="0" w:color="auto"/>
              <w:right w:val="single" w:sz="6" w:space="0" w:color="auto"/>
            </w:tcBorders>
          </w:tcPr>
          <w:p w:rsidR="00F67965" w:rsidRPr="003B6B9A" w:rsidRDefault="00F67965" w:rsidP="00FB7596">
            <w:pPr>
              <w:snapToGrid w:val="0"/>
              <w:ind w:right="465"/>
              <w:jc w:val="right"/>
              <w:rPr>
                <w:rFonts w:eastAsia="標楷體"/>
              </w:rPr>
            </w:pPr>
            <w:r w:rsidRPr="003B6B9A">
              <w:rPr>
                <w:rFonts w:eastAsia="標楷體"/>
              </w:rPr>
              <w:t>0.</w:t>
            </w:r>
            <w:r>
              <w:rPr>
                <w:rFonts w:eastAsia="標楷體" w:hint="eastAsia"/>
              </w:rPr>
              <w:t>74</w:t>
            </w:r>
          </w:p>
        </w:tc>
        <w:tc>
          <w:tcPr>
            <w:tcW w:w="1466" w:type="dxa"/>
            <w:tcBorders>
              <w:left w:val="single" w:sz="6" w:space="0" w:color="auto"/>
              <w:bottom w:val="single" w:sz="6" w:space="0" w:color="auto"/>
            </w:tcBorders>
          </w:tcPr>
          <w:p w:rsidR="00F67965" w:rsidRPr="003B6B9A" w:rsidRDefault="00F67965" w:rsidP="00FB7596">
            <w:pPr>
              <w:snapToGrid w:val="0"/>
              <w:ind w:right="372"/>
              <w:jc w:val="right"/>
              <w:rPr>
                <w:rFonts w:eastAsia="標楷體"/>
              </w:rPr>
            </w:pPr>
            <w:r w:rsidRPr="003B6B9A">
              <w:rPr>
                <w:rFonts w:eastAsia="標楷體"/>
              </w:rPr>
              <w:t>-</w:t>
            </w:r>
          </w:p>
        </w:tc>
      </w:tr>
    </w:tbl>
    <w:p w:rsidR="00F67965" w:rsidRPr="003B6B9A" w:rsidRDefault="00F67965" w:rsidP="00F67965">
      <w:pPr>
        <w:ind w:left="1120" w:rightChars="-257" w:right="-617" w:hangingChars="509" w:hanging="1120"/>
        <w:rPr>
          <w:rFonts w:eastAsia="標楷體"/>
          <w:sz w:val="22"/>
          <w:szCs w:val="22"/>
        </w:rPr>
      </w:pPr>
      <w:r w:rsidRPr="003B6B9A">
        <w:rPr>
          <w:rFonts w:eastAsia="標楷體"/>
          <w:sz w:val="22"/>
          <w:szCs w:val="22"/>
        </w:rPr>
        <w:t>資料來源：行政院主計總處，國民所得統計及國內經濟情勢展望，</w:t>
      </w:r>
      <w:r w:rsidRPr="003B6B9A">
        <w:rPr>
          <w:rFonts w:eastAsia="標楷體"/>
          <w:sz w:val="22"/>
          <w:szCs w:val="22"/>
        </w:rPr>
        <w:t>104</w:t>
      </w:r>
      <w:r w:rsidRPr="003B6B9A">
        <w:rPr>
          <w:rFonts w:eastAsia="標楷體"/>
          <w:sz w:val="22"/>
          <w:szCs w:val="22"/>
        </w:rPr>
        <w:t>年</w:t>
      </w:r>
      <w:r>
        <w:rPr>
          <w:rFonts w:eastAsia="標楷體" w:hint="eastAsia"/>
          <w:sz w:val="22"/>
          <w:szCs w:val="22"/>
        </w:rPr>
        <w:t>8</w:t>
      </w:r>
      <w:r w:rsidRPr="003B6B9A">
        <w:rPr>
          <w:rFonts w:eastAsia="標楷體"/>
          <w:sz w:val="22"/>
          <w:szCs w:val="22"/>
        </w:rPr>
        <w:t>月</w:t>
      </w:r>
      <w:r>
        <w:rPr>
          <w:rFonts w:eastAsia="標楷體" w:hint="eastAsia"/>
          <w:sz w:val="22"/>
          <w:szCs w:val="22"/>
        </w:rPr>
        <w:t>14</w:t>
      </w:r>
      <w:r w:rsidRPr="003B6B9A">
        <w:rPr>
          <w:rFonts w:eastAsia="標楷體"/>
          <w:sz w:val="22"/>
          <w:szCs w:val="22"/>
        </w:rPr>
        <w:t>日。</w:t>
      </w:r>
    </w:p>
    <w:p w:rsidR="003A1D4B" w:rsidRDefault="003A1D4B">
      <w:pPr>
        <w:widowControl/>
        <w:rPr>
          <w:rFonts w:eastAsia="標楷體"/>
          <w:color w:val="FF0000"/>
          <w:sz w:val="22"/>
          <w:szCs w:val="22"/>
        </w:rPr>
      </w:pPr>
      <w:r>
        <w:rPr>
          <w:rFonts w:eastAsia="標楷體"/>
          <w:color w:val="FF0000"/>
          <w:sz w:val="22"/>
          <w:szCs w:val="22"/>
        </w:rPr>
        <w:br w:type="page"/>
      </w:r>
    </w:p>
    <w:p w:rsidR="00C7157A" w:rsidRPr="001C21D5" w:rsidRDefault="00C7157A" w:rsidP="00481C6E">
      <w:pPr>
        <w:tabs>
          <w:tab w:val="left" w:pos="709"/>
        </w:tabs>
        <w:spacing w:afterLines="50" w:after="180" w:line="460" w:lineRule="exact"/>
        <w:ind w:left="533" w:hangingChars="190" w:hanging="533"/>
        <w:rPr>
          <w:rFonts w:eastAsia="標楷體"/>
          <w:b/>
          <w:bCs/>
          <w:color w:val="000000" w:themeColor="text1"/>
          <w:sz w:val="28"/>
          <w:szCs w:val="28"/>
        </w:rPr>
      </w:pPr>
      <w:bookmarkStart w:id="83" w:name="_Toc349916583"/>
      <w:bookmarkEnd w:id="82"/>
      <w:r w:rsidRPr="00B118E9">
        <w:rPr>
          <w:rFonts w:eastAsia="標楷體"/>
          <w:b/>
          <w:bCs/>
          <w:sz w:val="28"/>
          <w:szCs w:val="28"/>
        </w:rPr>
        <w:lastRenderedPageBreak/>
        <w:t>２、</w:t>
      </w:r>
      <w:r w:rsidR="00481C6E" w:rsidRPr="00481C6E">
        <w:rPr>
          <w:rFonts w:eastAsia="標楷體" w:hint="eastAsia"/>
          <w:b/>
          <w:bCs/>
          <w:color w:val="000000" w:themeColor="text1"/>
          <w:sz w:val="28"/>
          <w:szCs w:val="28"/>
        </w:rPr>
        <w:t>104</w:t>
      </w:r>
      <w:r w:rsidR="00481C6E" w:rsidRPr="00481C6E">
        <w:rPr>
          <w:rFonts w:eastAsia="標楷體" w:hint="eastAsia"/>
          <w:b/>
          <w:bCs/>
          <w:color w:val="000000" w:themeColor="text1"/>
          <w:sz w:val="28"/>
          <w:szCs w:val="28"/>
        </w:rPr>
        <w:t>年</w:t>
      </w:r>
      <w:r w:rsidR="00A15D77">
        <w:rPr>
          <w:rFonts w:eastAsia="標楷體" w:hint="eastAsia"/>
          <w:b/>
          <w:bCs/>
          <w:color w:val="000000" w:themeColor="text1"/>
          <w:sz w:val="28"/>
          <w:szCs w:val="28"/>
        </w:rPr>
        <w:t>8</w:t>
      </w:r>
      <w:r w:rsidR="00481C6E" w:rsidRPr="00481C6E">
        <w:rPr>
          <w:rFonts w:eastAsia="標楷體" w:hint="eastAsia"/>
          <w:b/>
          <w:bCs/>
          <w:color w:val="000000" w:themeColor="text1"/>
          <w:sz w:val="28"/>
          <w:szCs w:val="28"/>
        </w:rPr>
        <w:t>月景</w:t>
      </w:r>
      <w:r w:rsidR="00481C6E" w:rsidRPr="0036442E">
        <w:rPr>
          <w:rFonts w:eastAsia="標楷體" w:hint="eastAsia"/>
          <w:b/>
          <w:bCs/>
          <w:color w:val="000000" w:themeColor="text1"/>
          <w:sz w:val="28"/>
          <w:szCs w:val="28"/>
        </w:rPr>
        <w:t>氣對策信號</w:t>
      </w:r>
      <w:r w:rsidR="00B5716C" w:rsidRPr="0036442E">
        <w:rPr>
          <w:rFonts w:eastAsia="標楷體" w:hint="eastAsia"/>
          <w:b/>
          <w:bCs/>
          <w:color w:val="000000" w:themeColor="text1"/>
          <w:sz w:val="28"/>
          <w:szCs w:val="28"/>
        </w:rPr>
        <w:t>連續第</w:t>
      </w:r>
      <w:r w:rsidR="00B5716C" w:rsidRPr="0036442E">
        <w:rPr>
          <w:rFonts w:eastAsia="標楷體" w:hint="eastAsia"/>
          <w:b/>
          <w:bCs/>
          <w:color w:val="000000" w:themeColor="text1"/>
          <w:sz w:val="28"/>
          <w:szCs w:val="28"/>
        </w:rPr>
        <w:t>3</w:t>
      </w:r>
      <w:r w:rsidR="00B5716C" w:rsidRPr="0036442E">
        <w:rPr>
          <w:rFonts w:eastAsia="標楷體" w:hint="eastAsia"/>
          <w:b/>
          <w:bCs/>
          <w:color w:val="000000" w:themeColor="text1"/>
          <w:sz w:val="28"/>
          <w:szCs w:val="28"/>
        </w:rPr>
        <w:t>個月呈現</w:t>
      </w:r>
      <w:r w:rsidR="00481C6E" w:rsidRPr="0036442E">
        <w:rPr>
          <w:rFonts w:eastAsia="標楷體" w:hint="eastAsia"/>
          <w:b/>
          <w:bCs/>
          <w:color w:val="000000" w:themeColor="text1"/>
          <w:sz w:val="28"/>
          <w:szCs w:val="28"/>
        </w:rPr>
        <w:t>藍燈，領先及同時指標</w:t>
      </w:r>
      <w:r w:rsidR="00863390" w:rsidRPr="0036442E">
        <w:rPr>
          <w:rFonts w:eastAsia="標楷體" w:hint="eastAsia"/>
          <w:b/>
          <w:bCs/>
          <w:color w:val="000000" w:themeColor="text1"/>
          <w:sz w:val="28"/>
          <w:szCs w:val="28"/>
        </w:rPr>
        <w:t>均</w:t>
      </w:r>
      <w:r w:rsidR="00481C6E" w:rsidRPr="0036442E">
        <w:rPr>
          <w:rFonts w:eastAsia="標楷體" w:hint="eastAsia"/>
          <w:b/>
          <w:bCs/>
          <w:color w:val="000000" w:themeColor="text1"/>
          <w:sz w:val="28"/>
          <w:szCs w:val="28"/>
        </w:rPr>
        <w:t>持續下跌</w:t>
      </w:r>
    </w:p>
    <w:p w:rsidR="00481C6E" w:rsidRPr="001C21D5" w:rsidRDefault="00C7157A" w:rsidP="00481C6E">
      <w:pPr>
        <w:snapToGrid w:val="0"/>
        <w:spacing w:beforeLines="50" w:before="180" w:line="300" w:lineRule="auto"/>
        <w:ind w:rightChars="-59" w:right="-142"/>
        <w:jc w:val="both"/>
        <w:rPr>
          <w:rFonts w:eastAsia="標楷體"/>
          <w:color w:val="000000" w:themeColor="text1"/>
          <w:sz w:val="28"/>
          <w:szCs w:val="28"/>
        </w:rPr>
      </w:pPr>
      <w:r w:rsidRPr="001C21D5">
        <w:rPr>
          <w:rFonts w:eastAsia="標楷體"/>
          <w:color w:val="000000" w:themeColor="text1"/>
          <w:sz w:val="28"/>
          <w:szCs w:val="28"/>
        </w:rPr>
        <w:t xml:space="preserve"> </w:t>
      </w:r>
      <w:r w:rsidR="00481C6E" w:rsidRPr="001C21D5">
        <w:rPr>
          <w:rFonts w:eastAsia="標楷體"/>
          <w:color w:val="000000" w:themeColor="text1"/>
          <w:sz w:val="28"/>
          <w:szCs w:val="28"/>
        </w:rPr>
        <w:t xml:space="preserve">(1) </w:t>
      </w:r>
      <w:r w:rsidR="00481C6E" w:rsidRPr="001C21D5">
        <w:rPr>
          <w:rFonts w:eastAsia="標楷體"/>
          <w:color w:val="000000" w:themeColor="text1"/>
          <w:sz w:val="28"/>
          <w:szCs w:val="28"/>
        </w:rPr>
        <w:t>領先指標</w:t>
      </w:r>
    </w:p>
    <w:p w:rsidR="00481C6E" w:rsidRPr="001C21D5" w:rsidRDefault="00481C6E" w:rsidP="00481C6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C21D5">
        <w:rPr>
          <w:rFonts w:eastAsia="標楷體" w:hint="eastAsia"/>
          <w:color w:val="000000" w:themeColor="text1"/>
          <w:kern w:val="0"/>
          <w:sz w:val="28"/>
          <w:szCs w:val="28"/>
        </w:rPr>
        <w:t>104</w:t>
      </w:r>
      <w:r w:rsidRPr="001C21D5">
        <w:rPr>
          <w:rFonts w:eastAsia="標楷體" w:hint="eastAsia"/>
          <w:color w:val="000000" w:themeColor="text1"/>
          <w:kern w:val="0"/>
          <w:sz w:val="28"/>
          <w:szCs w:val="28"/>
        </w:rPr>
        <w:t>年</w:t>
      </w:r>
      <w:r w:rsidR="00A15D77">
        <w:rPr>
          <w:rFonts w:eastAsia="標楷體" w:hint="eastAsia"/>
          <w:color w:val="000000" w:themeColor="text1"/>
          <w:kern w:val="0"/>
          <w:sz w:val="28"/>
          <w:szCs w:val="28"/>
        </w:rPr>
        <w:t>8</w:t>
      </w:r>
      <w:r w:rsidRPr="001C21D5">
        <w:rPr>
          <w:rFonts w:eastAsia="標楷體" w:hint="eastAsia"/>
          <w:color w:val="000000" w:themeColor="text1"/>
          <w:kern w:val="0"/>
          <w:sz w:val="28"/>
          <w:szCs w:val="28"/>
        </w:rPr>
        <w:t>月不含趨勢之領先指標</w:t>
      </w:r>
      <w:r w:rsidRPr="00B5716C">
        <w:rPr>
          <w:rFonts w:eastAsia="標楷體" w:hint="eastAsia"/>
          <w:color w:val="000000" w:themeColor="text1"/>
          <w:kern w:val="0"/>
          <w:sz w:val="28"/>
          <w:szCs w:val="28"/>
        </w:rPr>
        <w:t>為</w:t>
      </w:r>
      <w:r w:rsidRPr="00B5716C">
        <w:rPr>
          <w:rFonts w:eastAsia="標楷體" w:hint="eastAsia"/>
          <w:color w:val="000000" w:themeColor="text1"/>
          <w:kern w:val="0"/>
          <w:sz w:val="28"/>
          <w:szCs w:val="28"/>
        </w:rPr>
        <w:t>97.</w:t>
      </w:r>
      <w:r w:rsidR="00B5716C" w:rsidRPr="00B5716C">
        <w:rPr>
          <w:rFonts w:eastAsia="標楷體" w:hint="eastAsia"/>
          <w:color w:val="000000" w:themeColor="text1"/>
          <w:kern w:val="0"/>
          <w:sz w:val="28"/>
          <w:szCs w:val="28"/>
        </w:rPr>
        <w:t>30</w:t>
      </w:r>
      <w:r w:rsidRPr="00B5716C">
        <w:rPr>
          <w:rFonts w:eastAsia="標楷體" w:hint="eastAsia"/>
          <w:color w:val="000000" w:themeColor="text1"/>
          <w:kern w:val="0"/>
          <w:sz w:val="28"/>
          <w:szCs w:val="28"/>
        </w:rPr>
        <w:t>，較上月下跌</w:t>
      </w:r>
      <w:r w:rsidRPr="00B5716C">
        <w:rPr>
          <w:rFonts w:eastAsia="標楷體" w:hint="eastAsia"/>
          <w:color w:val="000000" w:themeColor="text1"/>
          <w:kern w:val="0"/>
          <w:sz w:val="28"/>
          <w:szCs w:val="28"/>
        </w:rPr>
        <w:t>0.5</w:t>
      </w:r>
      <w:r w:rsidR="00B5716C" w:rsidRPr="00B5716C">
        <w:rPr>
          <w:rFonts w:eastAsia="標楷體" w:hint="eastAsia"/>
          <w:color w:val="000000" w:themeColor="text1"/>
          <w:kern w:val="0"/>
          <w:sz w:val="28"/>
          <w:szCs w:val="28"/>
        </w:rPr>
        <w:t>2</w:t>
      </w:r>
      <w:r w:rsidRPr="00B5716C">
        <w:rPr>
          <w:rFonts w:eastAsia="標楷體" w:hint="eastAsia"/>
          <w:color w:val="000000" w:themeColor="text1"/>
          <w:kern w:val="0"/>
          <w:sz w:val="28"/>
          <w:szCs w:val="28"/>
        </w:rPr>
        <w:t>%</w:t>
      </w:r>
      <w:r w:rsidRPr="00B5716C">
        <w:rPr>
          <w:rFonts w:eastAsia="標楷體" w:hint="eastAsia"/>
          <w:color w:val="000000" w:themeColor="text1"/>
          <w:kern w:val="0"/>
          <w:sz w:val="28"/>
          <w:szCs w:val="28"/>
        </w:rPr>
        <w:t>，連續</w:t>
      </w:r>
      <w:r w:rsidRPr="00B5716C">
        <w:rPr>
          <w:rFonts w:eastAsia="標楷體" w:hint="eastAsia"/>
          <w:color w:val="000000" w:themeColor="text1"/>
          <w:kern w:val="0"/>
          <w:sz w:val="28"/>
          <w:szCs w:val="28"/>
        </w:rPr>
        <w:t>1</w:t>
      </w:r>
      <w:r w:rsidR="00B5716C" w:rsidRPr="00B5716C">
        <w:rPr>
          <w:rFonts w:eastAsia="標楷體" w:hint="eastAsia"/>
          <w:color w:val="000000" w:themeColor="text1"/>
          <w:kern w:val="0"/>
          <w:sz w:val="28"/>
          <w:szCs w:val="28"/>
        </w:rPr>
        <w:t>7</w:t>
      </w:r>
      <w:r w:rsidRPr="00B5716C">
        <w:rPr>
          <w:rFonts w:eastAsia="標楷體" w:hint="eastAsia"/>
          <w:color w:val="000000" w:themeColor="text1"/>
          <w:kern w:val="0"/>
          <w:sz w:val="28"/>
          <w:szCs w:val="28"/>
        </w:rPr>
        <w:t>個月下跌。</w:t>
      </w:r>
      <w:r w:rsidRPr="0036442E">
        <w:rPr>
          <w:rFonts w:eastAsia="標楷體" w:hint="eastAsia"/>
          <w:color w:val="000000" w:themeColor="text1"/>
          <w:kern w:val="0"/>
          <w:sz w:val="28"/>
          <w:szCs w:val="28"/>
        </w:rPr>
        <w:t>7</w:t>
      </w:r>
      <w:r w:rsidRPr="0036442E">
        <w:rPr>
          <w:rFonts w:eastAsia="標楷體" w:hint="eastAsia"/>
          <w:color w:val="000000" w:themeColor="text1"/>
          <w:kern w:val="0"/>
          <w:sz w:val="28"/>
          <w:szCs w:val="28"/>
        </w:rPr>
        <w:t>個構成項目經去除長期趨勢後，</w:t>
      </w:r>
      <w:r w:rsidR="0036442E" w:rsidRPr="0036442E">
        <w:rPr>
          <w:rFonts w:eastAsia="標楷體" w:hint="eastAsia"/>
          <w:color w:val="000000" w:themeColor="text1"/>
          <w:kern w:val="0"/>
          <w:sz w:val="28"/>
          <w:szCs w:val="28"/>
        </w:rPr>
        <w:t>SEMI</w:t>
      </w:r>
      <w:r w:rsidR="0036442E" w:rsidRPr="0036442E">
        <w:rPr>
          <w:rFonts w:eastAsia="標楷體" w:hint="eastAsia"/>
          <w:color w:val="000000" w:themeColor="text1"/>
          <w:kern w:val="0"/>
          <w:sz w:val="28"/>
          <w:szCs w:val="28"/>
        </w:rPr>
        <w:t>半導體接單出貨比、核發建照面積較上月上升，其餘</w:t>
      </w:r>
      <w:r w:rsidR="0036442E" w:rsidRPr="0036442E">
        <w:rPr>
          <w:rFonts w:eastAsia="標楷體" w:hint="eastAsia"/>
          <w:color w:val="000000" w:themeColor="text1"/>
          <w:kern w:val="0"/>
          <w:sz w:val="28"/>
          <w:szCs w:val="28"/>
        </w:rPr>
        <w:t>5</w:t>
      </w:r>
      <w:r w:rsidR="0036442E" w:rsidRPr="0036442E">
        <w:rPr>
          <w:rFonts w:eastAsia="標楷體" w:hint="eastAsia"/>
          <w:color w:val="000000" w:themeColor="text1"/>
          <w:kern w:val="0"/>
          <w:sz w:val="28"/>
          <w:szCs w:val="28"/>
        </w:rPr>
        <w:t>項：製造業營業氣候測驗點、股價指數、外銷訂單指數、工業及服務業受僱員工淨進入率，以及實質貨幣總計數</w:t>
      </w:r>
      <w:r w:rsidR="0036442E" w:rsidRPr="0036442E">
        <w:rPr>
          <w:rFonts w:eastAsia="標楷體" w:hint="eastAsia"/>
          <w:color w:val="000000" w:themeColor="text1"/>
          <w:kern w:val="0"/>
          <w:sz w:val="28"/>
          <w:szCs w:val="28"/>
        </w:rPr>
        <w:t>M1B</w:t>
      </w:r>
      <w:r w:rsidR="0036442E" w:rsidRPr="0036442E">
        <w:rPr>
          <w:rFonts w:eastAsia="標楷體" w:hint="eastAsia"/>
          <w:color w:val="000000" w:themeColor="text1"/>
          <w:kern w:val="0"/>
          <w:sz w:val="28"/>
          <w:szCs w:val="28"/>
        </w:rPr>
        <w:t>較上月下滑</w:t>
      </w:r>
      <w:r w:rsidRPr="0036442E">
        <w:rPr>
          <w:rFonts w:eastAsia="標楷體"/>
          <w:color w:val="000000" w:themeColor="text1"/>
          <w:kern w:val="0"/>
          <w:sz w:val="28"/>
          <w:szCs w:val="28"/>
        </w:rPr>
        <w:t>。</w:t>
      </w:r>
    </w:p>
    <w:p w:rsidR="00481C6E" w:rsidRPr="00B118E9"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118E9" w:rsidRDefault="00481C6E" w:rsidP="00481C6E">
      <w:pPr>
        <w:widowControl/>
        <w:snapToGrid w:val="0"/>
        <w:spacing w:beforeLines="50" w:before="180" w:line="320" w:lineRule="exact"/>
        <w:ind w:rightChars="-59" w:right="-142"/>
        <w:jc w:val="center"/>
        <w:rPr>
          <w:rFonts w:eastAsia="標楷體"/>
          <w:b/>
          <w:kern w:val="0"/>
          <w:sz w:val="28"/>
          <w:szCs w:val="28"/>
        </w:rPr>
      </w:pPr>
      <w:r w:rsidRPr="00B118E9">
        <w:rPr>
          <w:rFonts w:eastAsia="標楷體"/>
          <w:b/>
          <w:kern w:val="0"/>
          <w:sz w:val="28"/>
          <w:szCs w:val="28"/>
        </w:rPr>
        <w:t>圖</w:t>
      </w:r>
      <w:r w:rsidRPr="00B118E9">
        <w:rPr>
          <w:rFonts w:eastAsia="標楷體"/>
          <w:b/>
          <w:kern w:val="0"/>
          <w:sz w:val="28"/>
          <w:szCs w:val="28"/>
        </w:rPr>
        <w:t>2-1-1</w:t>
      </w:r>
      <w:r w:rsidRPr="00B118E9">
        <w:rPr>
          <w:rFonts w:eastAsia="標楷體"/>
          <w:b/>
          <w:kern w:val="0"/>
          <w:sz w:val="28"/>
          <w:szCs w:val="28"/>
        </w:rPr>
        <w:t>景氣領先指標</w:t>
      </w:r>
    </w:p>
    <w:p w:rsidR="00481C6E" w:rsidRPr="00B118E9" w:rsidRDefault="00481C6E" w:rsidP="00481C6E">
      <w:pPr>
        <w:widowControl/>
        <w:topLinePunct/>
        <w:snapToGrid w:val="0"/>
        <w:spacing w:beforeLines="50" w:before="180" w:line="300" w:lineRule="auto"/>
        <w:ind w:rightChars="-59" w:right="-142"/>
        <w:rPr>
          <w:rFonts w:eastAsia="標楷體"/>
          <w:color w:val="FF0000"/>
          <w:kern w:val="0"/>
          <w:sz w:val="16"/>
          <w:szCs w:val="20"/>
        </w:rPr>
      </w:pPr>
      <w:r w:rsidRPr="00B118E9">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013BE75B" wp14:editId="72274A26">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8861EB" w:rsidRPr="00166D08" w:rsidRDefault="008861EB"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8861EB" w:rsidRPr="00166D08" w:rsidRDefault="008861EB"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68548791" wp14:editId="0DE1C355">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1C6E" w:rsidRPr="00B118E9" w:rsidRDefault="00481C6E" w:rsidP="00481C6E">
      <w:pPr>
        <w:tabs>
          <w:tab w:val="left" w:pos="540"/>
          <w:tab w:val="left" w:pos="2300"/>
        </w:tabs>
        <w:spacing w:before="180" w:line="300" w:lineRule="auto"/>
        <w:rPr>
          <w:rFonts w:eastAsia="標楷體"/>
          <w:sz w:val="28"/>
          <w:szCs w:val="32"/>
        </w:rPr>
      </w:pPr>
      <w:r w:rsidRPr="00B118E9">
        <w:rPr>
          <w:rFonts w:eastAsia="標楷體"/>
          <w:sz w:val="28"/>
          <w:szCs w:val="32"/>
        </w:rPr>
        <w:t xml:space="preserve"> (2) </w:t>
      </w:r>
      <w:r w:rsidRPr="00B118E9">
        <w:rPr>
          <w:rFonts w:eastAsia="標楷體"/>
          <w:sz w:val="28"/>
          <w:szCs w:val="32"/>
        </w:rPr>
        <w:t>同時指標</w:t>
      </w:r>
    </w:p>
    <w:p w:rsidR="00481C6E" w:rsidRPr="00B118E9" w:rsidRDefault="00481C6E" w:rsidP="00481C6E">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A35EE9">
        <w:rPr>
          <w:rFonts w:eastAsia="標楷體" w:hint="eastAsia"/>
          <w:kern w:val="0"/>
          <w:sz w:val="28"/>
          <w:szCs w:val="28"/>
        </w:rPr>
        <w:t>104</w:t>
      </w:r>
      <w:r w:rsidRPr="00A35EE9">
        <w:rPr>
          <w:rFonts w:eastAsia="標楷體" w:hint="eastAsia"/>
          <w:kern w:val="0"/>
          <w:sz w:val="28"/>
          <w:szCs w:val="28"/>
        </w:rPr>
        <w:t>年</w:t>
      </w:r>
      <w:r w:rsidR="00A15D77">
        <w:rPr>
          <w:rFonts w:eastAsia="標楷體" w:hint="eastAsia"/>
          <w:kern w:val="0"/>
          <w:sz w:val="28"/>
          <w:szCs w:val="28"/>
        </w:rPr>
        <w:t>8</w:t>
      </w:r>
      <w:r w:rsidRPr="00A35EE9">
        <w:rPr>
          <w:rFonts w:eastAsia="標楷體" w:hint="eastAsia"/>
          <w:kern w:val="0"/>
          <w:sz w:val="28"/>
          <w:szCs w:val="28"/>
        </w:rPr>
        <w:t>月不含趨勢之同時指標為</w:t>
      </w:r>
      <w:r w:rsidRPr="00B5716C">
        <w:rPr>
          <w:rFonts w:eastAsia="標楷體" w:hint="eastAsia"/>
          <w:color w:val="000000" w:themeColor="text1"/>
          <w:kern w:val="0"/>
          <w:sz w:val="28"/>
          <w:szCs w:val="28"/>
        </w:rPr>
        <w:t>97.</w:t>
      </w:r>
      <w:r w:rsidR="00B5716C" w:rsidRPr="00B5716C">
        <w:rPr>
          <w:rFonts w:eastAsia="標楷體" w:hint="eastAsia"/>
          <w:color w:val="000000" w:themeColor="text1"/>
          <w:kern w:val="0"/>
          <w:sz w:val="28"/>
          <w:szCs w:val="28"/>
        </w:rPr>
        <w:t>09</w:t>
      </w:r>
      <w:r w:rsidRPr="00B5716C">
        <w:rPr>
          <w:rFonts w:eastAsia="標楷體" w:hint="eastAsia"/>
          <w:color w:val="000000" w:themeColor="text1"/>
          <w:kern w:val="0"/>
          <w:sz w:val="28"/>
          <w:szCs w:val="28"/>
        </w:rPr>
        <w:t>，較上月下跌</w:t>
      </w:r>
      <w:r w:rsidRPr="00B5716C">
        <w:rPr>
          <w:rFonts w:eastAsia="標楷體" w:hint="eastAsia"/>
          <w:color w:val="000000" w:themeColor="text1"/>
          <w:kern w:val="0"/>
          <w:sz w:val="28"/>
          <w:szCs w:val="28"/>
        </w:rPr>
        <w:t>0.</w:t>
      </w:r>
      <w:r w:rsidR="00B5716C" w:rsidRPr="00B5716C">
        <w:rPr>
          <w:rFonts w:eastAsia="標楷體" w:hint="eastAsia"/>
          <w:color w:val="000000" w:themeColor="text1"/>
          <w:kern w:val="0"/>
          <w:sz w:val="28"/>
          <w:szCs w:val="28"/>
        </w:rPr>
        <w:t>68</w:t>
      </w:r>
      <w:r w:rsidRPr="00B5716C">
        <w:rPr>
          <w:rFonts w:eastAsia="標楷體" w:hint="eastAsia"/>
          <w:color w:val="000000" w:themeColor="text1"/>
          <w:kern w:val="0"/>
          <w:sz w:val="28"/>
          <w:szCs w:val="28"/>
        </w:rPr>
        <w:t>%</w:t>
      </w:r>
      <w:r w:rsidRPr="00B5716C">
        <w:rPr>
          <w:rFonts w:eastAsia="標楷體" w:hint="eastAsia"/>
          <w:color w:val="000000" w:themeColor="text1"/>
          <w:kern w:val="0"/>
          <w:sz w:val="28"/>
          <w:szCs w:val="28"/>
        </w:rPr>
        <w:t>，連續</w:t>
      </w:r>
      <w:r w:rsidR="00B5716C" w:rsidRPr="00B5716C">
        <w:rPr>
          <w:rFonts w:eastAsia="標楷體" w:hint="eastAsia"/>
          <w:color w:val="000000" w:themeColor="text1"/>
          <w:kern w:val="0"/>
          <w:sz w:val="28"/>
          <w:szCs w:val="28"/>
        </w:rPr>
        <w:t>10</w:t>
      </w:r>
      <w:r w:rsidRPr="00B5716C">
        <w:rPr>
          <w:rFonts w:eastAsia="標楷體" w:hint="eastAsia"/>
          <w:color w:val="000000" w:themeColor="text1"/>
          <w:kern w:val="0"/>
          <w:sz w:val="28"/>
          <w:szCs w:val="28"/>
        </w:rPr>
        <w:t>個月下跌。</w:t>
      </w:r>
      <w:r w:rsidRPr="0036442E">
        <w:rPr>
          <w:rFonts w:eastAsia="標楷體" w:hint="eastAsia"/>
          <w:color w:val="000000" w:themeColor="text1"/>
          <w:kern w:val="0"/>
          <w:sz w:val="28"/>
          <w:szCs w:val="28"/>
        </w:rPr>
        <w:t>7</w:t>
      </w:r>
      <w:r w:rsidRPr="0036442E">
        <w:rPr>
          <w:rFonts w:eastAsia="標楷體" w:hint="eastAsia"/>
          <w:color w:val="000000" w:themeColor="text1"/>
          <w:kern w:val="0"/>
          <w:sz w:val="28"/>
          <w:szCs w:val="28"/>
        </w:rPr>
        <w:t>個構成項目經去除長期趨勢後，</w:t>
      </w:r>
      <w:r w:rsidR="0036442E" w:rsidRPr="0036442E">
        <w:rPr>
          <w:rFonts w:eastAsia="標楷體" w:hint="eastAsia"/>
          <w:color w:val="000000" w:themeColor="text1"/>
          <w:kern w:val="0"/>
          <w:sz w:val="28"/>
          <w:szCs w:val="28"/>
        </w:rPr>
        <w:t>僅實質機械及電機設備進口值較上月上升，其餘</w:t>
      </w:r>
      <w:r w:rsidR="0036442E" w:rsidRPr="0036442E">
        <w:rPr>
          <w:rFonts w:eastAsia="標楷體" w:hint="eastAsia"/>
          <w:color w:val="000000" w:themeColor="text1"/>
          <w:kern w:val="0"/>
          <w:sz w:val="28"/>
          <w:szCs w:val="28"/>
        </w:rPr>
        <w:t>6</w:t>
      </w:r>
      <w:r w:rsidR="0036442E" w:rsidRPr="0036442E">
        <w:rPr>
          <w:rFonts w:eastAsia="標楷體" w:hint="eastAsia"/>
          <w:color w:val="000000" w:themeColor="text1"/>
          <w:kern w:val="0"/>
          <w:sz w:val="28"/>
          <w:szCs w:val="28"/>
        </w:rPr>
        <w:t>項：工業生產指數、製造業銷售量指數、商業營業額、電力（企業）總用電量、實質海關出口值，以及非農業部門就業人數則較上月下滑</w:t>
      </w:r>
      <w:r w:rsidRPr="0036442E">
        <w:rPr>
          <w:rFonts w:eastAsia="標楷體" w:hint="eastAsia"/>
          <w:color w:val="000000" w:themeColor="text1"/>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118E9" w:rsidRDefault="00481C6E" w:rsidP="00481C6E">
      <w:pPr>
        <w:widowControl/>
        <w:snapToGrid w:val="0"/>
        <w:spacing w:beforeLines="50" w:before="180"/>
        <w:ind w:rightChars="-59" w:right="-142"/>
        <w:jc w:val="center"/>
        <w:rPr>
          <w:rFonts w:eastAsia="標楷體"/>
          <w:b/>
          <w:noProof/>
          <w:kern w:val="0"/>
          <w:sz w:val="28"/>
          <w:szCs w:val="28"/>
        </w:rPr>
      </w:pPr>
      <w:r w:rsidRPr="00B118E9">
        <w:rPr>
          <w:rFonts w:eastAsia="標楷體"/>
          <w:b/>
          <w:noProof/>
          <w:kern w:val="0"/>
          <w:sz w:val="28"/>
          <w:szCs w:val="28"/>
        </w:rPr>
        <w:lastRenderedPageBreak/>
        <w:t>圖</w:t>
      </w:r>
      <w:r w:rsidRPr="00B118E9">
        <w:rPr>
          <w:rFonts w:eastAsia="標楷體"/>
          <w:b/>
          <w:noProof/>
          <w:kern w:val="0"/>
          <w:sz w:val="28"/>
          <w:szCs w:val="28"/>
        </w:rPr>
        <w:t>2-1-2</w:t>
      </w:r>
      <w:r w:rsidRPr="00B118E9">
        <w:rPr>
          <w:rFonts w:eastAsia="標楷體"/>
          <w:b/>
          <w:noProof/>
          <w:kern w:val="0"/>
          <w:sz w:val="28"/>
          <w:szCs w:val="28"/>
        </w:rPr>
        <w:t>景氣同時指標</w:t>
      </w:r>
    </w:p>
    <w:p w:rsidR="00481C6E" w:rsidRPr="00B118E9" w:rsidRDefault="00481C6E"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B118E9">
        <w:rPr>
          <w:rFonts w:eastAsia="標楷體"/>
          <w:noProof/>
          <w:color w:val="FF0000"/>
        </w:rPr>
        <mc:AlternateContent>
          <mc:Choice Requires="wps">
            <w:drawing>
              <wp:anchor distT="0" distB="0" distL="114300" distR="114300" simplePos="0" relativeHeight="252209664" behindDoc="0" locked="0" layoutInCell="1" allowOverlap="1" wp14:anchorId="290F5ECF" wp14:editId="4DB4F740">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8861EB" w:rsidRPr="00912012" w:rsidRDefault="008861EB"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8861EB" w:rsidRPr="00912012" w:rsidRDefault="008861EB"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6B9A">
        <w:rPr>
          <w:noProof/>
        </w:rPr>
        <w:drawing>
          <wp:inline distT="0" distB="0" distL="0" distR="0" wp14:anchorId="327E3A1A" wp14:editId="2F87C7D8">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1C6E" w:rsidRPr="00B118E9" w:rsidRDefault="00481C6E" w:rsidP="00481C6E">
      <w:pPr>
        <w:tabs>
          <w:tab w:val="left" w:pos="540"/>
        </w:tabs>
        <w:snapToGrid w:val="0"/>
        <w:spacing w:before="180" w:line="300" w:lineRule="auto"/>
        <w:rPr>
          <w:rFonts w:eastAsia="標楷體"/>
          <w:sz w:val="28"/>
          <w:szCs w:val="28"/>
        </w:rPr>
      </w:pPr>
      <w:r w:rsidRPr="00B118E9">
        <w:rPr>
          <w:rFonts w:eastAsia="標楷體"/>
          <w:sz w:val="28"/>
          <w:szCs w:val="32"/>
        </w:rPr>
        <w:t xml:space="preserve">(3) </w:t>
      </w:r>
      <w:r w:rsidRPr="00B118E9">
        <w:rPr>
          <w:rFonts w:eastAsia="標楷體"/>
          <w:sz w:val="28"/>
          <w:szCs w:val="28"/>
        </w:rPr>
        <w:t>景氣對策信號</w:t>
      </w:r>
    </w:p>
    <w:p w:rsidR="00481C6E" w:rsidRPr="00B118E9" w:rsidRDefault="00481C6E" w:rsidP="00481C6E">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A35EE9">
        <w:rPr>
          <w:rFonts w:eastAsia="標楷體" w:hint="eastAsia"/>
          <w:noProof/>
          <w:kern w:val="0"/>
          <w:sz w:val="28"/>
          <w:szCs w:val="20"/>
        </w:rPr>
        <w:t>104</w:t>
      </w:r>
      <w:r w:rsidRPr="00A35EE9">
        <w:rPr>
          <w:rFonts w:eastAsia="標楷體" w:hint="eastAsia"/>
          <w:noProof/>
          <w:kern w:val="0"/>
          <w:sz w:val="28"/>
          <w:szCs w:val="20"/>
        </w:rPr>
        <w:t>年</w:t>
      </w:r>
      <w:r w:rsidR="00A15D77">
        <w:rPr>
          <w:rFonts w:eastAsia="標楷體" w:hint="eastAsia"/>
          <w:noProof/>
          <w:kern w:val="0"/>
          <w:sz w:val="28"/>
          <w:szCs w:val="20"/>
        </w:rPr>
        <w:t>8</w:t>
      </w:r>
      <w:r w:rsidRPr="00A35EE9">
        <w:rPr>
          <w:rFonts w:eastAsia="標楷體" w:hint="eastAsia"/>
          <w:noProof/>
          <w:kern w:val="0"/>
          <w:sz w:val="28"/>
          <w:szCs w:val="20"/>
        </w:rPr>
        <w:t>月景氣對策信號</w:t>
      </w:r>
      <w:r w:rsidR="00B5716C">
        <w:rPr>
          <w:rFonts w:eastAsia="標楷體" w:hint="eastAsia"/>
          <w:noProof/>
          <w:kern w:val="0"/>
          <w:sz w:val="28"/>
          <w:szCs w:val="20"/>
        </w:rPr>
        <w:t>維持</w:t>
      </w:r>
      <w:r w:rsidRPr="00A35EE9">
        <w:rPr>
          <w:rFonts w:eastAsia="標楷體" w:hint="eastAsia"/>
          <w:noProof/>
          <w:kern w:val="0"/>
          <w:sz w:val="28"/>
          <w:szCs w:val="20"/>
        </w:rPr>
        <w:t>藍燈，綜合判斷分</w:t>
      </w:r>
      <w:r w:rsidRPr="00B5716C">
        <w:rPr>
          <w:rFonts w:eastAsia="標楷體" w:hint="eastAsia"/>
          <w:noProof/>
          <w:color w:val="000000" w:themeColor="text1"/>
          <w:kern w:val="0"/>
          <w:sz w:val="28"/>
          <w:szCs w:val="20"/>
        </w:rPr>
        <w:t>數為</w:t>
      </w:r>
      <w:r w:rsidRPr="00B5716C">
        <w:rPr>
          <w:rFonts w:eastAsia="標楷體" w:hint="eastAsia"/>
          <w:noProof/>
          <w:color w:val="000000" w:themeColor="text1"/>
          <w:kern w:val="0"/>
          <w:sz w:val="28"/>
          <w:szCs w:val="20"/>
        </w:rPr>
        <w:t>14</w:t>
      </w:r>
      <w:r w:rsidR="00390D56">
        <w:rPr>
          <w:rFonts w:eastAsia="標楷體" w:hint="eastAsia"/>
          <w:noProof/>
          <w:color w:val="000000" w:themeColor="text1"/>
          <w:kern w:val="0"/>
          <w:sz w:val="28"/>
          <w:szCs w:val="20"/>
        </w:rPr>
        <w:t>分，與</w:t>
      </w:r>
      <w:r w:rsidR="00B5716C">
        <w:rPr>
          <w:rFonts w:eastAsia="標楷體" w:hint="eastAsia"/>
          <w:noProof/>
          <w:color w:val="000000" w:themeColor="text1"/>
          <w:kern w:val="0"/>
          <w:sz w:val="28"/>
          <w:szCs w:val="20"/>
        </w:rPr>
        <w:t>上</w:t>
      </w:r>
      <w:r w:rsidRPr="00B5716C">
        <w:rPr>
          <w:rFonts w:eastAsia="標楷體" w:hint="eastAsia"/>
          <w:noProof/>
          <w:color w:val="000000" w:themeColor="text1"/>
          <w:kern w:val="0"/>
          <w:sz w:val="28"/>
          <w:szCs w:val="20"/>
        </w:rPr>
        <w:t>月</w:t>
      </w:r>
      <w:r w:rsidR="00B5716C" w:rsidRPr="00B5716C">
        <w:rPr>
          <w:rFonts w:eastAsia="標楷體" w:hint="eastAsia"/>
          <w:noProof/>
          <w:color w:val="000000" w:themeColor="text1"/>
          <w:kern w:val="0"/>
          <w:sz w:val="28"/>
          <w:szCs w:val="20"/>
        </w:rPr>
        <w:t>持平</w:t>
      </w:r>
      <w:r w:rsidRPr="00B5716C">
        <w:rPr>
          <w:rFonts w:eastAsia="標楷體" w:hint="eastAsia"/>
          <w:noProof/>
          <w:color w:val="000000" w:themeColor="text1"/>
          <w:kern w:val="0"/>
          <w:sz w:val="28"/>
          <w:szCs w:val="20"/>
        </w:rPr>
        <w:t>。</w:t>
      </w:r>
      <w:r w:rsidRPr="00B5716C">
        <w:rPr>
          <w:rFonts w:eastAsia="標楷體" w:hint="eastAsia"/>
          <w:noProof/>
          <w:color w:val="000000" w:themeColor="text1"/>
          <w:kern w:val="0"/>
          <w:sz w:val="28"/>
          <w:szCs w:val="20"/>
        </w:rPr>
        <w:t>9</w:t>
      </w:r>
      <w:r w:rsidRPr="00B5716C">
        <w:rPr>
          <w:rFonts w:eastAsia="標楷體" w:hint="eastAsia"/>
          <w:noProof/>
          <w:color w:val="000000" w:themeColor="text1"/>
          <w:kern w:val="0"/>
          <w:sz w:val="28"/>
          <w:szCs w:val="20"/>
        </w:rPr>
        <w:t>項構成項目中，</w:t>
      </w:r>
      <w:r w:rsidR="00B5716C" w:rsidRPr="00B5716C">
        <w:rPr>
          <w:rFonts w:eastAsia="標楷體" w:hint="eastAsia"/>
          <w:noProof/>
          <w:color w:val="000000" w:themeColor="text1"/>
          <w:kern w:val="0"/>
          <w:sz w:val="28"/>
          <w:szCs w:val="20"/>
        </w:rPr>
        <w:t>機械及電機設備進口值由黃藍燈轉為綠燈，分數增加</w:t>
      </w:r>
      <w:r w:rsidR="00B5716C" w:rsidRPr="00B5716C">
        <w:rPr>
          <w:rFonts w:eastAsia="標楷體" w:hint="eastAsia"/>
          <w:noProof/>
          <w:color w:val="000000" w:themeColor="text1"/>
          <w:kern w:val="0"/>
          <w:sz w:val="28"/>
          <w:szCs w:val="20"/>
        </w:rPr>
        <w:t>1</w:t>
      </w:r>
      <w:r w:rsidR="00B5716C" w:rsidRPr="00B5716C">
        <w:rPr>
          <w:rFonts w:eastAsia="標楷體" w:hint="eastAsia"/>
          <w:noProof/>
          <w:color w:val="000000" w:themeColor="text1"/>
          <w:kern w:val="0"/>
          <w:sz w:val="28"/>
          <w:szCs w:val="20"/>
        </w:rPr>
        <w:t>分，製造業營業氣候測驗點則由黃藍燈轉為藍燈，分數減少</w:t>
      </w:r>
      <w:r w:rsidR="00B5716C" w:rsidRPr="00B5716C">
        <w:rPr>
          <w:rFonts w:eastAsia="標楷體" w:hint="eastAsia"/>
          <w:noProof/>
          <w:color w:val="000000" w:themeColor="text1"/>
          <w:kern w:val="0"/>
          <w:sz w:val="28"/>
          <w:szCs w:val="20"/>
        </w:rPr>
        <w:t>1</w:t>
      </w:r>
      <w:r w:rsidR="00B5716C" w:rsidRPr="00B5716C">
        <w:rPr>
          <w:rFonts w:eastAsia="標楷體" w:hint="eastAsia"/>
          <w:noProof/>
          <w:color w:val="000000" w:themeColor="text1"/>
          <w:kern w:val="0"/>
          <w:sz w:val="28"/>
          <w:szCs w:val="20"/>
        </w:rPr>
        <w:t>分；其餘構成項目燈號維持不變</w:t>
      </w:r>
      <w:r w:rsidRPr="00B5716C">
        <w:rPr>
          <w:rFonts w:eastAsia="標楷體" w:hint="eastAsia"/>
          <w:noProof/>
          <w:color w:val="000000" w:themeColor="text1"/>
          <w:kern w:val="0"/>
          <w:sz w:val="28"/>
          <w:szCs w:val="20"/>
        </w:rPr>
        <w:t>。</w:t>
      </w:r>
    </w:p>
    <w:p w:rsidR="00481C6E" w:rsidRPr="00B118E9" w:rsidRDefault="00481C6E" w:rsidP="00481C6E">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B118E9">
        <w:rPr>
          <w:rFonts w:eastAsia="標楷體"/>
          <w:b/>
          <w:noProof/>
          <w:color w:val="FF0000"/>
          <w:kern w:val="0"/>
          <w:sz w:val="28"/>
          <w:szCs w:val="28"/>
        </w:rPr>
        <w:tab/>
      </w:r>
      <w:r w:rsidRPr="00B118E9">
        <w:rPr>
          <w:rFonts w:eastAsia="標楷體"/>
          <w:b/>
          <w:noProof/>
          <w:color w:val="FF0000"/>
          <w:kern w:val="0"/>
          <w:sz w:val="28"/>
          <w:szCs w:val="28"/>
        </w:rPr>
        <w:tab/>
      </w:r>
      <w:r w:rsidRPr="00B118E9">
        <w:rPr>
          <w:rFonts w:eastAsia="標楷體"/>
          <w:b/>
          <w:noProof/>
          <w:kern w:val="0"/>
          <w:sz w:val="28"/>
          <w:szCs w:val="28"/>
        </w:rPr>
        <w:t>圖</w:t>
      </w:r>
      <w:r w:rsidRPr="00B118E9">
        <w:rPr>
          <w:rFonts w:eastAsia="標楷體"/>
          <w:b/>
          <w:noProof/>
          <w:kern w:val="0"/>
          <w:sz w:val="28"/>
          <w:szCs w:val="28"/>
        </w:rPr>
        <w:t xml:space="preserve">2-1-3  </w:t>
      </w:r>
      <w:r w:rsidRPr="00B118E9">
        <w:rPr>
          <w:rFonts w:eastAsia="標楷體"/>
          <w:b/>
          <w:noProof/>
          <w:kern w:val="0"/>
          <w:sz w:val="28"/>
          <w:szCs w:val="28"/>
        </w:rPr>
        <w:t>一年來景氣對策信號</w:t>
      </w:r>
    </w:p>
    <w:p w:rsidR="00851DA2" w:rsidRDefault="00B5716C" w:rsidP="00B5716C">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070A7F7D" wp14:editId="38C9A5F8">
            <wp:extent cx="5400040" cy="3502493"/>
            <wp:effectExtent l="0" t="0" r="0" b="3175"/>
            <wp:docPr id="7" name="圖片 7" descr="N:\經濟處\經濟處資料限閱區\02_經濟景氣科\1.記者會及月報工作區(10109試編)\5.燈號\2.新聞稿圖\10408\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08\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02493"/>
                    </a:xfrm>
                    <a:prstGeom prst="rect">
                      <a:avLst/>
                    </a:prstGeom>
                    <a:noFill/>
                    <a:ln>
                      <a:noFill/>
                    </a:ln>
                  </pic:spPr>
                </pic:pic>
              </a:graphicData>
            </a:graphic>
          </wp:inline>
        </w:drawing>
      </w:r>
    </w:p>
    <w:p w:rsidR="0036442E" w:rsidRPr="00B118E9" w:rsidRDefault="0036442E" w:rsidP="00B5716C">
      <w:pPr>
        <w:widowControl/>
        <w:topLinePunct/>
        <w:snapToGrid w:val="0"/>
        <w:spacing w:beforeLines="50" w:before="180" w:line="240" w:lineRule="atLeast"/>
        <w:ind w:right="34"/>
        <w:rPr>
          <w:rFonts w:eastAsia="標楷體"/>
          <w:b/>
          <w:noProof/>
          <w:color w:val="FF0000"/>
          <w:kern w:val="0"/>
          <w:sz w:val="28"/>
          <w:szCs w:val="28"/>
        </w:rPr>
      </w:pP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4" w:name="_Toc401923795"/>
      <w:bookmarkStart w:id="85" w:name="_Toc402171712"/>
      <w:bookmarkStart w:id="86" w:name="_Toc428345902"/>
      <w:r w:rsidRPr="00B118E9">
        <w:rPr>
          <w:rFonts w:eastAsia="標楷體"/>
          <w:b/>
          <w:bCs/>
          <w:sz w:val="32"/>
          <w:szCs w:val="32"/>
        </w:rPr>
        <w:lastRenderedPageBreak/>
        <w:t>（二）工業生產</w:t>
      </w:r>
      <w:bookmarkEnd w:id="83"/>
      <w:bookmarkEnd w:id="84"/>
      <w:bookmarkEnd w:id="85"/>
      <w:bookmarkEnd w:id="86"/>
    </w:p>
    <w:p w:rsidR="00F67965" w:rsidRPr="009736D1" w:rsidRDefault="00F67965" w:rsidP="00F67965">
      <w:pPr>
        <w:tabs>
          <w:tab w:val="left" w:pos="540"/>
        </w:tabs>
        <w:spacing w:line="400" w:lineRule="exact"/>
        <w:rPr>
          <w:rFonts w:eastAsia="標楷體"/>
          <w:b/>
          <w:bCs/>
          <w:color w:val="000000" w:themeColor="text1"/>
          <w:sz w:val="28"/>
          <w:szCs w:val="28"/>
        </w:rPr>
      </w:pPr>
      <w:bookmarkStart w:id="87" w:name="OLE_LINK5"/>
      <w:r w:rsidRPr="00B118E9">
        <w:rPr>
          <w:rFonts w:eastAsia="標楷體"/>
          <w:b/>
          <w:bCs/>
          <w:sz w:val="28"/>
          <w:szCs w:val="28"/>
        </w:rPr>
        <w:t>１、</w:t>
      </w:r>
      <w:r w:rsidRPr="0066173B">
        <w:rPr>
          <w:rFonts w:eastAsia="標楷體" w:hint="eastAsia"/>
          <w:b/>
          <w:bCs/>
          <w:sz w:val="28"/>
          <w:szCs w:val="28"/>
        </w:rPr>
        <w:t>104</w:t>
      </w:r>
      <w:r w:rsidRPr="0066173B">
        <w:rPr>
          <w:rFonts w:eastAsia="標楷體" w:hint="eastAsia"/>
          <w:b/>
          <w:bCs/>
          <w:sz w:val="28"/>
          <w:szCs w:val="28"/>
        </w:rPr>
        <w:t>年</w:t>
      </w:r>
      <w:r w:rsidR="00FB7D89">
        <w:rPr>
          <w:rFonts w:eastAsia="標楷體" w:hint="eastAsia"/>
          <w:b/>
          <w:bCs/>
          <w:sz w:val="28"/>
          <w:szCs w:val="28"/>
        </w:rPr>
        <w:t>8</w:t>
      </w:r>
      <w:r w:rsidRPr="0066173B">
        <w:rPr>
          <w:rFonts w:eastAsia="標楷體" w:hint="eastAsia"/>
          <w:b/>
          <w:bCs/>
          <w:sz w:val="28"/>
          <w:szCs w:val="28"/>
        </w:rPr>
        <w:t>月工業生</w:t>
      </w:r>
      <w:r w:rsidRPr="009736D1">
        <w:rPr>
          <w:rFonts w:eastAsia="標楷體" w:hint="eastAsia"/>
          <w:b/>
          <w:bCs/>
          <w:color w:val="000000" w:themeColor="text1"/>
          <w:sz w:val="28"/>
          <w:szCs w:val="28"/>
        </w:rPr>
        <w:t>產減少</w:t>
      </w:r>
      <w:r w:rsidR="009736D1" w:rsidRPr="009736D1">
        <w:rPr>
          <w:rFonts w:eastAsia="標楷體" w:hint="eastAsia"/>
          <w:b/>
          <w:bCs/>
          <w:color w:val="000000" w:themeColor="text1"/>
          <w:sz w:val="28"/>
          <w:szCs w:val="28"/>
        </w:rPr>
        <w:t>5</w:t>
      </w:r>
      <w:r w:rsidRPr="009736D1">
        <w:rPr>
          <w:rFonts w:eastAsia="標楷體" w:hint="eastAsia"/>
          <w:b/>
          <w:bCs/>
          <w:color w:val="000000" w:themeColor="text1"/>
          <w:sz w:val="28"/>
          <w:szCs w:val="28"/>
        </w:rPr>
        <w:t>.</w:t>
      </w:r>
      <w:r w:rsidR="009736D1" w:rsidRPr="009736D1">
        <w:rPr>
          <w:rFonts w:eastAsia="標楷體" w:hint="eastAsia"/>
          <w:b/>
          <w:bCs/>
          <w:color w:val="000000" w:themeColor="text1"/>
          <w:sz w:val="28"/>
          <w:szCs w:val="28"/>
        </w:rPr>
        <w:t>46</w:t>
      </w:r>
      <w:r w:rsidRPr="009736D1">
        <w:rPr>
          <w:rFonts w:eastAsia="標楷體" w:hint="eastAsia"/>
          <w:b/>
          <w:bCs/>
          <w:color w:val="000000" w:themeColor="text1"/>
          <w:sz w:val="28"/>
          <w:szCs w:val="28"/>
        </w:rPr>
        <w:t>%</w:t>
      </w:r>
    </w:p>
    <w:p w:rsidR="00F67965" w:rsidRPr="008869FC"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9736D1">
        <w:rPr>
          <w:rFonts w:eastAsia="標楷體" w:hint="eastAsia"/>
          <w:color w:val="000000" w:themeColor="text1"/>
          <w:kern w:val="0"/>
          <w:sz w:val="28"/>
          <w:szCs w:val="20"/>
        </w:rPr>
        <w:t>104</w:t>
      </w:r>
      <w:r w:rsidRPr="009736D1">
        <w:rPr>
          <w:rFonts w:eastAsia="標楷體" w:hint="eastAsia"/>
          <w:color w:val="000000" w:themeColor="text1"/>
          <w:kern w:val="0"/>
          <w:sz w:val="28"/>
          <w:szCs w:val="20"/>
        </w:rPr>
        <w:t>年</w:t>
      </w:r>
      <w:r w:rsidR="00FB7D89" w:rsidRPr="009736D1">
        <w:rPr>
          <w:rFonts w:eastAsia="標楷體" w:hint="eastAsia"/>
          <w:color w:val="000000" w:themeColor="text1"/>
          <w:kern w:val="0"/>
          <w:sz w:val="28"/>
          <w:szCs w:val="20"/>
        </w:rPr>
        <w:t>8</w:t>
      </w:r>
      <w:r w:rsidRPr="009736D1">
        <w:rPr>
          <w:rFonts w:eastAsia="標楷體" w:hint="eastAsia"/>
          <w:color w:val="000000" w:themeColor="text1"/>
          <w:kern w:val="0"/>
          <w:sz w:val="28"/>
          <w:szCs w:val="20"/>
        </w:rPr>
        <w:t>月工業生產指數</w:t>
      </w:r>
      <w:r w:rsidRPr="009736D1">
        <w:rPr>
          <w:rFonts w:eastAsia="標楷體" w:hint="eastAsia"/>
          <w:color w:val="000000" w:themeColor="text1"/>
          <w:kern w:val="0"/>
          <w:sz w:val="28"/>
          <w:szCs w:val="20"/>
        </w:rPr>
        <w:t>10</w:t>
      </w:r>
      <w:r w:rsidR="009736D1" w:rsidRPr="009736D1">
        <w:rPr>
          <w:rFonts w:eastAsia="標楷體" w:hint="eastAsia"/>
          <w:color w:val="000000" w:themeColor="text1"/>
          <w:kern w:val="0"/>
          <w:sz w:val="28"/>
          <w:szCs w:val="20"/>
        </w:rPr>
        <w:t>4</w:t>
      </w:r>
      <w:r w:rsidRPr="009736D1">
        <w:rPr>
          <w:rFonts w:eastAsia="標楷體" w:hint="eastAsia"/>
          <w:color w:val="000000" w:themeColor="text1"/>
          <w:kern w:val="0"/>
          <w:sz w:val="28"/>
          <w:szCs w:val="20"/>
        </w:rPr>
        <w:t>.</w:t>
      </w:r>
      <w:r w:rsidR="009736D1" w:rsidRPr="009736D1">
        <w:rPr>
          <w:rFonts w:eastAsia="標楷體" w:hint="eastAsia"/>
          <w:color w:val="000000" w:themeColor="text1"/>
          <w:kern w:val="0"/>
          <w:sz w:val="28"/>
          <w:szCs w:val="20"/>
        </w:rPr>
        <w:t>47</w:t>
      </w:r>
      <w:r w:rsidRPr="009736D1">
        <w:rPr>
          <w:rFonts w:eastAsia="標楷體" w:hint="eastAsia"/>
          <w:color w:val="000000" w:themeColor="text1"/>
          <w:kern w:val="0"/>
          <w:sz w:val="28"/>
          <w:szCs w:val="20"/>
        </w:rPr>
        <w:t>，較</w:t>
      </w:r>
      <w:r w:rsidRPr="00DC1437">
        <w:rPr>
          <w:rFonts w:eastAsia="標楷體" w:hint="eastAsia"/>
          <w:kern w:val="0"/>
          <w:sz w:val="28"/>
          <w:szCs w:val="20"/>
        </w:rPr>
        <w:t>上年同月減少</w:t>
      </w:r>
      <w:r w:rsidR="009736D1">
        <w:rPr>
          <w:rFonts w:eastAsia="標楷體" w:hint="eastAsia"/>
          <w:kern w:val="0"/>
          <w:sz w:val="28"/>
          <w:szCs w:val="20"/>
        </w:rPr>
        <w:t>5</w:t>
      </w:r>
      <w:r w:rsidRPr="00DC1437">
        <w:rPr>
          <w:rFonts w:eastAsia="標楷體" w:hint="eastAsia"/>
          <w:kern w:val="0"/>
          <w:sz w:val="28"/>
          <w:szCs w:val="20"/>
        </w:rPr>
        <w:t>.</w:t>
      </w:r>
      <w:r w:rsidR="009736D1">
        <w:rPr>
          <w:rFonts w:eastAsia="標楷體" w:hint="eastAsia"/>
          <w:kern w:val="0"/>
          <w:sz w:val="28"/>
          <w:szCs w:val="20"/>
        </w:rPr>
        <w:t>46</w:t>
      </w:r>
      <w:r w:rsidRPr="00DC1437">
        <w:rPr>
          <w:rFonts w:eastAsia="標楷體" w:hint="eastAsia"/>
          <w:kern w:val="0"/>
          <w:sz w:val="28"/>
          <w:szCs w:val="20"/>
        </w:rPr>
        <w:t>%</w:t>
      </w:r>
      <w:r w:rsidRPr="00DC1437">
        <w:rPr>
          <w:rFonts w:eastAsia="標楷體" w:hint="eastAsia"/>
          <w:kern w:val="0"/>
          <w:sz w:val="28"/>
          <w:szCs w:val="20"/>
        </w:rPr>
        <w:t>，其中</w:t>
      </w:r>
      <w:r>
        <w:rPr>
          <w:rFonts w:eastAsia="標楷體" w:hint="eastAsia"/>
          <w:kern w:val="0"/>
          <w:sz w:val="28"/>
          <w:szCs w:val="20"/>
        </w:rPr>
        <w:t>，</w:t>
      </w:r>
      <w:r w:rsidR="008D791F" w:rsidRPr="008869FC">
        <w:rPr>
          <w:rFonts w:eastAsia="標楷體" w:hint="eastAsia"/>
          <w:color w:val="000000" w:themeColor="text1"/>
          <w:kern w:val="0"/>
          <w:sz w:val="28"/>
          <w:szCs w:val="20"/>
        </w:rPr>
        <w:t>電力及燃氣供應業、</w:t>
      </w:r>
      <w:r w:rsidRPr="008869FC">
        <w:rPr>
          <w:rFonts w:eastAsia="標楷體" w:hint="eastAsia"/>
          <w:color w:val="000000" w:themeColor="text1"/>
          <w:kern w:val="0"/>
          <w:sz w:val="28"/>
          <w:szCs w:val="20"/>
        </w:rPr>
        <w:t>製造業</w:t>
      </w:r>
      <w:r w:rsidR="003B61F0" w:rsidRPr="008869FC">
        <w:rPr>
          <w:rFonts w:eastAsia="標楷體" w:hint="eastAsia"/>
          <w:color w:val="000000" w:themeColor="text1"/>
          <w:kern w:val="0"/>
          <w:sz w:val="28"/>
          <w:szCs w:val="20"/>
        </w:rPr>
        <w:t>、</w:t>
      </w:r>
      <w:r w:rsidR="009736D1" w:rsidRPr="008869FC">
        <w:rPr>
          <w:rFonts w:eastAsia="標楷體" w:hint="eastAsia"/>
          <w:color w:val="000000" w:themeColor="text1"/>
          <w:kern w:val="0"/>
          <w:sz w:val="28"/>
          <w:szCs w:val="20"/>
        </w:rPr>
        <w:t>礦業及土石採取業、</w:t>
      </w:r>
      <w:r w:rsidR="003B61F0" w:rsidRPr="008869FC">
        <w:rPr>
          <w:rFonts w:eastAsia="標楷體" w:hint="eastAsia"/>
          <w:color w:val="000000" w:themeColor="text1"/>
          <w:kern w:val="0"/>
          <w:sz w:val="28"/>
          <w:szCs w:val="20"/>
        </w:rPr>
        <w:t>用水供應業分別</w:t>
      </w:r>
      <w:r w:rsidRPr="008869FC">
        <w:rPr>
          <w:rFonts w:eastAsia="標楷體" w:hint="eastAsia"/>
          <w:color w:val="000000" w:themeColor="text1"/>
          <w:kern w:val="0"/>
          <w:sz w:val="28"/>
          <w:szCs w:val="20"/>
        </w:rPr>
        <w:t>減少</w:t>
      </w:r>
      <w:r w:rsidR="008D791F">
        <w:rPr>
          <w:rFonts w:eastAsia="標楷體" w:hint="eastAsia"/>
          <w:color w:val="000000" w:themeColor="text1"/>
          <w:kern w:val="0"/>
          <w:sz w:val="28"/>
          <w:szCs w:val="20"/>
        </w:rPr>
        <w:t>7</w:t>
      </w:r>
      <w:r w:rsidR="008D791F" w:rsidRPr="008869FC">
        <w:rPr>
          <w:rFonts w:eastAsia="標楷體" w:hint="eastAsia"/>
          <w:color w:val="000000" w:themeColor="text1"/>
          <w:kern w:val="0"/>
          <w:sz w:val="28"/>
          <w:szCs w:val="20"/>
        </w:rPr>
        <w:t>.</w:t>
      </w:r>
      <w:r w:rsidR="008D791F">
        <w:rPr>
          <w:rFonts w:eastAsia="標楷體" w:hint="eastAsia"/>
          <w:color w:val="000000" w:themeColor="text1"/>
          <w:kern w:val="0"/>
          <w:sz w:val="28"/>
          <w:szCs w:val="20"/>
        </w:rPr>
        <w:t>28</w:t>
      </w:r>
      <w:r w:rsidR="008D791F" w:rsidRPr="008869FC">
        <w:rPr>
          <w:rFonts w:eastAsia="標楷體" w:hint="eastAsia"/>
          <w:color w:val="000000" w:themeColor="text1"/>
          <w:kern w:val="0"/>
          <w:sz w:val="28"/>
          <w:szCs w:val="20"/>
        </w:rPr>
        <w:t>%</w:t>
      </w:r>
      <w:r w:rsidR="008D791F" w:rsidRPr="008869FC">
        <w:rPr>
          <w:rFonts w:eastAsia="標楷體" w:hint="eastAsia"/>
          <w:color w:val="000000" w:themeColor="text1"/>
          <w:kern w:val="0"/>
          <w:sz w:val="28"/>
          <w:szCs w:val="20"/>
        </w:rPr>
        <w:t>、</w:t>
      </w:r>
      <w:r w:rsidR="00D70153">
        <w:rPr>
          <w:rFonts w:eastAsia="標楷體" w:hint="eastAsia"/>
          <w:color w:val="000000" w:themeColor="text1"/>
          <w:kern w:val="0"/>
          <w:sz w:val="28"/>
          <w:szCs w:val="20"/>
        </w:rPr>
        <w:t>5</w:t>
      </w:r>
      <w:r w:rsidRPr="008869FC">
        <w:rPr>
          <w:rFonts w:eastAsia="標楷體" w:hint="eastAsia"/>
          <w:color w:val="000000" w:themeColor="text1"/>
          <w:kern w:val="0"/>
          <w:sz w:val="28"/>
          <w:szCs w:val="20"/>
        </w:rPr>
        <w:t>.</w:t>
      </w:r>
      <w:r w:rsidR="00D70153">
        <w:rPr>
          <w:rFonts w:eastAsia="標楷體" w:hint="eastAsia"/>
          <w:color w:val="000000" w:themeColor="text1"/>
          <w:kern w:val="0"/>
          <w:sz w:val="28"/>
          <w:szCs w:val="20"/>
        </w:rPr>
        <w:t>52</w:t>
      </w:r>
      <w:r w:rsidRPr="008869FC">
        <w:rPr>
          <w:rFonts w:eastAsia="標楷體" w:hint="eastAsia"/>
          <w:color w:val="000000" w:themeColor="text1"/>
          <w:kern w:val="0"/>
          <w:sz w:val="28"/>
          <w:szCs w:val="20"/>
        </w:rPr>
        <w:t>%</w:t>
      </w:r>
      <w:r w:rsidR="003B61F0" w:rsidRPr="008869FC">
        <w:rPr>
          <w:rFonts w:eastAsia="標楷體" w:hint="eastAsia"/>
          <w:color w:val="000000" w:themeColor="text1"/>
          <w:kern w:val="0"/>
          <w:sz w:val="28"/>
          <w:szCs w:val="20"/>
        </w:rPr>
        <w:t>、</w:t>
      </w:r>
      <w:r w:rsidR="009258A6">
        <w:rPr>
          <w:rFonts w:eastAsia="標楷體" w:hint="eastAsia"/>
          <w:color w:val="000000" w:themeColor="text1"/>
          <w:kern w:val="0"/>
          <w:sz w:val="28"/>
          <w:szCs w:val="20"/>
        </w:rPr>
        <w:t>5</w:t>
      </w:r>
      <w:r w:rsidR="003B61F0" w:rsidRPr="008869FC">
        <w:rPr>
          <w:rFonts w:eastAsia="標楷體" w:hint="eastAsia"/>
          <w:color w:val="000000" w:themeColor="text1"/>
          <w:kern w:val="0"/>
          <w:sz w:val="28"/>
          <w:szCs w:val="20"/>
        </w:rPr>
        <w:t>.</w:t>
      </w:r>
      <w:r w:rsidR="00D70153">
        <w:rPr>
          <w:rFonts w:eastAsia="標楷體" w:hint="eastAsia"/>
          <w:color w:val="000000" w:themeColor="text1"/>
          <w:kern w:val="0"/>
          <w:sz w:val="28"/>
          <w:szCs w:val="20"/>
        </w:rPr>
        <w:t>37</w:t>
      </w:r>
      <w:r w:rsidR="003B61F0" w:rsidRPr="008869FC">
        <w:rPr>
          <w:rFonts w:eastAsia="標楷體" w:hint="eastAsia"/>
          <w:color w:val="000000" w:themeColor="text1"/>
          <w:kern w:val="0"/>
          <w:sz w:val="28"/>
          <w:szCs w:val="20"/>
        </w:rPr>
        <w:t>%</w:t>
      </w:r>
      <w:r w:rsidR="003B61F0" w:rsidRPr="008869FC">
        <w:rPr>
          <w:rFonts w:eastAsia="標楷體" w:hint="eastAsia"/>
          <w:color w:val="000000" w:themeColor="text1"/>
          <w:kern w:val="0"/>
          <w:sz w:val="28"/>
          <w:szCs w:val="20"/>
        </w:rPr>
        <w:t>、</w:t>
      </w:r>
      <w:r w:rsidR="008869FC" w:rsidRPr="008869FC">
        <w:rPr>
          <w:rFonts w:eastAsia="標楷體" w:hint="eastAsia"/>
          <w:color w:val="000000" w:themeColor="text1"/>
          <w:kern w:val="0"/>
          <w:sz w:val="28"/>
          <w:szCs w:val="20"/>
        </w:rPr>
        <w:t>2.</w:t>
      </w:r>
      <w:r w:rsidR="00D70153">
        <w:rPr>
          <w:rFonts w:eastAsia="標楷體" w:hint="eastAsia"/>
          <w:color w:val="000000" w:themeColor="text1"/>
          <w:kern w:val="0"/>
          <w:sz w:val="28"/>
          <w:szCs w:val="20"/>
        </w:rPr>
        <w:t>82</w:t>
      </w:r>
      <w:r w:rsidR="008869FC"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r w:rsidR="008869FC" w:rsidRPr="008869FC">
        <w:rPr>
          <w:rFonts w:eastAsia="標楷體" w:hint="eastAsia"/>
          <w:color w:val="000000" w:themeColor="text1"/>
          <w:kern w:val="0"/>
          <w:sz w:val="28"/>
          <w:szCs w:val="20"/>
        </w:rPr>
        <w:t>建築工程業則</w:t>
      </w:r>
      <w:r w:rsidRPr="008869FC">
        <w:rPr>
          <w:rFonts w:eastAsia="標楷體" w:hint="eastAsia"/>
          <w:color w:val="000000" w:themeColor="text1"/>
          <w:kern w:val="0"/>
          <w:sz w:val="28"/>
          <w:szCs w:val="20"/>
        </w:rPr>
        <w:t>增加</w:t>
      </w:r>
      <w:r w:rsidR="00D70153">
        <w:rPr>
          <w:rFonts w:eastAsia="標楷體" w:hint="eastAsia"/>
          <w:color w:val="000000" w:themeColor="text1"/>
          <w:kern w:val="0"/>
          <w:sz w:val="28"/>
          <w:szCs w:val="20"/>
        </w:rPr>
        <w:t>2</w:t>
      </w:r>
      <w:r w:rsidRPr="008869FC">
        <w:rPr>
          <w:rFonts w:eastAsia="標楷體" w:hint="eastAsia"/>
          <w:color w:val="000000" w:themeColor="text1"/>
          <w:kern w:val="0"/>
          <w:sz w:val="28"/>
          <w:szCs w:val="20"/>
        </w:rPr>
        <w:t>.</w:t>
      </w:r>
      <w:r w:rsidR="008869FC" w:rsidRPr="008869FC">
        <w:rPr>
          <w:rFonts w:eastAsia="標楷體" w:hint="eastAsia"/>
          <w:color w:val="000000" w:themeColor="text1"/>
          <w:kern w:val="0"/>
          <w:sz w:val="28"/>
          <w:szCs w:val="20"/>
        </w:rPr>
        <w:t>9</w:t>
      </w:r>
      <w:r w:rsidR="00D70153">
        <w:rPr>
          <w:rFonts w:eastAsia="標楷體" w:hint="eastAsia"/>
          <w:color w:val="000000" w:themeColor="text1"/>
          <w:kern w:val="0"/>
          <w:sz w:val="28"/>
          <w:szCs w:val="20"/>
        </w:rPr>
        <w:t>5</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。累計</w:t>
      </w:r>
      <w:r w:rsidRPr="008869FC">
        <w:rPr>
          <w:rFonts w:eastAsia="標楷體" w:hint="eastAsia"/>
          <w:color w:val="000000" w:themeColor="text1"/>
          <w:kern w:val="0"/>
          <w:sz w:val="28"/>
          <w:szCs w:val="20"/>
        </w:rPr>
        <w:t>1</w:t>
      </w:r>
      <w:r w:rsidRPr="008869FC">
        <w:rPr>
          <w:rFonts w:eastAsia="標楷體" w:hint="eastAsia"/>
          <w:color w:val="000000" w:themeColor="text1"/>
          <w:kern w:val="0"/>
          <w:sz w:val="28"/>
          <w:szCs w:val="20"/>
        </w:rPr>
        <w:t>至</w:t>
      </w:r>
      <w:r w:rsidR="00FB7D89" w:rsidRPr="008869FC">
        <w:rPr>
          <w:rFonts w:eastAsia="標楷體" w:hint="eastAsia"/>
          <w:color w:val="000000" w:themeColor="text1"/>
          <w:kern w:val="0"/>
          <w:sz w:val="28"/>
          <w:szCs w:val="20"/>
        </w:rPr>
        <w:t>8</w:t>
      </w:r>
      <w:r w:rsidRPr="008869FC">
        <w:rPr>
          <w:rFonts w:eastAsia="標楷體" w:hint="eastAsia"/>
          <w:color w:val="000000" w:themeColor="text1"/>
          <w:kern w:val="0"/>
          <w:sz w:val="28"/>
          <w:szCs w:val="20"/>
        </w:rPr>
        <w:t>月工業生產增加</w:t>
      </w:r>
      <w:r w:rsidR="009736D1" w:rsidRPr="008869FC">
        <w:rPr>
          <w:rFonts w:eastAsia="標楷體" w:hint="eastAsia"/>
          <w:color w:val="000000" w:themeColor="text1"/>
          <w:kern w:val="0"/>
          <w:sz w:val="28"/>
          <w:szCs w:val="20"/>
        </w:rPr>
        <w:t>0</w:t>
      </w:r>
      <w:r w:rsidRPr="008869FC">
        <w:rPr>
          <w:rFonts w:eastAsia="標楷體" w:hint="eastAsia"/>
          <w:color w:val="000000" w:themeColor="text1"/>
          <w:kern w:val="0"/>
          <w:sz w:val="28"/>
          <w:szCs w:val="20"/>
        </w:rPr>
        <w:t>.</w:t>
      </w:r>
      <w:r w:rsidR="009736D1" w:rsidRPr="008869FC">
        <w:rPr>
          <w:rFonts w:eastAsia="標楷體" w:hint="eastAsia"/>
          <w:color w:val="000000" w:themeColor="text1"/>
          <w:kern w:val="0"/>
          <w:sz w:val="28"/>
          <w:szCs w:val="20"/>
        </w:rPr>
        <w:t>52</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p>
    <w:p w:rsidR="00F67965" w:rsidRPr="00B118E9" w:rsidRDefault="00F67965" w:rsidP="00F67965">
      <w:pPr>
        <w:widowControl/>
        <w:topLinePunct/>
        <w:snapToGrid w:val="0"/>
        <w:spacing w:beforeLines="30" w:before="108" w:line="300" w:lineRule="auto"/>
        <w:ind w:right="210"/>
        <w:jc w:val="both"/>
        <w:rPr>
          <w:rFonts w:eastAsia="標楷體"/>
          <w:kern w:val="0"/>
          <w:sz w:val="28"/>
          <w:szCs w:val="20"/>
        </w:rPr>
      </w:pPr>
      <w:r w:rsidRPr="00B118E9">
        <w:rPr>
          <w:rFonts w:eastAsia="標楷體"/>
          <w:b/>
          <w:bCs/>
          <w:kern w:val="0"/>
          <w:sz w:val="28"/>
          <w:szCs w:val="20"/>
        </w:rPr>
        <w:t xml:space="preserve">　　　　　　　　　表</w:t>
      </w:r>
      <w:r w:rsidRPr="00B118E9">
        <w:rPr>
          <w:rFonts w:eastAsia="標楷體"/>
          <w:b/>
          <w:bCs/>
          <w:kern w:val="0"/>
          <w:sz w:val="28"/>
          <w:szCs w:val="20"/>
        </w:rPr>
        <w:t xml:space="preserve">2-2-1  </w:t>
      </w:r>
      <w:r w:rsidRPr="00B118E9">
        <w:rPr>
          <w:rFonts w:eastAsia="標楷體"/>
          <w:b/>
          <w:bCs/>
          <w:kern w:val="0"/>
          <w:sz w:val="28"/>
          <w:szCs w:val="20"/>
        </w:rPr>
        <w:t>工業生產</w:t>
      </w:r>
      <w:r w:rsidRPr="00B118E9">
        <w:rPr>
          <w:rFonts w:eastAsia="標楷體"/>
          <w:b/>
          <w:bCs/>
          <w:snapToGrid w:val="0"/>
          <w:kern w:val="0"/>
          <w:sz w:val="28"/>
          <w:szCs w:val="20"/>
        </w:rPr>
        <w:t>年增率</w:t>
      </w:r>
      <w:r w:rsidRPr="00B118E9">
        <w:rPr>
          <w:rFonts w:eastAsia="標楷體"/>
          <w:kern w:val="0"/>
          <w:sz w:val="28"/>
          <w:szCs w:val="20"/>
        </w:rPr>
        <w:t xml:space="preserve">          </w:t>
      </w:r>
      <w:r w:rsidRPr="00B118E9">
        <w:rPr>
          <w:rFonts w:eastAsia="標楷體"/>
          <w:kern w:val="0"/>
          <w:szCs w:val="20"/>
        </w:rPr>
        <w:t>單位：</w:t>
      </w:r>
      <w:r>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67965" w:rsidRPr="003B6B9A" w:rsidTr="00FB759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szCs w:val="28"/>
              </w:rPr>
            </w:pPr>
          </w:p>
          <w:p w:rsidR="00F67965" w:rsidRPr="003B6B9A" w:rsidRDefault="00F67965" w:rsidP="00FB759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67965" w:rsidRPr="003B6B9A" w:rsidRDefault="00F67965" w:rsidP="00FB7596">
            <w:pPr>
              <w:snapToGrid w:val="0"/>
              <w:spacing w:line="260" w:lineRule="exact"/>
              <w:ind w:left="28"/>
              <w:jc w:val="center"/>
              <w:rPr>
                <w:rFonts w:eastAsia="標楷體"/>
              </w:rPr>
            </w:pPr>
          </w:p>
        </w:tc>
      </w:tr>
      <w:tr w:rsidR="00F67965" w:rsidRPr="003B6B9A" w:rsidTr="00FB759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礦業及土石</w:t>
            </w:r>
          </w:p>
          <w:p w:rsidR="00F67965" w:rsidRPr="003B6B9A" w:rsidRDefault="00F67965" w:rsidP="00FB759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用水</w:t>
            </w:r>
          </w:p>
          <w:p w:rsidR="00F67965" w:rsidRPr="003B6B9A" w:rsidRDefault="00F67965" w:rsidP="00FB759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260" w:lineRule="exact"/>
              <w:ind w:left="28"/>
              <w:jc w:val="center"/>
              <w:rPr>
                <w:rFonts w:eastAsia="標楷體"/>
              </w:rPr>
            </w:pPr>
            <w:r w:rsidRPr="003B6B9A">
              <w:rPr>
                <w:rFonts w:eastAsia="標楷體"/>
              </w:rPr>
              <w:t>建築</w:t>
            </w:r>
          </w:p>
          <w:p w:rsidR="00F67965" w:rsidRPr="003B6B9A" w:rsidRDefault="00F67965" w:rsidP="00FB7596">
            <w:pPr>
              <w:snapToGrid w:val="0"/>
              <w:spacing w:line="260" w:lineRule="exact"/>
              <w:ind w:left="28"/>
              <w:jc w:val="center"/>
              <w:rPr>
                <w:rFonts w:eastAsia="標楷體"/>
              </w:rPr>
            </w:pPr>
            <w:r w:rsidRPr="003B6B9A">
              <w:rPr>
                <w:rFonts w:eastAsia="標楷體"/>
              </w:rPr>
              <w:t>工程業</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-9.17</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7.58</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67965" w:rsidRPr="003B6B9A" w:rsidRDefault="00F67965" w:rsidP="00FB7596">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67965" w:rsidRPr="003B6B9A" w:rsidRDefault="00F67965" w:rsidP="00FB7596">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67965" w:rsidRPr="003B6B9A" w:rsidRDefault="00F67965" w:rsidP="00FB7596">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7.12</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67965" w:rsidRPr="003B6B9A" w:rsidRDefault="00F67965" w:rsidP="00FB7596">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67965" w:rsidRPr="003B6B9A" w:rsidRDefault="00F67965" w:rsidP="00FB7596">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0.70</w:t>
            </w:r>
          </w:p>
        </w:tc>
        <w:tc>
          <w:tcPr>
            <w:tcW w:w="1007" w:type="dxa"/>
          </w:tcPr>
          <w:p w:rsidR="00F67965" w:rsidRPr="003B6B9A" w:rsidRDefault="00F67965" w:rsidP="00FB7596">
            <w:pPr>
              <w:snapToGrid w:val="0"/>
              <w:spacing w:line="380" w:lineRule="exact"/>
              <w:ind w:rightChars="76" w:right="182"/>
              <w:jc w:val="right"/>
              <w:rPr>
                <w:rFonts w:eastAsia="標楷體"/>
                <w:b/>
                <w:bCs/>
              </w:rPr>
            </w:pPr>
            <w:r w:rsidRPr="003B6B9A">
              <w:rPr>
                <w:rFonts w:eastAsia="標楷體"/>
                <w:b/>
                <w:bCs/>
              </w:rPr>
              <w:t>3.69</w:t>
            </w:r>
          </w:p>
        </w:tc>
      </w:tr>
      <w:tr w:rsidR="00F67965"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67965" w:rsidRPr="003B6B9A" w:rsidRDefault="00F67965" w:rsidP="00FB7596">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67965" w:rsidRPr="003B6B9A" w:rsidRDefault="00F67965" w:rsidP="00FB7596">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67965" w:rsidRPr="003B6B9A" w:rsidRDefault="00F67965" w:rsidP="00FB7596">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67965" w:rsidRPr="003B6B9A" w:rsidRDefault="00F67965" w:rsidP="00FB7596">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67965" w:rsidRPr="003B6B9A" w:rsidRDefault="00F67965" w:rsidP="00FB7596">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67965" w:rsidRPr="003B6B9A" w:rsidRDefault="00F67965" w:rsidP="00FB7596">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B7D89" w:rsidRPr="003B6B9A" w:rsidRDefault="00FB7D89" w:rsidP="00FB7D89">
            <w:pPr>
              <w:snapToGrid w:val="0"/>
              <w:spacing w:line="380" w:lineRule="exact"/>
              <w:ind w:rightChars="100" w:right="240"/>
              <w:jc w:val="right"/>
              <w:rPr>
                <w:rFonts w:eastAsia="標楷體"/>
              </w:rPr>
            </w:pPr>
            <w:r w:rsidRPr="003B6B9A">
              <w:rPr>
                <w:rFonts w:eastAsia="標楷體"/>
              </w:rPr>
              <w:t>6.8</w:t>
            </w:r>
            <w:r w:rsidRPr="003B6B9A">
              <w:rPr>
                <w:rFonts w:eastAsia="標楷體" w:hint="eastAsia"/>
              </w:rPr>
              <w:t>8</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7.02</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9.10</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0.68</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0.64</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21.01</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94</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10.59</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11.00</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-4.99</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2.70</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22.39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9</w:t>
            </w:r>
            <w:r w:rsidRPr="003B6B9A">
              <w:rPr>
                <w:rFonts w:eastAsia="標楷體"/>
              </w:rPr>
              <w:t>.</w:t>
            </w:r>
            <w:r w:rsidRPr="003B6B9A">
              <w:rPr>
                <w:rFonts w:eastAsia="標楷體" w:hint="eastAsia"/>
              </w:rPr>
              <w:t>20</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9.22</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13.16</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-2.76</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2.64</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35.34</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1.41</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1.39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FB7D89" w:rsidRPr="003B6B9A" w:rsidRDefault="00FB7D89" w:rsidP="00FB7D89">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FB7D89" w:rsidRPr="003B6B9A" w:rsidRDefault="00FB7D89" w:rsidP="00FB7D89">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FB7D89" w:rsidRPr="003B6B9A" w:rsidRDefault="00FB7D89" w:rsidP="00FB7D89">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FB7D89" w:rsidRPr="003B6B9A" w:rsidRDefault="00FB7D89" w:rsidP="00FB7D89">
            <w:pPr>
              <w:ind w:rightChars="107" w:right="257"/>
              <w:jc w:val="right"/>
              <w:rPr>
                <w:rFonts w:ascii="新細明體" w:hAnsi="新細明體" w:cs="新細明體"/>
              </w:rPr>
            </w:pPr>
            <w:r w:rsidRPr="003B6B9A">
              <w:rPr>
                <w:rFonts w:hint="eastAsia"/>
              </w:rPr>
              <w:t>1.07</w:t>
            </w:r>
          </w:p>
        </w:tc>
        <w:tc>
          <w:tcPr>
            <w:tcW w:w="1007" w:type="dxa"/>
            <w:vAlign w:val="bottom"/>
          </w:tcPr>
          <w:p w:rsidR="00FB7D89" w:rsidRPr="003B6B9A" w:rsidRDefault="00FB7D89" w:rsidP="00FB7D89">
            <w:pPr>
              <w:ind w:rightChars="76" w:right="182"/>
              <w:jc w:val="right"/>
              <w:rPr>
                <w:rFonts w:ascii="新細明體" w:hAnsi="新細明體" w:cs="新細明體"/>
              </w:rPr>
            </w:pPr>
            <w:r w:rsidRPr="003B6B9A">
              <w:rPr>
                <w:rFonts w:hint="eastAsia"/>
              </w:rPr>
              <w:t>19.94</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tcPr>
          <w:p w:rsidR="00FB7D89" w:rsidRPr="003B6B9A" w:rsidRDefault="00FB7D89" w:rsidP="00FB7D89">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8</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FB7D89" w:rsidRPr="009736D1" w:rsidRDefault="009736D1" w:rsidP="00FB7D89">
            <w:pPr>
              <w:snapToGrid w:val="0"/>
              <w:spacing w:line="380" w:lineRule="exact"/>
              <w:ind w:rightChars="100" w:right="240"/>
              <w:jc w:val="right"/>
              <w:rPr>
                <w:rFonts w:eastAsia="標楷體"/>
                <w:b/>
                <w:color w:val="000000" w:themeColor="text1"/>
              </w:rPr>
            </w:pPr>
            <w:r w:rsidRPr="009736D1">
              <w:rPr>
                <w:rFonts w:eastAsia="標楷體" w:hint="eastAsia"/>
                <w:b/>
                <w:color w:val="000000" w:themeColor="text1"/>
              </w:rPr>
              <w:t>0</w:t>
            </w:r>
            <w:r w:rsidR="00FB7D89" w:rsidRPr="009736D1">
              <w:rPr>
                <w:rFonts w:eastAsia="標楷體"/>
                <w:b/>
                <w:color w:val="000000" w:themeColor="text1"/>
              </w:rPr>
              <w:t>.</w:t>
            </w:r>
            <w:r w:rsidRPr="009736D1">
              <w:rPr>
                <w:rFonts w:eastAsia="標楷體" w:hint="eastAsia"/>
                <w:b/>
                <w:color w:val="000000" w:themeColor="text1"/>
              </w:rPr>
              <w:t>52</w:t>
            </w:r>
          </w:p>
        </w:tc>
        <w:tc>
          <w:tcPr>
            <w:tcW w:w="1090" w:type="dxa"/>
            <w:tcMar>
              <w:top w:w="17" w:type="dxa"/>
              <w:left w:w="17" w:type="dxa"/>
              <w:bottom w:w="0" w:type="dxa"/>
              <w:right w:w="17" w:type="dxa"/>
            </w:tcMar>
          </w:tcPr>
          <w:p w:rsidR="00FB7D89" w:rsidRPr="009736D1" w:rsidRDefault="009736D1" w:rsidP="009736D1">
            <w:pPr>
              <w:snapToGrid w:val="0"/>
              <w:spacing w:line="380" w:lineRule="exact"/>
              <w:ind w:rightChars="98" w:right="235"/>
              <w:jc w:val="right"/>
              <w:rPr>
                <w:rFonts w:eastAsia="標楷體"/>
                <w:b/>
                <w:color w:val="000000" w:themeColor="text1"/>
              </w:rPr>
            </w:pPr>
            <w:r w:rsidRPr="009736D1">
              <w:rPr>
                <w:rFonts w:eastAsia="標楷體" w:hint="eastAsia"/>
                <w:b/>
                <w:color w:val="000000" w:themeColor="text1"/>
              </w:rPr>
              <w:t>0</w:t>
            </w:r>
            <w:r w:rsidR="00FB7D89" w:rsidRPr="009736D1">
              <w:rPr>
                <w:rFonts w:eastAsia="標楷體"/>
                <w:b/>
                <w:color w:val="000000" w:themeColor="text1"/>
              </w:rPr>
              <w:t>.</w:t>
            </w:r>
            <w:r w:rsidRPr="009736D1">
              <w:rPr>
                <w:rFonts w:eastAsia="標楷體" w:hint="eastAsia"/>
                <w:b/>
                <w:color w:val="000000" w:themeColor="text1"/>
              </w:rPr>
              <w:t>90</w:t>
            </w:r>
          </w:p>
        </w:tc>
        <w:tc>
          <w:tcPr>
            <w:tcW w:w="1278" w:type="dxa"/>
            <w:tcMar>
              <w:top w:w="17" w:type="dxa"/>
              <w:left w:w="17" w:type="dxa"/>
              <w:bottom w:w="0" w:type="dxa"/>
              <w:right w:w="17" w:type="dxa"/>
            </w:tcMar>
          </w:tcPr>
          <w:p w:rsidR="00FB7D89" w:rsidRPr="009736D1" w:rsidRDefault="00FB7D89" w:rsidP="009736D1">
            <w:pPr>
              <w:snapToGrid w:val="0"/>
              <w:spacing w:line="380" w:lineRule="exact"/>
              <w:ind w:rightChars="120" w:right="288"/>
              <w:jc w:val="right"/>
              <w:rPr>
                <w:rFonts w:eastAsia="標楷體"/>
                <w:b/>
                <w:color w:val="000000" w:themeColor="text1"/>
              </w:rPr>
            </w:pPr>
            <w:r w:rsidRPr="009736D1">
              <w:rPr>
                <w:rFonts w:eastAsia="標楷體"/>
                <w:b/>
                <w:color w:val="000000" w:themeColor="text1"/>
              </w:rPr>
              <w:t>-</w:t>
            </w:r>
            <w:r w:rsidR="009736D1" w:rsidRPr="009736D1">
              <w:rPr>
                <w:rFonts w:eastAsia="標楷體" w:hint="eastAsia"/>
                <w:b/>
                <w:color w:val="000000" w:themeColor="text1"/>
              </w:rPr>
              <w:t>3</w:t>
            </w:r>
            <w:r w:rsidRPr="009736D1">
              <w:rPr>
                <w:rFonts w:eastAsia="標楷體"/>
                <w:b/>
                <w:color w:val="000000" w:themeColor="text1"/>
              </w:rPr>
              <w:t>.</w:t>
            </w:r>
            <w:r w:rsidR="009736D1" w:rsidRPr="009736D1">
              <w:rPr>
                <w:rFonts w:eastAsia="標楷體" w:hint="eastAsia"/>
                <w:b/>
                <w:color w:val="000000" w:themeColor="text1"/>
              </w:rPr>
              <w:t>62</w:t>
            </w:r>
          </w:p>
        </w:tc>
        <w:tc>
          <w:tcPr>
            <w:tcW w:w="1160" w:type="dxa"/>
            <w:tcMar>
              <w:top w:w="17" w:type="dxa"/>
              <w:left w:w="17" w:type="dxa"/>
              <w:bottom w:w="0" w:type="dxa"/>
              <w:right w:w="17" w:type="dxa"/>
            </w:tcMar>
          </w:tcPr>
          <w:p w:rsidR="00FB7D89" w:rsidRPr="009736D1" w:rsidRDefault="00FB7D89" w:rsidP="009736D1">
            <w:pPr>
              <w:snapToGrid w:val="0"/>
              <w:spacing w:line="380" w:lineRule="exact"/>
              <w:ind w:rightChars="127" w:right="305"/>
              <w:jc w:val="right"/>
              <w:rPr>
                <w:rFonts w:eastAsia="標楷體"/>
                <w:b/>
                <w:color w:val="000000" w:themeColor="text1"/>
              </w:rPr>
            </w:pPr>
            <w:r w:rsidRPr="009736D1">
              <w:rPr>
                <w:rFonts w:eastAsia="標楷體"/>
                <w:b/>
                <w:color w:val="000000" w:themeColor="text1"/>
              </w:rPr>
              <w:t>-</w:t>
            </w:r>
            <w:r w:rsidR="009736D1" w:rsidRPr="009736D1">
              <w:rPr>
                <w:rFonts w:eastAsia="標楷體" w:hint="eastAsia"/>
                <w:b/>
                <w:color w:val="000000" w:themeColor="text1"/>
              </w:rPr>
              <w:t>8</w:t>
            </w:r>
            <w:r w:rsidRPr="009736D1">
              <w:rPr>
                <w:rFonts w:eastAsia="標楷體"/>
                <w:b/>
                <w:color w:val="000000" w:themeColor="text1"/>
              </w:rPr>
              <w:t>.</w:t>
            </w:r>
            <w:r w:rsidR="009736D1" w:rsidRPr="009736D1">
              <w:rPr>
                <w:rFonts w:eastAsia="標楷體" w:hint="eastAsia"/>
                <w:b/>
                <w:color w:val="000000" w:themeColor="text1"/>
              </w:rPr>
              <w:t>88</w:t>
            </w:r>
          </w:p>
        </w:tc>
        <w:tc>
          <w:tcPr>
            <w:tcW w:w="1113" w:type="dxa"/>
            <w:tcMar>
              <w:top w:w="17" w:type="dxa"/>
              <w:left w:w="17" w:type="dxa"/>
              <w:bottom w:w="0" w:type="dxa"/>
              <w:right w:w="17" w:type="dxa"/>
            </w:tcMar>
            <w:vAlign w:val="bottom"/>
          </w:tcPr>
          <w:p w:rsidR="00FB7D89" w:rsidRPr="009736D1" w:rsidRDefault="00FB7D89" w:rsidP="009736D1">
            <w:pPr>
              <w:snapToGrid w:val="0"/>
              <w:spacing w:line="380" w:lineRule="exact"/>
              <w:ind w:rightChars="107" w:right="257"/>
              <w:jc w:val="right"/>
              <w:rPr>
                <w:rFonts w:eastAsia="標楷體"/>
                <w:b/>
                <w:color w:val="000000" w:themeColor="text1"/>
              </w:rPr>
            </w:pPr>
            <w:r w:rsidRPr="009736D1">
              <w:rPr>
                <w:rFonts w:eastAsia="標楷體"/>
                <w:b/>
                <w:color w:val="000000" w:themeColor="text1"/>
              </w:rPr>
              <w:t>-2.2</w:t>
            </w:r>
            <w:r w:rsidR="009736D1" w:rsidRPr="009736D1">
              <w:rPr>
                <w:rFonts w:eastAsia="標楷體" w:hint="eastAsia"/>
                <w:b/>
                <w:color w:val="000000" w:themeColor="text1"/>
              </w:rPr>
              <w:t>8</w:t>
            </w:r>
          </w:p>
        </w:tc>
        <w:tc>
          <w:tcPr>
            <w:tcW w:w="1007" w:type="dxa"/>
          </w:tcPr>
          <w:p w:rsidR="00FB7D89" w:rsidRPr="009736D1" w:rsidRDefault="009736D1" w:rsidP="009736D1">
            <w:pPr>
              <w:tabs>
                <w:tab w:val="left" w:pos="913"/>
              </w:tabs>
              <w:snapToGrid w:val="0"/>
              <w:spacing w:line="380" w:lineRule="exact"/>
              <w:ind w:rightChars="76" w:right="182"/>
              <w:jc w:val="right"/>
              <w:rPr>
                <w:rFonts w:eastAsia="標楷體"/>
                <w:b/>
                <w:color w:val="000000" w:themeColor="text1"/>
              </w:rPr>
            </w:pPr>
            <w:r w:rsidRPr="009736D1">
              <w:rPr>
                <w:rFonts w:eastAsia="標楷體" w:hint="eastAsia"/>
                <w:b/>
                <w:color w:val="000000" w:themeColor="text1"/>
              </w:rPr>
              <w:t>7</w:t>
            </w:r>
            <w:r w:rsidR="00FB7D89" w:rsidRPr="009736D1">
              <w:rPr>
                <w:rFonts w:eastAsia="標楷體"/>
                <w:b/>
                <w:color w:val="000000" w:themeColor="text1"/>
              </w:rPr>
              <w:t>.</w:t>
            </w:r>
            <w:r w:rsidRPr="009736D1">
              <w:rPr>
                <w:rFonts w:eastAsia="標楷體" w:hint="eastAsia"/>
                <w:b/>
                <w:color w:val="000000" w:themeColor="text1"/>
              </w:rPr>
              <w:t>38</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FB7D89" w:rsidRPr="003B6B9A" w:rsidRDefault="00FB7D89" w:rsidP="00FB7D89">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3B6B9A" w:rsidRDefault="00FB7D89" w:rsidP="00FB7D89">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FB7D89" w:rsidRPr="003B6B9A" w:rsidRDefault="00FB7D89" w:rsidP="00FB7D89">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FB7D89" w:rsidRPr="003B6B9A" w:rsidRDefault="00FB7D89" w:rsidP="00FB7D89">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FB7D89" w:rsidRPr="003B6B9A" w:rsidRDefault="00FB7D89" w:rsidP="00FB7D89">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FB7D89" w:rsidRPr="003B6B9A" w:rsidRDefault="00FB7D89" w:rsidP="00FB7D89">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FB7D89" w:rsidRPr="003B6B9A" w:rsidRDefault="00FB7D89" w:rsidP="00FB7D89">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FB7D89" w:rsidRPr="003B6B9A" w:rsidTr="00FB7D8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-4.22</w:t>
            </w:r>
          </w:p>
        </w:tc>
        <w:tc>
          <w:tcPr>
            <w:tcW w:w="1007" w:type="dxa"/>
          </w:tcPr>
          <w:p w:rsidR="00FB7D89" w:rsidRPr="0070138A" w:rsidRDefault="00FB7D89" w:rsidP="00FB7D89">
            <w:pPr>
              <w:snapToGrid w:val="0"/>
              <w:spacing w:line="380" w:lineRule="exact"/>
              <w:ind w:rightChars="100" w:right="240"/>
              <w:jc w:val="right"/>
              <w:rPr>
                <w:rFonts w:eastAsia="標楷體"/>
              </w:rPr>
            </w:pPr>
            <w:r w:rsidRPr="0070138A">
              <w:rPr>
                <w:rFonts w:eastAsia="標楷體"/>
              </w:rPr>
              <w:t>2.57</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-2.36</w:t>
            </w:r>
          </w:p>
        </w:tc>
        <w:tc>
          <w:tcPr>
            <w:tcW w:w="1007" w:type="dxa"/>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-0.95</w:t>
            </w:r>
          </w:p>
        </w:tc>
      </w:tr>
      <w:tr w:rsidR="00FB7D89" w:rsidRPr="003B6B9A" w:rsidTr="00FB759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B7D89" w:rsidRDefault="00FB7D89" w:rsidP="00FB7D89">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w:t>
            </w:r>
            <w:r w:rsidR="009736D1">
              <w:rPr>
                <w:rFonts w:eastAsia="標楷體" w:hint="eastAsia"/>
              </w:rPr>
              <w:t>66</w:t>
            </w:r>
          </w:p>
        </w:tc>
        <w:tc>
          <w:tcPr>
            <w:tcW w:w="1090" w:type="dxa"/>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rPr>
              <w:t>-</w:t>
            </w:r>
            <w:r>
              <w:rPr>
                <w:rFonts w:eastAsia="標楷體" w:hint="eastAsia"/>
              </w:rPr>
              <w:t>2</w:t>
            </w:r>
            <w:r w:rsidR="00FB7D89" w:rsidRPr="00EA67D9">
              <w:rPr>
                <w:rFonts w:eastAsia="標楷體"/>
              </w:rPr>
              <w:t>.</w:t>
            </w:r>
            <w:r>
              <w:rPr>
                <w:rFonts w:eastAsia="標楷體" w:hint="eastAsia"/>
              </w:rPr>
              <w:t>67</w:t>
            </w:r>
          </w:p>
        </w:tc>
        <w:tc>
          <w:tcPr>
            <w:tcW w:w="1278" w:type="dxa"/>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-7</w:t>
            </w:r>
            <w:r w:rsidR="00FB7D89" w:rsidRPr="00EA67D9">
              <w:rPr>
                <w:rFonts w:eastAsia="標楷體"/>
              </w:rPr>
              <w:t>.</w:t>
            </w:r>
            <w:r>
              <w:rPr>
                <w:rFonts w:eastAsia="標楷體" w:hint="eastAsia"/>
              </w:rPr>
              <w:t>86</w:t>
            </w:r>
          </w:p>
        </w:tc>
        <w:tc>
          <w:tcPr>
            <w:tcW w:w="1160" w:type="dxa"/>
            <w:tcMar>
              <w:top w:w="17" w:type="dxa"/>
              <w:left w:w="17" w:type="dxa"/>
              <w:bottom w:w="0" w:type="dxa"/>
              <w:right w:w="17" w:type="dxa"/>
            </w:tcMar>
          </w:tcPr>
          <w:p w:rsidR="00FB7D89" w:rsidRPr="00EA67D9" w:rsidRDefault="009736D1" w:rsidP="009736D1">
            <w:pPr>
              <w:snapToGrid w:val="0"/>
              <w:spacing w:line="380" w:lineRule="exact"/>
              <w:ind w:rightChars="100" w:right="240"/>
              <w:jc w:val="right"/>
              <w:rPr>
                <w:rFonts w:eastAsia="標楷體"/>
              </w:rPr>
            </w:pPr>
            <w:r>
              <w:rPr>
                <w:rFonts w:eastAsia="標楷體"/>
              </w:rPr>
              <w:t>-</w:t>
            </w:r>
            <w:r>
              <w:rPr>
                <w:rFonts w:eastAsia="標楷體" w:hint="eastAsia"/>
              </w:rPr>
              <w:t>11</w:t>
            </w:r>
            <w:r w:rsidR="00FB7D89" w:rsidRPr="00EA67D9">
              <w:rPr>
                <w:rFonts w:eastAsia="標楷體"/>
              </w:rPr>
              <w:t>.</w:t>
            </w:r>
            <w:r>
              <w:rPr>
                <w:rFonts w:eastAsia="標楷體" w:hint="eastAsia"/>
              </w:rPr>
              <w:t>14</w:t>
            </w:r>
          </w:p>
        </w:tc>
        <w:tc>
          <w:tcPr>
            <w:tcW w:w="1113" w:type="dxa"/>
            <w:tcMar>
              <w:top w:w="17" w:type="dxa"/>
              <w:left w:w="17" w:type="dxa"/>
              <w:bottom w:w="0" w:type="dxa"/>
              <w:right w:w="17" w:type="dxa"/>
            </w:tcMar>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-2.56</w:t>
            </w:r>
          </w:p>
        </w:tc>
        <w:tc>
          <w:tcPr>
            <w:tcW w:w="1007" w:type="dxa"/>
          </w:tcPr>
          <w:p w:rsidR="00FB7D89" w:rsidRPr="00EA67D9" w:rsidRDefault="00FB7D89" w:rsidP="00FB7D89">
            <w:pPr>
              <w:snapToGrid w:val="0"/>
              <w:spacing w:line="380" w:lineRule="exact"/>
              <w:ind w:rightChars="100" w:right="240"/>
              <w:jc w:val="right"/>
              <w:rPr>
                <w:rFonts w:eastAsia="標楷體"/>
              </w:rPr>
            </w:pPr>
            <w:r w:rsidRPr="00EA67D9">
              <w:rPr>
                <w:rFonts w:eastAsia="標楷體"/>
              </w:rPr>
              <w:t>27.0</w:t>
            </w:r>
            <w:r w:rsidR="009736D1">
              <w:rPr>
                <w:rFonts w:eastAsia="標楷體" w:hint="eastAsia"/>
              </w:rPr>
              <w:t>9</w:t>
            </w:r>
          </w:p>
        </w:tc>
      </w:tr>
      <w:tr w:rsidR="00FB7D89" w:rsidRPr="003B6B9A" w:rsidTr="00FB759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FB7D89" w:rsidRDefault="00FB7D89" w:rsidP="00FB7D89">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FB7D89" w:rsidRPr="00EA67D9" w:rsidRDefault="00D70153" w:rsidP="00FB7D89">
            <w:pPr>
              <w:snapToGrid w:val="0"/>
              <w:spacing w:line="380" w:lineRule="exact"/>
              <w:ind w:rightChars="100" w:right="240"/>
              <w:jc w:val="right"/>
              <w:rPr>
                <w:rFonts w:eastAsia="標楷體"/>
              </w:rPr>
            </w:pPr>
            <w:r>
              <w:rPr>
                <w:rFonts w:eastAsia="標楷體" w:hint="eastAsia"/>
              </w:rPr>
              <w:t>-</w:t>
            </w:r>
            <w:r w:rsidR="009736D1">
              <w:rPr>
                <w:rFonts w:eastAsia="標楷體" w:hint="eastAsia"/>
              </w:rPr>
              <w:t>5.46</w:t>
            </w:r>
          </w:p>
        </w:tc>
        <w:tc>
          <w:tcPr>
            <w:tcW w:w="1090" w:type="dxa"/>
            <w:tcBorders>
              <w:bottom w:val="single" w:sz="4" w:space="0" w:color="auto"/>
            </w:tcBorders>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-5.52</w:t>
            </w:r>
          </w:p>
        </w:tc>
        <w:tc>
          <w:tcPr>
            <w:tcW w:w="1278" w:type="dxa"/>
            <w:tcBorders>
              <w:bottom w:val="single" w:sz="4" w:space="0" w:color="auto"/>
            </w:tcBorders>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-5.37</w:t>
            </w:r>
          </w:p>
        </w:tc>
        <w:tc>
          <w:tcPr>
            <w:tcW w:w="1160" w:type="dxa"/>
            <w:tcBorders>
              <w:bottom w:val="single" w:sz="4" w:space="0" w:color="auto"/>
            </w:tcBorders>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-7.28</w:t>
            </w:r>
          </w:p>
        </w:tc>
        <w:tc>
          <w:tcPr>
            <w:tcW w:w="1113" w:type="dxa"/>
            <w:tcBorders>
              <w:bottom w:val="single" w:sz="4" w:space="0" w:color="auto"/>
            </w:tcBorders>
            <w:tcMar>
              <w:top w:w="17" w:type="dxa"/>
              <w:left w:w="17" w:type="dxa"/>
              <w:bottom w:w="0" w:type="dxa"/>
              <w:right w:w="17" w:type="dxa"/>
            </w:tcMar>
          </w:tcPr>
          <w:p w:rsidR="00FB7D89" w:rsidRPr="00EA67D9" w:rsidRDefault="009736D1" w:rsidP="00FB7D89">
            <w:pPr>
              <w:snapToGrid w:val="0"/>
              <w:spacing w:line="380" w:lineRule="exact"/>
              <w:ind w:rightChars="100" w:right="240"/>
              <w:jc w:val="right"/>
              <w:rPr>
                <w:rFonts w:eastAsia="標楷體"/>
              </w:rPr>
            </w:pPr>
            <w:r>
              <w:rPr>
                <w:rFonts w:eastAsia="標楷體" w:hint="eastAsia"/>
              </w:rPr>
              <w:t>-2.82</w:t>
            </w:r>
          </w:p>
        </w:tc>
        <w:tc>
          <w:tcPr>
            <w:tcW w:w="1007" w:type="dxa"/>
            <w:tcBorders>
              <w:bottom w:val="single" w:sz="4" w:space="0" w:color="auto"/>
            </w:tcBorders>
          </w:tcPr>
          <w:p w:rsidR="00FB7D89" w:rsidRPr="00EA67D9" w:rsidRDefault="009736D1" w:rsidP="00FB7D89">
            <w:pPr>
              <w:snapToGrid w:val="0"/>
              <w:spacing w:line="380" w:lineRule="exact"/>
              <w:ind w:rightChars="100" w:right="240"/>
              <w:jc w:val="right"/>
              <w:rPr>
                <w:rFonts w:eastAsia="標楷體"/>
              </w:rPr>
            </w:pPr>
            <w:r>
              <w:rPr>
                <w:rFonts w:eastAsia="標楷體" w:hint="eastAsia"/>
              </w:rPr>
              <w:t>2.95</w:t>
            </w:r>
          </w:p>
        </w:tc>
      </w:tr>
    </w:tbl>
    <w:p w:rsidR="00F67965" w:rsidRPr="00B118E9" w:rsidRDefault="00F67965" w:rsidP="00F67965">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3F3F99" w:rsidRPr="00F67965"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p w:rsidR="003F3F99" w:rsidRPr="00B118E9" w:rsidRDefault="003F3F99" w:rsidP="003F3F99">
      <w:pPr>
        <w:snapToGrid w:val="0"/>
        <w:spacing w:line="240" w:lineRule="atLeast"/>
        <w:ind w:right="-142"/>
        <w:jc w:val="both"/>
        <w:rPr>
          <w:rFonts w:eastAsia="標楷體"/>
          <w:color w:val="FF0000"/>
          <w:sz w:val="22"/>
          <w:szCs w:val="22"/>
        </w:rPr>
      </w:pPr>
    </w:p>
    <w:bookmarkEnd w:id="87"/>
    <w:p w:rsidR="00F67965" w:rsidRPr="00B118E9" w:rsidRDefault="00F67965" w:rsidP="00F67965">
      <w:pPr>
        <w:snapToGrid w:val="0"/>
        <w:spacing w:line="240" w:lineRule="atLeast"/>
        <w:ind w:right="-142"/>
        <w:jc w:val="both"/>
        <w:rPr>
          <w:rFonts w:eastAsia="標楷體"/>
          <w:noProof/>
          <w:color w:val="FF0000"/>
        </w:rPr>
      </w:pPr>
      <w:r w:rsidRPr="003B6B9A">
        <w:rPr>
          <w:rFonts w:eastAsia="標楷體"/>
          <w:noProof/>
        </w:rPr>
        <w:lastRenderedPageBreak/>
        <w:drawing>
          <wp:anchor distT="0" distB="0" distL="114300" distR="114300" simplePos="0" relativeHeight="252191232" behindDoc="0" locked="0" layoutInCell="1" allowOverlap="1" wp14:anchorId="26A41317" wp14:editId="7F7D1A9D">
            <wp:simplePos x="0" y="0"/>
            <wp:positionH relativeFrom="column">
              <wp:posOffset>-426720</wp:posOffset>
            </wp:positionH>
            <wp:positionV relativeFrom="paragraph">
              <wp:posOffset>358775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1E77E3" w:rsidRDefault="00F67965" w:rsidP="00F67965">
      <w:pPr>
        <w:tabs>
          <w:tab w:val="left" w:pos="540"/>
        </w:tabs>
        <w:rPr>
          <w:rFonts w:eastAsia="標楷體"/>
          <w:b/>
          <w:bCs/>
          <w:color w:val="000000" w:themeColor="text1"/>
          <w:sz w:val="28"/>
          <w:szCs w:val="28"/>
        </w:rPr>
      </w:pPr>
      <w:r w:rsidRPr="00B118E9">
        <w:rPr>
          <w:rFonts w:eastAsia="標楷體"/>
          <w:b/>
          <w:bCs/>
          <w:sz w:val="28"/>
          <w:szCs w:val="28"/>
        </w:rPr>
        <w:t>２、</w:t>
      </w:r>
      <w:r w:rsidRPr="00DC1437">
        <w:rPr>
          <w:rFonts w:eastAsia="標楷體" w:hint="eastAsia"/>
          <w:b/>
          <w:bCs/>
          <w:sz w:val="28"/>
          <w:szCs w:val="28"/>
        </w:rPr>
        <w:t>104</w:t>
      </w:r>
      <w:r w:rsidRPr="00DC1437">
        <w:rPr>
          <w:rFonts w:eastAsia="標楷體" w:hint="eastAsia"/>
          <w:b/>
          <w:bCs/>
          <w:sz w:val="28"/>
          <w:szCs w:val="28"/>
        </w:rPr>
        <w:t>年</w:t>
      </w:r>
      <w:r w:rsidR="00FB7D89">
        <w:rPr>
          <w:rFonts w:eastAsia="標楷體" w:hint="eastAsia"/>
          <w:b/>
          <w:bCs/>
          <w:sz w:val="28"/>
          <w:szCs w:val="28"/>
        </w:rPr>
        <w:t>8</w:t>
      </w:r>
      <w:r w:rsidRPr="00DC1437">
        <w:rPr>
          <w:rFonts w:eastAsia="標楷體" w:hint="eastAsia"/>
          <w:b/>
          <w:bCs/>
          <w:sz w:val="28"/>
          <w:szCs w:val="28"/>
        </w:rPr>
        <w:t>月製造業生產</w:t>
      </w:r>
      <w:r w:rsidRPr="001E77E3">
        <w:rPr>
          <w:rFonts w:eastAsia="標楷體" w:hint="eastAsia"/>
          <w:b/>
          <w:bCs/>
          <w:color w:val="000000" w:themeColor="text1"/>
          <w:sz w:val="28"/>
          <w:szCs w:val="28"/>
        </w:rPr>
        <w:t>減少</w:t>
      </w:r>
      <w:r w:rsidR="001E77E3" w:rsidRPr="001E77E3">
        <w:rPr>
          <w:rFonts w:eastAsia="標楷體" w:hint="eastAsia"/>
          <w:b/>
          <w:bCs/>
          <w:color w:val="000000" w:themeColor="text1"/>
          <w:sz w:val="28"/>
          <w:szCs w:val="28"/>
        </w:rPr>
        <w:t>5</w:t>
      </w:r>
      <w:r w:rsidRPr="001E77E3">
        <w:rPr>
          <w:rFonts w:eastAsia="標楷體" w:hint="eastAsia"/>
          <w:b/>
          <w:bCs/>
          <w:color w:val="000000" w:themeColor="text1"/>
          <w:sz w:val="28"/>
          <w:szCs w:val="28"/>
        </w:rPr>
        <w:t>.</w:t>
      </w:r>
      <w:r w:rsidR="001E77E3" w:rsidRPr="001E77E3">
        <w:rPr>
          <w:rFonts w:eastAsia="標楷體" w:hint="eastAsia"/>
          <w:b/>
          <w:bCs/>
          <w:color w:val="000000" w:themeColor="text1"/>
          <w:sz w:val="28"/>
          <w:szCs w:val="28"/>
        </w:rPr>
        <w:t>52</w:t>
      </w:r>
      <w:r w:rsidRPr="001E77E3">
        <w:rPr>
          <w:rFonts w:eastAsia="標楷體" w:hint="eastAsia"/>
          <w:b/>
          <w:bCs/>
          <w:color w:val="000000" w:themeColor="text1"/>
          <w:sz w:val="28"/>
          <w:szCs w:val="28"/>
        </w:rPr>
        <w:t>%</w:t>
      </w:r>
    </w:p>
    <w:p w:rsidR="00F67965" w:rsidRDefault="00F67965" w:rsidP="00F67965">
      <w:pPr>
        <w:widowControl/>
        <w:topLinePunct/>
        <w:snapToGrid w:val="0"/>
        <w:spacing w:line="300" w:lineRule="auto"/>
        <w:ind w:rightChars="-59" w:right="-142" w:firstLineChars="202" w:firstLine="566"/>
        <w:jc w:val="both"/>
        <w:rPr>
          <w:rFonts w:eastAsia="標楷體"/>
          <w:kern w:val="0"/>
          <w:sz w:val="28"/>
          <w:szCs w:val="20"/>
        </w:rPr>
      </w:pPr>
      <w:r w:rsidRPr="00DC1437">
        <w:rPr>
          <w:rFonts w:eastAsia="標楷體"/>
          <w:kern w:val="0"/>
          <w:sz w:val="28"/>
          <w:szCs w:val="20"/>
        </w:rPr>
        <w:t>104</w:t>
      </w:r>
      <w:r w:rsidRPr="00DC1437">
        <w:rPr>
          <w:rFonts w:eastAsia="標楷體"/>
          <w:kern w:val="0"/>
          <w:sz w:val="28"/>
          <w:szCs w:val="20"/>
        </w:rPr>
        <w:t>年</w:t>
      </w:r>
      <w:r w:rsidR="00FB7D89">
        <w:rPr>
          <w:rFonts w:eastAsia="標楷體" w:hint="eastAsia"/>
          <w:kern w:val="0"/>
          <w:sz w:val="28"/>
          <w:szCs w:val="20"/>
        </w:rPr>
        <w:t>8</w:t>
      </w:r>
      <w:r w:rsidRPr="00DC1437">
        <w:rPr>
          <w:rFonts w:eastAsia="標楷體"/>
          <w:kern w:val="0"/>
          <w:sz w:val="28"/>
          <w:szCs w:val="20"/>
        </w:rPr>
        <w:t>月製造業生產較上年同月</w:t>
      </w:r>
      <w:r w:rsidRPr="00DC1437">
        <w:rPr>
          <w:rFonts w:eastAsia="標楷體" w:hint="eastAsia"/>
          <w:kern w:val="0"/>
          <w:sz w:val="28"/>
          <w:szCs w:val="20"/>
        </w:rPr>
        <w:t>減少</w:t>
      </w:r>
      <w:r w:rsidR="001E77E3">
        <w:rPr>
          <w:rFonts w:eastAsia="標楷體" w:hint="eastAsia"/>
          <w:kern w:val="0"/>
          <w:sz w:val="28"/>
          <w:szCs w:val="20"/>
        </w:rPr>
        <w:t>5</w:t>
      </w:r>
      <w:r w:rsidRPr="00DC1437">
        <w:rPr>
          <w:rFonts w:eastAsia="標楷體" w:hint="eastAsia"/>
          <w:kern w:val="0"/>
          <w:sz w:val="28"/>
          <w:szCs w:val="20"/>
        </w:rPr>
        <w:t>.</w:t>
      </w:r>
      <w:r w:rsidR="001E77E3">
        <w:rPr>
          <w:rFonts w:eastAsia="標楷體" w:hint="eastAsia"/>
          <w:kern w:val="0"/>
          <w:sz w:val="28"/>
          <w:szCs w:val="20"/>
        </w:rPr>
        <w:t>52</w:t>
      </w:r>
      <w:r w:rsidRPr="00DC1437">
        <w:rPr>
          <w:rFonts w:eastAsia="標楷體"/>
          <w:kern w:val="0"/>
          <w:sz w:val="28"/>
          <w:szCs w:val="20"/>
        </w:rPr>
        <w:t>%</w:t>
      </w:r>
      <w:r w:rsidRPr="00DC1437">
        <w:rPr>
          <w:rFonts w:eastAsia="標楷體"/>
          <w:kern w:val="0"/>
          <w:sz w:val="28"/>
          <w:szCs w:val="20"/>
        </w:rPr>
        <w:t>，</w:t>
      </w:r>
      <w:r w:rsidRPr="00FE4FEC">
        <w:rPr>
          <w:rFonts w:eastAsia="標楷體"/>
          <w:kern w:val="0"/>
          <w:sz w:val="28"/>
          <w:szCs w:val="20"/>
        </w:rPr>
        <w:t>其中</w:t>
      </w:r>
      <w:r w:rsidRPr="00215C95">
        <w:rPr>
          <w:rFonts w:eastAsia="標楷體" w:hint="eastAsia"/>
          <w:color w:val="000000" w:themeColor="text1"/>
          <w:kern w:val="0"/>
          <w:sz w:val="28"/>
          <w:szCs w:val="20"/>
        </w:rPr>
        <w:t>，</w:t>
      </w:r>
      <w:r w:rsidR="00215C95" w:rsidRPr="00215C95">
        <w:rPr>
          <w:rFonts w:eastAsia="標楷體"/>
          <w:color w:val="000000" w:themeColor="text1"/>
          <w:kern w:val="0"/>
          <w:sz w:val="28"/>
          <w:szCs w:val="20"/>
        </w:rPr>
        <w:t>金屬機電工業</w:t>
      </w:r>
      <w:r w:rsidRPr="00215C95">
        <w:rPr>
          <w:rFonts w:eastAsia="標楷體" w:hint="eastAsia"/>
          <w:color w:val="000000" w:themeColor="text1"/>
          <w:kern w:val="0"/>
          <w:sz w:val="28"/>
          <w:szCs w:val="20"/>
        </w:rPr>
        <w:t>減少</w:t>
      </w:r>
      <w:r w:rsidR="00215C95" w:rsidRPr="00215C95">
        <w:rPr>
          <w:rFonts w:eastAsia="標楷體" w:hint="eastAsia"/>
          <w:color w:val="000000" w:themeColor="text1"/>
          <w:kern w:val="0"/>
          <w:sz w:val="28"/>
          <w:szCs w:val="20"/>
        </w:rPr>
        <w:t>8</w:t>
      </w:r>
      <w:r w:rsidRPr="00215C95">
        <w:rPr>
          <w:rFonts w:eastAsia="標楷體" w:hint="eastAsia"/>
          <w:color w:val="000000" w:themeColor="text1"/>
          <w:kern w:val="0"/>
          <w:sz w:val="28"/>
          <w:szCs w:val="20"/>
        </w:rPr>
        <w:t>.1</w:t>
      </w:r>
      <w:r w:rsidR="00215C95" w:rsidRPr="00215C95">
        <w:rPr>
          <w:rFonts w:eastAsia="標楷體" w:hint="eastAsia"/>
          <w:color w:val="000000" w:themeColor="text1"/>
          <w:kern w:val="0"/>
          <w:sz w:val="28"/>
          <w:szCs w:val="20"/>
        </w:rPr>
        <w:t>7</w:t>
      </w:r>
      <w:r w:rsidRPr="00215C95">
        <w:rPr>
          <w:rFonts w:eastAsia="標楷體"/>
          <w:color w:val="000000" w:themeColor="text1"/>
          <w:kern w:val="0"/>
          <w:sz w:val="28"/>
          <w:szCs w:val="20"/>
        </w:rPr>
        <w:t>%</w:t>
      </w:r>
      <w:r w:rsidRPr="00215C95">
        <w:rPr>
          <w:rFonts w:eastAsia="標楷體" w:hint="eastAsia"/>
          <w:color w:val="000000" w:themeColor="text1"/>
          <w:kern w:val="0"/>
          <w:sz w:val="28"/>
          <w:szCs w:val="20"/>
        </w:rPr>
        <w:t>最多，</w:t>
      </w:r>
      <w:r w:rsidR="00215C95" w:rsidRPr="00215C95">
        <w:rPr>
          <w:rFonts w:eastAsia="標楷體"/>
          <w:color w:val="000000" w:themeColor="text1"/>
          <w:kern w:val="0"/>
          <w:sz w:val="28"/>
          <w:szCs w:val="20"/>
        </w:rPr>
        <w:t>化學工業</w:t>
      </w:r>
      <w:r w:rsidRPr="00215C95">
        <w:rPr>
          <w:rFonts w:eastAsia="標楷體" w:hint="eastAsia"/>
          <w:color w:val="000000" w:themeColor="text1"/>
          <w:kern w:val="0"/>
          <w:sz w:val="28"/>
          <w:szCs w:val="20"/>
        </w:rPr>
        <w:t>、民生</w:t>
      </w:r>
      <w:r w:rsidRPr="00215C95">
        <w:rPr>
          <w:rFonts w:eastAsia="標楷體"/>
          <w:color w:val="000000" w:themeColor="text1"/>
          <w:kern w:val="0"/>
          <w:sz w:val="28"/>
          <w:szCs w:val="20"/>
        </w:rPr>
        <w:t>工業</w:t>
      </w:r>
      <w:r w:rsidR="00215C95" w:rsidRPr="00215C95">
        <w:rPr>
          <w:rFonts w:eastAsia="標楷體" w:hint="eastAsia"/>
          <w:color w:val="000000" w:themeColor="text1"/>
          <w:kern w:val="0"/>
          <w:sz w:val="28"/>
          <w:szCs w:val="20"/>
        </w:rPr>
        <w:t>及</w:t>
      </w:r>
      <w:r w:rsidR="00215C95" w:rsidRPr="00215C95">
        <w:rPr>
          <w:rFonts w:eastAsia="標楷體"/>
          <w:color w:val="000000" w:themeColor="text1"/>
          <w:kern w:val="0"/>
          <w:sz w:val="28"/>
          <w:szCs w:val="20"/>
        </w:rPr>
        <w:t>資訊電子工業</w:t>
      </w:r>
      <w:r w:rsidRPr="00215C95">
        <w:rPr>
          <w:rFonts w:eastAsia="標楷體"/>
          <w:color w:val="000000" w:themeColor="text1"/>
          <w:kern w:val="0"/>
          <w:sz w:val="28"/>
          <w:szCs w:val="20"/>
        </w:rPr>
        <w:t>分別</w:t>
      </w:r>
      <w:r w:rsidRPr="00215C95">
        <w:rPr>
          <w:rFonts w:eastAsia="標楷體" w:hint="eastAsia"/>
          <w:color w:val="000000" w:themeColor="text1"/>
          <w:kern w:val="0"/>
          <w:sz w:val="28"/>
          <w:szCs w:val="20"/>
        </w:rPr>
        <w:t>減少</w:t>
      </w:r>
      <w:r w:rsidR="00215C95" w:rsidRPr="00215C95">
        <w:rPr>
          <w:rFonts w:eastAsia="標楷體" w:hint="eastAsia"/>
          <w:color w:val="000000" w:themeColor="text1"/>
          <w:kern w:val="0"/>
          <w:sz w:val="28"/>
          <w:szCs w:val="20"/>
        </w:rPr>
        <w:t>5</w:t>
      </w:r>
      <w:r w:rsidRPr="00215C95">
        <w:rPr>
          <w:rFonts w:eastAsia="標楷體" w:hint="eastAsia"/>
          <w:color w:val="000000" w:themeColor="text1"/>
          <w:kern w:val="0"/>
          <w:sz w:val="28"/>
          <w:szCs w:val="20"/>
        </w:rPr>
        <w:t>.</w:t>
      </w:r>
      <w:r w:rsidR="00215C95" w:rsidRPr="00215C95">
        <w:rPr>
          <w:rFonts w:eastAsia="標楷體" w:hint="eastAsia"/>
          <w:color w:val="000000" w:themeColor="text1"/>
          <w:kern w:val="0"/>
          <w:sz w:val="28"/>
          <w:szCs w:val="20"/>
        </w:rPr>
        <w:t>11</w:t>
      </w:r>
      <w:r w:rsidRPr="00215C95">
        <w:rPr>
          <w:rFonts w:eastAsia="標楷體"/>
          <w:color w:val="000000" w:themeColor="text1"/>
          <w:kern w:val="0"/>
          <w:sz w:val="28"/>
          <w:szCs w:val="20"/>
        </w:rPr>
        <w:t>%</w:t>
      </w:r>
      <w:r w:rsidR="003B61F0" w:rsidRPr="00215C95">
        <w:rPr>
          <w:rFonts w:eastAsia="標楷體" w:hint="eastAsia"/>
          <w:color w:val="000000" w:themeColor="text1"/>
          <w:kern w:val="0"/>
          <w:sz w:val="28"/>
          <w:szCs w:val="20"/>
        </w:rPr>
        <w:t>、</w:t>
      </w:r>
      <w:r w:rsidR="00215C95" w:rsidRPr="00215C95">
        <w:rPr>
          <w:rFonts w:eastAsia="標楷體" w:hint="eastAsia"/>
          <w:color w:val="000000" w:themeColor="text1"/>
          <w:kern w:val="0"/>
          <w:sz w:val="28"/>
          <w:szCs w:val="20"/>
        </w:rPr>
        <w:t>4</w:t>
      </w:r>
      <w:r w:rsidRPr="00215C95">
        <w:rPr>
          <w:rFonts w:eastAsia="標楷體" w:hint="eastAsia"/>
          <w:color w:val="000000" w:themeColor="text1"/>
          <w:kern w:val="0"/>
          <w:sz w:val="28"/>
          <w:szCs w:val="20"/>
        </w:rPr>
        <w:t>.</w:t>
      </w:r>
      <w:r w:rsidR="00215C95" w:rsidRPr="00215C95">
        <w:rPr>
          <w:rFonts w:eastAsia="標楷體" w:hint="eastAsia"/>
          <w:color w:val="000000" w:themeColor="text1"/>
          <w:kern w:val="0"/>
          <w:sz w:val="28"/>
          <w:szCs w:val="20"/>
        </w:rPr>
        <w:t>99</w:t>
      </w:r>
      <w:r w:rsidRPr="00215C95">
        <w:rPr>
          <w:rFonts w:eastAsia="標楷體"/>
          <w:color w:val="000000" w:themeColor="text1"/>
          <w:kern w:val="0"/>
          <w:sz w:val="28"/>
          <w:szCs w:val="20"/>
        </w:rPr>
        <w:t>%</w:t>
      </w:r>
      <w:r w:rsidRPr="00215C95">
        <w:rPr>
          <w:rFonts w:eastAsia="標楷體" w:hint="eastAsia"/>
          <w:color w:val="000000" w:themeColor="text1"/>
          <w:kern w:val="0"/>
          <w:sz w:val="28"/>
          <w:szCs w:val="20"/>
        </w:rPr>
        <w:t>及</w:t>
      </w:r>
      <w:r w:rsidR="00215C95" w:rsidRPr="00215C95">
        <w:rPr>
          <w:rFonts w:eastAsia="標楷體" w:hint="eastAsia"/>
          <w:color w:val="000000" w:themeColor="text1"/>
          <w:kern w:val="0"/>
          <w:sz w:val="28"/>
          <w:szCs w:val="20"/>
        </w:rPr>
        <w:t>4</w:t>
      </w:r>
      <w:r w:rsidRPr="00215C95">
        <w:rPr>
          <w:rFonts w:eastAsia="標楷體" w:hint="eastAsia"/>
          <w:color w:val="000000" w:themeColor="text1"/>
          <w:kern w:val="0"/>
          <w:sz w:val="28"/>
          <w:szCs w:val="20"/>
        </w:rPr>
        <w:t>.</w:t>
      </w:r>
      <w:r w:rsidR="00215C95" w:rsidRPr="00215C95">
        <w:rPr>
          <w:rFonts w:eastAsia="標楷體" w:hint="eastAsia"/>
          <w:color w:val="000000" w:themeColor="text1"/>
          <w:kern w:val="0"/>
          <w:sz w:val="28"/>
          <w:szCs w:val="20"/>
        </w:rPr>
        <w:t>29</w:t>
      </w:r>
      <w:r w:rsidRPr="00215C95">
        <w:rPr>
          <w:rFonts w:eastAsia="標楷體"/>
          <w:color w:val="000000" w:themeColor="text1"/>
          <w:kern w:val="0"/>
          <w:sz w:val="28"/>
          <w:szCs w:val="20"/>
        </w:rPr>
        <w:t>%</w:t>
      </w:r>
      <w:r w:rsidRPr="00215C95">
        <w:rPr>
          <w:rFonts w:eastAsia="標楷體"/>
          <w:color w:val="000000" w:themeColor="text1"/>
          <w:kern w:val="0"/>
          <w:sz w:val="28"/>
          <w:szCs w:val="20"/>
        </w:rPr>
        <w:t>。</w:t>
      </w:r>
      <w:r w:rsidRPr="00FE4FEC">
        <w:rPr>
          <w:rFonts w:eastAsia="標楷體"/>
          <w:kern w:val="0"/>
          <w:sz w:val="28"/>
          <w:szCs w:val="20"/>
        </w:rPr>
        <w:t>累計</w:t>
      </w:r>
      <w:r w:rsidRPr="00FE4FEC">
        <w:rPr>
          <w:rFonts w:eastAsia="標楷體"/>
          <w:kern w:val="0"/>
          <w:sz w:val="28"/>
          <w:szCs w:val="20"/>
        </w:rPr>
        <w:t>1</w:t>
      </w:r>
      <w:r w:rsidRPr="00FE4FEC">
        <w:rPr>
          <w:rFonts w:eastAsia="標楷體"/>
          <w:kern w:val="0"/>
          <w:sz w:val="28"/>
          <w:szCs w:val="20"/>
        </w:rPr>
        <w:t>至</w:t>
      </w:r>
      <w:r w:rsidR="00FB7D89">
        <w:rPr>
          <w:rFonts w:eastAsia="標楷體" w:hint="eastAsia"/>
          <w:kern w:val="0"/>
          <w:sz w:val="28"/>
          <w:szCs w:val="20"/>
        </w:rPr>
        <w:t>8</w:t>
      </w:r>
      <w:r w:rsidRPr="00FE4FEC">
        <w:rPr>
          <w:rFonts w:eastAsia="標楷體"/>
          <w:kern w:val="0"/>
          <w:sz w:val="28"/>
          <w:szCs w:val="20"/>
        </w:rPr>
        <w:t>月製造業生產增加</w:t>
      </w:r>
      <w:r w:rsidR="001E77E3">
        <w:rPr>
          <w:rFonts w:eastAsia="標楷體" w:hint="eastAsia"/>
          <w:kern w:val="0"/>
          <w:sz w:val="28"/>
          <w:szCs w:val="20"/>
        </w:rPr>
        <w:t>0</w:t>
      </w:r>
      <w:r w:rsidRPr="00FE4FEC">
        <w:rPr>
          <w:rFonts w:eastAsia="標楷體" w:hint="eastAsia"/>
          <w:kern w:val="0"/>
          <w:sz w:val="28"/>
          <w:szCs w:val="20"/>
        </w:rPr>
        <w:t>.</w:t>
      </w:r>
      <w:r w:rsidR="001E77E3">
        <w:rPr>
          <w:rFonts w:eastAsia="標楷體" w:hint="eastAsia"/>
          <w:kern w:val="0"/>
          <w:sz w:val="28"/>
          <w:szCs w:val="20"/>
        </w:rPr>
        <w:t>90</w:t>
      </w:r>
      <w:r w:rsidRPr="00FE4FEC">
        <w:rPr>
          <w:rFonts w:eastAsia="標楷體"/>
          <w:kern w:val="0"/>
          <w:sz w:val="28"/>
          <w:szCs w:val="20"/>
        </w:rPr>
        <w:t>%</w:t>
      </w:r>
      <w:r w:rsidRPr="00FE4FEC">
        <w:rPr>
          <w:rFonts w:eastAsia="標楷體"/>
          <w:kern w:val="0"/>
          <w:sz w:val="28"/>
          <w:szCs w:val="20"/>
        </w:rPr>
        <w:t>。</w:t>
      </w:r>
    </w:p>
    <w:p w:rsidR="00F67965" w:rsidRPr="00B118E9" w:rsidRDefault="00F67965" w:rsidP="00F67965">
      <w:pPr>
        <w:widowControl/>
        <w:topLinePunct/>
        <w:snapToGrid w:val="0"/>
        <w:spacing w:line="300" w:lineRule="auto"/>
        <w:ind w:rightChars="-59" w:right="-142" w:firstLineChars="202" w:firstLine="566"/>
        <w:jc w:val="both"/>
        <w:rPr>
          <w:rFonts w:eastAsia="標楷體"/>
          <w:kern w:val="0"/>
          <w:sz w:val="28"/>
          <w:szCs w:val="20"/>
        </w:rPr>
      </w:pPr>
    </w:p>
    <w:p w:rsidR="00F67965" w:rsidRPr="00B118E9" w:rsidRDefault="00F67965" w:rsidP="00F67965">
      <w:pPr>
        <w:snapToGrid w:val="0"/>
        <w:spacing w:line="300" w:lineRule="auto"/>
        <w:ind w:right="91"/>
        <w:jc w:val="center"/>
        <w:rPr>
          <w:rFonts w:eastAsia="標楷體"/>
          <w:sz w:val="28"/>
        </w:rPr>
      </w:pPr>
      <w:r w:rsidRPr="00B118E9">
        <w:rPr>
          <w:rFonts w:eastAsia="標楷體"/>
          <w:b/>
          <w:bCs/>
          <w:sz w:val="28"/>
        </w:rPr>
        <w:t xml:space="preserve">　　　　　　表</w:t>
      </w:r>
      <w:r w:rsidRPr="00B118E9">
        <w:rPr>
          <w:rFonts w:eastAsia="標楷體"/>
          <w:b/>
          <w:bCs/>
          <w:sz w:val="28"/>
        </w:rPr>
        <w:t xml:space="preserve">2-2-2   </w:t>
      </w:r>
      <w:r w:rsidRPr="00B118E9">
        <w:rPr>
          <w:rFonts w:eastAsia="標楷體"/>
          <w:b/>
          <w:bCs/>
          <w:sz w:val="28"/>
        </w:rPr>
        <w:t>製造業生產年增率</w:t>
      </w:r>
      <w:r w:rsidRPr="00B118E9">
        <w:rPr>
          <w:rFonts w:eastAsia="標楷體"/>
          <w:sz w:val="28"/>
        </w:rPr>
        <w:t xml:space="preserve">          </w:t>
      </w:r>
      <w:r w:rsidRPr="00B118E9">
        <w:rPr>
          <w:rFonts w:eastAsia="標楷體"/>
        </w:rPr>
        <w:t>單位：</w:t>
      </w:r>
      <w:r>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67965" w:rsidRPr="003B6B9A" w:rsidTr="00FB759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67965" w:rsidRPr="003B6B9A" w:rsidRDefault="00F67965" w:rsidP="00FB7596">
            <w:pPr>
              <w:snapToGrid w:val="0"/>
              <w:spacing w:line="240" w:lineRule="exact"/>
              <w:ind w:left="28"/>
              <w:jc w:val="center"/>
              <w:rPr>
                <w:rFonts w:eastAsia="標楷體"/>
              </w:rPr>
            </w:pPr>
            <w:r w:rsidRPr="003B6B9A">
              <w:rPr>
                <w:rFonts w:eastAsia="標楷體"/>
              </w:rPr>
              <w:t>四大行業</w:t>
            </w:r>
          </w:p>
        </w:tc>
      </w:tr>
      <w:tr w:rsidR="00F67965" w:rsidRPr="003B6B9A" w:rsidTr="00FB759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67965" w:rsidRPr="003B6B9A" w:rsidRDefault="00F67965" w:rsidP="00FB759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金屬機電</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資訊電子</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化學</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67965" w:rsidRPr="003B6B9A" w:rsidRDefault="00F67965" w:rsidP="00FB7596">
            <w:pPr>
              <w:snapToGrid w:val="0"/>
              <w:spacing w:line="320" w:lineRule="exact"/>
              <w:ind w:left="28"/>
              <w:jc w:val="center"/>
              <w:rPr>
                <w:rFonts w:eastAsia="標楷體"/>
              </w:rPr>
            </w:pPr>
            <w:r w:rsidRPr="003B6B9A">
              <w:rPr>
                <w:rFonts w:eastAsia="標楷體"/>
              </w:rPr>
              <w:t>民生</w:t>
            </w:r>
          </w:p>
          <w:p w:rsidR="00F67965" w:rsidRPr="003B6B9A" w:rsidRDefault="00F67965" w:rsidP="00FB7596">
            <w:pPr>
              <w:snapToGrid w:val="0"/>
              <w:spacing w:line="320" w:lineRule="exact"/>
              <w:ind w:left="28"/>
              <w:jc w:val="center"/>
              <w:rPr>
                <w:rFonts w:eastAsia="標楷體"/>
              </w:rPr>
            </w:pPr>
            <w:r w:rsidRPr="003B6B9A">
              <w:rPr>
                <w:rFonts w:eastAsia="標楷體"/>
              </w:rPr>
              <w:t>工業</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10.95</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0.92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-0.42</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67965" w:rsidRPr="003B6B9A" w:rsidRDefault="00F67965" w:rsidP="00FB7596">
            <w:pPr>
              <w:snapToGrid w:val="0"/>
              <w:spacing w:line="300" w:lineRule="exact"/>
              <w:ind w:left="28" w:rightChars="175" w:right="420"/>
              <w:jc w:val="right"/>
              <w:rPr>
                <w:rFonts w:eastAsia="標楷體"/>
                <w:b/>
              </w:rPr>
            </w:pPr>
            <w:r w:rsidRPr="003B6B9A">
              <w:rPr>
                <w:rFonts w:eastAsia="標楷體"/>
                <w:b/>
              </w:rPr>
              <w:t>-0.08</w:t>
            </w:r>
          </w:p>
        </w:tc>
      </w:tr>
      <w:tr w:rsidR="00F67965" w:rsidRPr="003B6B9A" w:rsidTr="00FB7596">
        <w:trPr>
          <w:trHeight w:val="117"/>
          <w:jc w:val="center"/>
        </w:trPr>
        <w:tc>
          <w:tcPr>
            <w:tcW w:w="1711" w:type="dxa"/>
            <w:tcBorders>
              <w:left w:val="nil"/>
              <w:right w:val="single" w:sz="4" w:space="0" w:color="auto"/>
            </w:tcBorders>
            <w:tcMar>
              <w:top w:w="17" w:type="dxa"/>
              <w:left w:w="17" w:type="dxa"/>
              <w:bottom w:w="0" w:type="dxa"/>
              <w:right w:w="17" w:type="dxa"/>
            </w:tcMar>
          </w:tcPr>
          <w:p w:rsidR="00F67965" w:rsidRPr="003B6B9A" w:rsidRDefault="00F67965" w:rsidP="00FB7596">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67965" w:rsidRPr="003B6B9A" w:rsidRDefault="00F67965" w:rsidP="00FB7596">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67965" w:rsidRPr="003B6B9A" w:rsidRDefault="00F67965" w:rsidP="00FB7596">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F67965" w:rsidRPr="003B6B9A" w:rsidRDefault="00F67965" w:rsidP="00FB7596">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7.02</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5.46</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12.64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-0.09</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2.33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9</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10.59</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10.55</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18.84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-1.34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0.22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10</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9.22</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7.39</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17.62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-1.24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1.02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-1.34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6.63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8</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1E77E3" w:rsidRDefault="001E77E3" w:rsidP="001E77E3">
            <w:pPr>
              <w:snapToGrid w:val="0"/>
              <w:spacing w:line="300" w:lineRule="exact"/>
              <w:ind w:rightChars="110" w:right="264"/>
              <w:jc w:val="right"/>
              <w:rPr>
                <w:rFonts w:eastAsia="標楷體"/>
                <w:b/>
                <w:color w:val="000000" w:themeColor="text1"/>
              </w:rPr>
            </w:pPr>
            <w:r w:rsidRPr="001E77E3">
              <w:rPr>
                <w:rFonts w:eastAsia="標楷體" w:hint="eastAsia"/>
                <w:b/>
                <w:color w:val="000000" w:themeColor="text1"/>
              </w:rPr>
              <w:t>0</w:t>
            </w:r>
            <w:r w:rsidR="00FB7D89" w:rsidRPr="001E77E3">
              <w:rPr>
                <w:rFonts w:eastAsia="標楷體" w:hint="eastAsia"/>
                <w:b/>
                <w:color w:val="000000" w:themeColor="text1"/>
              </w:rPr>
              <w:t>.</w:t>
            </w:r>
            <w:r w:rsidRPr="001E77E3">
              <w:rPr>
                <w:rFonts w:eastAsia="標楷體" w:hint="eastAsia"/>
                <w:b/>
                <w:color w:val="000000" w:themeColor="text1"/>
              </w:rPr>
              <w:t>90</w:t>
            </w:r>
          </w:p>
        </w:tc>
        <w:tc>
          <w:tcPr>
            <w:tcW w:w="1350" w:type="dxa"/>
            <w:tcBorders>
              <w:left w:val="double" w:sz="4" w:space="0" w:color="auto"/>
            </w:tcBorders>
            <w:tcMar>
              <w:top w:w="17" w:type="dxa"/>
              <w:left w:w="17" w:type="dxa"/>
              <w:bottom w:w="0" w:type="dxa"/>
              <w:right w:w="17" w:type="dxa"/>
            </w:tcMar>
          </w:tcPr>
          <w:p w:rsidR="00FB7D89" w:rsidRPr="001E77E3" w:rsidRDefault="001E77E3" w:rsidP="001E77E3">
            <w:pPr>
              <w:snapToGrid w:val="0"/>
              <w:spacing w:line="300" w:lineRule="exact"/>
              <w:ind w:left="28" w:rightChars="141" w:right="338"/>
              <w:jc w:val="right"/>
              <w:rPr>
                <w:rFonts w:eastAsia="標楷體"/>
                <w:b/>
                <w:color w:val="000000" w:themeColor="text1"/>
              </w:rPr>
            </w:pPr>
            <w:r w:rsidRPr="001E77E3">
              <w:rPr>
                <w:rFonts w:eastAsia="標楷體" w:hint="eastAsia"/>
                <w:b/>
                <w:color w:val="000000" w:themeColor="text1"/>
              </w:rPr>
              <w:t>-</w:t>
            </w:r>
            <w:r w:rsidR="00FB7D89" w:rsidRPr="001E77E3">
              <w:rPr>
                <w:rFonts w:eastAsia="標楷體"/>
                <w:b/>
                <w:color w:val="000000" w:themeColor="text1"/>
              </w:rPr>
              <w:t>0.</w:t>
            </w:r>
            <w:r w:rsidRPr="001E77E3">
              <w:rPr>
                <w:rFonts w:eastAsia="標楷體" w:hint="eastAsia"/>
                <w:b/>
                <w:color w:val="000000" w:themeColor="text1"/>
              </w:rPr>
              <w:t>83</w:t>
            </w:r>
          </w:p>
        </w:tc>
        <w:tc>
          <w:tcPr>
            <w:tcW w:w="1350" w:type="dxa"/>
            <w:tcMar>
              <w:top w:w="17" w:type="dxa"/>
              <w:left w:w="17" w:type="dxa"/>
              <w:bottom w:w="0" w:type="dxa"/>
              <w:right w:w="17" w:type="dxa"/>
            </w:tcMar>
          </w:tcPr>
          <w:p w:rsidR="00FB7D89" w:rsidRPr="001E77E3" w:rsidRDefault="001E77E3" w:rsidP="001E77E3">
            <w:pPr>
              <w:snapToGrid w:val="0"/>
              <w:spacing w:line="300" w:lineRule="exact"/>
              <w:ind w:left="28" w:rightChars="172" w:right="413"/>
              <w:jc w:val="right"/>
              <w:rPr>
                <w:rFonts w:eastAsia="標楷體"/>
                <w:b/>
                <w:color w:val="000000" w:themeColor="text1"/>
              </w:rPr>
            </w:pPr>
            <w:r w:rsidRPr="001E77E3">
              <w:rPr>
                <w:rFonts w:eastAsia="標楷體" w:hint="eastAsia"/>
                <w:b/>
                <w:color w:val="000000" w:themeColor="text1"/>
              </w:rPr>
              <w:t>2</w:t>
            </w:r>
            <w:r w:rsidR="00FB7D89" w:rsidRPr="001E77E3">
              <w:rPr>
                <w:rFonts w:eastAsia="標楷體"/>
                <w:b/>
                <w:color w:val="000000" w:themeColor="text1"/>
              </w:rPr>
              <w:t>.</w:t>
            </w:r>
            <w:r w:rsidRPr="001E77E3">
              <w:rPr>
                <w:rFonts w:eastAsia="標楷體" w:hint="eastAsia"/>
                <w:b/>
                <w:color w:val="000000" w:themeColor="text1"/>
              </w:rPr>
              <w:t>82</w:t>
            </w:r>
          </w:p>
        </w:tc>
        <w:tc>
          <w:tcPr>
            <w:tcW w:w="1350" w:type="dxa"/>
            <w:tcMar>
              <w:top w:w="17" w:type="dxa"/>
              <w:left w:w="17" w:type="dxa"/>
              <w:bottom w:w="0" w:type="dxa"/>
              <w:right w:w="17" w:type="dxa"/>
            </w:tcMar>
          </w:tcPr>
          <w:p w:rsidR="00FB7D89" w:rsidRPr="001E77E3" w:rsidRDefault="001E77E3" w:rsidP="001E77E3">
            <w:pPr>
              <w:snapToGrid w:val="0"/>
              <w:spacing w:line="300" w:lineRule="exact"/>
              <w:ind w:left="28" w:rightChars="141" w:right="338"/>
              <w:jc w:val="right"/>
              <w:rPr>
                <w:rFonts w:eastAsia="標楷體"/>
                <w:b/>
                <w:color w:val="000000" w:themeColor="text1"/>
              </w:rPr>
            </w:pPr>
            <w:r w:rsidRPr="001E77E3">
              <w:rPr>
                <w:rFonts w:eastAsia="標楷體" w:hint="eastAsia"/>
                <w:b/>
                <w:color w:val="000000" w:themeColor="text1"/>
              </w:rPr>
              <w:t>0</w:t>
            </w:r>
            <w:r w:rsidR="00FB7D89" w:rsidRPr="001E77E3">
              <w:rPr>
                <w:rFonts w:eastAsia="標楷體" w:hint="eastAsia"/>
                <w:b/>
                <w:color w:val="000000" w:themeColor="text1"/>
              </w:rPr>
              <w:t>.</w:t>
            </w:r>
            <w:r w:rsidRPr="001E77E3">
              <w:rPr>
                <w:rFonts w:eastAsia="標楷體" w:hint="eastAsia"/>
                <w:b/>
                <w:color w:val="000000" w:themeColor="text1"/>
              </w:rPr>
              <w:t>32</w:t>
            </w:r>
          </w:p>
        </w:tc>
        <w:tc>
          <w:tcPr>
            <w:tcW w:w="1350" w:type="dxa"/>
            <w:tcMar>
              <w:top w:w="17" w:type="dxa"/>
              <w:left w:w="17" w:type="dxa"/>
              <w:bottom w:w="0" w:type="dxa"/>
              <w:right w:w="17" w:type="dxa"/>
            </w:tcMar>
          </w:tcPr>
          <w:p w:rsidR="00FB7D89" w:rsidRPr="001E77E3" w:rsidRDefault="00FB7D89" w:rsidP="001E77E3">
            <w:pPr>
              <w:snapToGrid w:val="0"/>
              <w:spacing w:line="300" w:lineRule="exact"/>
              <w:ind w:left="28" w:rightChars="175" w:right="420"/>
              <w:jc w:val="right"/>
              <w:rPr>
                <w:rFonts w:eastAsia="標楷體"/>
                <w:b/>
                <w:bCs/>
                <w:color w:val="000000" w:themeColor="text1"/>
              </w:rPr>
            </w:pPr>
            <w:r w:rsidRPr="001E77E3">
              <w:rPr>
                <w:rFonts w:eastAsia="標楷體"/>
                <w:b/>
                <w:bCs/>
                <w:color w:val="000000" w:themeColor="text1"/>
              </w:rPr>
              <w:t>-1.8</w:t>
            </w:r>
            <w:r w:rsidR="001E77E3" w:rsidRPr="001E77E3">
              <w:rPr>
                <w:rFonts w:eastAsia="標楷體" w:hint="eastAsia"/>
                <w:b/>
                <w:bCs/>
                <w:color w:val="000000" w:themeColor="text1"/>
              </w:rPr>
              <w:t>3</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FB7D89" w:rsidRPr="003B6B9A" w:rsidRDefault="00FB7D89" w:rsidP="00FB7D89">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FB7D89" w:rsidRPr="00902AC9" w:rsidRDefault="00FB7D89" w:rsidP="00FB7D89">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FB7D89" w:rsidRPr="003B6B9A" w:rsidRDefault="00FB7D89" w:rsidP="00FB7D89">
            <w:pPr>
              <w:spacing w:line="300" w:lineRule="exact"/>
              <w:ind w:rightChars="175" w:right="420"/>
              <w:jc w:val="right"/>
              <w:rPr>
                <w:rFonts w:ascii="新細明體" w:hAnsi="新細明體" w:cs="新細明體"/>
              </w:rPr>
            </w:pPr>
            <w:r w:rsidRPr="003B6B9A">
              <w:rPr>
                <w:rFonts w:hint="eastAsia"/>
              </w:rPr>
              <w:t xml:space="preserve">-0.69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-4.75</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10.97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-1.98</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-0.72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4.53</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10.16</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6.95</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1.66 </w:t>
            </w:r>
          </w:p>
        </w:tc>
      </w:tr>
      <w:tr w:rsidR="00FB7D89" w:rsidRPr="003B6B9A" w:rsidTr="00FB759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0.13</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2.09</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3.47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-1.77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8A412A" w:rsidRDefault="00FB7D89" w:rsidP="00FB7D89">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-2.45</w:t>
            </w:r>
          </w:p>
        </w:tc>
        <w:tc>
          <w:tcPr>
            <w:tcW w:w="1350" w:type="dxa"/>
            <w:tcMar>
              <w:top w:w="17" w:type="dxa"/>
              <w:left w:w="17" w:type="dxa"/>
              <w:bottom w:w="0" w:type="dxa"/>
              <w:right w:w="17" w:type="dxa"/>
            </w:tcMar>
          </w:tcPr>
          <w:p w:rsidR="00FB7D89" w:rsidRPr="00496776" w:rsidRDefault="00FB7D89" w:rsidP="00FB7D89">
            <w:pPr>
              <w:spacing w:line="300" w:lineRule="exact"/>
              <w:ind w:rightChars="172" w:right="413"/>
              <w:jc w:val="right"/>
            </w:pPr>
            <w:r w:rsidRPr="00496776">
              <w:t>-5.43</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3.47</w:t>
            </w:r>
          </w:p>
        </w:tc>
        <w:tc>
          <w:tcPr>
            <w:tcW w:w="1350" w:type="dxa"/>
            <w:tcMar>
              <w:top w:w="17" w:type="dxa"/>
              <w:left w:w="17" w:type="dxa"/>
              <w:bottom w:w="0" w:type="dxa"/>
              <w:right w:w="17" w:type="dxa"/>
            </w:tcMar>
          </w:tcPr>
          <w:p w:rsidR="00FB7D89" w:rsidRPr="00496776" w:rsidRDefault="00FB7D89" w:rsidP="00FB7D89">
            <w:pPr>
              <w:spacing w:line="300" w:lineRule="exact"/>
              <w:ind w:rightChars="141" w:right="338"/>
              <w:jc w:val="right"/>
            </w:pPr>
            <w:r w:rsidRPr="00496776">
              <w:t xml:space="preserve">-5.13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3B6B9A" w:rsidRDefault="00FB7D89" w:rsidP="00FB7D89">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FB7D89" w:rsidRPr="00392B63" w:rsidRDefault="00FB7D89" w:rsidP="00FB7D89">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FB7D89" w:rsidRPr="00392B63" w:rsidRDefault="00FB7D89" w:rsidP="00FB7D89">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FB7D89" w:rsidRPr="00392B63" w:rsidRDefault="00FB7D89" w:rsidP="00FB7D89">
            <w:pPr>
              <w:spacing w:line="300" w:lineRule="exact"/>
              <w:ind w:rightChars="141" w:right="338"/>
              <w:jc w:val="right"/>
            </w:pPr>
            <w:r w:rsidRPr="00392B63">
              <w:t xml:space="preserve">0.72 </w:t>
            </w:r>
          </w:p>
        </w:tc>
      </w:tr>
      <w:tr w:rsidR="00FB7D89" w:rsidRPr="003B6B9A" w:rsidTr="00FB7D8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B7D89" w:rsidRPr="00FE4FEC" w:rsidRDefault="00FB7D89" w:rsidP="00FB7D89">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B7D89" w:rsidRPr="00FE4FEC" w:rsidRDefault="00FB7D89" w:rsidP="001E77E3">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sidR="001E77E3">
              <w:rPr>
                <w:rFonts w:eastAsia="標楷體" w:hint="eastAsia"/>
                <w:color w:val="000000" w:themeColor="text1"/>
              </w:rPr>
              <w:t>2</w:t>
            </w:r>
            <w:r w:rsidRPr="00FE4FEC">
              <w:rPr>
                <w:rFonts w:eastAsia="標楷體" w:hint="eastAsia"/>
                <w:color w:val="000000" w:themeColor="text1"/>
              </w:rPr>
              <w:t>.</w:t>
            </w:r>
            <w:r w:rsidR="001E77E3">
              <w:rPr>
                <w:rFonts w:eastAsia="標楷體" w:hint="eastAsia"/>
                <w:color w:val="000000" w:themeColor="text1"/>
              </w:rPr>
              <w:t>67</w:t>
            </w:r>
          </w:p>
        </w:tc>
        <w:tc>
          <w:tcPr>
            <w:tcW w:w="1350" w:type="dxa"/>
            <w:tcBorders>
              <w:left w:val="double" w:sz="4" w:space="0" w:color="auto"/>
            </w:tcBorders>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2</w:t>
            </w:r>
            <w:r w:rsidRPr="00215C95">
              <w:rPr>
                <w:color w:val="000000" w:themeColor="text1"/>
              </w:rPr>
              <w:t>.</w:t>
            </w:r>
            <w:r w:rsidR="00215C95" w:rsidRPr="00215C95">
              <w:rPr>
                <w:rFonts w:hint="eastAsia"/>
                <w:color w:val="000000" w:themeColor="text1"/>
              </w:rPr>
              <w:t>7</w:t>
            </w:r>
            <w:r w:rsidRPr="00215C95">
              <w:rPr>
                <w:color w:val="000000" w:themeColor="text1"/>
              </w:rPr>
              <w:t>4</w:t>
            </w:r>
          </w:p>
        </w:tc>
        <w:tc>
          <w:tcPr>
            <w:tcW w:w="1350" w:type="dxa"/>
            <w:tcMar>
              <w:top w:w="17" w:type="dxa"/>
              <w:left w:w="17" w:type="dxa"/>
              <w:bottom w:w="0" w:type="dxa"/>
              <w:right w:w="17" w:type="dxa"/>
            </w:tcMar>
          </w:tcPr>
          <w:p w:rsidR="00FB7D89" w:rsidRPr="00215C95" w:rsidRDefault="00FB7D89" w:rsidP="00215C95">
            <w:pPr>
              <w:spacing w:line="300" w:lineRule="exact"/>
              <w:ind w:rightChars="172" w:right="413"/>
              <w:jc w:val="right"/>
              <w:rPr>
                <w:color w:val="000000" w:themeColor="text1"/>
              </w:rPr>
            </w:pPr>
            <w:r w:rsidRPr="00215C95">
              <w:rPr>
                <w:color w:val="000000" w:themeColor="text1"/>
              </w:rPr>
              <w:t>-2.</w:t>
            </w:r>
            <w:r w:rsidR="00215C95" w:rsidRPr="00215C95">
              <w:rPr>
                <w:rFonts w:hint="eastAsia"/>
                <w:color w:val="000000" w:themeColor="text1"/>
              </w:rPr>
              <w:t>18</w:t>
            </w:r>
          </w:p>
        </w:tc>
        <w:tc>
          <w:tcPr>
            <w:tcW w:w="1350" w:type="dxa"/>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3</w:t>
            </w:r>
            <w:r w:rsidRPr="00215C95">
              <w:rPr>
                <w:color w:val="000000" w:themeColor="text1"/>
              </w:rPr>
              <w:t>.</w:t>
            </w:r>
            <w:r w:rsidR="00215C95" w:rsidRPr="00215C95">
              <w:rPr>
                <w:rFonts w:hint="eastAsia"/>
                <w:color w:val="000000" w:themeColor="text1"/>
              </w:rPr>
              <w:t>3</w:t>
            </w:r>
            <w:r w:rsidRPr="00215C95">
              <w:rPr>
                <w:color w:val="000000" w:themeColor="text1"/>
              </w:rPr>
              <w:t>2</w:t>
            </w:r>
          </w:p>
        </w:tc>
        <w:tc>
          <w:tcPr>
            <w:tcW w:w="1350" w:type="dxa"/>
            <w:tcMar>
              <w:top w:w="17" w:type="dxa"/>
              <w:left w:w="17" w:type="dxa"/>
              <w:bottom w:w="0" w:type="dxa"/>
              <w:right w:w="17" w:type="dxa"/>
            </w:tcMar>
          </w:tcPr>
          <w:p w:rsidR="00FB7D89" w:rsidRPr="00215C95" w:rsidRDefault="00FB7D89" w:rsidP="00215C95">
            <w:pPr>
              <w:spacing w:line="300" w:lineRule="exact"/>
              <w:ind w:rightChars="141" w:right="338"/>
              <w:jc w:val="right"/>
              <w:rPr>
                <w:color w:val="000000" w:themeColor="text1"/>
              </w:rPr>
            </w:pPr>
            <w:r w:rsidRPr="00215C95">
              <w:rPr>
                <w:color w:val="000000" w:themeColor="text1"/>
              </w:rPr>
              <w:t>-</w:t>
            </w:r>
            <w:r w:rsidR="00215C95" w:rsidRPr="00215C95">
              <w:rPr>
                <w:rFonts w:hint="eastAsia"/>
                <w:color w:val="000000" w:themeColor="text1"/>
              </w:rPr>
              <w:t>3</w:t>
            </w:r>
            <w:r w:rsidRPr="00215C95">
              <w:rPr>
                <w:color w:val="000000" w:themeColor="text1"/>
              </w:rPr>
              <w:t>.</w:t>
            </w:r>
            <w:r w:rsidR="00215C95" w:rsidRPr="00215C95">
              <w:rPr>
                <w:rFonts w:hint="eastAsia"/>
                <w:color w:val="000000" w:themeColor="text1"/>
              </w:rPr>
              <w:t>34</w:t>
            </w:r>
          </w:p>
        </w:tc>
      </w:tr>
      <w:tr w:rsidR="001E77E3" w:rsidRPr="00392B63" w:rsidTr="007249F6">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1E77E3" w:rsidRPr="003B6B9A" w:rsidRDefault="001E77E3" w:rsidP="00FB7D89">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1E77E3" w:rsidRPr="00FE4FEC" w:rsidRDefault="001E77E3" w:rsidP="001E77E3">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52</w:t>
            </w:r>
          </w:p>
        </w:tc>
        <w:tc>
          <w:tcPr>
            <w:tcW w:w="1350" w:type="dxa"/>
            <w:tcBorders>
              <w:left w:val="double" w:sz="4" w:space="0" w:color="auto"/>
              <w:bottom w:val="single" w:sz="4" w:space="0" w:color="auto"/>
            </w:tcBorders>
            <w:tcMar>
              <w:top w:w="17" w:type="dxa"/>
              <w:left w:w="17" w:type="dxa"/>
              <w:bottom w:w="0" w:type="dxa"/>
              <w:right w:w="17" w:type="dxa"/>
            </w:tcMar>
          </w:tcPr>
          <w:p w:rsidR="001E77E3" w:rsidRPr="00FE4FEC" w:rsidRDefault="001E77E3" w:rsidP="001E77E3">
            <w:pPr>
              <w:spacing w:line="300" w:lineRule="exact"/>
              <w:ind w:rightChars="141" w:right="338"/>
              <w:jc w:val="right"/>
            </w:pPr>
            <w:r w:rsidRPr="00FE4FEC">
              <w:t>-</w:t>
            </w:r>
            <w:r>
              <w:rPr>
                <w:rFonts w:hint="eastAsia"/>
              </w:rPr>
              <w:t>8</w:t>
            </w:r>
            <w:r w:rsidRPr="00FE4FEC">
              <w:t>.</w:t>
            </w:r>
            <w:r>
              <w:rPr>
                <w:rFonts w:hint="eastAsia"/>
              </w:rPr>
              <w:t>17</w:t>
            </w:r>
          </w:p>
        </w:tc>
        <w:tc>
          <w:tcPr>
            <w:tcW w:w="1350" w:type="dxa"/>
            <w:tcBorders>
              <w:bottom w:val="single" w:sz="4" w:space="0" w:color="auto"/>
            </w:tcBorders>
            <w:tcMar>
              <w:top w:w="17" w:type="dxa"/>
              <w:left w:w="17" w:type="dxa"/>
              <w:bottom w:w="0" w:type="dxa"/>
              <w:right w:w="17" w:type="dxa"/>
            </w:tcMar>
          </w:tcPr>
          <w:p w:rsidR="001E77E3" w:rsidRPr="00FE4FEC" w:rsidRDefault="001E77E3" w:rsidP="001E77E3">
            <w:pPr>
              <w:spacing w:line="300" w:lineRule="exact"/>
              <w:ind w:rightChars="172" w:right="413"/>
              <w:jc w:val="right"/>
            </w:pPr>
            <w:r w:rsidRPr="00FE4FEC">
              <w:t>-</w:t>
            </w:r>
            <w:r>
              <w:rPr>
                <w:rFonts w:hint="eastAsia"/>
              </w:rPr>
              <w:t>4</w:t>
            </w:r>
            <w:r w:rsidRPr="00FE4FEC">
              <w:t>.</w:t>
            </w:r>
            <w:r>
              <w:rPr>
                <w:rFonts w:hint="eastAsia"/>
              </w:rPr>
              <w:t>29</w:t>
            </w:r>
          </w:p>
        </w:tc>
        <w:tc>
          <w:tcPr>
            <w:tcW w:w="1350" w:type="dxa"/>
            <w:tcBorders>
              <w:bottom w:val="single" w:sz="4" w:space="0" w:color="auto"/>
            </w:tcBorders>
            <w:tcMar>
              <w:top w:w="17" w:type="dxa"/>
              <w:left w:w="17" w:type="dxa"/>
              <w:bottom w:w="0" w:type="dxa"/>
              <w:right w:w="17" w:type="dxa"/>
            </w:tcMar>
          </w:tcPr>
          <w:p w:rsidR="001E77E3" w:rsidRPr="00FE4FEC" w:rsidRDefault="001E77E3" w:rsidP="001E77E3">
            <w:pPr>
              <w:spacing w:line="300" w:lineRule="exact"/>
              <w:ind w:rightChars="141" w:right="338"/>
              <w:jc w:val="right"/>
            </w:pPr>
            <w:r w:rsidRPr="00FE4FEC">
              <w:t>-</w:t>
            </w:r>
            <w:r>
              <w:rPr>
                <w:rFonts w:hint="eastAsia"/>
              </w:rPr>
              <w:t>5</w:t>
            </w:r>
            <w:r w:rsidRPr="00FE4FEC">
              <w:t>.1</w:t>
            </w:r>
            <w:r>
              <w:rPr>
                <w:rFonts w:hint="eastAsia"/>
              </w:rPr>
              <w:t>1</w:t>
            </w:r>
          </w:p>
        </w:tc>
        <w:tc>
          <w:tcPr>
            <w:tcW w:w="1350" w:type="dxa"/>
            <w:tcBorders>
              <w:bottom w:val="single" w:sz="4" w:space="0" w:color="auto"/>
            </w:tcBorders>
            <w:tcMar>
              <w:top w:w="17" w:type="dxa"/>
              <w:left w:w="17" w:type="dxa"/>
              <w:bottom w:w="0" w:type="dxa"/>
              <w:right w:w="17" w:type="dxa"/>
            </w:tcMar>
          </w:tcPr>
          <w:p w:rsidR="001E77E3" w:rsidRPr="00FE4FEC" w:rsidRDefault="001E77E3" w:rsidP="001E77E3">
            <w:pPr>
              <w:spacing w:line="300" w:lineRule="exact"/>
              <w:ind w:rightChars="141" w:right="338"/>
              <w:jc w:val="right"/>
            </w:pPr>
            <w:r w:rsidRPr="00FE4FEC">
              <w:t>-</w:t>
            </w:r>
            <w:r>
              <w:rPr>
                <w:rFonts w:hint="eastAsia"/>
              </w:rPr>
              <w:t>4</w:t>
            </w:r>
            <w:r w:rsidRPr="00FE4FEC">
              <w:t>.</w:t>
            </w:r>
            <w:r>
              <w:rPr>
                <w:rFonts w:hint="eastAsia"/>
              </w:rPr>
              <w:t>99</w:t>
            </w:r>
          </w:p>
        </w:tc>
      </w:tr>
    </w:tbl>
    <w:p w:rsidR="003F3F99" w:rsidRPr="00B118E9" w:rsidRDefault="00F67965" w:rsidP="003F3F99">
      <w:pPr>
        <w:snapToGrid w:val="0"/>
        <w:spacing w:line="340" w:lineRule="atLeast"/>
        <w:ind w:right="-142"/>
        <w:jc w:val="both"/>
        <w:rPr>
          <w:rFonts w:eastAsia="標楷體"/>
          <w:sz w:val="22"/>
          <w:szCs w:val="22"/>
        </w:rPr>
      </w:pPr>
      <w:r w:rsidRPr="00B118E9">
        <w:rPr>
          <w:rFonts w:eastAsia="標楷體"/>
          <w:sz w:val="22"/>
          <w:szCs w:val="22"/>
        </w:rPr>
        <w:t>資料來源：經濟部統計處。</w:t>
      </w:r>
    </w:p>
    <w:p w:rsidR="00F67965" w:rsidRPr="001F014E" w:rsidRDefault="00F67965" w:rsidP="00F67965">
      <w:pPr>
        <w:snapToGrid w:val="0"/>
        <w:spacing w:beforeLines="50" w:before="180" w:line="300" w:lineRule="auto"/>
        <w:jc w:val="both"/>
        <w:rPr>
          <w:rFonts w:eastAsia="標楷體"/>
          <w:b/>
          <w:bCs/>
          <w:color w:val="000000" w:themeColor="text1"/>
          <w:sz w:val="28"/>
          <w:szCs w:val="28"/>
        </w:rPr>
      </w:pPr>
      <w:r w:rsidRPr="00B118E9">
        <w:rPr>
          <w:rFonts w:eastAsia="標楷體"/>
          <w:b/>
          <w:bCs/>
          <w:sz w:val="28"/>
          <w:szCs w:val="28"/>
        </w:rPr>
        <w:lastRenderedPageBreak/>
        <w:t>３、</w:t>
      </w:r>
      <w:r w:rsidRPr="003B6B9A">
        <w:rPr>
          <w:rFonts w:eastAsia="標楷體"/>
          <w:b/>
          <w:bCs/>
          <w:sz w:val="28"/>
          <w:szCs w:val="28"/>
        </w:rPr>
        <w:t>104</w:t>
      </w:r>
      <w:r w:rsidRPr="003B6B9A">
        <w:rPr>
          <w:rFonts w:eastAsia="標楷體"/>
          <w:b/>
          <w:bCs/>
          <w:sz w:val="28"/>
          <w:szCs w:val="28"/>
        </w:rPr>
        <w:t>年</w:t>
      </w:r>
      <w:r w:rsidR="00FB7D89">
        <w:rPr>
          <w:rFonts w:eastAsia="標楷體" w:hint="eastAsia"/>
          <w:b/>
          <w:bCs/>
          <w:sz w:val="28"/>
          <w:szCs w:val="28"/>
        </w:rPr>
        <w:t>8</w:t>
      </w:r>
      <w:r w:rsidRPr="003B6B9A">
        <w:rPr>
          <w:rFonts w:eastAsia="標楷體"/>
          <w:b/>
          <w:bCs/>
          <w:sz w:val="28"/>
          <w:szCs w:val="28"/>
        </w:rPr>
        <w:t>月電子零組件</w:t>
      </w:r>
      <w:r w:rsidRPr="001F014E">
        <w:rPr>
          <w:rFonts w:eastAsia="標楷體"/>
          <w:b/>
          <w:bCs/>
          <w:color w:val="000000" w:themeColor="text1"/>
          <w:sz w:val="28"/>
          <w:szCs w:val="28"/>
        </w:rPr>
        <w:t>業</w:t>
      </w:r>
      <w:r w:rsidRPr="001F014E">
        <w:rPr>
          <w:rFonts w:eastAsia="標楷體" w:hint="eastAsia"/>
          <w:b/>
          <w:bCs/>
          <w:color w:val="000000" w:themeColor="text1"/>
          <w:sz w:val="28"/>
          <w:szCs w:val="28"/>
        </w:rPr>
        <w:t>減少</w:t>
      </w:r>
      <w:r w:rsidR="00BA5855" w:rsidRPr="001F014E">
        <w:rPr>
          <w:rFonts w:eastAsia="標楷體" w:hint="eastAsia"/>
          <w:b/>
          <w:bCs/>
          <w:color w:val="000000" w:themeColor="text1"/>
          <w:sz w:val="28"/>
          <w:szCs w:val="28"/>
        </w:rPr>
        <w:t>3</w:t>
      </w:r>
      <w:r w:rsidRPr="001F014E">
        <w:rPr>
          <w:rFonts w:eastAsia="標楷體" w:hint="eastAsia"/>
          <w:b/>
          <w:bCs/>
          <w:color w:val="000000" w:themeColor="text1"/>
          <w:sz w:val="28"/>
          <w:szCs w:val="28"/>
        </w:rPr>
        <w:t>.28</w:t>
      </w:r>
      <w:r w:rsidRPr="001F014E">
        <w:rPr>
          <w:rFonts w:eastAsia="標楷體"/>
          <w:b/>
          <w:bCs/>
          <w:color w:val="000000" w:themeColor="text1"/>
          <w:sz w:val="28"/>
          <w:szCs w:val="28"/>
        </w:rPr>
        <w:t>%</w:t>
      </w:r>
    </w:p>
    <w:p w:rsidR="001F014E" w:rsidRPr="001F014E" w:rsidRDefault="00F67965" w:rsidP="001F014E">
      <w:pPr>
        <w:numPr>
          <w:ilvl w:val="0"/>
          <w:numId w:val="3"/>
        </w:numPr>
        <w:snapToGrid w:val="0"/>
        <w:spacing w:beforeLines="50" w:before="180" w:line="300" w:lineRule="auto"/>
        <w:ind w:left="851" w:hanging="567"/>
        <w:jc w:val="both"/>
        <w:rPr>
          <w:rFonts w:eastAsia="標楷體"/>
          <w:color w:val="000000" w:themeColor="text1"/>
          <w:sz w:val="28"/>
          <w:szCs w:val="28"/>
        </w:rPr>
      </w:pPr>
      <w:r w:rsidRPr="001F014E">
        <w:rPr>
          <w:rFonts w:eastAsia="標楷體"/>
          <w:color w:val="000000" w:themeColor="text1"/>
          <w:sz w:val="28"/>
          <w:szCs w:val="28"/>
        </w:rPr>
        <w:t>電子零組件業</w:t>
      </w:r>
      <w:r w:rsidRPr="001F014E">
        <w:rPr>
          <w:rFonts w:eastAsia="標楷體" w:hint="eastAsia"/>
          <w:color w:val="000000" w:themeColor="text1"/>
          <w:sz w:val="28"/>
          <w:szCs w:val="28"/>
        </w:rPr>
        <w:t>減少</w:t>
      </w:r>
      <w:r w:rsidR="00BA5855" w:rsidRPr="001F014E">
        <w:rPr>
          <w:rFonts w:eastAsia="標楷體" w:hint="eastAsia"/>
          <w:color w:val="000000" w:themeColor="text1"/>
          <w:sz w:val="28"/>
          <w:szCs w:val="28"/>
        </w:rPr>
        <w:t>3</w:t>
      </w:r>
      <w:r w:rsidRPr="001F014E">
        <w:rPr>
          <w:rFonts w:eastAsia="標楷體" w:hint="eastAsia"/>
          <w:color w:val="000000" w:themeColor="text1"/>
          <w:sz w:val="28"/>
          <w:szCs w:val="28"/>
        </w:rPr>
        <w:t>.28%</w:t>
      </w:r>
      <w:r w:rsidRPr="001F014E">
        <w:rPr>
          <w:rFonts w:eastAsia="標楷體" w:hint="eastAsia"/>
          <w:color w:val="000000" w:themeColor="text1"/>
          <w:sz w:val="28"/>
          <w:szCs w:val="28"/>
        </w:rPr>
        <w:t>，</w:t>
      </w:r>
      <w:r w:rsidR="001F014E" w:rsidRPr="001F014E">
        <w:rPr>
          <w:rFonts w:eastAsia="標楷體" w:hint="eastAsia"/>
          <w:color w:val="000000" w:themeColor="text1"/>
          <w:sz w:val="28"/>
          <w:szCs w:val="28"/>
        </w:rPr>
        <w:t>主因消費性電子需求</w:t>
      </w:r>
      <w:proofErr w:type="gramStart"/>
      <w:r w:rsidR="001F014E" w:rsidRPr="001F014E">
        <w:rPr>
          <w:rFonts w:eastAsia="標楷體" w:hint="eastAsia"/>
          <w:color w:val="000000" w:themeColor="text1"/>
          <w:sz w:val="28"/>
          <w:szCs w:val="28"/>
        </w:rPr>
        <w:t>疲弱及國際</w:t>
      </w:r>
      <w:proofErr w:type="gramEnd"/>
      <w:r w:rsidR="001F014E" w:rsidRPr="001F014E">
        <w:rPr>
          <w:rFonts w:eastAsia="標楷體" w:hint="eastAsia"/>
          <w:color w:val="000000" w:themeColor="text1"/>
          <w:sz w:val="28"/>
          <w:szCs w:val="28"/>
        </w:rPr>
        <w:t>競爭，致面板、印刷電路板、構裝</w:t>
      </w:r>
      <w:r w:rsidR="001F014E" w:rsidRPr="001F014E">
        <w:rPr>
          <w:rFonts w:eastAsia="標楷體" w:hint="eastAsia"/>
          <w:color w:val="000000" w:themeColor="text1"/>
          <w:sz w:val="28"/>
          <w:szCs w:val="28"/>
        </w:rPr>
        <w:t>IC</w:t>
      </w:r>
      <w:r w:rsidR="001F014E" w:rsidRPr="001F014E">
        <w:rPr>
          <w:rFonts w:eastAsia="標楷體" w:hint="eastAsia"/>
          <w:color w:val="000000" w:themeColor="text1"/>
          <w:sz w:val="28"/>
          <w:szCs w:val="28"/>
        </w:rPr>
        <w:t>等同步減產，加上晶圓代工因客戶持續調整庫存及比較基數偏高而轉呈負成長，惟太陽能電池因市</w:t>
      </w:r>
      <w:proofErr w:type="gramStart"/>
      <w:r w:rsidR="001F014E" w:rsidRPr="001F014E">
        <w:rPr>
          <w:rFonts w:eastAsia="標楷體" w:hint="eastAsia"/>
          <w:color w:val="000000" w:themeColor="text1"/>
          <w:sz w:val="28"/>
          <w:szCs w:val="28"/>
        </w:rPr>
        <w:t>況</w:t>
      </w:r>
      <w:proofErr w:type="gramEnd"/>
      <w:r w:rsidR="001F014E" w:rsidRPr="001F014E">
        <w:rPr>
          <w:rFonts w:eastAsia="標楷體" w:hint="eastAsia"/>
          <w:color w:val="000000" w:themeColor="text1"/>
          <w:sz w:val="28"/>
          <w:szCs w:val="28"/>
        </w:rPr>
        <w:t>回溫而增產</w:t>
      </w:r>
      <w:r w:rsidRPr="001F014E">
        <w:rPr>
          <w:rFonts w:eastAsia="標楷體" w:hint="eastAsia"/>
          <w:color w:val="000000" w:themeColor="text1"/>
          <w:sz w:val="28"/>
          <w:szCs w:val="28"/>
        </w:rPr>
        <w:t>。累計</w:t>
      </w:r>
      <w:r w:rsidRPr="001F014E">
        <w:rPr>
          <w:rFonts w:eastAsia="標楷體" w:hint="eastAsia"/>
          <w:color w:val="000000" w:themeColor="text1"/>
          <w:sz w:val="28"/>
          <w:szCs w:val="28"/>
        </w:rPr>
        <w:t>1</w:t>
      </w:r>
      <w:r w:rsidRPr="001F014E">
        <w:rPr>
          <w:rFonts w:eastAsia="標楷體" w:hint="eastAsia"/>
          <w:color w:val="000000" w:themeColor="text1"/>
          <w:sz w:val="28"/>
          <w:szCs w:val="28"/>
        </w:rPr>
        <w:t>至</w:t>
      </w:r>
      <w:r w:rsidR="00FB7D89" w:rsidRPr="001F014E">
        <w:rPr>
          <w:rFonts w:eastAsia="標楷體" w:hint="eastAsia"/>
          <w:color w:val="000000" w:themeColor="text1"/>
          <w:sz w:val="28"/>
          <w:szCs w:val="28"/>
        </w:rPr>
        <w:t>8</w:t>
      </w:r>
      <w:r w:rsidRPr="001F014E">
        <w:rPr>
          <w:rFonts w:eastAsia="標楷體" w:hint="eastAsia"/>
          <w:color w:val="000000" w:themeColor="text1"/>
          <w:sz w:val="28"/>
          <w:szCs w:val="28"/>
        </w:rPr>
        <w:t>月較上年同期增加</w:t>
      </w:r>
      <w:r w:rsidR="00BA5855" w:rsidRPr="001F014E">
        <w:rPr>
          <w:rFonts w:eastAsia="標楷體" w:hint="eastAsia"/>
          <w:color w:val="000000" w:themeColor="text1"/>
          <w:sz w:val="28"/>
          <w:szCs w:val="28"/>
        </w:rPr>
        <w:t>4</w:t>
      </w:r>
      <w:r w:rsidRPr="001F014E">
        <w:rPr>
          <w:rFonts w:eastAsia="標楷體" w:hint="eastAsia"/>
          <w:color w:val="000000" w:themeColor="text1"/>
          <w:sz w:val="28"/>
          <w:szCs w:val="28"/>
        </w:rPr>
        <w:t>.</w:t>
      </w:r>
      <w:r w:rsidR="00BA5855" w:rsidRPr="001F014E">
        <w:rPr>
          <w:rFonts w:eastAsia="標楷體" w:hint="eastAsia"/>
          <w:color w:val="000000" w:themeColor="text1"/>
          <w:sz w:val="28"/>
          <w:szCs w:val="28"/>
        </w:rPr>
        <w:t>36</w:t>
      </w:r>
      <w:r w:rsidRPr="001F014E">
        <w:rPr>
          <w:rFonts w:eastAsia="標楷體" w:hint="eastAsia"/>
          <w:color w:val="000000" w:themeColor="text1"/>
          <w:sz w:val="28"/>
          <w:szCs w:val="28"/>
        </w:rPr>
        <w:t>%</w:t>
      </w:r>
      <w:r w:rsidRPr="001F014E">
        <w:rPr>
          <w:rFonts w:eastAsia="標楷體"/>
          <w:color w:val="000000" w:themeColor="text1"/>
          <w:sz w:val="28"/>
          <w:szCs w:val="28"/>
        </w:rPr>
        <w:t>。</w:t>
      </w:r>
    </w:p>
    <w:p w:rsidR="00F67965" w:rsidRPr="001F014E" w:rsidRDefault="00F67965" w:rsidP="00F67965">
      <w:pPr>
        <w:numPr>
          <w:ilvl w:val="0"/>
          <w:numId w:val="3"/>
        </w:numPr>
        <w:snapToGrid w:val="0"/>
        <w:spacing w:beforeLines="50" w:before="180" w:line="300" w:lineRule="auto"/>
        <w:ind w:left="851" w:hanging="567"/>
        <w:jc w:val="both"/>
        <w:rPr>
          <w:rFonts w:eastAsia="標楷體"/>
          <w:color w:val="000000" w:themeColor="text1"/>
          <w:sz w:val="28"/>
          <w:szCs w:val="28"/>
        </w:rPr>
      </w:pPr>
      <w:r w:rsidRPr="001F014E">
        <w:rPr>
          <w:rFonts w:eastAsia="標楷體"/>
          <w:color w:val="000000" w:themeColor="text1"/>
          <w:sz w:val="28"/>
          <w:szCs w:val="28"/>
        </w:rPr>
        <w:t>化學材料業</w:t>
      </w:r>
      <w:r w:rsidRPr="001F014E">
        <w:rPr>
          <w:rFonts w:eastAsia="標楷體" w:hint="eastAsia"/>
          <w:color w:val="000000" w:themeColor="text1"/>
          <w:sz w:val="28"/>
          <w:szCs w:val="28"/>
        </w:rPr>
        <w:t>減少</w:t>
      </w:r>
      <w:r w:rsidR="00BA5855" w:rsidRPr="001F014E">
        <w:rPr>
          <w:rFonts w:eastAsia="標楷體" w:hint="eastAsia"/>
          <w:color w:val="000000" w:themeColor="text1"/>
          <w:sz w:val="28"/>
          <w:szCs w:val="28"/>
        </w:rPr>
        <w:t>2</w:t>
      </w:r>
      <w:r w:rsidRPr="001F014E">
        <w:rPr>
          <w:rFonts w:eastAsia="標楷體" w:hint="eastAsia"/>
          <w:color w:val="000000" w:themeColor="text1"/>
          <w:sz w:val="28"/>
          <w:szCs w:val="28"/>
        </w:rPr>
        <w:t>.3</w:t>
      </w:r>
      <w:r w:rsidR="00BA5855" w:rsidRPr="001F014E">
        <w:rPr>
          <w:rFonts w:eastAsia="標楷體" w:hint="eastAsia"/>
          <w:color w:val="000000" w:themeColor="text1"/>
          <w:sz w:val="28"/>
          <w:szCs w:val="28"/>
        </w:rPr>
        <w:t>4</w:t>
      </w:r>
      <w:r w:rsidRPr="001F014E">
        <w:rPr>
          <w:rFonts w:eastAsia="標楷體" w:hint="eastAsia"/>
          <w:color w:val="000000" w:themeColor="text1"/>
          <w:sz w:val="28"/>
          <w:szCs w:val="28"/>
        </w:rPr>
        <w:t>%</w:t>
      </w:r>
      <w:r w:rsidRPr="001F014E">
        <w:rPr>
          <w:rFonts w:eastAsia="標楷體" w:hint="eastAsia"/>
          <w:color w:val="000000" w:themeColor="text1"/>
          <w:sz w:val="28"/>
          <w:szCs w:val="28"/>
        </w:rPr>
        <w:t>，</w:t>
      </w:r>
      <w:r w:rsidR="001F014E" w:rsidRPr="001F014E">
        <w:rPr>
          <w:rFonts w:eastAsia="標楷體" w:hint="eastAsia"/>
          <w:color w:val="000000" w:themeColor="text1"/>
          <w:sz w:val="28"/>
          <w:szCs w:val="28"/>
        </w:rPr>
        <w:t>主因國內部分石化廠進行檢修，加以國際油價</w:t>
      </w:r>
      <w:proofErr w:type="gramStart"/>
      <w:r w:rsidR="001F014E" w:rsidRPr="001F014E">
        <w:rPr>
          <w:rFonts w:eastAsia="標楷體" w:hint="eastAsia"/>
          <w:color w:val="000000" w:themeColor="text1"/>
          <w:sz w:val="28"/>
          <w:szCs w:val="28"/>
        </w:rPr>
        <w:t>回檔走低</w:t>
      </w:r>
      <w:proofErr w:type="gramEnd"/>
      <w:r w:rsidR="001F014E" w:rsidRPr="001F014E">
        <w:rPr>
          <w:rFonts w:eastAsia="標楷體" w:hint="eastAsia"/>
          <w:color w:val="000000" w:themeColor="text1"/>
          <w:sz w:val="28"/>
          <w:szCs w:val="28"/>
        </w:rPr>
        <w:t>，市場買氣觀望，其中以芳香烴、化纖原料減產較多</w:t>
      </w:r>
      <w:r w:rsidRPr="001F014E">
        <w:rPr>
          <w:rFonts w:eastAsia="標楷體" w:hint="eastAsia"/>
          <w:color w:val="000000" w:themeColor="text1"/>
          <w:sz w:val="28"/>
          <w:szCs w:val="28"/>
        </w:rPr>
        <w:t>。累計</w:t>
      </w:r>
      <w:r w:rsidRPr="001F014E">
        <w:rPr>
          <w:rFonts w:eastAsia="標楷體" w:hint="eastAsia"/>
          <w:color w:val="000000" w:themeColor="text1"/>
          <w:sz w:val="28"/>
          <w:szCs w:val="28"/>
        </w:rPr>
        <w:t>1</w:t>
      </w:r>
      <w:r w:rsidRPr="001F014E">
        <w:rPr>
          <w:rFonts w:eastAsia="標楷體" w:hint="eastAsia"/>
          <w:color w:val="000000" w:themeColor="text1"/>
          <w:sz w:val="28"/>
          <w:szCs w:val="28"/>
        </w:rPr>
        <w:t>至</w:t>
      </w:r>
      <w:r w:rsidR="00FB7D89" w:rsidRPr="001F014E">
        <w:rPr>
          <w:rFonts w:eastAsia="標楷體" w:hint="eastAsia"/>
          <w:color w:val="000000" w:themeColor="text1"/>
          <w:sz w:val="28"/>
          <w:szCs w:val="28"/>
        </w:rPr>
        <w:t>8</w:t>
      </w:r>
      <w:r w:rsidRPr="001F014E">
        <w:rPr>
          <w:rFonts w:eastAsia="標楷體" w:hint="eastAsia"/>
          <w:color w:val="000000" w:themeColor="text1"/>
          <w:sz w:val="28"/>
          <w:szCs w:val="28"/>
        </w:rPr>
        <w:t>月較上年同期增加</w:t>
      </w:r>
      <w:r w:rsidRPr="001F014E">
        <w:rPr>
          <w:rFonts w:eastAsia="標楷體" w:hint="eastAsia"/>
          <w:color w:val="000000" w:themeColor="text1"/>
          <w:sz w:val="28"/>
          <w:szCs w:val="28"/>
        </w:rPr>
        <w:t>1.</w:t>
      </w:r>
      <w:r w:rsidR="00BA5855" w:rsidRPr="001F014E">
        <w:rPr>
          <w:rFonts w:eastAsia="標楷體" w:hint="eastAsia"/>
          <w:color w:val="000000" w:themeColor="text1"/>
          <w:sz w:val="28"/>
          <w:szCs w:val="28"/>
        </w:rPr>
        <w:t>43</w:t>
      </w:r>
      <w:r w:rsidRPr="001F014E">
        <w:rPr>
          <w:rFonts w:eastAsia="標楷體" w:hint="eastAsia"/>
          <w:color w:val="000000" w:themeColor="text1"/>
          <w:sz w:val="28"/>
          <w:szCs w:val="28"/>
        </w:rPr>
        <w:t>%</w:t>
      </w:r>
      <w:r w:rsidRPr="001F014E">
        <w:rPr>
          <w:rFonts w:eastAsia="標楷體"/>
          <w:color w:val="000000" w:themeColor="text1"/>
          <w:sz w:val="28"/>
          <w:szCs w:val="28"/>
        </w:rPr>
        <w:t>。</w:t>
      </w:r>
    </w:p>
    <w:p w:rsidR="00F67965" w:rsidRPr="001F014E" w:rsidRDefault="00F67965" w:rsidP="00F67965">
      <w:pPr>
        <w:numPr>
          <w:ilvl w:val="0"/>
          <w:numId w:val="3"/>
        </w:numPr>
        <w:snapToGrid w:val="0"/>
        <w:spacing w:beforeLines="50" w:before="180" w:line="300" w:lineRule="auto"/>
        <w:ind w:left="851" w:hanging="567"/>
        <w:jc w:val="both"/>
        <w:rPr>
          <w:rFonts w:eastAsia="標楷體"/>
          <w:color w:val="000000" w:themeColor="text1"/>
          <w:sz w:val="28"/>
          <w:szCs w:val="28"/>
        </w:rPr>
      </w:pPr>
      <w:r w:rsidRPr="001F014E">
        <w:rPr>
          <w:rFonts w:eastAsia="標楷體"/>
          <w:snapToGrid w:val="0"/>
          <w:color w:val="000000" w:themeColor="text1"/>
          <w:sz w:val="28"/>
          <w:szCs w:val="28"/>
        </w:rPr>
        <w:t>基本金</w:t>
      </w:r>
      <w:r w:rsidRPr="001F014E">
        <w:rPr>
          <w:rFonts w:eastAsia="標楷體"/>
          <w:color w:val="000000" w:themeColor="text1"/>
          <w:sz w:val="28"/>
          <w:szCs w:val="28"/>
        </w:rPr>
        <w:t>屬業減少</w:t>
      </w:r>
      <w:r w:rsidR="00BA5855" w:rsidRPr="001F014E">
        <w:rPr>
          <w:rFonts w:eastAsia="標楷體" w:hint="eastAsia"/>
          <w:color w:val="000000" w:themeColor="text1"/>
          <w:sz w:val="28"/>
          <w:szCs w:val="28"/>
        </w:rPr>
        <w:t>9</w:t>
      </w:r>
      <w:r w:rsidRPr="001F014E">
        <w:rPr>
          <w:rFonts w:eastAsia="標楷體" w:hint="eastAsia"/>
          <w:color w:val="000000" w:themeColor="text1"/>
          <w:sz w:val="28"/>
          <w:szCs w:val="28"/>
        </w:rPr>
        <w:t>.</w:t>
      </w:r>
      <w:r w:rsidR="00BA5855" w:rsidRPr="001F014E">
        <w:rPr>
          <w:rFonts w:eastAsia="標楷體" w:hint="eastAsia"/>
          <w:color w:val="000000" w:themeColor="text1"/>
          <w:sz w:val="28"/>
          <w:szCs w:val="28"/>
        </w:rPr>
        <w:t>2</w:t>
      </w:r>
      <w:r w:rsidRPr="001F014E">
        <w:rPr>
          <w:rFonts w:eastAsia="標楷體" w:hint="eastAsia"/>
          <w:color w:val="000000" w:themeColor="text1"/>
          <w:sz w:val="28"/>
          <w:szCs w:val="28"/>
        </w:rPr>
        <w:t>0%</w:t>
      </w:r>
      <w:r w:rsidRPr="001F014E">
        <w:rPr>
          <w:rFonts w:eastAsia="標楷體" w:hint="eastAsia"/>
          <w:color w:val="000000" w:themeColor="text1"/>
          <w:sz w:val="28"/>
          <w:szCs w:val="28"/>
        </w:rPr>
        <w:t>，</w:t>
      </w:r>
      <w:r w:rsidR="001F014E" w:rsidRPr="001F014E">
        <w:rPr>
          <w:rFonts w:eastAsia="標楷體" w:hint="eastAsia"/>
          <w:color w:val="000000" w:themeColor="text1"/>
          <w:sz w:val="28"/>
          <w:szCs w:val="28"/>
        </w:rPr>
        <w:t>主因國內部分鋼鐵產線設備檢修，以及全球鋼品產能過剩、低價進口鋼品競爭所致</w:t>
      </w:r>
      <w:r w:rsidRPr="001F014E">
        <w:rPr>
          <w:rFonts w:eastAsia="標楷體" w:hint="eastAsia"/>
          <w:color w:val="000000" w:themeColor="text1"/>
          <w:sz w:val="28"/>
          <w:szCs w:val="28"/>
        </w:rPr>
        <w:t>。累計</w:t>
      </w:r>
      <w:r w:rsidRPr="001F014E">
        <w:rPr>
          <w:rFonts w:eastAsia="標楷體" w:hint="eastAsia"/>
          <w:color w:val="000000" w:themeColor="text1"/>
          <w:sz w:val="28"/>
          <w:szCs w:val="28"/>
        </w:rPr>
        <w:t>1</w:t>
      </w:r>
      <w:r w:rsidRPr="001F014E">
        <w:rPr>
          <w:rFonts w:eastAsia="標楷體" w:hint="eastAsia"/>
          <w:color w:val="000000" w:themeColor="text1"/>
          <w:sz w:val="28"/>
          <w:szCs w:val="28"/>
        </w:rPr>
        <w:t>至</w:t>
      </w:r>
      <w:r w:rsidR="00FB7D89" w:rsidRPr="001F014E">
        <w:rPr>
          <w:rFonts w:eastAsia="標楷體" w:hint="eastAsia"/>
          <w:color w:val="000000" w:themeColor="text1"/>
          <w:sz w:val="28"/>
          <w:szCs w:val="28"/>
        </w:rPr>
        <w:t>8</w:t>
      </w:r>
      <w:r w:rsidRPr="001F014E">
        <w:rPr>
          <w:rFonts w:eastAsia="標楷體" w:hint="eastAsia"/>
          <w:color w:val="000000" w:themeColor="text1"/>
          <w:sz w:val="28"/>
          <w:szCs w:val="28"/>
        </w:rPr>
        <w:t>月較上年同期減少</w:t>
      </w:r>
      <w:r w:rsidR="00BA5855" w:rsidRPr="001F014E">
        <w:rPr>
          <w:rFonts w:eastAsia="標楷體" w:hint="eastAsia"/>
          <w:color w:val="000000" w:themeColor="text1"/>
          <w:sz w:val="28"/>
          <w:szCs w:val="28"/>
        </w:rPr>
        <w:t>2</w:t>
      </w:r>
      <w:r w:rsidRPr="001F014E">
        <w:rPr>
          <w:rFonts w:eastAsia="標楷體" w:hint="eastAsia"/>
          <w:color w:val="000000" w:themeColor="text1"/>
          <w:sz w:val="28"/>
          <w:szCs w:val="28"/>
        </w:rPr>
        <w:t>.43%</w:t>
      </w:r>
      <w:r w:rsidRPr="001F014E">
        <w:rPr>
          <w:rFonts w:eastAsia="標楷體" w:hint="eastAsia"/>
          <w:color w:val="000000" w:themeColor="text1"/>
          <w:sz w:val="28"/>
          <w:szCs w:val="28"/>
        </w:rPr>
        <w:t>。</w:t>
      </w:r>
    </w:p>
    <w:p w:rsidR="00F67965" w:rsidRPr="001F014E" w:rsidRDefault="00F67965" w:rsidP="00F67965">
      <w:pPr>
        <w:numPr>
          <w:ilvl w:val="0"/>
          <w:numId w:val="3"/>
        </w:numPr>
        <w:snapToGrid w:val="0"/>
        <w:spacing w:beforeLines="50" w:before="180" w:line="300" w:lineRule="auto"/>
        <w:ind w:left="851" w:hanging="567"/>
        <w:jc w:val="both"/>
        <w:rPr>
          <w:rFonts w:eastAsia="標楷體"/>
          <w:snapToGrid w:val="0"/>
          <w:color w:val="000000" w:themeColor="text1"/>
          <w:sz w:val="28"/>
          <w:szCs w:val="28"/>
        </w:rPr>
      </w:pPr>
      <w:r w:rsidRPr="001F014E">
        <w:rPr>
          <w:rFonts w:eastAsia="標楷體"/>
          <w:snapToGrid w:val="0"/>
          <w:color w:val="000000" w:themeColor="text1"/>
          <w:sz w:val="28"/>
          <w:szCs w:val="28"/>
        </w:rPr>
        <w:t>電腦、電子產品及光學製品業減少</w:t>
      </w:r>
      <w:r w:rsidRPr="001F014E">
        <w:rPr>
          <w:rFonts w:eastAsia="標楷體" w:hint="eastAsia"/>
          <w:snapToGrid w:val="0"/>
          <w:color w:val="000000" w:themeColor="text1"/>
          <w:sz w:val="28"/>
          <w:szCs w:val="28"/>
        </w:rPr>
        <w:t>9.</w:t>
      </w:r>
      <w:r w:rsidR="00BA5855" w:rsidRPr="001F014E">
        <w:rPr>
          <w:rFonts w:eastAsia="標楷體" w:hint="eastAsia"/>
          <w:snapToGrid w:val="0"/>
          <w:color w:val="000000" w:themeColor="text1"/>
          <w:sz w:val="28"/>
          <w:szCs w:val="28"/>
        </w:rPr>
        <w:t>12</w:t>
      </w:r>
      <w:r w:rsidRPr="001F014E">
        <w:rPr>
          <w:rFonts w:eastAsia="標楷體" w:hint="eastAsia"/>
          <w:snapToGrid w:val="0"/>
          <w:color w:val="000000" w:themeColor="text1"/>
          <w:sz w:val="28"/>
          <w:szCs w:val="28"/>
        </w:rPr>
        <w:t>%</w:t>
      </w:r>
      <w:r w:rsidRPr="001F014E">
        <w:rPr>
          <w:rFonts w:eastAsia="標楷體" w:hint="eastAsia"/>
          <w:snapToGrid w:val="0"/>
          <w:color w:val="000000" w:themeColor="text1"/>
          <w:sz w:val="28"/>
          <w:szCs w:val="28"/>
        </w:rPr>
        <w:t>，</w:t>
      </w:r>
      <w:r w:rsidR="001F014E" w:rsidRPr="001F014E">
        <w:rPr>
          <w:rFonts w:eastAsia="標楷體" w:hint="eastAsia"/>
          <w:snapToGrid w:val="0"/>
          <w:color w:val="000000" w:themeColor="text1"/>
          <w:sz w:val="28"/>
          <w:szCs w:val="28"/>
        </w:rPr>
        <w:t>主因手持行動裝置在市場買氣走低及國際競爭下持續減產，加上數值控制器、自動測試設備因外銷接單減緩而走弱，惟光學元件、隨身碟及電腦設備零件則在外銷需求穩定下增產</w:t>
      </w:r>
      <w:r w:rsidRPr="001F014E">
        <w:rPr>
          <w:rFonts w:eastAsia="標楷體" w:hint="eastAsia"/>
          <w:snapToGrid w:val="0"/>
          <w:color w:val="000000" w:themeColor="text1"/>
          <w:sz w:val="28"/>
          <w:szCs w:val="28"/>
        </w:rPr>
        <w:t>。累計</w:t>
      </w:r>
      <w:r w:rsidRPr="001F014E">
        <w:rPr>
          <w:rFonts w:eastAsia="標楷體" w:hint="eastAsia"/>
          <w:snapToGrid w:val="0"/>
          <w:color w:val="000000" w:themeColor="text1"/>
          <w:sz w:val="28"/>
          <w:szCs w:val="28"/>
        </w:rPr>
        <w:t>1</w:t>
      </w:r>
      <w:r w:rsidRPr="001F014E">
        <w:rPr>
          <w:rFonts w:eastAsia="標楷體" w:hint="eastAsia"/>
          <w:snapToGrid w:val="0"/>
          <w:color w:val="000000" w:themeColor="text1"/>
          <w:sz w:val="28"/>
          <w:szCs w:val="28"/>
        </w:rPr>
        <w:t>至</w:t>
      </w:r>
      <w:r w:rsidR="00FB7D89" w:rsidRPr="001F014E">
        <w:rPr>
          <w:rFonts w:eastAsia="標楷體" w:hint="eastAsia"/>
          <w:snapToGrid w:val="0"/>
          <w:color w:val="000000" w:themeColor="text1"/>
          <w:sz w:val="28"/>
          <w:szCs w:val="28"/>
        </w:rPr>
        <w:t>8</w:t>
      </w:r>
      <w:r w:rsidRPr="001F014E">
        <w:rPr>
          <w:rFonts w:eastAsia="標楷體" w:hint="eastAsia"/>
          <w:snapToGrid w:val="0"/>
          <w:color w:val="000000" w:themeColor="text1"/>
          <w:sz w:val="28"/>
          <w:szCs w:val="28"/>
        </w:rPr>
        <w:t>月較上年同期減少</w:t>
      </w:r>
      <w:r w:rsidR="00BA5855" w:rsidRPr="001F014E">
        <w:rPr>
          <w:rFonts w:eastAsia="標楷體" w:hint="eastAsia"/>
          <w:snapToGrid w:val="0"/>
          <w:color w:val="000000" w:themeColor="text1"/>
          <w:sz w:val="28"/>
          <w:szCs w:val="28"/>
        </w:rPr>
        <w:t>4</w:t>
      </w:r>
      <w:r w:rsidRPr="001F014E">
        <w:rPr>
          <w:rFonts w:eastAsia="標楷體" w:hint="eastAsia"/>
          <w:snapToGrid w:val="0"/>
          <w:color w:val="000000" w:themeColor="text1"/>
          <w:sz w:val="28"/>
          <w:szCs w:val="28"/>
        </w:rPr>
        <w:t>.</w:t>
      </w:r>
      <w:r w:rsidR="00BA5855" w:rsidRPr="001F014E">
        <w:rPr>
          <w:rFonts w:eastAsia="標楷體" w:hint="eastAsia"/>
          <w:snapToGrid w:val="0"/>
          <w:color w:val="000000" w:themeColor="text1"/>
          <w:sz w:val="28"/>
          <w:szCs w:val="28"/>
        </w:rPr>
        <w:t>39</w:t>
      </w:r>
      <w:r w:rsidRPr="001F014E">
        <w:rPr>
          <w:rFonts w:eastAsia="標楷體" w:hint="eastAsia"/>
          <w:snapToGrid w:val="0"/>
          <w:color w:val="000000" w:themeColor="text1"/>
          <w:sz w:val="28"/>
          <w:szCs w:val="28"/>
        </w:rPr>
        <w:t>%</w:t>
      </w:r>
      <w:r w:rsidRPr="001F014E">
        <w:rPr>
          <w:rFonts w:eastAsia="標楷體"/>
          <w:snapToGrid w:val="0"/>
          <w:color w:val="000000" w:themeColor="text1"/>
          <w:sz w:val="28"/>
          <w:szCs w:val="28"/>
        </w:rPr>
        <w:t>。</w:t>
      </w:r>
    </w:p>
    <w:p w:rsidR="00F67965" w:rsidRPr="001F014E" w:rsidRDefault="00F67965" w:rsidP="00F67965">
      <w:pPr>
        <w:numPr>
          <w:ilvl w:val="0"/>
          <w:numId w:val="3"/>
        </w:numPr>
        <w:snapToGrid w:val="0"/>
        <w:spacing w:beforeLines="50" w:before="180" w:line="300" w:lineRule="auto"/>
        <w:ind w:left="851" w:hanging="567"/>
        <w:jc w:val="both"/>
        <w:rPr>
          <w:rFonts w:eastAsia="標楷體"/>
          <w:snapToGrid w:val="0"/>
          <w:color w:val="000000" w:themeColor="text1"/>
          <w:sz w:val="28"/>
          <w:szCs w:val="28"/>
        </w:rPr>
      </w:pPr>
      <w:r w:rsidRPr="001F014E">
        <w:rPr>
          <w:rFonts w:eastAsia="標楷體"/>
          <w:snapToGrid w:val="0"/>
          <w:color w:val="000000" w:themeColor="text1"/>
          <w:sz w:val="28"/>
          <w:szCs w:val="28"/>
        </w:rPr>
        <w:t>機械設備業減少</w:t>
      </w:r>
      <w:r w:rsidR="00BA5855" w:rsidRPr="001F014E">
        <w:rPr>
          <w:rFonts w:eastAsia="標楷體" w:hint="eastAsia"/>
          <w:snapToGrid w:val="0"/>
          <w:color w:val="000000" w:themeColor="text1"/>
          <w:sz w:val="28"/>
          <w:szCs w:val="28"/>
        </w:rPr>
        <w:t>9</w:t>
      </w:r>
      <w:r w:rsidRPr="001F014E">
        <w:rPr>
          <w:rFonts w:eastAsia="標楷體"/>
          <w:snapToGrid w:val="0"/>
          <w:color w:val="000000" w:themeColor="text1"/>
          <w:sz w:val="28"/>
          <w:szCs w:val="28"/>
        </w:rPr>
        <w:t>.</w:t>
      </w:r>
      <w:r w:rsidR="00BA5855" w:rsidRPr="001F014E">
        <w:rPr>
          <w:rFonts w:eastAsia="標楷體" w:hint="eastAsia"/>
          <w:snapToGrid w:val="0"/>
          <w:color w:val="000000" w:themeColor="text1"/>
          <w:sz w:val="28"/>
          <w:szCs w:val="28"/>
        </w:rPr>
        <w:t>12</w:t>
      </w:r>
      <w:r w:rsidRPr="001F014E">
        <w:rPr>
          <w:rFonts w:eastAsia="標楷體"/>
          <w:snapToGrid w:val="0"/>
          <w:color w:val="000000" w:themeColor="text1"/>
          <w:sz w:val="28"/>
          <w:szCs w:val="28"/>
        </w:rPr>
        <w:t>%</w:t>
      </w:r>
      <w:r w:rsidRPr="001F014E">
        <w:rPr>
          <w:rFonts w:eastAsia="標楷體" w:hint="eastAsia"/>
          <w:snapToGrid w:val="0"/>
          <w:color w:val="000000" w:themeColor="text1"/>
          <w:sz w:val="28"/>
          <w:szCs w:val="28"/>
        </w:rPr>
        <w:t>，</w:t>
      </w:r>
      <w:r w:rsidR="001F014E" w:rsidRPr="001F014E">
        <w:rPr>
          <w:rFonts w:eastAsia="標楷體" w:hint="eastAsia"/>
          <w:snapToGrid w:val="0"/>
          <w:color w:val="000000" w:themeColor="text1"/>
          <w:sz w:val="28"/>
          <w:szCs w:val="28"/>
        </w:rPr>
        <w:t>主因來自中國大陸經濟之需求明顯下降，以及國際競爭之衝擊，工具機、通用機械等產量下滑，惟</w:t>
      </w:r>
      <w:proofErr w:type="gramStart"/>
      <w:r w:rsidR="001F014E" w:rsidRPr="001F014E">
        <w:rPr>
          <w:rFonts w:eastAsia="標楷體" w:hint="eastAsia"/>
          <w:snapToGrid w:val="0"/>
          <w:color w:val="000000" w:themeColor="text1"/>
          <w:sz w:val="28"/>
          <w:szCs w:val="28"/>
        </w:rPr>
        <w:t>橡</w:t>
      </w:r>
      <w:proofErr w:type="gramEnd"/>
      <w:r w:rsidR="001F014E" w:rsidRPr="001F014E">
        <w:rPr>
          <w:rFonts w:eastAsia="標楷體" w:hint="eastAsia"/>
          <w:snapToGrid w:val="0"/>
          <w:color w:val="000000" w:themeColor="text1"/>
          <w:sz w:val="28"/>
          <w:szCs w:val="28"/>
        </w:rPr>
        <w:t>塑膠機械因我國業者之東南亞建廠需求而增產</w:t>
      </w:r>
      <w:r w:rsidRPr="001F014E">
        <w:rPr>
          <w:rFonts w:eastAsia="標楷體" w:hint="eastAsia"/>
          <w:snapToGrid w:val="0"/>
          <w:color w:val="000000" w:themeColor="text1"/>
          <w:sz w:val="28"/>
          <w:szCs w:val="28"/>
        </w:rPr>
        <w:t>。累計</w:t>
      </w:r>
      <w:r w:rsidRPr="001F014E">
        <w:rPr>
          <w:rFonts w:eastAsia="標楷體"/>
          <w:snapToGrid w:val="0"/>
          <w:color w:val="000000" w:themeColor="text1"/>
          <w:sz w:val="28"/>
          <w:szCs w:val="28"/>
        </w:rPr>
        <w:t>1</w:t>
      </w:r>
      <w:r w:rsidRPr="001F014E">
        <w:rPr>
          <w:rFonts w:eastAsia="標楷體" w:hint="eastAsia"/>
          <w:snapToGrid w:val="0"/>
          <w:color w:val="000000" w:themeColor="text1"/>
          <w:sz w:val="28"/>
          <w:szCs w:val="28"/>
        </w:rPr>
        <w:t>至</w:t>
      </w:r>
      <w:r w:rsidR="00FB7D89" w:rsidRPr="001F014E">
        <w:rPr>
          <w:rFonts w:eastAsia="標楷體" w:hint="eastAsia"/>
          <w:snapToGrid w:val="0"/>
          <w:color w:val="000000" w:themeColor="text1"/>
          <w:sz w:val="28"/>
          <w:szCs w:val="28"/>
        </w:rPr>
        <w:t>8</w:t>
      </w:r>
      <w:r w:rsidRPr="001F014E">
        <w:rPr>
          <w:rFonts w:eastAsia="標楷體" w:hint="eastAsia"/>
          <w:snapToGrid w:val="0"/>
          <w:color w:val="000000" w:themeColor="text1"/>
          <w:sz w:val="28"/>
          <w:szCs w:val="28"/>
        </w:rPr>
        <w:t>月較上年同期增加</w:t>
      </w:r>
      <w:r w:rsidR="00BA5855" w:rsidRPr="001F014E">
        <w:rPr>
          <w:rFonts w:eastAsia="標楷體" w:hint="eastAsia"/>
          <w:snapToGrid w:val="0"/>
          <w:color w:val="000000" w:themeColor="text1"/>
          <w:sz w:val="28"/>
          <w:szCs w:val="28"/>
        </w:rPr>
        <w:t>4</w:t>
      </w:r>
      <w:r w:rsidRPr="001F014E">
        <w:rPr>
          <w:rFonts w:eastAsia="標楷體"/>
          <w:snapToGrid w:val="0"/>
          <w:color w:val="000000" w:themeColor="text1"/>
          <w:sz w:val="28"/>
          <w:szCs w:val="28"/>
        </w:rPr>
        <w:t>.1</w:t>
      </w:r>
      <w:r w:rsidR="00BA5855" w:rsidRPr="001F014E">
        <w:rPr>
          <w:rFonts w:eastAsia="標楷體" w:hint="eastAsia"/>
          <w:snapToGrid w:val="0"/>
          <w:color w:val="000000" w:themeColor="text1"/>
          <w:sz w:val="28"/>
          <w:szCs w:val="28"/>
        </w:rPr>
        <w:t>9</w:t>
      </w:r>
      <w:r w:rsidRPr="001F014E">
        <w:rPr>
          <w:rFonts w:eastAsia="標楷體"/>
          <w:snapToGrid w:val="0"/>
          <w:color w:val="000000" w:themeColor="text1"/>
          <w:sz w:val="28"/>
          <w:szCs w:val="28"/>
        </w:rPr>
        <w:t>%</w:t>
      </w:r>
      <w:r w:rsidRPr="001F014E">
        <w:rPr>
          <w:rFonts w:eastAsia="標楷體"/>
          <w:snapToGrid w:val="0"/>
          <w:color w:val="000000" w:themeColor="text1"/>
          <w:sz w:val="28"/>
          <w:szCs w:val="28"/>
        </w:rPr>
        <w:t>。</w:t>
      </w:r>
    </w:p>
    <w:p w:rsidR="00F67965" w:rsidRPr="001F014E" w:rsidRDefault="00F67965" w:rsidP="00F67965">
      <w:pPr>
        <w:numPr>
          <w:ilvl w:val="0"/>
          <w:numId w:val="3"/>
        </w:numPr>
        <w:snapToGrid w:val="0"/>
        <w:spacing w:beforeLines="50" w:before="180" w:line="300" w:lineRule="auto"/>
        <w:ind w:left="851" w:hanging="567"/>
        <w:jc w:val="both"/>
        <w:rPr>
          <w:rFonts w:eastAsia="標楷體"/>
          <w:snapToGrid w:val="0"/>
          <w:color w:val="000000" w:themeColor="text1"/>
          <w:sz w:val="28"/>
          <w:szCs w:val="28"/>
        </w:rPr>
      </w:pPr>
      <w:r w:rsidRPr="001F014E">
        <w:rPr>
          <w:rFonts w:eastAsia="標楷體"/>
          <w:snapToGrid w:val="0"/>
          <w:color w:val="000000" w:themeColor="text1"/>
          <w:sz w:val="28"/>
          <w:szCs w:val="28"/>
        </w:rPr>
        <w:t>汽車及其零件業減少</w:t>
      </w:r>
      <w:r w:rsidR="00BA5855" w:rsidRPr="001F014E">
        <w:rPr>
          <w:rFonts w:eastAsia="標楷體" w:hint="eastAsia"/>
          <w:snapToGrid w:val="0"/>
          <w:color w:val="000000" w:themeColor="text1"/>
          <w:sz w:val="28"/>
          <w:szCs w:val="28"/>
        </w:rPr>
        <w:t>9</w:t>
      </w:r>
      <w:r w:rsidRPr="001F014E">
        <w:rPr>
          <w:rFonts w:eastAsia="標楷體" w:hint="eastAsia"/>
          <w:snapToGrid w:val="0"/>
          <w:color w:val="000000" w:themeColor="text1"/>
          <w:sz w:val="28"/>
          <w:szCs w:val="28"/>
        </w:rPr>
        <w:t>.</w:t>
      </w:r>
      <w:r w:rsidR="00BA5855" w:rsidRPr="001F014E">
        <w:rPr>
          <w:rFonts w:eastAsia="標楷體" w:hint="eastAsia"/>
          <w:snapToGrid w:val="0"/>
          <w:color w:val="000000" w:themeColor="text1"/>
          <w:sz w:val="28"/>
          <w:szCs w:val="28"/>
        </w:rPr>
        <w:t>47</w:t>
      </w:r>
      <w:r w:rsidRPr="001F014E">
        <w:rPr>
          <w:rFonts w:eastAsia="標楷體" w:hint="eastAsia"/>
          <w:snapToGrid w:val="0"/>
          <w:color w:val="000000" w:themeColor="text1"/>
          <w:sz w:val="28"/>
          <w:szCs w:val="28"/>
        </w:rPr>
        <w:t>%</w:t>
      </w:r>
      <w:r w:rsidR="001F014E" w:rsidRPr="001F014E">
        <w:rPr>
          <w:rFonts w:eastAsia="標楷體" w:hint="eastAsia"/>
          <w:snapToGrid w:val="0"/>
          <w:color w:val="000000" w:themeColor="text1"/>
          <w:sz w:val="28"/>
          <w:szCs w:val="28"/>
        </w:rPr>
        <w:t>，主因適逢農曆七月，終端買氣下降及部分車廠暑休，致轎車、中大型客車減產兩成以上，汽車零組件廠產量亦配合調降</w:t>
      </w:r>
      <w:r w:rsidRPr="001F014E">
        <w:rPr>
          <w:rFonts w:eastAsia="標楷體" w:hint="eastAsia"/>
          <w:snapToGrid w:val="0"/>
          <w:color w:val="000000" w:themeColor="text1"/>
          <w:sz w:val="28"/>
          <w:szCs w:val="28"/>
        </w:rPr>
        <w:t>。累計</w:t>
      </w:r>
      <w:r w:rsidRPr="001F014E">
        <w:rPr>
          <w:rFonts w:eastAsia="標楷體" w:hint="eastAsia"/>
          <w:snapToGrid w:val="0"/>
          <w:color w:val="000000" w:themeColor="text1"/>
          <w:sz w:val="28"/>
          <w:szCs w:val="28"/>
        </w:rPr>
        <w:t>1</w:t>
      </w:r>
      <w:r w:rsidRPr="001F014E">
        <w:rPr>
          <w:rFonts w:eastAsia="標楷體" w:hint="eastAsia"/>
          <w:snapToGrid w:val="0"/>
          <w:color w:val="000000" w:themeColor="text1"/>
          <w:sz w:val="28"/>
          <w:szCs w:val="28"/>
        </w:rPr>
        <w:t>至</w:t>
      </w:r>
      <w:r w:rsidR="00FB7D89" w:rsidRPr="001F014E">
        <w:rPr>
          <w:rFonts w:eastAsia="標楷體" w:hint="eastAsia"/>
          <w:snapToGrid w:val="0"/>
          <w:color w:val="000000" w:themeColor="text1"/>
          <w:sz w:val="28"/>
          <w:szCs w:val="28"/>
        </w:rPr>
        <w:t>8</w:t>
      </w:r>
      <w:r w:rsidRPr="001F014E">
        <w:rPr>
          <w:rFonts w:eastAsia="標楷體" w:hint="eastAsia"/>
          <w:snapToGrid w:val="0"/>
          <w:color w:val="000000" w:themeColor="text1"/>
          <w:sz w:val="28"/>
          <w:szCs w:val="28"/>
        </w:rPr>
        <w:t>月較上年同期減少</w:t>
      </w:r>
      <w:r w:rsidR="00BA5855" w:rsidRPr="001F014E">
        <w:rPr>
          <w:rFonts w:eastAsia="標楷體" w:hint="eastAsia"/>
          <w:snapToGrid w:val="0"/>
          <w:color w:val="000000" w:themeColor="text1"/>
          <w:sz w:val="28"/>
          <w:szCs w:val="28"/>
        </w:rPr>
        <w:t>2</w:t>
      </w:r>
      <w:r w:rsidRPr="001F014E">
        <w:rPr>
          <w:rFonts w:eastAsia="標楷體" w:hint="eastAsia"/>
          <w:snapToGrid w:val="0"/>
          <w:color w:val="000000" w:themeColor="text1"/>
          <w:sz w:val="28"/>
          <w:szCs w:val="28"/>
        </w:rPr>
        <w:t>.</w:t>
      </w:r>
      <w:r w:rsidR="00BA5855" w:rsidRPr="001F014E">
        <w:rPr>
          <w:rFonts w:eastAsia="標楷體" w:hint="eastAsia"/>
          <w:snapToGrid w:val="0"/>
          <w:color w:val="000000" w:themeColor="text1"/>
          <w:sz w:val="28"/>
          <w:szCs w:val="28"/>
        </w:rPr>
        <w:t>78</w:t>
      </w:r>
      <w:r w:rsidRPr="001F014E">
        <w:rPr>
          <w:rFonts w:eastAsia="標楷體" w:hint="eastAsia"/>
          <w:snapToGrid w:val="0"/>
          <w:color w:val="000000" w:themeColor="text1"/>
          <w:sz w:val="28"/>
          <w:szCs w:val="28"/>
        </w:rPr>
        <w:t>%</w:t>
      </w:r>
      <w:r w:rsidRPr="001F014E">
        <w:rPr>
          <w:rFonts w:eastAsia="標楷體"/>
          <w:snapToGrid w:val="0"/>
          <w:color w:val="000000" w:themeColor="text1"/>
          <w:sz w:val="28"/>
          <w:szCs w:val="28"/>
        </w:rPr>
        <w:t>。</w:t>
      </w:r>
    </w:p>
    <w:p w:rsidR="001F014E" w:rsidRPr="00B118E9" w:rsidRDefault="001F014E" w:rsidP="001F014E">
      <w:pPr>
        <w:snapToGrid w:val="0"/>
        <w:spacing w:beforeLines="50" w:before="180" w:line="300" w:lineRule="auto"/>
        <w:jc w:val="both"/>
        <w:rPr>
          <w:rFonts w:eastAsia="標楷體"/>
          <w:snapToGrid w:val="0"/>
          <w:color w:val="FF0000"/>
          <w:sz w:val="28"/>
          <w:szCs w:val="28"/>
        </w:rPr>
      </w:pPr>
    </w:p>
    <w:p w:rsidR="00F67965" w:rsidRDefault="00F67965" w:rsidP="00F67965">
      <w:pPr>
        <w:widowControl/>
        <w:jc w:val="center"/>
        <w:rPr>
          <w:rFonts w:eastAsia="標楷體"/>
          <w:color w:val="FF0000"/>
          <w:sz w:val="28"/>
          <w:szCs w:val="28"/>
        </w:rPr>
      </w:pPr>
      <w:r w:rsidRPr="00B118E9">
        <w:rPr>
          <w:rFonts w:eastAsia="標楷體"/>
          <w:color w:val="FF0000"/>
          <w:sz w:val="28"/>
          <w:szCs w:val="28"/>
        </w:rPr>
        <w:br w:type="page"/>
      </w:r>
    </w:p>
    <w:p w:rsidR="00F67965" w:rsidRDefault="00F67965" w:rsidP="00F67965">
      <w:pPr>
        <w:widowControl/>
        <w:jc w:val="center"/>
        <w:rPr>
          <w:rFonts w:eastAsia="標楷體"/>
          <w:color w:val="FF0000"/>
          <w:sz w:val="28"/>
          <w:szCs w:val="28"/>
        </w:rPr>
      </w:pPr>
    </w:p>
    <w:p w:rsidR="00F67965" w:rsidRPr="00B118E9" w:rsidRDefault="00F67965" w:rsidP="00F67965">
      <w:pPr>
        <w:widowControl/>
        <w:jc w:val="center"/>
        <w:rPr>
          <w:rFonts w:eastAsia="標楷體"/>
          <w:b/>
          <w:bCs/>
        </w:rPr>
      </w:pPr>
      <w:r w:rsidRPr="00B118E9">
        <w:rPr>
          <w:rFonts w:eastAsia="標楷體"/>
          <w:b/>
          <w:bCs/>
          <w:sz w:val="28"/>
        </w:rPr>
        <w:t>表</w:t>
      </w:r>
      <w:r w:rsidRPr="00B118E9">
        <w:rPr>
          <w:rFonts w:eastAsia="標楷體"/>
          <w:b/>
          <w:bCs/>
          <w:sz w:val="28"/>
        </w:rPr>
        <w:t xml:space="preserve">2-2-3   </w:t>
      </w:r>
      <w:r w:rsidRPr="00B118E9">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67965" w:rsidRPr="003B6B9A" w:rsidTr="00FB759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sidR="00FB7D89">
              <w:rPr>
                <w:rFonts w:eastAsia="標楷體" w:hint="eastAsia"/>
                <w:b/>
                <w:bCs/>
              </w:rPr>
              <w:t>8</w:t>
            </w:r>
            <w:r w:rsidRPr="003B6B9A">
              <w:rPr>
                <w:rFonts w:eastAsia="標楷體"/>
                <w:b/>
                <w:bCs/>
              </w:rPr>
              <w:t>月較</w:t>
            </w:r>
          </w:p>
          <w:p w:rsidR="00F67965" w:rsidRPr="003B6B9A" w:rsidRDefault="00F67965" w:rsidP="00FB7596">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F67965" w:rsidRPr="003B6B9A" w:rsidRDefault="00F67965" w:rsidP="00FB759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F67965" w:rsidRPr="003B6B9A" w:rsidRDefault="00F67965" w:rsidP="00FB7596">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F67965" w:rsidRPr="003B6B9A" w:rsidTr="00FB759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F67965" w:rsidRPr="00BA5855" w:rsidRDefault="00647A4F" w:rsidP="00FB7596">
            <w:pPr>
              <w:jc w:val="center"/>
              <w:rPr>
                <w:color w:val="000000" w:themeColor="text1"/>
              </w:rPr>
            </w:pPr>
            <w:r w:rsidRPr="00BA5855">
              <w:rPr>
                <w:color w:val="000000" w:themeColor="text1"/>
              </w:rPr>
              <w:t>-</w:t>
            </w:r>
            <w:r w:rsidRPr="00BA5855">
              <w:rPr>
                <w:rFonts w:hint="eastAsia"/>
                <w:color w:val="000000" w:themeColor="text1"/>
              </w:rPr>
              <w:t>3</w:t>
            </w:r>
            <w:r w:rsidR="00F67965" w:rsidRPr="00BA5855">
              <w:rPr>
                <w:color w:val="000000" w:themeColor="text1"/>
              </w:rPr>
              <w:t>.28</w:t>
            </w:r>
          </w:p>
        </w:tc>
        <w:tc>
          <w:tcPr>
            <w:tcW w:w="2410" w:type="dxa"/>
            <w:tcBorders>
              <w:top w:val="single" w:sz="6" w:space="0" w:color="auto"/>
            </w:tcBorders>
            <w:vAlign w:val="center"/>
          </w:tcPr>
          <w:p w:rsidR="00F67965" w:rsidRPr="00BA5855" w:rsidRDefault="00647A4F" w:rsidP="00647A4F">
            <w:pPr>
              <w:ind w:rightChars="50" w:right="120"/>
              <w:jc w:val="center"/>
              <w:rPr>
                <w:color w:val="000000" w:themeColor="text1"/>
              </w:rPr>
            </w:pPr>
            <w:r w:rsidRPr="00BA5855">
              <w:rPr>
                <w:rFonts w:hint="eastAsia"/>
                <w:color w:val="000000" w:themeColor="text1"/>
              </w:rPr>
              <w:t>4</w:t>
            </w:r>
            <w:r w:rsidR="00F67965" w:rsidRPr="00BA5855">
              <w:rPr>
                <w:color w:val="000000" w:themeColor="text1"/>
              </w:rPr>
              <w:t>.</w:t>
            </w:r>
            <w:r w:rsidRPr="00BA5855">
              <w:rPr>
                <w:rFonts w:hint="eastAsia"/>
                <w:color w:val="000000" w:themeColor="text1"/>
              </w:rPr>
              <w:t>36</w:t>
            </w:r>
          </w:p>
        </w:tc>
      </w:tr>
      <w:tr w:rsidR="00F67965" w:rsidRPr="003B6B9A" w:rsidTr="00FB7596">
        <w:trPr>
          <w:cantSplit/>
          <w:trHeight w:val="33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化學材料業</w:t>
            </w:r>
          </w:p>
        </w:tc>
        <w:tc>
          <w:tcPr>
            <w:tcW w:w="2410" w:type="dxa"/>
            <w:vAlign w:val="center"/>
          </w:tcPr>
          <w:p w:rsidR="00F67965" w:rsidRPr="00BA5855" w:rsidRDefault="00647A4F" w:rsidP="00647A4F">
            <w:pPr>
              <w:jc w:val="center"/>
              <w:rPr>
                <w:color w:val="000000" w:themeColor="text1"/>
              </w:rPr>
            </w:pPr>
            <w:r w:rsidRPr="00BA5855">
              <w:rPr>
                <w:color w:val="000000" w:themeColor="text1"/>
              </w:rPr>
              <w:t>-</w:t>
            </w:r>
            <w:r w:rsidRPr="00BA5855">
              <w:rPr>
                <w:rFonts w:hint="eastAsia"/>
                <w:color w:val="000000" w:themeColor="text1"/>
              </w:rPr>
              <w:t>2</w:t>
            </w:r>
            <w:r w:rsidR="00F67965" w:rsidRPr="00BA5855">
              <w:rPr>
                <w:color w:val="000000" w:themeColor="text1"/>
              </w:rPr>
              <w:t>.3</w:t>
            </w:r>
            <w:r w:rsidRPr="00BA5855">
              <w:rPr>
                <w:rFonts w:hint="eastAsia"/>
                <w:color w:val="000000" w:themeColor="text1"/>
              </w:rPr>
              <w:t>4</w:t>
            </w:r>
          </w:p>
        </w:tc>
        <w:tc>
          <w:tcPr>
            <w:tcW w:w="2410" w:type="dxa"/>
            <w:vAlign w:val="center"/>
          </w:tcPr>
          <w:p w:rsidR="00F67965" w:rsidRPr="00BA5855" w:rsidRDefault="00647A4F" w:rsidP="00FB7596">
            <w:pPr>
              <w:ind w:rightChars="50" w:right="120"/>
              <w:jc w:val="center"/>
              <w:rPr>
                <w:color w:val="000000" w:themeColor="text1"/>
              </w:rPr>
            </w:pPr>
            <w:r w:rsidRPr="00BA5855">
              <w:rPr>
                <w:color w:val="000000" w:themeColor="text1"/>
              </w:rPr>
              <w:t>1.</w:t>
            </w:r>
            <w:r w:rsidRPr="00BA5855">
              <w:rPr>
                <w:rFonts w:hint="eastAsia"/>
                <w:color w:val="000000" w:themeColor="text1"/>
              </w:rPr>
              <w:t>43</w:t>
            </w:r>
          </w:p>
        </w:tc>
      </w:tr>
      <w:tr w:rsidR="00F67965" w:rsidRPr="003B6B9A" w:rsidTr="00FB7596">
        <w:trPr>
          <w:cantSplit/>
          <w:trHeight w:val="313"/>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基本金屬業</w:t>
            </w:r>
          </w:p>
        </w:tc>
        <w:tc>
          <w:tcPr>
            <w:tcW w:w="2410" w:type="dxa"/>
            <w:vAlign w:val="center"/>
          </w:tcPr>
          <w:p w:rsidR="00F67965" w:rsidRPr="00BA5855" w:rsidRDefault="00647A4F" w:rsidP="00FB7596">
            <w:pPr>
              <w:jc w:val="center"/>
              <w:rPr>
                <w:color w:val="000000" w:themeColor="text1"/>
              </w:rPr>
            </w:pPr>
            <w:r w:rsidRPr="00BA5855">
              <w:rPr>
                <w:color w:val="000000" w:themeColor="text1"/>
              </w:rPr>
              <w:t>-</w:t>
            </w:r>
            <w:r w:rsidRPr="00BA5855">
              <w:rPr>
                <w:rFonts w:hint="eastAsia"/>
                <w:color w:val="000000" w:themeColor="text1"/>
              </w:rPr>
              <w:t>9</w:t>
            </w:r>
            <w:r w:rsidR="00F67965" w:rsidRPr="00BA5855">
              <w:rPr>
                <w:color w:val="000000" w:themeColor="text1"/>
              </w:rPr>
              <w:t>.</w:t>
            </w:r>
            <w:r w:rsidRPr="00BA5855">
              <w:rPr>
                <w:rFonts w:hint="eastAsia"/>
                <w:color w:val="000000" w:themeColor="text1"/>
              </w:rPr>
              <w:t>20</w:t>
            </w:r>
          </w:p>
        </w:tc>
        <w:tc>
          <w:tcPr>
            <w:tcW w:w="2410" w:type="dxa"/>
            <w:vAlign w:val="center"/>
          </w:tcPr>
          <w:p w:rsidR="00F67965" w:rsidRPr="00BA5855" w:rsidRDefault="00647A4F" w:rsidP="00FB7596">
            <w:pPr>
              <w:ind w:rightChars="50" w:right="120"/>
              <w:jc w:val="center"/>
              <w:rPr>
                <w:color w:val="000000" w:themeColor="text1"/>
              </w:rPr>
            </w:pPr>
            <w:r w:rsidRPr="00BA5855">
              <w:rPr>
                <w:color w:val="000000" w:themeColor="text1"/>
              </w:rPr>
              <w:t>-</w:t>
            </w:r>
            <w:r w:rsidRPr="00BA5855">
              <w:rPr>
                <w:rFonts w:hint="eastAsia"/>
                <w:color w:val="000000" w:themeColor="text1"/>
              </w:rPr>
              <w:t>2</w:t>
            </w:r>
            <w:r w:rsidR="00F67965" w:rsidRPr="00BA5855">
              <w:rPr>
                <w:color w:val="000000" w:themeColor="text1"/>
              </w:rPr>
              <w:t>.</w:t>
            </w:r>
            <w:r w:rsidRPr="00BA5855">
              <w:rPr>
                <w:rFonts w:hint="eastAsia"/>
                <w:color w:val="000000" w:themeColor="text1"/>
              </w:rPr>
              <w:t>43</w:t>
            </w:r>
          </w:p>
        </w:tc>
      </w:tr>
      <w:tr w:rsidR="00F67965" w:rsidRPr="003B6B9A" w:rsidTr="00FB7596">
        <w:trPr>
          <w:cantSplit/>
          <w:trHeight w:val="374"/>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center"/>
          </w:tcPr>
          <w:p w:rsidR="00F67965" w:rsidRPr="00BA5855" w:rsidRDefault="00F67965" w:rsidP="00FB7596">
            <w:pPr>
              <w:jc w:val="center"/>
              <w:rPr>
                <w:color w:val="000000" w:themeColor="text1"/>
              </w:rPr>
            </w:pPr>
            <w:r w:rsidRPr="00BA5855">
              <w:rPr>
                <w:color w:val="000000" w:themeColor="text1"/>
              </w:rPr>
              <w:t>-9.</w:t>
            </w:r>
            <w:r w:rsidR="00647A4F" w:rsidRPr="00BA5855">
              <w:rPr>
                <w:rFonts w:hint="eastAsia"/>
                <w:color w:val="000000" w:themeColor="text1"/>
              </w:rPr>
              <w:t>12</w:t>
            </w:r>
          </w:p>
        </w:tc>
        <w:tc>
          <w:tcPr>
            <w:tcW w:w="2410" w:type="dxa"/>
            <w:vAlign w:val="center"/>
          </w:tcPr>
          <w:p w:rsidR="00F67965" w:rsidRPr="00BA5855" w:rsidRDefault="00647A4F" w:rsidP="00FB7596">
            <w:pPr>
              <w:ind w:rightChars="50" w:right="120"/>
              <w:jc w:val="center"/>
              <w:rPr>
                <w:color w:val="000000" w:themeColor="text1"/>
              </w:rPr>
            </w:pPr>
            <w:r w:rsidRPr="00BA5855">
              <w:rPr>
                <w:color w:val="000000" w:themeColor="text1"/>
              </w:rPr>
              <w:t>-</w:t>
            </w:r>
            <w:r w:rsidR="00BA5855" w:rsidRPr="00BA5855">
              <w:rPr>
                <w:rFonts w:hint="eastAsia"/>
                <w:color w:val="000000" w:themeColor="text1"/>
              </w:rPr>
              <w:t>4</w:t>
            </w:r>
            <w:r w:rsidR="00F67965" w:rsidRPr="00BA5855">
              <w:rPr>
                <w:color w:val="000000" w:themeColor="text1"/>
              </w:rPr>
              <w:t>.</w:t>
            </w:r>
            <w:r w:rsidR="00BA5855" w:rsidRPr="00BA5855">
              <w:rPr>
                <w:rFonts w:hint="eastAsia"/>
                <w:color w:val="000000" w:themeColor="text1"/>
              </w:rPr>
              <w:t>39</w:t>
            </w:r>
          </w:p>
        </w:tc>
      </w:tr>
      <w:tr w:rsidR="00F67965" w:rsidRPr="003B6B9A" w:rsidTr="00FB7596">
        <w:trPr>
          <w:cantSplit/>
          <w:trHeight w:val="340"/>
          <w:jc w:val="center"/>
        </w:trPr>
        <w:tc>
          <w:tcPr>
            <w:tcW w:w="3809" w:type="dxa"/>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機械設備業</w:t>
            </w:r>
          </w:p>
        </w:tc>
        <w:tc>
          <w:tcPr>
            <w:tcW w:w="2410" w:type="dxa"/>
            <w:vAlign w:val="center"/>
          </w:tcPr>
          <w:p w:rsidR="00F67965" w:rsidRPr="00BA5855" w:rsidRDefault="00647A4F" w:rsidP="00FB7596">
            <w:pPr>
              <w:jc w:val="center"/>
              <w:rPr>
                <w:color w:val="000000" w:themeColor="text1"/>
              </w:rPr>
            </w:pPr>
            <w:r w:rsidRPr="00BA5855">
              <w:rPr>
                <w:color w:val="000000" w:themeColor="text1"/>
              </w:rPr>
              <w:t>-</w:t>
            </w:r>
            <w:r w:rsidRPr="00BA5855">
              <w:rPr>
                <w:rFonts w:hint="eastAsia"/>
                <w:color w:val="000000" w:themeColor="text1"/>
              </w:rPr>
              <w:t>9</w:t>
            </w:r>
            <w:r w:rsidR="00F67965" w:rsidRPr="00BA5855">
              <w:rPr>
                <w:color w:val="000000" w:themeColor="text1"/>
              </w:rPr>
              <w:t>.</w:t>
            </w:r>
            <w:r w:rsidRPr="00BA5855">
              <w:rPr>
                <w:rFonts w:hint="eastAsia"/>
                <w:color w:val="000000" w:themeColor="text1"/>
              </w:rPr>
              <w:t>12</w:t>
            </w:r>
          </w:p>
        </w:tc>
        <w:tc>
          <w:tcPr>
            <w:tcW w:w="2410" w:type="dxa"/>
            <w:vAlign w:val="center"/>
          </w:tcPr>
          <w:p w:rsidR="00F67965" w:rsidRPr="00BA5855" w:rsidRDefault="00BA5855" w:rsidP="00FB7596">
            <w:pPr>
              <w:ind w:rightChars="50" w:right="120"/>
              <w:jc w:val="center"/>
              <w:rPr>
                <w:color w:val="000000" w:themeColor="text1"/>
              </w:rPr>
            </w:pPr>
            <w:r w:rsidRPr="00BA5855">
              <w:rPr>
                <w:rFonts w:hint="eastAsia"/>
                <w:color w:val="000000" w:themeColor="text1"/>
              </w:rPr>
              <w:t>4</w:t>
            </w:r>
            <w:r w:rsidR="00647A4F" w:rsidRPr="00BA5855">
              <w:rPr>
                <w:color w:val="000000" w:themeColor="text1"/>
              </w:rPr>
              <w:t>.</w:t>
            </w:r>
            <w:r w:rsidRPr="00BA5855">
              <w:rPr>
                <w:rFonts w:hint="eastAsia"/>
                <w:color w:val="000000" w:themeColor="text1"/>
              </w:rPr>
              <w:t>19</w:t>
            </w:r>
          </w:p>
        </w:tc>
      </w:tr>
      <w:tr w:rsidR="00F67965" w:rsidRPr="003B6B9A" w:rsidTr="00FB759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67965" w:rsidRPr="003B6B9A" w:rsidRDefault="00F67965" w:rsidP="00FB7596">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center"/>
          </w:tcPr>
          <w:p w:rsidR="00F67965" w:rsidRPr="00BA5855" w:rsidRDefault="00647A4F" w:rsidP="00FB7596">
            <w:pPr>
              <w:jc w:val="center"/>
              <w:rPr>
                <w:color w:val="000000" w:themeColor="text1"/>
              </w:rPr>
            </w:pPr>
            <w:r w:rsidRPr="00BA5855">
              <w:rPr>
                <w:color w:val="000000" w:themeColor="text1"/>
              </w:rPr>
              <w:t>-</w:t>
            </w:r>
            <w:r w:rsidRPr="00BA5855">
              <w:rPr>
                <w:rFonts w:hint="eastAsia"/>
                <w:color w:val="000000" w:themeColor="text1"/>
              </w:rPr>
              <w:t>9</w:t>
            </w:r>
            <w:r w:rsidR="00F67965" w:rsidRPr="00BA5855">
              <w:rPr>
                <w:color w:val="000000" w:themeColor="text1"/>
              </w:rPr>
              <w:t>.</w:t>
            </w:r>
            <w:r w:rsidRPr="00BA5855">
              <w:rPr>
                <w:rFonts w:hint="eastAsia"/>
                <w:color w:val="000000" w:themeColor="text1"/>
              </w:rPr>
              <w:t>47</w:t>
            </w:r>
          </w:p>
        </w:tc>
        <w:tc>
          <w:tcPr>
            <w:tcW w:w="2410" w:type="dxa"/>
            <w:tcBorders>
              <w:bottom w:val="single" w:sz="6" w:space="0" w:color="auto"/>
            </w:tcBorders>
            <w:vAlign w:val="center"/>
          </w:tcPr>
          <w:p w:rsidR="00F67965" w:rsidRPr="00BA5855" w:rsidRDefault="00BA5855" w:rsidP="00FB7596">
            <w:pPr>
              <w:ind w:rightChars="50" w:right="120"/>
              <w:jc w:val="center"/>
              <w:rPr>
                <w:color w:val="000000" w:themeColor="text1"/>
              </w:rPr>
            </w:pPr>
            <w:r w:rsidRPr="00BA5855">
              <w:rPr>
                <w:color w:val="000000" w:themeColor="text1"/>
              </w:rPr>
              <w:t>-</w:t>
            </w:r>
            <w:r w:rsidRPr="00BA5855">
              <w:rPr>
                <w:rFonts w:hint="eastAsia"/>
                <w:color w:val="000000" w:themeColor="text1"/>
              </w:rPr>
              <w:t>2</w:t>
            </w:r>
            <w:r w:rsidR="00F67965" w:rsidRPr="00BA5855">
              <w:rPr>
                <w:color w:val="000000" w:themeColor="text1"/>
              </w:rPr>
              <w:t>.</w:t>
            </w:r>
            <w:r w:rsidRPr="00BA5855">
              <w:rPr>
                <w:rFonts w:hint="eastAsia"/>
                <w:color w:val="000000" w:themeColor="text1"/>
              </w:rPr>
              <w:t>78</w:t>
            </w:r>
          </w:p>
        </w:tc>
      </w:tr>
    </w:tbl>
    <w:p w:rsidR="00FD74A1" w:rsidRDefault="00F67965" w:rsidP="003F3F99">
      <w:pPr>
        <w:snapToGrid w:val="0"/>
        <w:spacing w:line="240" w:lineRule="atLeast"/>
        <w:ind w:right="-142"/>
        <w:jc w:val="both"/>
        <w:rPr>
          <w:rFonts w:eastAsia="標楷體"/>
          <w:sz w:val="22"/>
          <w:szCs w:val="22"/>
        </w:rPr>
      </w:pPr>
      <w:r w:rsidRPr="00B118E9">
        <w:rPr>
          <w:rFonts w:eastAsia="標楷體"/>
          <w:sz w:val="22"/>
          <w:szCs w:val="22"/>
        </w:rPr>
        <w:t>資料來源：經濟部統計處。</w:t>
      </w:r>
    </w:p>
    <w:p w:rsidR="00FD74A1" w:rsidRDefault="00FD74A1">
      <w:pPr>
        <w:widowControl/>
        <w:rPr>
          <w:rFonts w:eastAsia="標楷體"/>
          <w:sz w:val="22"/>
          <w:szCs w:val="22"/>
        </w:rPr>
      </w:pPr>
      <w:r>
        <w:rPr>
          <w:rFonts w:eastAsia="標楷體"/>
          <w:sz w:val="22"/>
          <w:szCs w:val="22"/>
        </w:rPr>
        <w:br w:type="page"/>
      </w:r>
    </w:p>
    <w:p w:rsidR="003F3F99" w:rsidRPr="00B118E9" w:rsidRDefault="003F3F99" w:rsidP="003F3F99">
      <w:pPr>
        <w:keepNext/>
        <w:snapToGrid w:val="0"/>
        <w:spacing w:beforeLines="50" w:before="180" w:line="300" w:lineRule="auto"/>
        <w:ind w:rightChars="-25" w:right="-60"/>
        <w:outlineLvl w:val="2"/>
        <w:rPr>
          <w:rFonts w:eastAsia="標楷體"/>
          <w:b/>
          <w:bCs/>
          <w:sz w:val="32"/>
          <w:szCs w:val="32"/>
        </w:rPr>
      </w:pPr>
      <w:bookmarkStart w:id="88" w:name="_Toc401923796"/>
      <w:bookmarkStart w:id="89" w:name="_Toc402171713"/>
      <w:bookmarkStart w:id="90" w:name="_Toc428345903"/>
      <w:r w:rsidRPr="00B118E9">
        <w:rPr>
          <w:rFonts w:eastAsia="標楷體"/>
          <w:b/>
          <w:bCs/>
          <w:sz w:val="32"/>
          <w:szCs w:val="32"/>
        </w:rPr>
        <w:lastRenderedPageBreak/>
        <w:t>（三）商業</w:t>
      </w:r>
      <w:bookmarkEnd w:id="88"/>
      <w:bookmarkEnd w:id="89"/>
      <w:bookmarkEnd w:id="90"/>
    </w:p>
    <w:p w:rsidR="00F67965" w:rsidRPr="00005F63"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B118E9">
        <w:rPr>
          <w:rFonts w:eastAsia="標楷體"/>
          <w:b/>
          <w:bCs/>
          <w:kern w:val="0"/>
          <w:sz w:val="28"/>
          <w:szCs w:val="20"/>
        </w:rPr>
        <w:t>１、</w:t>
      </w:r>
      <w:r w:rsidRPr="003B6B9A">
        <w:rPr>
          <w:rFonts w:eastAsia="標楷體"/>
          <w:b/>
          <w:bCs/>
          <w:kern w:val="0"/>
          <w:sz w:val="28"/>
          <w:szCs w:val="20"/>
        </w:rPr>
        <w:t>104</w:t>
      </w:r>
      <w:r w:rsidRPr="003B6B9A">
        <w:rPr>
          <w:rFonts w:eastAsia="標楷體"/>
          <w:b/>
          <w:bCs/>
          <w:kern w:val="0"/>
          <w:sz w:val="28"/>
          <w:szCs w:val="20"/>
        </w:rPr>
        <w:t>年</w:t>
      </w:r>
      <w:r w:rsidR="00FB7D89">
        <w:rPr>
          <w:rFonts w:eastAsia="標楷體" w:hint="eastAsia"/>
          <w:b/>
          <w:bCs/>
          <w:kern w:val="0"/>
          <w:sz w:val="28"/>
          <w:szCs w:val="20"/>
        </w:rPr>
        <w:t>8</w:t>
      </w:r>
      <w:r w:rsidRPr="003B6B9A">
        <w:rPr>
          <w:rFonts w:eastAsia="標楷體"/>
          <w:b/>
          <w:bCs/>
          <w:kern w:val="0"/>
          <w:sz w:val="28"/>
          <w:szCs w:val="20"/>
        </w:rPr>
        <w:t>月商業營業</w:t>
      </w:r>
      <w:r w:rsidRPr="00005F63">
        <w:rPr>
          <w:rFonts w:eastAsia="標楷體"/>
          <w:b/>
          <w:bCs/>
          <w:color w:val="000000" w:themeColor="text1"/>
          <w:kern w:val="0"/>
          <w:sz w:val="28"/>
          <w:szCs w:val="20"/>
        </w:rPr>
        <w:t>額</w:t>
      </w:r>
      <w:r w:rsidRPr="00005F63">
        <w:rPr>
          <w:rFonts w:eastAsia="標楷體"/>
          <w:b/>
          <w:bCs/>
          <w:color w:val="000000" w:themeColor="text1"/>
          <w:kern w:val="0"/>
          <w:sz w:val="28"/>
          <w:szCs w:val="20"/>
        </w:rPr>
        <w:t>11,</w:t>
      </w:r>
      <w:r w:rsidR="00005F63" w:rsidRPr="00005F63">
        <w:rPr>
          <w:rFonts w:eastAsia="標楷體" w:hint="eastAsia"/>
          <w:b/>
          <w:bCs/>
          <w:color w:val="000000" w:themeColor="text1"/>
          <w:kern w:val="0"/>
          <w:sz w:val="28"/>
          <w:szCs w:val="20"/>
        </w:rPr>
        <w:t>713</w:t>
      </w:r>
      <w:r w:rsidRPr="00005F63">
        <w:rPr>
          <w:rFonts w:eastAsia="標楷體"/>
          <w:b/>
          <w:bCs/>
          <w:color w:val="000000" w:themeColor="text1"/>
          <w:kern w:val="0"/>
          <w:sz w:val="28"/>
          <w:szCs w:val="20"/>
        </w:rPr>
        <w:t>億元，減少</w:t>
      </w:r>
      <w:r w:rsidR="00005F63" w:rsidRPr="00005F63">
        <w:rPr>
          <w:rFonts w:eastAsia="標楷體" w:hint="eastAsia"/>
          <w:b/>
          <w:bCs/>
          <w:color w:val="000000" w:themeColor="text1"/>
          <w:kern w:val="0"/>
          <w:sz w:val="28"/>
          <w:szCs w:val="20"/>
        </w:rPr>
        <w:t>2</w:t>
      </w:r>
      <w:r w:rsidRPr="00005F63">
        <w:rPr>
          <w:rFonts w:eastAsia="標楷體" w:hint="eastAsia"/>
          <w:b/>
          <w:bCs/>
          <w:color w:val="000000" w:themeColor="text1"/>
          <w:kern w:val="0"/>
          <w:sz w:val="28"/>
          <w:szCs w:val="20"/>
        </w:rPr>
        <w:t>.</w:t>
      </w:r>
      <w:r w:rsidR="00005F63" w:rsidRPr="00005F63">
        <w:rPr>
          <w:rFonts w:eastAsia="標楷體" w:hint="eastAsia"/>
          <w:b/>
          <w:bCs/>
          <w:color w:val="000000" w:themeColor="text1"/>
          <w:kern w:val="0"/>
          <w:sz w:val="28"/>
          <w:szCs w:val="20"/>
        </w:rPr>
        <w:t>9</w:t>
      </w:r>
      <w:r w:rsidRPr="00005F63">
        <w:rPr>
          <w:rFonts w:eastAsia="標楷體"/>
          <w:b/>
          <w:bCs/>
          <w:color w:val="000000" w:themeColor="text1"/>
          <w:kern w:val="0"/>
          <w:sz w:val="28"/>
          <w:szCs w:val="20"/>
        </w:rPr>
        <w:t>%</w:t>
      </w:r>
    </w:p>
    <w:p w:rsidR="00F67965" w:rsidRPr="00005F63" w:rsidRDefault="00F67965" w:rsidP="00F67965">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005F63">
        <w:rPr>
          <w:rFonts w:eastAsia="標楷體"/>
          <w:color w:val="000000" w:themeColor="text1"/>
          <w:kern w:val="0"/>
          <w:sz w:val="28"/>
          <w:szCs w:val="20"/>
        </w:rPr>
        <w:t>104</w:t>
      </w:r>
      <w:r w:rsidRPr="00005F63">
        <w:rPr>
          <w:rFonts w:eastAsia="標楷體"/>
          <w:color w:val="000000" w:themeColor="text1"/>
          <w:kern w:val="0"/>
          <w:sz w:val="28"/>
          <w:szCs w:val="20"/>
        </w:rPr>
        <w:t>年</w:t>
      </w:r>
      <w:r w:rsidR="00FB7D89" w:rsidRPr="00005F63">
        <w:rPr>
          <w:rFonts w:eastAsia="標楷體" w:hint="eastAsia"/>
          <w:color w:val="000000" w:themeColor="text1"/>
          <w:kern w:val="0"/>
          <w:sz w:val="28"/>
          <w:szCs w:val="20"/>
        </w:rPr>
        <w:t>8</w:t>
      </w:r>
      <w:r w:rsidRPr="00005F63">
        <w:rPr>
          <w:rFonts w:eastAsia="標楷體"/>
          <w:color w:val="000000" w:themeColor="text1"/>
          <w:kern w:val="0"/>
          <w:sz w:val="28"/>
          <w:szCs w:val="20"/>
        </w:rPr>
        <w:t>月批發、零售及餐飲業營業額</w:t>
      </w:r>
      <w:r w:rsidRPr="00005F63">
        <w:rPr>
          <w:rFonts w:eastAsia="標楷體"/>
          <w:color w:val="000000" w:themeColor="text1"/>
          <w:kern w:val="0"/>
          <w:sz w:val="28"/>
          <w:szCs w:val="20"/>
        </w:rPr>
        <w:t>11,</w:t>
      </w:r>
      <w:r w:rsidRPr="00005F63">
        <w:rPr>
          <w:rFonts w:eastAsia="標楷體" w:hint="eastAsia"/>
          <w:color w:val="000000" w:themeColor="text1"/>
          <w:kern w:val="0"/>
          <w:sz w:val="28"/>
          <w:szCs w:val="20"/>
        </w:rPr>
        <w:t xml:space="preserve"> </w:t>
      </w:r>
      <w:r w:rsidR="00005F63" w:rsidRPr="00005F63">
        <w:rPr>
          <w:rFonts w:eastAsia="標楷體" w:hint="eastAsia"/>
          <w:color w:val="000000" w:themeColor="text1"/>
          <w:kern w:val="0"/>
          <w:sz w:val="28"/>
          <w:szCs w:val="20"/>
        </w:rPr>
        <w:t>713</w:t>
      </w:r>
      <w:r w:rsidRPr="00005F63">
        <w:rPr>
          <w:rFonts w:eastAsia="標楷體"/>
          <w:color w:val="000000" w:themeColor="text1"/>
          <w:kern w:val="0"/>
          <w:sz w:val="28"/>
          <w:szCs w:val="20"/>
        </w:rPr>
        <w:t>億元，較上年同月減少</w:t>
      </w:r>
      <w:r w:rsidR="00005F63" w:rsidRPr="00005F63">
        <w:rPr>
          <w:rFonts w:eastAsia="標楷體" w:hint="eastAsia"/>
          <w:color w:val="000000" w:themeColor="text1"/>
          <w:kern w:val="0"/>
          <w:sz w:val="28"/>
          <w:szCs w:val="20"/>
        </w:rPr>
        <w:t>2</w:t>
      </w:r>
      <w:r w:rsidRPr="00005F63">
        <w:rPr>
          <w:rFonts w:eastAsia="標楷體" w:hint="eastAsia"/>
          <w:color w:val="000000" w:themeColor="text1"/>
          <w:kern w:val="0"/>
          <w:sz w:val="28"/>
          <w:szCs w:val="20"/>
        </w:rPr>
        <w:t>.</w:t>
      </w:r>
      <w:r w:rsidR="00005F63" w:rsidRPr="00005F63">
        <w:rPr>
          <w:rFonts w:eastAsia="標楷體" w:hint="eastAsia"/>
          <w:color w:val="000000" w:themeColor="text1"/>
          <w:kern w:val="0"/>
          <w:sz w:val="28"/>
          <w:szCs w:val="20"/>
        </w:rPr>
        <w:t>9</w:t>
      </w:r>
      <w:r w:rsidRPr="00005F63">
        <w:rPr>
          <w:rFonts w:eastAsia="標楷體"/>
          <w:color w:val="000000" w:themeColor="text1"/>
          <w:kern w:val="0"/>
          <w:sz w:val="28"/>
          <w:szCs w:val="20"/>
        </w:rPr>
        <w:t>%</w:t>
      </w:r>
      <w:r w:rsidRPr="00005F63">
        <w:rPr>
          <w:rFonts w:eastAsia="標楷體"/>
          <w:color w:val="000000" w:themeColor="text1"/>
          <w:kern w:val="0"/>
          <w:sz w:val="28"/>
          <w:szCs w:val="20"/>
        </w:rPr>
        <w:t>；其中批發業</w:t>
      </w:r>
      <w:r w:rsidR="00F90C49" w:rsidRPr="00005F63">
        <w:rPr>
          <w:rFonts w:eastAsia="標楷體" w:hint="eastAsia"/>
          <w:color w:val="000000" w:themeColor="text1"/>
          <w:kern w:val="0"/>
          <w:sz w:val="28"/>
          <w:szCs w:val="20"/>
        </w:rPr>
        <w:t>及</w:t>
      </w:r>
      <w:r w:rsidRPr="00005F63">
        <w:rPr>
          <w:rFonts w:eastAsia="標楷體"/>
          <w:color w:val="000000" w:themeColor="text1"/>
          <w:kern w:val="0"/>
          <w:sz w:val="28"/>
          <w:szCs w:val="20"/>
        </w:rPr>
        <w:t>零售業</w:t>
      </w:r>
      <w:r w:rsidR="003B61F0" w:rsidRPr="00005F63">
        <w:rPr>
          <w:rFonts w:eastAsia="標楷體" w:hint="eastAsia"/>
          <w:color w:val="000000" w:themeColor="text1"/>
          <w:kern w:val="0"/>
          <w:sz w:val="28"/>
          <w:szCs w:val="20"/>
        </w:rPr>
        <w:t>分別減少</w:t>
      </w:r>
      <w:r w:rsidR="00005F63" w:rsidRPr="00005F63">
        <w:rPr>
          <w:rFonts w:eastAsia="標楷體" w:hint="eastAsia"/>
          <w:color w:val="000000" w:themeColor="text1"/>
          <w:kern w:val="0"/>
          <w:sz w:val="28"/>
          <w:szCs w:val="20"/>
        </w:rPr>
        <w:t>4</w:t>
      </w:r>
      <w:r w:rsidR="003B61F0" w:rsidRPr="00005F63">
        <w:rPr>
          <w:rFonts w:eastAsia="標楷體" w:hint="eastAsia"/>
          <w:color w:val="000000" w:themeColor="text1"/>
          <w:kern w:val="0"/>
          <w:sz w:val="28"/>
          <w:szCs w:val="20"/>
        </w:rPr>
        <w:t>.</w:t>
      </w:r>
      <w:r w:rsidR="00005F63" w:rsidRPr="00005F63">
        <w:rPr>
          <w:rFonts w:eastAsia="標楷體" w:hint="eastAsia"/>
          <w:color w:val="000000" w:themeColor="text1"/>
          <w:kern w:val="0"/>
          <w:sz w:val="28"/>
          <w:szCs w:val="20"/>
        </w:rPr>
        <w:t>0</w:t>
      </w:r>
      <w:r w:rsidR="003B61F0" w:rsidRPr="00005F63">
        <w:rPr>
          <w:rFonts w:eastAsia="標楷體" w:hint="eastAsia"/>
          <w:color w:val="000000" w:themeColor="text1"/>
          <w:kern w:val="0"/>
          <w:sz w:val="28"/>
          <w:szCs w:val="20"/>
        </w:rPr>
        <w:t>%</w:t>
      </w:r>
      <w:r w:rsidR="003B61F0" w:rsidRPr="00005F63">
        <w:rPr>
          <w:rFonts w:eastAsia="標楷體" w:hint="eastAsia"/>
          <w:color w:val="000000" w:themeColor="text1"/>
          <w:kern w:val="0"/>
          <w:sz w:val="28"/>
          <w:szCs w:val="20"/>
        </w:rPr>
        <w:t>、</w:t>
      </w:r>
      <w:r w:rsidR="00005F63" w:rsidRPr="00005F63">
        <w:rPr>
          <w:rFonts w:eastAsia="標楷體" w:hint="eastAsia"/>
          <w:color w:val="000000" w:themeColor="text1"/>
          <w:kern w:val="0"/>
          <w:sz w:val="28"/>
          <w:szCs w:val="20"/>
        </w:rPr>
        <w:t>0</w:t>
      </w:r>
      <w:r w:rsidRPr="00005F63">
        <w:rPr>
          <w:rFonts w:eastAsia="標楷體" w:hint="eastAsia"/>
          <w:color w:val="000000" w:themeColor="text1"/>
          <w:kern w:val="0"/>
          <w:sz w:val="28"/>
          <w:szCs w:val="20"/>
        </w:rPr>
        <w:t>.</w:t>
      </w:r>
      <w:r w:rsidR="00005F63" w:rsidRPr="00005F63">
        <w:rPr>
          <w:rFonts w:eastAsia="標楷體" w:hint="eastAsia"/>
          <w:color w:val="000000" w:themeColor="text1"/>
          <w:kern w:val="0"/>
          <w:sz w:val="28"/>
          <w:szCs w:val="20"/>
        </w:rPr>
        <w:t>7</w:t>
      </w:r>
      <w:r w:rsidRPr="00005F63">
        <w:rPr>
          <w:rFonts w:eastAsia="標楷體" w:hint="eastAsia"/>
          <w:color w:val="000000" w:themeColor="text1"/>
          <w:kern w:val="0"/>
          <w:sz w:val="28"/>
          <w:szCs w:val="20"/>
        </w:rPr>
        <w:t>%</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餐飲業</w:t>
      </w:r>
      <w:r w:rsidR="003B61F0" w:rsidRPr="00005F63">
        <w:rPr>
          <w:rFonts w:eastAsia="標楷體" w:hint="eastAsia"/>
          <w:color w:val="000000" w:themeColor="text1"/>
          <w:kern w:val="0"/>
          <w:sz w:val="28"/>
          <w:szCs w:val="20"/>
        </w:rPr>
        <w:t>則</w:t>
      </w:r>
      <w:r w:rsidRPr="00005F63">
        <w:rPr>
          <w:rFonts w:eastAsia="標楷體" w:hint="eastAsia"/>
          <w:color w:val="000000" w:themeColor="text1"/>
          <w:kern w:val="0"/>
          <w:sz w:val="28"/>
          <w:szCs w:val="20"/>
        </w:rPr>
        <w:t>增加</w:t>
      </w:r>
      <w:r w:rsidRPr="00005F63">
        <w:rPr>
          <w:rFonts w:eastAsia="標楷體" w:hint="eastAsia"/>
          <w:color w:val="000000" w:themeColor="text1"/>
          <w:kern w:val="0"/>
          <w:sz w:val="28"/>
          <w:szCs w:val="20"/>
        </w:rPr>
        <w:t>2.</w:t>
      </w:r>
      <w:r w:rsidR="00005F63" w:rsidRPr="00005F63">
        <w:rPr>
          <w:rFonts w:eastAsia="標楷體" w:hint="eastAsia"/>
          <w:color w:val="000000" w:themeColor="text1"/>
          <w:kern w:val="0"/>
          <w:sz w:val="28"/>
          <w:szCs w:val="20"/>
        </w:rPr>
        <w:t>3</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。累計</w:t>
      </w:r>
      <w:r w:rsidRPr="00005F63">
        <w:rPr>
          <w:rFonts w:eastAsia="標楷體"/>
          <w:color w:val="000000" w:themeColor="text1"/>
          <w:kern w:val="0"/>
          <w:sz w:val="28"/>
          <w:szCs w:val="20"/>
        </w:rPr>
        <w:t>1</w:t>
      </w:r>
      <w:r w:rsidRPr="00005F63">
        <w:rPr>
          <w:rFonts w:eastAsia="標楷體"/>
          <w:color w:val="000000" w:themeColor="text1"/>
          <w:kern w:val="0"/>
          <w:sz w:val="28"/>
          <w:szCs w:val="20"/>
        </w:rPr>
        <w:t>至</w:t>
      </w:r>
      <w:r w:rsidR="00FB7D89" w:rsidRPr="00005F63">
        <w:rPr>
          <w:rFonts w:eastAsia="標楷體" w:hint="eastAsia"/>
          <w:color w:val="000000" w:themeColor="text1"/>
          <w:kern w:val="0"/>
          <w:sz w:val="28"/>
          <w:szCs w:val="20"/>
        </w:rPr>
        <w:t>8</w:t>
      </w:r>
      <w:r w:rsidRPr="00005F63">
        <w:rPr>
          <w:rFonts w:eastAsia="標楷體"/>
          <w:color w:val="000000" w:themeColor="text1"/>
          <w:kern w:val="0"/>
          <w:sz w:val="28"/>
          <w:szCs w:val="20"/>
        </w:rPr>
        <w:t>月批發、零售及餐飲業營業額</w:t>
      </w:r>
      <w:r w:rsidR="00005F63" w:rsidRPr="00005F63">
        <w:rPr>
          <w:rFonts w:eastAsia="標楷體" w:hint="eastAsia"/>
          <w:color w:val="000000" w:themeColor="text1"/>
          <w:kern w:val="0"/>
          <w:sz w:val="28"/>
          <w:szCs w:val="20"/>
        </w:rPr>
        <w:t>93</w:t>
      </w:r>
      <w:r w:rsidRPr="00005F63">
        <w:rPr>
          <w:rFonts w:eastAsia="標楷體"/>
          <w:color w:val="000000" w:themeColor="text1"/>
          <w:kern w:val="0"/>
          <w:sz w:val="28"/>
          <w:szCs w:val="20"/>
        </w:rPr>
        <w:t>,</w:t>
      </w:r>
      <w:r w:rsidR="00005F63" w:rsidRPr="00005F63">
        <w:rPr>
          <w:rFonts w:eastAsia="標楷體" w:hint="eastAsia"/>
          <w:color w:val="000000" w:themeColor="text1"/>
          <w:kern w:val="0"/>
          <w:sz w:val="28"/>
          <w:szCs w:val="20"/>
        </w:rPr>
        <w:t>583</w:t>
      </w:r>
      <w:r w:rsidRPr="00005F63">
        <w:rPr>
          <w:rFonts w:eastAsia="標楷體"/>
          <w:color w:val="000000" w:themeColor="text1"/>
          <w:kern w:val="0"/>
          <w:sz w:val="28"/>
          <w:szCs w:val="20"/>
        </w:rPr>
        <w:t>億元，較上年同期減少</w:t>
      </w:r>
      <w:r w:rsidR="00005F63" w:rsidRPr="00005F63">
        <w:rPr>
          <w:rFonts w:eastAsia="標楷體" w:hint="eastAsia"/>
          <w:color w:val="000000" w:themeColor="text1"/>
          <w:kern w:val="0"/>
          <w:sz w:val="28"/>
          <w:szCs w:val="20"/>
        </w:rPr>
        <w:t>2.2</w:t>
      </w:r>
      <w:r w:rsidRPr="00005F63">
        <w:rPr>
          <w:rFonts w:eastAsia="標楷體"/>
          <w:color w:val="000000" w:themeColor="text1"/>
          <w:kern w:val="0"/>
          <w:sz w:val="28"/>
          <w:szCs w:val="20"/>
        </w:rPr>
        <w:t>%</w:t>
      </w:r>
      <w:r w:rsidRPr="00005F63">
        <w:rPr>
          <w:rFonts w:eastAsia="標楷體"/>
          <w:color w:val="000000" w:themeColor="text1"/>
          <w:kern w:val="0"/>
          <w:sz w:val="28"/>
          <w:szCs w:val="20"/>
        </w:rPr>
        <w:t>。</w:t>
      </w:r>
    </w:p>
    <w:p w:rsidR="00F67965" w:rsidRPr="00B118E9" w:rsidRDefault="00F67965" w:rsidP="00F67965">
      <w:pPr>
        <w:snapToGrid w:val="0"/>
        <w:spacing w:beforeLines="50" w:before="180"/>
        <w:ind w:right="-142"/>
        <w:jc w:val="center"/>
        <w:rPr>
          <w:rFonts w:eastAsia="標楷體"/>
          <w:b/>
          <w:bCs/>
          <w:sz w:val="28"/>
        </w:rPr>
      </w:pPr>
      <w:r w:rsidRPr="00B118E9">
        <w:rPr>
          <w:rFonts w:eastAsia="標楷體"/>
          <w:b/>
          <w:bCs/>
          <w:sz w:val="28"/>
        </w:rPr>
        <w:t>表</w:t>
      </w:r>
      <w:r w:rsidRPr="00B118E9">
        <w:rPr>
          <w:rFonts w:eastAsia="標楷體"/>
          <w:b/>
          <w:bCs/>
          <w:sz w:val="28"/>
        </w:rPr>
        <w:t xml:space="preserve">2-3-1  </w:t>
      </w:r>
      <w:r w:rsidRPr="00B118E9">
        <w:rPr>
          <w:rFonts w:eastAsia="標楷體"/>
          <w:b/>
          <w:bCs/>
          <w:sz w:val="28"/>
        </w:rPr>
        <w:t>商業營業額</w:t>
      </w:r>
    </w:p>
    <w:p w:rsidR="00F67965" w:rsidRPr="00B118E9" w:rsidRDefault="00F67965" w:rsidP="00F67965">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F67965" w:rsidRPr="003B6B9A" w:rsidTr="00FB7596">
        <w:trPr>
          <w:cantSplit/>
          <w:trHeight w:val="20"/>
        </w:trPr>
        <w:tc>
          <w:tcPr>
            <w:tcW w:w="1640" w:type="dxa"/>
            <w:vMerge w:val="restart"/>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rPr>
            </w:pPr>
            <w:r w:rsidRPr="003B6B9A">
              <w:rPr>
                <w:rFonts w:eastAsia="標楷體"/>
              </w:rPr>
              <w:t>商業</w:t>
            </w:r>
          </w:p>
        </w:tc>
        <w:tc>
          <w:tcPr>
            <w:tcW w:w="6196" w:type="dxa"/>
            <w:gridSpan w:val="6"/>
            <w:tcBorders>
              <w:top w:val="single" w:sz="4" w:space="0" w:color="auto"/>
              <w:left w:val="nil"/>
              <w:bottom w:val="nil"/>
              <w:right w:val="nil"/>
            </w:tcBorders>
          </w:tcPr>
          <w:p w:rsidR="00F67965" w:rsidRPr="003B6B9A" w:rsidRDefault="00F67965" w:rsidP="00FB7596">
            <w:pPr>
              <w:adjustRightInd w:val="0"/>
              <w:snapToGrid w:val="0"/>
              <w:ind w:left="30" w:firstLineChars="100" w:firstLine="240"/>
              <w:jc w:val="both"/>
              <w:rPr>
                <w:rFonts w:eastAsia="標楷體"/>
              </w:rPr>
            </w:pPr>
          </w:p>
        </w:tc>
      </w:tr>
      <w:tr w:rsidR="00F67965" w:rsidRPr="003B6B9A" w:rsidTr="00FB7596">
        <w:trPr>
          <w:cantSplit/>
          <w:trHeight w:val="20"/>
        </w:trPr>
        <w:tc>
          <w:tcPr>
            <w:tcW w:w="1640" w:type="dxa"/>
            <w:vMerge/>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F67965" w:rsidRPr="003B6B9A" w:rsidRDefault="00F67965" w:rsidP="00FB7596">
            <w:pPr>
              <w:adjustRightInd w:val="0"/>
              <w:snapToGrid w:val="0"/>
              <w:ind w:left="30"/>
              <w:jc w:val="center"/>
              <w:rPr>
                <w:rFonts w:eastAsia="標楷體"/>
              </w:rPr>
            </w:pPr>
            <w:r w:rsidRPr="003B6B9A">
              <w:rPr>
                <w:rFonts w:eastAsia="標楷體"/>
              </w:rPr>
              <w:t>批發業</w:t>
            </w:r>
          </w:p>
        </w:tc>
        <w:tc>
          <w:tcPr>
            <w:tcW w:w="2040" w:type="dxa"/>
            <w:gridSpan w:val="2"/>
            <w:tcBorders>
              <w:top w:val="single" w:sz="4" w:space="0" w:color="auto"/>
              <w:left w:val="single" w:sz="4" w:space="0" w:color="auto"/>
              <w:bottom w:val="nil"/>
              <w:right w:val="nil"/>
            </w:tcBorders>
          </w:tcPr>
          <w:p w:rsidR="00F67965" w:rsidRPr="003B6B9A" w:rsidRDefault="00F67965" w:rsidP="00FB7596">
            <w:pPr>
              <w:adjustRightInd w:val="0"/>
              <w:snapToGrid w:val="0"/>
              <w:ind w:left="30"/>
              <w:jc w:val="center"/>
              <w:rPr>
                <w:rFonts w:eastAsia="標楷體"/>
              </w:rPr>
            </w:pPr>
            <w:r w:rsidRPr="003B6B9A">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F67965" w:rsidRPr="003B6B9A" w:rsidRDefault="00F67965" w:rsidP="00FB7596">
            <w:pPr>
              <w:adjustRightInd w:val="0"/>
              <w:snapToGrid w:val="0"/>
              <w:ind w:left="30"/>
              <w:jc w:val="center"/>
              <w:rPr>
                <w:rFonts w:eastAsia="標楷體"/>
              </w:rPr>
            </w:pPr>
            <w:r w:rsidRPr="003B6B9A">
              <w:rPr>
                <w:rFonts w:eastAsia="標楷體"/>
              </w:rPr>
              <w:t>餐飲業</w:t>
            </w:r>
          </w:p>
        </w:tc>
      </w:tr>
      <w:tr w:rsidR="00F67965" w:rsidRPr="003B6B9A" w:rsidTr="00FB7596">
        <w:trPr>
          <w:cantSplit/>
          <w:trHeight w:val="20"/>
        </w:trPr>
        <w:tc>
          <w:tcPr>
            <w:tcW w:w="1640" w:type="dxa"/>
            <w:vMerge/>
            <w:tcBorders>
              <w:top w:val="single" w:sz="4" w:space="0" w:color="auto"/>
              <w:left w:val="nil"/>
              <w:bottom w:val="single" w:sz="4" w:space="0" w:color="auto"/>
              <w:right w:val="nil"/>
            </w:tcBorders>
            <w:vAlign w:val="center"/>
          </w:tcPr>
          <w:p w:rsidR="00F67965" w:rsidRPr="003B6B9A" w:rsidRDefault="00F67965" w:rsidP="00FB7596">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w:t>
            </w:r>
            <w:r w:rsidRPr="003B6B9A">
              <w:rPr>
                <w:rFonts w:eastAsia="標楷體"/>
                <w:spacing w:val="-20"/>
              </w:rPr>
              <w:t>%</w:t>
            </w:r>
            <w:r w:rsidRPr="003B6B9A">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金額</w:t>
            </w:r>
          </w:p>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F67965" w:rsidRPr="003B6B9A" w:rsidRDefault="00F67965" w:rsidP="00FB759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67965" w:rsidRPr="003B6B9A" w:rsidTr="00FB7596">
        <w:trPr>
          <w:trHeight w:val="20"/>
        </w:trPr>
        <w:tc>
          <w:tcPr>
            <w:tcW w:w="1640" w:type="dxa"/>
            <w:tcBorders>
              <w:top w:val="nil"/>
              <w:left w:val="nil"/>
              <w:bottom w:val="nil"/>
              <w:right w:val="double" w:sz="4" w:space="0" w:color="auto"/>
            </w:tcBorders>
            <w:vAlign w:val="center"/>
          </w:tcPr>
          <w:p w:rsidR="00F67965" w:rsidRPr="003B6B9A" w:rsidRDefault="00F67965" w:rsidP="00FB7596">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135,423</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9.3</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97,166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10.4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34,745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3,512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7.6</w:t>
            </w:r>
          </w:p>
        </w:tc>
      </w:tr>
      <w:tr w:rsidR="00F67965" w:rsidRPr="003B6B9A" w:rsidTr="00FB7596">
        <w:trPr>
          <w:trHeight w:val="2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140,684</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99,936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36,939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6.3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3,809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8.4</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140,107</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-0.4</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98,330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-1.6</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37,832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3,945</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3.6</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141,622</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1.1</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99,042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0.7</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38,574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2.0</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4,007</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1.6</w:t>
            </w:r>
          </w:p>
        </w:tc>
      </w:tr>
      <w:tr w:rsidR="00F67965" w:rsidRPr="003B6B9A" w:rsidTr="00FB7596">
        <w:trPr>
          <w:trHeight w:val="360"/>
        </w:trPr>
        <w:tc>
          <w:tcPr>
            <w:tcW w:w="1640" w:type="dxa"/>
            <w:tcBorders>
              <w:top w:val="nil"/>
              <w:left w:val="nil"/>
              <w:bottom w:val="nil"/>
              <w:right w:val="double" w:sz="4" w:space="0" w:color="auto"/>
            </w:tcBorders>
            <w:vAlign w:val="center"/>
          </w:tcPr>
          <w:p w:rsidR="00F67965" w:rsidRPr="003B6B9A" w:rsidRDefault="00F67965" w:rsidP="00FB759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880" w:type="dxa"/>
            <w:tcBorders>
              <w:top w:val="nil"/>
              <w:left w:val="double" w:sz="4" w:space="0" w:color="auto"/>
              <w:bottom w:val="nil"/>
              <w:right w:val="nil"/>
            </w:tcBorders>
            <w:vAlign w:val="center"/>
          </w:tcPr>
          <w:p w:rsidR="00F67965" w:rsidRPr="003B6B9A" w:rsidRDefault="00F67965" w:rsidP="00FB7596">
            <w:pPr>
              <w:adjustRightInd w:val="0"/>
              <w:snapToGrid w:val="0"/>
              <w:jc w:val="right"/>
              <w:rPr>
                <w:rFonts w:eastAsia="標楷體"/>
                <w:b/>
                <w:bCs/>
              </w:rPr>
            </w:pPr>
            <w:r w:rsidRPr="003B6B9A">
              <w:rPr>
                <w:rFonts w:eastAsia="標楷體"/>
                <w:b/>
                <w:bCs/>
              </w:rPr>
              <w:t>145,376</w:t>
            </w:r>
          </w:p>
        </w:tc>
        <w:tc>
          <w:tcPr>
            <w:tcW w:w="97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2.7</w:t>
            </w:r>
          </w:p>
        </w:tc>
        <w:tc>
          <w:tcPr>
            <w:tcW w:w="1096"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101,173</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2.2</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40,074</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4,129</w:t>
            </w:r>
          </w:p>
        </w:tc>
        <w:tc>
          <w:tcPr>
            <w:tcW w:w="1020" w:type="dxa"/>
            <w:tcBorders>
              <w:top w:val="nil"/>
              <w:left w:val="nil"/>
              <w:bottom w:val="nil"/>
              <w:right w:val="nil"/>
            </w:tcBorders>
            <w:vAlign w:val="center"/>
          </w:tcPr>
          <w:p w:rsidR="00F67965" w:rsidRPr="003B6B9A" w:rsidRDefault="00F67965" w:rsidP="00FB7596">
            <w:pPr>
              <w:adjustRightInd w:val="0"/>
              <w:snapToGrid w:val="0"/>
              <w:ind w:left="28" w:rightChars="75" w:right="180"/>
              <w:jc w:val="right"/>
              <w:rPr>
                <w:rFonts w:eastAsia="標楷體"/>
                <w:b/>
                <w:bCs/>
              </w:rPr>
            </w:pPr>
            <w:r w:rsidRPr="003B6B9A">
              <w:rPr>
                <w:rFonts w:eastAsia="標楷體"/>
                <w:b/>
                <w:bCs/>
              </w:rPr>
              <w:t>3.1</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nil"/>
              <w:right w:val="nil"/>
            </w:tcBorders>
            <w:vAlign w:val="center"/>
          </w:tcPr>
          <w:p w:rsidR="00FB7D89" w:rsidRPr="003B6B9A" w:rsidRDefault="00FB7D89" w:rsidP="00FB7D89">
            <w:pPr>
              <w:adjustRightInd w:val="0"/>
              <w:snapToGrid w:val="0"/>
              <w:jc w:val="right"/>
              <w:rPr>
                <w:rFonts w:eastAsia="標楷體"/>
              </w:rPr>
            </w:pPr>
            <w:r w:rsidRPr="003B6B9A">
              <w:rPr>
                <w:rFonts w:eastAsia="標楷體"/>
              </w:rPr>
              <w:t>12,064</w:t>
            </w:r>
          </w:p>
        </w:tc>
        <w:tc>
          <w:tcPr>
            <w:tcW w:w="97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2.2</w:t>
            </w:r>
          </w:p>
        </w:tc>
        <w:tc>
          <w:tcPr>
            <w:tcW w:w="109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8,391</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1.2</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3,308</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4.5</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365</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4.9</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9</w:t>
            </w:r>
            <w:r w:rsidRPr="003B6B9A">
              <w:rPr>
                <w:rFonts w:eastAsia="標楷體"/>
              </w:rPr>
              <w:t>月</w:t>
            </w:r>
          </w:p>
        </w:tc>
        <w:tc>
          <w:tcPr>
            <w:tcW w:w="880" w:type="dxa"/>
            <w:tcBorders>
              <w:top w:val="nil"/>
              <w:left w:val="double" w:sz="4" w:space="0" w:color="auto"/>
              <w:bottom w:val="nil"/>
              <w:right w:val="nil"/>
            </w:tcBorders>
            <w:vAlign w:val="center"/>
          </w:tcPr>
          <w:p w:rsidR="00FB7D89" w:rsidRPr="003B6B9A" w:rsidRDefault="00FB7D89" w:rsidP="00FB7D89">
            <w:pPr>
              <w:adjustRightInd w:val="0"/>
              <w:snapToGrid w:val="0"/>
              <w:jc w:val="right"/>
              <w:rPr>
                <w:rFonts w:eastAsia="標楷體"/>
              </w:rPr>
            </w:pPr>
            <w:r w:rsidRPr="003B6B9A">
              <w:rPr>
                <w:rFonts w:eastAsia="標楷體"/>
              </w:rPr>
              <w:t>12,447</w:t>
            </w:r>
          </w:p>
        </w:tc>
        <w:tc>
          <w:tcPr>
            <w:tcW w:w="97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8,809</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2.0</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3,310</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4.2</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327</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-0.8</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10</w:t>
            </w:r>
            <w:r w:rsidRPr="003B6B9A">
              <w:rPr>
                <w:rFonts w:eastAsia="標楷體"/>
              </w:rPr>
              <w:t>月</w:t>
            </w:r>
          </w:p>
        </w:tc>
        <w:tc>
          <w:tcPr>
            <w:tcW w:w="880" w:type="dxa"/>
            <w:tcBorders>
              <w:top w:val="nil"/>
              <w:left w:val="double" w:sz="4" w:space="0" w:color="auto"/>
              <w:bottom w:val="nil"/>
              <w:right w:val="nil"/>
            </w:tcBorders>
            <w:vAlign w:val="center"/>
          </w:tcPr>
          <w:p w:rsidR="00FB7D89" w:rsidRPr="003B6B9A" w:rsidRDefault="00FB7D89" w:rsidP="00FB7D89">
            <w:pPr>
              <w:adjustRightInd w:val="0"/>
              <w:snapToGrid w:val="0"/>
              <w:jc w:val="right"/>
              <w:rPr>
                <w:rFonts w:eastAsia="標楷體"/>
              </w:rPr>
            </w:pPr>
            <w:r w:rsidRPr="003B6B9A">
              <w:rPr>
                <w:rFonts w:eastAsia="標楷體"/>
              </w:rPr>
              <w:t>12,481</w:t>
            </w:r>
          </w:p>
        </w:tc>
        <w:tc>
          <w:tcPr>
            <w:tcW w:w="97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1.5</w:t>
            </w:r>
          </w:p>
        </w:tc>
        <w:tc>
          <w:tcPr>
            <w:tcW w:w="1096"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8,622</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0.8</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3,535</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3.3</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324</w:t>
            </w:r>
          </w:p>
        </w:tc>
        <w:tc>
          <w:tcPr>
            <w:tcW w:w="1020" w:type="dxa"/>
            <w:tcBorders>
              <w:top w:val="nil"/>
              <w:left w:val="nil"/>
              <w:bottom w:val="nil"/>
              <w:right w:val="nil"/>
            </w:tcBorders>
            <w:vAlign w:val="center"/>
          </w:tcPr>
          <w:p w:rsidR="00FB7D89" w:rsidRPr="003B6B9A" w:rsidRDefault="00FB7D89" w:rsidP="00FB7D89">
            <w:pPr>
              <w:adjustRightInd w:val="0"/>
              <w:snapToGrid w:val="0"/>
              <w:ind w:left="28" w:rightChars="75" w:right="180"/>
              <w:jc w:val="right"/>
              <w:rPr>
                <w:rFonts w:eastAsia="標楷體"/>
              </w:rPr>
            </w:pPr>
            <w:r w:rsidRPr="003B6B9A">
              <w:rPr>
                <w:rFonts w:eastAsia="標楷體"/>
              </w:rPr>
              <w:t>0.9</w:t>
            </w:r>
          </w:p>
        </w:tc>
      </w:tr>
      <w:tr w:rsidR="00FB7D89" w:rsidRPr="003B6B9A" w:rsidTr="00FB7D89">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 xml:space="preserve">12,052 </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0.8</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8,324</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0.4</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3,403</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1.8</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325</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0.1</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 xml:space="preserve">12,736 </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2.5</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8,786</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1.9</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3,598</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4.1</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352</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0.0</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8</w:t>
            </w:r>
            <w:r w:rsidRPr="003B6B9A">
              <w:rPr>
                <w:rFonts w:eastAsia="標楷體"/>
                <w:b/>
                <w:bCs/>
              </w:rPr>
              <w:t>月</w:t>
            </w:r>
          </w:p>
        </w:tc>
        <w:tc>
          <w:tcPr>
            <w:tcW w:w="880" w:type="dxa"/>
            <w:tcBorders>
              <w:top w:val="nil"/>
              <w:left w:val="double" w:sz="4" w:space="0" w:color="auto"/>
              <w:bottom w:val="nil"/>
              <w:right w:val="nil"/>
            </w:tcBorders>
          </w:tcPr>
          <w:p w:rsidR="00FB7D89" w:rsidRPr="00432A4D" w:rsidRDefault="00561E16" w:rsidP="00561E16">
            <w:pPr>
              <w:adjustRightInd w:val="0"/>
              <w:snapToGrid w:val="0"/>
              <w:jc w:val="right"/>
              <w:rPr>
                <w:rFonts w:eastAsia="標楷體"/>
                <w:b/>
                <w:bCs/>
                <w:color w:val="000000" w:themeColor="text1"/>
              </w:rPr>
            </w:pPr>
            <w:r w:rsidRPr="00432A4D">
              <w:rPr>
                <w:rFonts w:eastAsia="標楷體" w:hint="eastAsia"/>
                <w:b/>
                <w:bCs/>
                <w:color w:val="000000" w:themeColor="text1"/>
              </w:rPr>
              <w:t>93</w:t>
            </w:r>
            <w:r w:rsidR="00FB7D89" w:rsidRPr="00432A4D">
              <w:rPr>
                <w:rFonts w:eastAsia="標楷體"/>
                <w:b/>
                <w:bCs/>
                <w:color w:val="000000" w:themeColor="text1"/>
              </w:rPr>
              <w:t>,</w:t>
            </w:r>
            <w:r w:rsidRPr="00432A4D">
              <w:rPr>
                <w:rFonts w:eastAsia="標楷體" w:hint="eastAsia"/>
                <w:b/>
                <w:bCs/>
                <w:color w:val="000000" w:themeColor="text1"/>
              </w:rPr>
              <w:t>583</w:t>
            </w:r>
            <w:r w:rsidR="00FB7D89" w:rsidRPr="00432A4D">
              <w:rPr>
                <w:rFonts w:eastAsia="標楷體"/>
                <w:b/>
                <w:bCs/>
                <w:color w:val="000000" w:themeColor="text1"/>
              </w:rPr>
              <w:t xml:space="preserve"> </w:t>
            </w:r>
          </w:p>
        </w:tc>
        <w:tc>
          <w:tcPr>
            <w:tcW w:w="976" w:type="dxa"/>
            <w:tcBorders>
              <w:top w:val="nil"/>
              <w:left w:val="nil"/>
              <w:bottom w:val="nil"/>
              <w:right w:val="nil"/>
            </w:tcBorders>
          </w:tcPr>
          <w:p w:rsidR="00FB7D89" w:rsidRPr="00432A4D" w:rsidRDefault="007249F6" w:rsidP="00FB7D89">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-2.</w:t>
            </w:r>
            <w:r w:rsidRPr="00432A4D">
              <w:rPr>
                <w:rFonts w:eastAsia="標楷體" w:hint="eastAsia"/>
                <w:b/>
                <w:bCs/>
                <w:color w:val="000000" w:themeColor="text1"/>
              </w:rPr>
              <w:t>2</w:t>
            </w:r>
            <w:r w:rsidR="00FB7D89" w:rsidRPr="00432A4D">
              <w:rPr>
                <w:rFonts w:eastAsia="標楷體"/>
                <w:b/>
                <w:bCs/>
                <w:color w:val="000000" w:themeColor="text1"/>
              </w:rPr>
              <w:t xml:space="preserve"> </w:t>
            </w:r>
          </w:p>
        </w:tc>
        <w:tc>
          <w:tcPr>
            <w:tcW w:w="1096" w:type="dxa"/>
            <w:tcBorders>
              <w:top w:val="nil"/>
              <w:left w:val="nil"/>
              <w:bottom w:val="nil"/>
              <w:right w:val="nil"/>
            </w:tcBorders>
          </w:tcPr>
          <w:p w:rsidR="00FB7D89" w:rsidRPr="00432A4D" w:rsidRDefault="00FB7D89" w:rsidP="007249F6">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6</w:t>
            </w:r>
            <w:r w:rsidR="007249F6" w:rsidRPr="00432A4D">
              <w:rPr>
                <w:rFonts w:eastAsia="標楷體" w:hint="eastAsia"/>
                <w:b/>
                <w:bCs/>
                <w:color w:val="000000" w:themeColor="text1"/>
              </w:rPr>
              <w:t>4</w:t>
            </w:r>
            <w:r w:rsidRPr="00432A4D">
              <w:rPr>
                <w:rFonts w:eastAsia="標楷體"/>
                <w:b/>
                <w:bCs/>
                <w:color w:val="000000" w:themeColor="text1"/>
              </w:rPr>
              <w:t>,3</w:t>
            </w:r>
            <w:r w:rsidR="007249F6" w:rsidRPr="00432A4D">
              <w:rPr>
                <w:rFonts w:eastAsia="標楷體" w:hint="eastAsia"/>
                <w:b/>
                <w:bCs/>
                <w:color w:val="000000" w:themeColor="text1"/>
              </w:rPr>
              <w:t>63</w:t>
            </w:r>
            <w:r w:rsidRPr="00432A4D">
              <w:rPr>
                <w:rFonts w:eastAsia="標楷體"/>
                <w:b/>
                <w:bCs/>
                <w:color w:val="000000" w:themeColor="text1"/>
              </w:rPr>
              <w:t xml:space="preserve"> </w:t>
            </w:r>
          </w:p>
        </w:tc>
        <w:tc>
          <w:tcPr>
            <w:tcW w:w="1020" w:type="dxa"/>
            <w:tcBorders>
              <w:top w:val="nil"/>
              <w:left w:val="nil"/>
              <w:bottom w:val="nil"/>
              <w:right w:val="nil"/>
            </w:tcBorders>
          </w:tcPr>
          <w:p w:rsidR="00FB7D89" w:rsidRPr="00432A4D" w:rsidRDefault="00FB7D89" w:rsidP="007249F6">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-3.</w:t>
            </w:r>
            <w:r w:rsidR="007249F6" w:rsidRPr="00432A4D">
              <w:rPr>
                <w:rFonts w:eastAsia="標楷體" w:hint="eastAsia"/>
                <w:b/>
                <w:bCs/>
                <w:color w:val="000000" w:themeColor="text1"/>
              </w:rPr>
              <w:t>4</w:t>
            </w:r>
            <w:r w:rsidRPr="00432A4D">
              <w:rPr>
                <w:rFonts w:eastAsia="標楷體"/>
                <w:b/>
                <w:bCs/>
                <w:color w:val="000000" w:themeColor="text1"/>
              </w:rPr>
              <w:t xml:space="preserve"> </w:t>
            </w:r>
          </w:p>
        </w:tc>
        <w:tc>
          <w:tcPr>
            <w:tcW w:w="1020" w:type="dxa"/>
            <w:tcBorders>
              <w:top w:val="nil"/>
              <w:left w:val="nil"/>
              <w:bottom w:val="nil"/>
              <w:right w:val="nil"/>
            </w:tcBorders>
          </w:tcPr>
          <w:p w:rsidR="00FB7D89" w:rsidRPr="00432A4D" w:rsidRDefault="00FB7D89" w:rsidP="007249F6">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2</w:t>
            </w:r>
            <w:r w:rsidR="007249F6" w:rsidRPr="00432A4D">
              <w:rPr>
                <w:rFonts w:eastAsia="標楷體" w:hint="eastAsia"/>
                <w:b/>
                <w:bCs/>
                <w:color w:val="000000" w:themeColor="text1"/>
              </w:rPr>
              <w:t>6</w:t>
            </w:r>
            <w:r w:rsidRPr="00432A4D">
              <w:rPr>
                <w:rFonts w:eastAsia="標楷體"/>
                <w:b/>
                <w:bCs/>
                <w:color w:val="000000" w:themeColor="text1"/>
              </w:rPr>
              <w:t>,</w:t>
            </w:r>
            <w:r w:rsidR="007249F6" w:rsidRPr="00432A4D">
              <w:rPr>
                <w:rFonts w:eastAsia="標楷體" w:hint="eastAsia"/>
                <w:b/>
                <w:bCs/>
                <w:color w:val="000000" w:themeColor="text1"/>
              </w:rPr>
              <w:t>3</w:t>
            </w:r>
            <w:r w:rsidRPr="00432A4D">
              <w:rPr>
                <w:rFonts w:eastAsia="標楷體"/>
                <w:b/>
                <w:bCs/>
                <w:color w:val="000000" w:themeColor="text1"/>
              </w:rPr>
              <w:t>5</w:t>
            </w:r>
            <w:r w:rsidR="007249F6" w:rsidRPr="00432A4D">
              <w:rPr>
                <w:rFonts w:eastAsia="標楷體" w:hint="eastAsia"/>
                <w:b/>
                <w:bCs/>
                <w:color w:val="000000" w:themeColor="text1"/>
              </w:rPr>
              <w:t>4</w:t>
            </w:r>
            <w:r w:rsidRPr="00432A4D">
              <w:rPr>
                <w:rFonts w:eastAsia="標楷體"/>
                <w:b/>
                <w:bCs/>
                <w:color w:val="000000" w:themeColor="text1"/>
              </w:rPr>
              <w:t xml:space="preserve"> </w:t>
            </w:r>
          </w:p>
        </w:tc>
        <w:tc>
          <w:tcPr>
            <w:tcW w:w="1020" w:type="dxa"/>
            <w:tcBorders>
              <w:top w:val="nil"/>
              <w:left w:val="nil"/>
              <w:bottom w:val="nil"/>
              <w:right w:val="nil"/>
            </w:tcBorders>
          </w:tcPr>
          <w:p w:rsidR="00FB7D89" w:rsidRPr="00432A4D" w:rsidRDefault="00FB7D89" w:rsidP="007249F6">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0.</w:t>
            </w:r>
            <w:r w:rsidR="007249F6" w:rsidRPr="00432A4D">
              <w:rPr>
                <w:rFonts w:eastAsia="標楷體" w:hint="eastAsia"/>
                <w:b/>
                <w:bCs/>
                <w:color w:val="000000" w:themeColor="text1"/>
              </w:rPr>
              <w:t>5</w:t>
            </w:r>
            <w:r w:rsidRPr="00432A4D">
              <w:rPr>
                <w:rFonts w:eastAsia="標楷體"/>
                <w:b/>
                <w:bCs/>
                <w:color w:val="000000" w:themeColor="text1"/>
              </w:rPr>
              <w:t xml:space="preserve"> </w:t>
            </w:r>
          </w:p>
        </w:tc>
        <w:tc>
          <w:tcPr>
            <w:tcW w:w="1020" w:type="dxa"/>
            <w:tcBorders>
              <w:top w:val="nil"/>
              <w:left w:val="nil"/>
              <w:bottom w:val="nil"/>
              <w:right w:val="nil"/>
            </w:tcBorders>
          </w:tcPr>
          <w:p w:rsidR="00FB7D89" w:rsidRPr="00432A4D" w:rsidRDefault="00FB7D89" w:rsidP="007249F6">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2,</w:t>
            </w:r>
            <w:r w:rsidR="007249F6" w:rsidRPr="00432A4D">
              <w:rPr>
                <w:rFonts w:eastAsia="標楷體" w:hint="eastAsia"/>
                <w:b/>
                <w:bCs/>
                <w:color w:val="000000" w:themeColor="text1"/>
              </w:rPr>
              <w:t>866</w:t>
            </w:r>
            <w:r w:rsidRPr="00432A4D">
              <w:rPr>
                <w:rFonts w:eastAsia="標楷體"/>
                <w:b/>
                <w:bCs/>
                <w:color w:val="000000" w:themeColor="text1"/>
              </w:rPr>
              <w:t xml:space="preserve"> </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b/>
                <w:bCs/>
                <w:color w:val="000000" w:themeColor="text1"/>
              </w:rPr>
            </w:pPr>
            <w:r w:rsidRPr="00432A4D">
              <w:rPr>
                <w:rFonts w:eastAsia="標楷體"/>
                <w:b/>
                <w:bCs/>
                <w:color w:val="000000" w:themeColor="text1"/>
              </w:rPr>
              <w:t xml:space="preserve">2.3 </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12,311</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8,580</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1.6</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3,382</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-5.1</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349</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-6.4</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10,548</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0.9</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6,865</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-3.7</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3,298</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10.7</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385</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10.7</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11,798</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-0.6</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8,293</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3,162</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1.5</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343</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1.9</w:t>
            </w:r>
          </w:p>
        </w:tc>
      </w:tr>
      <w:tr w:rsidR="00FB7D89" w:rsidRPr="003B6B9A" w:rsidTr="00FB7596">
        <w:trPr>
          <w:trHeight w:val="261"/>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880" w:type="dxa"/>
            <w:tcBorders>
              <w:top w:val="nil"/>
              <w:left w:val="double" w:sz="4" w:space="0" w:color="auto"/>
              <w:bottom w:val="nil"/>
              <w:right w:val="nil"/>
            </w:tcBorders>
          </w:tcPr>
          <w:p w:rsidR="00FB7D89" w:rsidRPr="003B6B9A" w:rsidRDefault="00FB7D89" w:rsidP="00FB7D89">
            <w:pPr>
              <w:adjustRightInd w:val="0"/>
              <w:snapToGrid w:val="0"/>
              <w:jc w:val="right"/>
              <w:rPr>
                <w:rFonts w:eastAsia="標楷體"/>
              </w:rPr>
            </w:pPr>
            <w:r w:rsidRPr="003B6B9A">
              <w:rPr>
                <w:rFonts w:eastAsia="標楷體"/>
              </w:rPr>
              <w:t>11,690</w:t>
            </w:r>
          </w:p>
        </w:tc>
        <w:tc>
          <w:tcPr>
            <w:tcW w:w="97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-2.0</w:t>
            </w:r>
          </w:p>
        </w:tc>
        <w:tc>
          <w:tcPr>
            <w:tcW w:w="1096"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8,152</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-2.9</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3,209</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-0.1</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329</w:t>
            </w:r>
          </w:p>
        </w:tc>
        <w:tc>
          <w:tcPr>
            <w:tcW w:w="1020" w:type="dxa"/>
            <w:tcBorders>
              <w:top w:val="nil"/>
              <w:left w:val="nil"/>
              <w:bottom w:val="nil"/>
              <w:right w:val="nil"/>
            </w:tcBorders>
          </w:tcPr>
          <w:p w:rsidR="00FB7D89" w:rsidRPr="003B6B9A" w:rsidRDefault="00FB7D89" w:rsidP="00FB7D89">
            <w:pPr>
              <w:adjustRightInd w:val="0"/>
              <w:snapToGrid w:val="0"/>
              <w:ind w:left="28" w:rightChars="75" w:right="180"/>
              <w:jc w:val="right"/>
              <w:rPr>
                <w:rFonts w:eastAsia="標楷體"/>
              </w:rPr>
            </w:pPr>
            <w:r w:rsidRPr="003B6B9A">
              <w:rPr>
                <w:rFonts w:eastAsia="標楷體"/>
              </w:rPr>
              <w:t>2.5</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880" w:type="dxa"/>
            <w:tcBorders>
              <w:top w:val="nil"/>
              <w:left w:val="double" w:sz="4" w:space="0" w:color="auto"/>
              <w:bottom w:val="nil"/>
              <w:right w:val="nil"/>
            </w:tcBorders>
          </w:tcPr>
          <w:p w:rsidR="00FB7D89" w:rsidRPr="00EC0A4A" w:rsidRDefault="00FB7D89" w:rsidP="00FB7D89">
            <w:pPr>
              <w:adjustRightInd w:val="0"/>
              <w:snapToGrid w:val="0"/>
              <w:jc w:val="right"/>
              <w:rPr>
                <w:rFonts w:eastAsia="標楷體"/>
              </w:rPr>
            </w:pPr>
            <w:r w:rsidRPr="00EC0A4A">
              <w:rPr>
                <w:rFonts w:eastAsia="標楷體"/>
              </w:rPr>
              <w:t xml:space="preserve">11,670 </w:t>
            </w:r>
          </w:p>
        </w:tc>
        <w:tc>
          <w:tcPr>
            <w:tcW w:w="976"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-4.3</w:t>
            </w:r>
          </w:p>
        </w:tc>
        <w:tc>
          <w:tcPr>
            <w:tcW w:w="1096"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7,982</w:t>
            </w:r>
          </w:p>
        </w:tc>
        <w:tc>
          <w:tcPr>
            <w:tcW w:w="1020"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-6.5</w:t>
            </w:r>
          </w:p>
        </w:tc>
        <w:tc>
          <w:tcPr>
            <w:tcW w:w="1020"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3,321</w:t>
            </w:r>
          </w:p>
        </w:tc>
        <w:tc>
          <w:tcPr>
            <w:tcW w:w="1020"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0.7</w:t>
            </w:r>
          </w:p>
        </w:tc>
        <w:tc>
          <w:tcPr>
            <w:tcW w:w="1020"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368</w:t>
            </w:r>
          </w:p>
        </w:tc>
        <w:tc>
          <w:tcPr>
            <w:tcW w:w="1020" w:type="dxa"/>
            <w:tcBorders>
              <w:top w:val="nil"/>
              <w:left w:val="nil"/>
              <w:bottom w:val="nil"/>
              <w:right w:val="nil"/>
            </w:tcBorders>
          </w:tcPr>
          <w:p w:rsidR="00FB7D89" w:rsidRPr="00EC0A4A" w:rsidRDefault="00FB7D89" w:rsidP="00FB7D89">
            <w:pPr>
              <w:adjustRightInd w:val="0"/>
              <w:snapToGrid w:val="0"/>
              <w:ind w:left="28" w:rightChars="75" w:right="180"/>
              <w:jc w:val="right"/>
              <w:rPr>
                <w:rFonts w:eastAsia="標楷體"/>
              </w:rPr>
            </w:pPr>
            <w:r w:rsidRPr="00EC0A4A">
              <w:rPr>
                <w:rFonts w:eastAsia="標楷體"/>
              </w:rPr>
              <w:t>4.1</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880" w:type="dxa"/>
            <w:tcBorders>
              <w:top w:val="nil"/>
              <w:left w:val="double" w:sz="4" w:space="0" w:color="auto"/>
              <w:bottom w:val="nil"/>
              <w:right w:val="nil"/>
            </w:tcBorders>
          </w:tcPr>
          <w:p w:rsidR="00FB7D89" w:rsidRPr="00432A4D" w:rsidRDefault="00FB7D89" w:rsidP="00FB7D89">
            <w:pPr>
              <w:adjustRightInd w:val="0"/>
              <w:snapToGrid w:val="0"/>
              <w:jc w:val="right"/>
              <w:rPr>
                <w:rFonts w:eastAsia="標楷體"/>
                <w:color w:val="000000" w:themeColor="text1"/>
              </w:rPr>
            </w:pPr>
            <w:r w:rsidRPr="00432A4D">
              <w:rPr>
                <w:rFonts w:eastAsia="標楷體"/>
                <w:color w:val="000000" w:themeColor="text1"/>
              </w:rPr>
              <w:t xml:space="preserve">11,968 </w:t>
            </w:r>
          </w:p>
        </w:tc>
        <w:tc>
          <w:tcPr>
            <w:tcW w:w="976"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-3.0</w:t>
            </w:r>
          </w:p>
        </w:tc>
        <w:tc>
          <w:tcPr>
            <w:tcW w:w="1096"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3,343</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FB7D89" w:rsidRPr="003B6B9A" w:rsidTr="00FB7596">
        <w:trPr>
          <w:trHeight w:val="360"/>
        </w:trPr>
        <w:tc>
          <w:tcPr>
            <w:tcW w:w="1640" w:type="dxa"/>
            <w:tcBorders>
              <w:top w:val="nil"/>
              <w:left w:val="nil"/>
              <w:bottom w:val="nil"/>
              <w:right w:val="double" w:sz="4" w:space="0" w:color="auto"/>
            </w:tcBorders>
            <w:vAlign w:val="center"/>
          </w:tcPr>
          <w:p w:rsidR="00FB7D89" w:rsidRDefault="00FB7D89" w:rsidP="00FB7D89">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880" w:type="dxa"/>
            <w:tcBorders>
              <w:top w:val="nil"/>
              <w:left w:val="double" w:sz="4" w:space="0" w:color="auto"/>
              <w:bottom w:val="nil"/>
              <w:right w:val="nil"/>
            </w:tcBorders>
          </w:tcPr>
          <w:p w:rsidR="00FB7D89" w:rsidRPr="00432A4D" w:rsidRDefault="00FB7D89" w:rsidP="00432A4D">
            <w:pPr>
              <w:adjustRightInd w:val="0"/>
              <w:snapToGrid w:val="0"/>
              <w:jc w:val="right"/>
              <w:rPr>
                <w:rFonts w:eastAsia="標楷體"/>
                <w:color w:val="000000" w:themeColor="text1"/>
              </w:rPr>
            </w:pPr>
            <w:r w:rsidRPr="00432A4D">
              <w:rPr>
                <w:rFonts w:eastAsia="標楷體"/>
                <w:color w:val="000000" w:themeColor="text1"/>
              </w:rPr>
              <w:t>11,8</w:t>
            </w:r>
            <w:r w:rsidR="00432A4D" w:rsidRPr="00432A4D">
              <w:rPr>
                <w:rFonts w:eastAsia="標楷體" w:hint="eastAsia"/>
                <w:color w:val="000000" w:themeColor="text1"/>
              </w:rPr>
              <w:t>85</w:t>
            </w:r>
            <w:r w:rsidRPr="00432A4D">
              <w:rPr>
                <w:rFonts w:eastAsia="標楷體"/>
                <w:color w:val="000000" w:themeColor="text1"/>
              </w:rPr>
              <w:t xml:space="preserve"> </w:t>
            </w:r>
          </w:p>
        </w:tc>
        <w:tc>
          <w:tcPr>
            <w:tcW w:w="976" w:type="dxa"/>
            <w:tcBorders>
              <w:top w:val="nil"/>
              <w:left w:val="nil"/>
              <w:bottom w:val="nil"/>
              <w:right w:val="nil"/>
            </w:tcBorders>
          </w:tcPr>
          <w:p w:rsidR="00FB7D89" w:rsidRPr="00432A4D" w:rsidRDefault="00FB7D89" w:rsidP="00432A4D">
            <w:pPr>
              <w:adjustRightInd w:val="0"/>
              <w:snapToGrid w:val="0"/>
              <w:ind w:left="28" w:rightChars="75" w:right="180"/>
              <w:jc w:val="right"/>
              <w:rPr>
                <w:rFonts w:eastAsia="標楷體"/>
                <w:color w:val="000000" w:themeColor="text1"/>
              </w:rPr>
            </w:pPr>
            <w:r w:rsidRPr="00432A4D">
              <w:rPr>
                <w:rFonts w:eastAsia="標楷體"/>
                <w:color w:val="000000" w:themeColor="text1"/>
              </w:rPr>
              <w:t>-4.</w:t>
            </w:r>
            <w:r w:rsidR="00432A4D" w:rsidRPr="00432A4D">
              <w:rPr>
                <w:rFonts w:eastAsia="標楷體" w:hint="eastAsia"/>
                <w:color w:val="000000" w:themeColor="text1"/>
              </w:rPr>
              <w:t>5</w:t>
            </w:r>
            <w:r w:rsidRPr="00432A4D">
              <w:rPr>
                <w:rFonts w:eastAsia="標楷體"/>
                <w:color w:val="000000" w:themeColor="text1"/>
              </w:rPr>
              <w:t xml:space="preserve"> </w:t>
            </w:r>
          </w:p>
        </w:tc>
        <w:tc>
          <w:tcPr>
            <w:tcW w:w="1096"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020" w:type="dxa"/>
            <w:tcBorders>
              <w:top w:val="nil"/>
              <w:left w:val="nil"/>
              <w:bottom w:val="nil"/>
              <w:right w:val="nil"/>
            </w:tcBorders>
          </w:tcPr>
          <w:p w:rsidR="00FB7D89" w:rsidRPr="00432A4D" w:rsidRDefault="00FB7D89" w:rsidP="00432A4D">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sidR="00432A4D" w:rsidRPr="00432A4D">
              <w:rPr>
                <w:rFonts w:eastAsia="標楷體" w:hint="eastAsia"/>
                <w:color w:val="000000" w:themeColor="text1"/>
              </w:rPr>
              <w:t>54</w:t>
            </w:r>
            <w:r w:rsidRPr="00432A4D">
              <w:rPr>
                <w:rFonts w:eastAsia="標楷體"/>
                <w:color w:val="000000" w:themeColor="text1"/>
              </w:rPr>
              <w:t xml:space="preserve"> </w:t>
            </w:r>
          </w:p>
        </w:tc>
        <w:tc>
          <w:tcPr>
            <w:tcW w:w="1020" w:type="dxa"/>
            <w:tcBorders>
              <w:top w:val="nil"/>
              <w:left w:val="nil"/>
              <w:bottom w:val="nil"/>
              <w:right w:val="nil"/>
            </w:tcBorders>
          </w:tcPr>
          <w:p w:rsidR="00FB7D89" w:rsidRPr="00432A4D" w:rsidRDefault="00FB7D89" w:rsidP="00432A4D">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00432A4D" w:rsidRPr="00432A4D">
              <w:rPr>
                <w:rFonts w:eastAsia="標楷體" w:hint="eastAsia"/>
                <w:color w:val="000000" w:themeColor="text1"/>
              </w:rPr>
              <w:t>2</w:t>
            </w:r>
            <w:r w:rsidRPr="00432A4D">
              <w:rPr>
                <w:rFonts w:eastAsia="標楷體"/>
                <w:color w:val="000000" w:themeColor="text1"/>
              </w:rPr>
              <w:t>.</w:t>
            </w:r>
            <w:r w:rsidR="00432A4D" w:rsidRPr="00432A4D">
              <w:rPr>
                <w:rFonts w:eastAsia="標楷體" w:hint="eastAsia"/>
                <w:color w:val="000000" w:themeColor="text1"/>
              </w:rPr>
              <w:t>1</w:t>
            </w:r>
            <w:r w:rsidRPr="00432A4D">
              <w:rPr>
                <w:rFonts w:eastAsia="標楷體"/>
                <w:color w:val="000000" w:themeColor="text1"/>
              </w:rPr>
              <w:t xml:space="preserve"> </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020" w:type="dxa"/>
            <w:tcBorders>
              <w:top w:val="nil"/>
              <w:left w:val="nil"/>
              <w:bottom w:val="nil"/>
              <w:right w:val="nil"/>
            </w:tcBorders>
          </w:tcPr>
          <w:p w:rsidR="00FB7D89" w:rsidRPr="00432A4D" w:rsidRDefault="00FB7D89" w:rsidP="00FB7D89">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FB7D89" w:rsidRPr="003B6B9A" w:rsidTr="00FB7D89">
        <w:trPr>
          <w:trHeight w:val="360"/>
        </w:trPr>
        <w:tc>
          <w:tcPr>
            <w:tcW w:w="1640" w:type="dxa"/>
            <w:tcBorders>
              <w:top w:val="nil"/>
              <w:left w:val="nil"/>
              <w:bottom w:val="single" w:sz="4" w:space="0" w:color="auto"/>
              <w:right w:val="double" w:sz="4" w:space="0" w:color="auto"/>
            </w:tcBorders>
            <w:vAlign w:val="center"/>
          </w:tcPr>
          <w:p w:rsidR="00FB7D89" w:rsidRPr="003B6B9A" w:rsidRDefault="00FB7D89" w:rsidP="00FB7D89">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880" w:type="dxa"/>
            <w:tcBorders>
              <w:top w:val="nil"/>
              <w:left w:val="double" w:sz="4" w:space="0" w:color="auto"/>
              <w:bottom w:val="single" w:sz="4" w:space="0" w:color="auto"/>
              <w:right w:val="nil"/>
            </w:tcBorders>
            <w:vAlign w:val="center"/>
          </w:tcPr>
          <w:p w:rsidR="00FB7D89" w:rsidRPr="00432A4D" w:rsidRDefault="007249F6" w:rsidP="00FB7D89">
            <w:pPr>
              <w:adjustRightInd w:val="0"/>
              <w:snapToGrid w:val="0"/>
              <w:jc w:val="right"/>
              <w:rPr>
                <w:rFonts w:eastAsia="標楷體"/>
                <w:color w:val="000000" w:themeColor="text1"/>
              </w:rPr>
            </w:pPr>
            <w:r w:rsidRPr="00432A4D">
              <w:rPr>
                <w:rFonts w:eastAsia="標楷體" w:hint="eastAsia"/>
                <w:color w:val="000000" w:themeColor="text1"/>
              </w:rPr>
              <w:t>11</w:t>
            </w:r>
            <w:r w:rsidR="00FB7D89" w:rsidRPr="00432A4D">
              <w:rPr>
                <w:rFonts w:eastAsia="標楷體"/>
                <w:color w:val="000000" w:themeColor="text1"/>
              </w:rPr>
              <w:t>,</w:t>
            </w:r>
            <w:r w:rsidRPr="00432A4D">
              <w:rPr>
                <w:rFonts w:eastAsia="標楷體" w:hint="eastAsia"/>
                <w:color w:val="000000" w:themeColor="text1"/>
              </w:rPr>
              <w:t>713</w:t>
            </w:r>
          </w:p>
        </w:tc>
        <w:tc>
          <w:tcPr>
            <w:tcW w:w="976" w:type="dxa"/>
            <w:tcBorders>
              <w:top w:val="nil"/>
              <w:left w:val="nil"/>
              <w:bottom w:val="single" w:sz="4" w:space="0" w:color="auto"/>
              <w:right w:val="nil"/>
            </w:tcBorders>
            <w:vAlign w:val="center"/>
          </w:tcPr>
          <w:p w:rsidR="00FB7D89" w:rsidRPr="00432A4D" w:rsidRDefault="007249F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00FB7D89" w:rsidRPr="00432A4D">
              <w:rPr>
                <w:rFonts w:eastAsia="標楷體"/>
                <w:color w:val="000000" w:themeColor="text1"/>
              </w:rPr>
              <w:t>.</w:t>
            </w:r>
            <w:r w:rsidRPr="00432A4D">
              <w:rPr>
                <w:rFonts w:eastAsia="標楷體" w:hint="eastAsia"/>
                <w:color w:val="000000" w:themeColor="text1"/>
              </w:rPr>
              <w:t>9</w:t>
            </w:r>
          </w:p>
        </w:tc>
        <w:tc>
          <w:tcPr>
            <w:tcW w:w="1096" w:type="dxa"/>
            <w:tcBorders>
              <w:top w:val="nil"/>
              <w:left w:val="nil"/>
              <w:bottom w:val="single" w:sz="4" w:space="0" w:color="auto"/>
              <w:right w:val="nil"/>
            </w:tcBorders>
            <w:vAlign w:val="center"/>
          </w:tcPr>
          <w:p w:rsidR="00FB7D89" w:rsidRPr="00432A4D" w:rsidRDefault="00FB7D89"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007249F6" w:rsidRPr="00432A4D">
              <w:rPr>
                <w:rFonts w:eastAsia="標楷體" w:hint="eastAsia"/>
                <w:color w:val="000000" w:themeColor="text1"/>
              </w:rPr>
              <w:t>055</w:t>
            </w:r>
          </w:p>
        </w:tc>
        <w:tc>
          <w:tcPr>
            <w:tcW w:w="1020" w:type="dxa"/>
            <w:tcBorders>
              <w:top w:val="nil"/>
              <w:left w:val="nil"/>
              <w:bottom w:val="single" w:sz="4" w:space="0" w:color="auto"/>
              <w:right w:val="nil"/>
            </w:tcBorders>
            <w:vAlign w:val="center"/>
          </w:tcPr>
          <w:p w:rsidR="00FB7D89" w:rsidRPr="00432A4D" w:rsidRDefault="007249F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00FB7D89" w:rsidRPr="00432A4D">
              <w:rPr>
                <w:rFonts w:eastAsia="標楷體"/>
                <w:color w:val="000000" w:themeColor="text1"/>
              </w:rPr>
              <w:t>.</w:t>
            </w:r>
            <w:r w:rsidRPr="00432A4D">
              <w:rPr>
                <w:rFonts w:eastAsia="標楷體" w:hint="eastAsia"/>
                <w:color w:val="000000" w:themeColor="text1"/>
              </w:rPr>
              <w:t>0</w:t>
            </w:r>
          </w:p>
        </w:tc>
        <w:tc>
          <w:tcPr>
            <w:tcW w:w="1020" w:type="dxa"/>
            <w:tcBorders>
              <w:top w:val="nil"/>
              <w:left w:val="nil"/>
              <w:bottom w:val="single" w:sz="4" w:space="0" w:color="auto"/>
              <w:right w:val="nil"/>
            </w:tcBorders>
            <w:vAlign w:val="center"/>
          </w:tcPr>
          <w:p w:rsidR="00FB7D89" w:rsidRPr="00432A4D" w:rsidRDefault="00FB7D89"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007249F6" w:rsidRPr="00432A4D">
              <w:rPr>
                <w:rFonts w:eastAsia="標楷體" w:hint="eastAsia"/>
                <w:color w:val="000000" w:themeColor="text1"/>
              </w:rPr>
              <w:t>286</w:t>
            </w:r>
          </w:p>
        </w:tc>
        <w:tc>
          <w:tcPr>
            <w:tcW w:w="1020" w:type="dxa"/>
            <w:tcBorders>
              <w:top w:val="nil"/>
              <w:left w:val="nil"/>
              <w:bottom w:val="single" w:sz="4" w:space="0" w:color="auto"/>
              <w:right w:val="nil"/>
            </w:tcBorders>
            <w:vAlign w:val="center"/>
          </w:tcPr>
          <w:p w:rsidR="00FB7D89" w:rsidRPr="00432A4D" w:rsidRDefault="007249F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00FB7D89" w:rsidRPr="00432A4D">
              <w:rPr>
                <w:rFonts w:eastAsia="標楷體"/>
                <w:color w:val="000000" w:themeColor="text1"/>
              </w:rPr>
              <w:t>.</w:t>
            </w:r>
            <w:r w:rsidRPr="00432A4D">
              <w:rPr>
                <w:rFonts w:eastAsia="標楷體" w:hint="eastAsia"/>
                <w:color w:val="000000" w:themeColor="text1"/>
              </w:rPr>
              <w:t>7</w:t>
            </w:r>
          </w:p>
        </w:tc>
        <w:tc>
          <w:tcPr>
            <w:tcW w:w="1020" w:type="dxa"/>
            <w:tcBorders>
              <w:top w:val="nil"/>
              <w:left w:val="nil"/>
              <w:bottom w:val="single" w:sz="4" w:space="0" w:color="auto"/>
              <w:right w:val="nil"/>
            </w:tcBorders>
            <w:vAlign w:val="center"/>
          </w:tcPr>
          <w:p w:rsidR="00FB7D89" w:rsidRPr="00432A4D" w:rsidRDefault="00FB7D89" w:rsidP="007249F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007249F6" w:rsidRPr="00432A4D">
              <w:rPr>
                <w:rFonts w:eastAsia="標楷體" w:hint="eastAsia"/>
                <w:color w:val="000000" w:themeColor="text1"/>
              </w:rPr>
              <w:t>73</w:t>
            </w:r>
          </w:p>
        </w:tc>
        <w:tc>
          <w:tcPr>
            <w:tcW w:w="1020" w:type="dxa"/>
            <w:tcBorders>
              <w:top w:val="nil"/>
              <w:left w:val="nil"/>
              <w:bottom w:val="single" w:sz="4" w:space="0" w:color="auto"/>
              <w:right w:val="nil"/>
            </w:tcBorders>
            <w:vAlign w:val="center"/>
          </w:tcPr>
          <w:p w:rsidR="00FB7D89" w:rsidRPr="00432A4D" w:rsidRDefault="007249F6" w:rsidP="007249F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00FB7D89" w:rsidRPr="00432A4D">
              <w:rPr>
                <w:rFonts w:eastAsia="標楷體"/>
                <w:color w:val="000000" w:themeColor="text1"/>
              </w:rPr>
              <w:t>.</w:t>
            </w:r>
            <w:r w:rsidRPr="00432A4D">
              <w:rPr>
                <w:rFonts w:eastAsia="標楷體" w:hint="eastAsia"/>
                <w:color w:val="000000" w:themeColor="text1"/>
              </w:rPr>
              <w:t>3</w:t>
            </w:r>
          </w:p>
        </w:tc>
      </w:tr>
    </w:tbl>
    <w:p w:rsidR="00F67965" w:rsidRPr="00B118E9" w:rsidRDefault="00F67965" w:rsidP="00F67965">
      <w:pPr>
        <w:tabs>
          <w:tab w:val="left" w:pos="540"/>
          <w:tab w:val="left" w:pos="900"/>
        </w:tabs>
        <w:snapToGrid w:val="0"/>
        <w:spacing w:line="320" w:lineRule="exact"/>
        <w:jc w:val="both"/>
        <w:rPr>
          <w:rFonts w:eastAsia="標楷體"/>
          <w:sz w:val="22"/>
          <w:szCs w:val="22"/>
        </w:rPr>
      </w:pPr>
      <w:r w:rsidRPr="00B118E9">
        <w:rPr>
          <w:rFonts w:eastAsia="標楷體"/>
          <w:sz w:val="22"/>
          <w:szCs w:val="22"/>
        </w:rPr>
        <w:t>資料來源：經濟部統計處。</w:t>
      </w:r>
    </w:p>
    <w:p w:rsidR="00F67965" w:rsidRPr="00F11669"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B118E9">
        <w:rPr>
          <w:rFonts w:eastAsia="標楷體"/>
          <w:b/>
          <w:bCs/>
          <w:color w:val="FF0000"/>
          <w:kern w:val="0"/>
          <w:sz w:val="28"/>
          <w:szCs w:val="20"/>
        </w:rPr>
        <w:br w:type="page"/>
      </w:r>
      <w:r w:rsidRPr="00B118E9">
        <w:rPr>
          <w:rFonts w:eastAsia="標楷體"/>
          <w:b/>
          <w:bCs/>
          <w:kern w:val="0"/>
          <w:sz w:val="28"/>
          <w:szCs w:val="20"/>
        </w:rPr>
        <w:lastRenderedPageBreak/>
        <w:t>２、</w:t>
      </w:r>
      <w:r w:rsidRPr="003B6B9A">
        <w:rPr>
          <w:rFonts w:eastAsia="標楷體"/>
          <w:b/>
          <w:bCs/>
          <w:kern w:val="0"/>
          <w:sz w:val="28"/>
          <w:szCs w:val="20"/>
        </w:rPr>
        <w:t>104</w:t>
      </w:r>
      <w:r w:rsidRPr="003B6B9A">
        <w:rPr>
          <w:rFonts w:eastAsia="標楷體"/>
          <w:b/>
          <w:bCs/>
          <w:kern w:val="0"/>
          <w:sz w:val="28"/>
          <w:szCs w:val="20"/>
        </w:rPr>
        <w:t>年</w:t>
      </w:r>
      <w:r w:rsidR="00FB7D89">
        <w:rPr>
          <w:rFonts w:eastAsia="標楷體" w:hint="eastAsia"/>
          <w:b/>
          <w:bCs/>
          <w:kern w:val="0"/>
          <w:sz w:val="28"/>
          <w:szCs w:val="20"/>
        </w:rPr>
        <w:t>8</w:t>
      </w:r>
      <w:r w:rsidRPr="003B6B9A">
        <w:rPr>
          <w:rFonts w:eastAsia="標楷體"/>
          <w:b/>
          <w:bCs/>
          <w:kern w:val="0"/>
          <w:sz w:val="28"/>
          <w:szCs w:val="20"/>
        </w:rPr>
        <w:t>月批發業營</w:t>
      </w:r>
      <w:r w:rsidRPr="00F11669">
        <w:rPr>
          <w:rFonts w:eastAsia="標楷體"/>
          <w:b/>
          <w:bCs/>
          <w:color w:val="000000" w:themeColor="text1"/>
          <w:kern w:val="0"/>
          <w:sz w:val="28"/>
          <w:szCs w:val="20"/>
        </w:rPr>
        <w:t>業額減少</w:t>
      </w:r>
      <w:r w:rsidR="00623A1C" w:rsidRPr="00F11669">
        <w:rPr>
          <w:rFonts w:eastAsia="標楷體" w:hint="eastAsia"/>
          <w:b/>
          <w:bCs/>
          <w:color w:val="000000" w:themeColor="text1"/>
          <w:kern w:val="0"/>
          <w:sz w:val="28"/>
          <w:szCs w:val="20"/>
        </w:rPr>
        <w:t>4.0</w:t>
      </w:r>
      <w:r w:rsidRPr="00F11669">
        <w:rPr>
          <w:rFonts w:eastAsia="標楷體"/>
          <w:b/>
          <w:bCs/>
          <w:color w:val="000000" w:themeColor="text1"/>
          <w:kern w:val="0"/>
          <w:sz w:val="28"/>
          <w:szCs w:val="20"/>
        </w:rPr>
        <w:t>%</w:t>
      </w:r>
    </w:p>
    <w:p w:rsidR="00F67965" w:rsidRPr="00F11669" w:rsidRDefault="00F67965" w:rsidP="00F1166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F11669">
        <w:rPr>
          <w:rFonts w:eastAsia="標楷體" w:hint="eastAsia"/>
          <w:color w:val="000000" w:themeColor="text1"/>
          <w:kern w:val="0"/>
          <w:sz w:val="28"/>
          <w:szCs w:val="20"/>
        </w:rPr>
        <w:t>104</w:t>
      </w:r>
      <w:r w:rsidRPr="00F11669">
        <w:rPr>
          <w:rFonts w:eastAsia="標楷體" w:hint="eastAsia"/>
          <w:color w:val="000000" w:themeColor="text1"/>
          <w:kern w:val="0"/>
          <w:sz w:val="28"/>
          <w:szCs w:val="20"/>
        </w:rPr>
        <w:t>年</w:t>
      </w:r>
      <w:r w:rsidR="00FB7D89" w:rsidRPr="00F11669">
        <w:rPr>
          <w:rFonts w:eastAsia="標楷體" w:hint="eastAsia"/>
          <w:color w:val="000000" w:themeColor="text1"/>
          <w:kern w:val="0"/>
          <w:sz w:val="28"/>
          <w:szCs w:val="20"/>
        </w:rPr>
        <w:t>8</w:t>
      </w:r>
      <w:r w:rsidRPr="00F11669">
        <w:rPr>
          <w:rFonts w:eastAsia="標楷體" w:hint="eastAsia"/>
          <w:color w:val="000000" w:themeColor="text1"/>
          <w:kern w:val="0"/>
          <w:sz w:val="28"/>
          <w:szCs w:val="20"/>
        </w:rPr>
        <w:t>月批發業營業額為</w:t>
      </w:r>
      <w:r w:rsidRPr="00F11669">
        <w:rPr>
          <w:rFonts w:eastAsia="標楷體" w:hint="eastAsia"/>
          <w:color w:val="000000" w:themeColor="text1"/>
          <w:kern w:val="0"/>
          <w:sz w:val="28"/>
          <w:szCs w:val="20"/>
        </w:rPr>
        <w:t>8,</w:t>
      </w:r>
      <w:r w:rsidR="00623A1C" w:rsidRPr="00F11669">
        <w:rPr>
          <w:rFonts w:eastAsia="標楷體" w:hint="eastAsia"/>
          <w:color w:val="000000" w:themeColor="text1"/>
          <w:kern w:val="0"/>
          <w:sz w:val="28"/>
          <w:szCs w:val="20"/>
        </w:rPr>
        <w:t>055</w:t>
      </w:r>
      <w:r w:rsidRPr="00F11669">
        <w:rPr>
          <w:rFonts w:eastAsia="標楷體" w:hint="eastAsia"/>
          <w:color w:val="000000" w:themeColor="text1"/>
          <w:kern w:val="0"/>
          <w:sz w:val="28"/>
          <w:szCs w:val="20"/>
        </w:rPr>
        <w:t>億元，較上年同月減少</w:t>
      </w:r>
      <w:r w:rsidR="00623A1C" w:rsidRPr="00F11669">
        <w:rPr>
          <w:rFonts w:eastAsia="標楷體" w:hint="eastAsia"/>
          <w:color w:val="000000" w:themeColor="text1"/>
          <w:kern w:val="0"/>
          <w:sz w:val="28"/>
          <w:szCs w:val="20"/>
        </w:rPr>
        <w:t>4</w:t>
      </w:r>
      <w:r w:rsidRPr="00F11669">
        <w:rPr>
          <w:rFonts w:eastAsia="標楷體" w:hint="eastAsia"/>
          <w:color w:val="000000" w:themeColor="text1"/>
          <w:kern w:val="0"/>
          <w:sz w:val="28"/>
          <w:szCs w:val="20"/>
        </w:rPr>
        <w:t>.</w:t>
      </w:r>
      <w:r w:rsidR="00623A1C" w:rsidRPr="00F11669">
        <w:rPr>
          <w:rFonts w:eastAsia="標楷體" w:hint="eastAsia"/>
          <w:color w:val="000000" w:themeColor="text1"/>
          <w:kern w:val="0"/>
          <w:sz w:val="28"/>
          <w:szCs w:val="20"/>
        </w:rPr>
        <w:t>0</w:t>
      </w:r>
      <w:r w:rsidRPr="00F11669">
        <w:rPr>
          <w:rFonts w:eastAsia="標楷體" w:hint="eastAsia"/>
          <w:color w:val="000000" w:themeColor="text1"/>
          <w:kern w:val="0"/>
          <w:sz w:val="28"/>
          <w:szCs w:val="20"/>
        </w:rPr>
        <w:t>%</w:t>
      </w:r>
      <w:r w:rsidRPr="00F11669">
        <w:rPr>
          <w:rFonts w:eastAsia="標楷體" w:hint="eastAsia"/>
          <w:color w:val="000000" w:themeColor="text1"/>
          <w:kern w:val="0"/>
          <w:sz w:val="28"/>
          <w:szCs w:val="20"/>
        </w:rPr>
        <w:t>，其中</w:t>
      </w:r>
      <w:r w:rsidR="000038A0" w:rsidRPr="00F11669">
        <w:rPr>
          <w:rFonts w:eastAsia="標楷體" w:hint="eastAsia"/>
          <w:color w:val="000000" w:themeColor="text1"/>
          <w:kern w:val="0"/>
          <w:sz w:val="28"/>
          <w:szCs w:val="20"/>
        </w:rPr>
        <w:t>化學批發業年減</w:t>
      </w:r>
      <w:r w:rsidR="000038A0" w:rsidRPr="00F11669">
        <w:rPr>
          <w:rFonts w:eastAsia="標楷體" w:hint="eastAsia"/>
          <w:color w:val="000000" w:themeColor="text1"/>
          <w:kern w:val="0"/>
          <w:sz w:val="28"/>
          <w:szCs w:val="20"/>
        </w:rPr>
        <w:t>13.1%</w:t>
      </w:r>
      <w:r w:rsidR="000038A0" w:rsidRPr="00F11669">
        <w:rPr>
          <w:rFonts w:eastAsia="標楷體" w:hint="eastAsia"/>
          <w:color w:val="000000" w:themeColor="text1"/>
          <w:kern w:val="0"/>
          <w:sz w:val="28"/>
          <w:szCs w:val="20"/>
        </w:rPr>
        <w:t>，主因油價下跌帶動石化原料價格走低</w:t>
      </w:r>
      <w:r w:rsidRPr="00F11669">
        <w:rPr>
          <w:rFonts w:eastAsia="標楷體" w:hint="eastAsia"/>
          <w:color w:val="000000" w:themeColor="text1"/>
          <w:kern w:val="0"/>
          <w:sz w:val="28"/>
          <w:szCs w:val="20"/>
        </w:rPr>
        <w:t>；建材批發業年減</w:t>
      </w:r>
      <w:r w:rsidR="00F11669" w:rsidRPr="00F11669">
        <w:rPr>
          <w:rFonts w:eastAsia="標楷體" w:hint="eastAsia"/>
          <w:color w:val="000000" w:themeColor="text1"/>
          <w:kern w:val="0"/>
          <w:sz w:val="28"/>
          <w:szCs w:val="20"/>
        </w:rPr>
        <w:t>12</w:t>
      </w:r>
      <w:r w:rsidRPr="00F11669">
        <w:rPr>
          <w:rFonts w:eastAsia="標楷體" w:hint="eastAsia"/>
          <w:color w:val="000000" w:themeColor="text1"/>
          <w:kern w:val="0"/>
          <w:sz w:val="28"/>
          <w:szCs w:val="20"/>
        </w:rPr>
        <w:t>.7%</w:t>
      </w:r>
      <w:r w:rsidRPr="00F11669">
        <w:rPr>
          <w:rFonts w:eastAsia="標楷體" w:hint="eastAsia"/>
          <w:color w:val="000000" w:themeColor="text1"/>
          <w:kern w:val="0"/>
          <w:sz w:val="28"/>
          <w:szCs w:val="20"/>
        </w:rPr>
        <w:t>，</w:t>
      </w:r>
      <w:proofErr w:type="gramStart"/>
      <w:r w:rsidR="00F11669" w:rsidRPr="00F11669">
        <w:rPr>
          <w:rFonts w:eastAsia="標楷體" w:hint="eastAsia"/>
          <w:color w:val="000000" w:themeColor="text1"/>
          <w:kern w:val="0"/>
          <w:sz w:val="28"/>
          <w:szCs w:val="20"/>
        </w:rPr>
        <w:t>主因鋼價</w:t>
      </w:r>
      <w:proofErr w:type="gramEnd"/>
      <w:r w:rsidR="00F11669" w:rsidRPr="00F11669">
        <w:rPr>
          <w:rFonts w:eastAsia="標楷體" w:hint="eastAsia"/>
          <w:color w:val="000000" w:themeColor="text1"/>
          <w:kern w:val="0"/>
          <w:sz w:val="28"/>
          <w:szCs w:val="20"/>
        </w:rPr>
        <w:t>仍處低檔及鋼材外銷</w:t>
      </w:r>
      <w:proofErr w:type="gramStart"/>
      <w:r w:rsidR="00F11669" w:rsidRPr="00F11669">
        <w:rPr>
          <w:rFonts w:eastAsia="標楷體" w:hint="eastAsia"/>
          <w:color w:val="000000" w:themeColor="text1"/>
          <w:kern w:val="0"/>
          <w:sz w:val="28"/>
          <w:szCs w:val="20"/>
        </w:rPr>
        <w:t>疲</w:t>
      </w:r>
      <w:r w:rsidRPr="00F11669">
        <w:rPr>
          <w:rFonts w:eastAsia="標楷體" w:hint="eastAsia"/>
          <w:color w:val="000000" w:themeColor="text1"/>
          <w:kern w:val="0"/>
          <w:sz w:val="28"/>
          <w:szCs w:val="20"/>
        </w:rPr>
        <w:t>弱</w:t>
      </w:r>
      <w:r w:rsidR="00F11669" w:rsidRPr="00F11669">
        <w:rPr>
          <w:rFonts w:eastAsia="標楷體" w:hint="eastAsia"/>
          <w:color w:val="000000" w:themeColor="text1"/>
          <w:kern w:val="0"/>
          <w:sz w:val="28"/>
          <w:szCs w:val="20"/>
        </w:rPr>
        <w:t>所致</w:t>
      </w:r>
      <w:proofErr w:type="gramEnd"/>
      <w:r w:rsidRPr="00F11669">
        <w:rPr>
          <w:rFonts w:eastAsia="標楷體" w:hint="eastAsia"/>
          <w:color w:val="000000" w:themeColor="text1"/>
          <w:kern w:val="0"/>
          <w:sz w:val="28"/>
          <w:szCs w:val="20"/>
        </w:rPr>
        <w:t>；</w:t>
      </w:r>
      <w:r w:rsidR="000038A0" w:rsidRPr="00F11669">
        <w:rPr>
          <w:rFonts w:eastAsia="標楷體" w:hint="eastAsia"/>
          <w:color w:val="000000" w:themeColor="text1"/>
          <w:kern w:val="0"/>
          <w:sz w:val="28"/>
          <w:szCs w:val="20"/>
        </w:rPr>
        <w:t>機械器具批發業年減</w:t>
      </w:r>
      <w:r w:rsidR="000038A0" w:rsidRPr="00F11669">
        <w:rPr>
          <w:rFonts w:eastAsia="標楷體" w:hint="eastAsia"/>
          <w:color w:val="000000" w:themeColor="text1"/>
          <w:kern w:val="0"/>
          <w:sz w:val="28"/>
          <w:szCs w:val="20"/>
        </w:rPr>
        <w:t>3.8%</w:t>
      </w:r>
      <w:r w:rsidR="000038A0" w:rsidRPr="00F11669">
        <w:rPr>
          <w:rFonts w:eastAsia="標楷體" w:hint="eastAsia"/>
          <w:color w:val="000000" w:themeColor="text1"/>
          <w:kern w:val="0"/>
          <w:sz w:val="28"/>
          <w:szCs w:val="20"/>
        </w:rPr>
        <w:t>，主因來自日本採購代理業務續減，加上電子零組件訂單萎縮所致</w:t>
      </w:r>
      <w:r w:rsidRPr="00F11669">
        <w:rPr>
          <w:rFonts w:eastAsia="標楷體" w:hint="eastAsia"/>
          <w:color w:val="000000" w:themeColor="text1"/>
          <w:kern w:val="0"/>
          <w:sz w:val="28"/>
          <w:szCs w:val="20"/>
        </w:rPr>
        <w:t>。累計</w:t>
      </w:r>
      <w:r w:rsidRPr="00F11669">
        <w:rPr>
          <w:rFonts w:eastAsia="標楷體" w:hint="eastAsia"/>
          <w:color w:val="000000" w:themeColor="text1"/>
          <w:kern w:val="0"/>
          <w:sz w:val="28"/>
          <w:szCs w:val="20"/>
        </w:rPr>
        <w:t>1</w:t>
      </w:r>
      <w:r w:rsidRPr="00F11669">
        <w:rPr>
          <w:rFonts w:eastAsia="標楷體" w:hint="eastAsia"/>
          <w:color w:val="000000" w:themeColor="text1"/>
          <w:kern w:val="0"/>
          <w:sz w:val="28"/>
          <w:szCs w:val="20"/>
        </w:rPr>
        <w:t>至</w:t>
      </w:r>
      <w:r w:rsidR="00FB7D89" w:rsidRPr="00F11669">
        <w:rPr>
          <w:rFonts w:eastAsia="標楷體" w:hint="eastAsia"/>
          <w:color w:val="000000" w:themeColor="text1"/>
          <w:kern w:val="0"/>
          <w:sz w:val="28"/>
          <w:szCs w:val="20"/>
        </w:rPr>
        <w:t>8</w:t>
      </w:r>
      <w:r w:rsidRPr="00F11669">
        <w:rPr>
          <w:rFonts w:eastAsia="標楷體" w:hint="eastAsia"/>
          <w:color w:val="000000" w:themeColor="text1"/>
          <w:kern w:val="0"/>
          <w:sz w:val="28"/>
          <w:szCs w:val="20"/>
        </w:rPr>
        <w:t>月批發業營業額</w:t>
      </w:r>
      <w:r w:rsidRPr="00F11669">
        <w:rPr>
          <w:rFonts w:eastAsia="標楷體" w:hint="eastAsia"/>
          <w:color w:val="000000" w:themeColor="text1"/>
          <w:kern w:val="0"/>
          <w:sz w:val="28"/>
          <w:szCs w:val="20"/>
        </w:rPr>
        <w:t>6</w:t>
      </w:r>
      <w:r w:rsidR="00F11669" w:rsidRPr="00F11669">
        <w:rPr>
          <w:rFonts w:eastAsia="標楷體" w:hint="eastAsia"/>
          <w:color w:val="000000" w:themeColor="text1"/>
          <w:kern w:val="0"/>
          <w:sz w:val="28"/>
          <w:szCs w:val="20"/>
        </w:rPr>
        <w:t>4</w:t>
      </w:r>
      <w:r w:rsidRPr="00F11669">
        <w:rPr>
          <w:rFonts w:eastAsia="標楷體" w:hint="eastAsia"/>
          <w:color w:val="000000" w:themeColor="text1"/>
          <w:kern w:val="0"/>
          <w:sz w:val="28"/>
          <w:szCs w:val="20"/>
        </w:rPr>
        <w:t>,3</w:t>
      </w:r>
      <w:r w:rsidR="00F11669" w:rsidRPr="00F11669">
        <w:rPr>
          <w:rFonts w:eastAsia="標楷體" w:hint="eastAsia"/>
          <w:color w:val="000000" w:themeColor="text1"/>
          <w:kern w:val="0"/>
          <w:sz w:val="28"/>
          <w:szCs w:val="20"/>
        </w:rPr>
        <w:t>63</w:t>
      </w:r>
      <w:r w:rsidRPr="00F11669">
        <w:rPr>
          <w:rFonts w:eastAsia="標楷體" w:hint="eastAsia"/>
          <w:color w:val="000000" w:themeColor="text1"/>
          <w:kern w:val="0"/>
          <w:sz w:val="28"/>
          <w:szCs w:val="20"/>
        </w:rPr>
        <w:t>億元，較上年同期減少</w:t>
      </w:r>
      <w:r w:rsidR="00F11669" w:rsidRPr="00F11669">
        <w:rPr>
          <w:rFonts w:eastAsia="標楷體" w:hint="eastAsia"/>
          <w:color w:val="000000" w:themeColor="text1"/>
          <w:kern w:val="0"/>
          <w:sz w:val="28"/>
          <w:szCs w:val="20"/>
        </w:rPr>
        <w:t>3.4</w:t>
      </w:r>
      <w:r w:rsidRPr="00F11669">
        <w:rPr>
          <w:rFonts w:eastAsia="標楷體" w:hint="eastAsia"/>
          <w:color w:val="000000" w:themeColor="text1"/>
          <w:kern w:val="0"/>
          <w:sz w:val="28"/>
          <w:szCs w:val="20"/>
        </w:rPr>
        <w:t>%</w:t>
      </w:r>
      <w:r w:rsidRPr="00F11669">
        <w:rPr>
          <w:rFonts w:eastAsia="標楷體" w:hint="eastAsia"/>
          <w:color w:val="000000" w:themeColor="text1"/>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B118E9" w:rsidRDefault="00F67965" w:rsidP="00F67965">
      <w:pPr>
        <w:snapToGrid w:val="0"/>
        <w:spacing w:afterLines="20" w:after="72"/>
        <w:ind w:right="-142"/>
        <w:jc w:val="center"/>
        <w:rPr>
          <w:rFonts w:eastAsia="標楷體"/>
          <w:sz w:val="28"/>
        </w:rPr>
      </w:pPr>
      <w:r w:rsidRPr="00B118E9">
        <w:rPr>
          <w:rFonts w:eastAsia="標楷體"/>
          <w:b/>
          <w:bCs/>
          <w:sz w:val="28"/>
        </w:rPr>
        <w:t>表</w:t>
      </w:r>
      <w:r w:rsidRPr="00B118E9">
        <w:rPr>
          <w:rFonts w:eastAsia="標楷體"/>
          <w:b/>
          <w:bCs/>
          <w:sz w:val="28"/>
        </w:rPr>
        <w:t>2-3-2</w:t>
      </w:r>
      <w:r w:rsidRPr="00B118E9">
        <w:rPr>
          <w:rFonts w:eastAsia="標楷體"/>
          <w:b/>
          <w:spacing w:val="20"/>
          <w:sz w:val="28"/>
        </w:rPr>
        <w:t xml:space="preserve">  </w:t>
      </w:r>
      <w:r w:rsidRPr="00B118E9">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F67965" w:rsidRPr="003B6B9A" w:rsidRDefault="00F67965" w:rsidP="00FB7D89">
            <w:pPr>
              <w:snapToGrid w:val="0"/>
              <w:spacing w:line="300" w:lineRule="exact"/>
              <w:ind w:left="28"/>
              <w:jc w:val="center"/>
              <w:rPr>
                <w:rFonts w:eastAsia="標楷體"/>
              </w:rPr>
            </w:pPr>
            <w:r w:rsidRPr="003B6B9A">
              <w:rPr>
                <w:rFonts w:eastAsia="標楷體"/>
              </w:rPr>
              <w:t>104</w:t>
            </w:r>
            <w:r w:rsidRPr="003B6B9A">
              <w:rPr>
                <w:rFonts w:eastAsia="標楷體"/>
              </w:rPr>
              <w:t>年</w:t>
            </w:r>
            <w:r w:rsidR="00FB7D89">
              <w:rPr>
                <w:rFonts w:eastAsia="標楷體" w:hint="eastAsia"/>
              </w:rPr>
              <w:t>8</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sidR="00FB7D89">
              <w:rPr>
                <w:rFonts w:eastAsia="標楷體" w:hint="eastAsia"/>
              </w:rPr>
              <w:t>8</w:t>
            </w:r>
            <w:r w:rsidRPr="003B6B9A">
              <w:rPr>
                <w:rFonts w:eastAsia="標楷體"/>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rPr>
              <w:t>營業額</w:t>
            </w:r>
          </w:p>
          <w:p w:rsidR="00F67965" w:rsidRPr="003B6B9A" w:rsidRDefault="00F67965" w:rsidP="00FB7596">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7965" w:rsidRPr="00F11669" w:rsidRDefault="00F67965" w:rsidP="00623A1C">
            <w:pPr>
              <w:ind w:rightChars="165" w:right="396"/>
              <w:jc w:val="right"/>
              <w:rPr>
                <w:rFonts w:eastAsia="標楷體"/>
                <w:color w:val="000000" w:themeColor="text1"/>
              </w:rPr>
            </w:pPr>
            <w:r w:rsidRPr="00F11669">
              <w:rPr>
                <w:rFonts w:eastAsia="標楷體" w:hint="eastAsia"/>
                <w:color w:val="000000" w:themeColor="text1"/>
              </w:rPr>
              <w:t>8,</w:t>
            </w:r>
            <w:r w:rsidR="00623A1C" w:rsidRPr="00F11669">
              <w:rPr>
                <w:rFonts w:eastAsia="標楷體" w:hint="eastAsia"/>
                <w:color w:val="000000" w:themeColor="text1"/>
              </w:rPr>
              <w:t>055</w:t>
            </w:r>
          </w:p>
        </w:tc>
        <w:tc>
          <w:tcPr>
            <w:tcW w:w="1559" w:type="dxa"/>
            <w:tcBorders>
              <w:top w:val="single" w:sz="4" w:space="0" w:color="auto"/>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4</w:t>
            </w:r>
            <w:r w:rsidRPr="00F11669">
              <w:rPr>
                <w:rFonts w:eastAsia="標楷體"/>
                <w:color w:val="000000" w:themeColor="text1"/>
              </w:rPr>
              <w:t>.</w:t>
            </w:r>
            <w:r w:rsidR="00F11669" w:rsidRPr="00F11669">
              <w:rPr>
                <w:rFonts w:eastAsia="標楷體" w:hint="eastAsia"/>
                <w:color w:val="000000" w:themeColor="text1"/>
              </w:rPr>
              <w:t>0</w:t>
            </w:r>
          </w:p>
        </w:tc>
        <w:tc>
          <w:tcPr>
            <w:tcW w:w="1559" w:type="dxa"/>
            <w:tcBorders>
              <w:top w:val="single" w:sz="4" w:space="0" w:color="auto"/>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6</w:t>
            </w:r>
            <w:r w:rsidR="00F11669" w:rsidRPr="00F11669">
              <w:rPr>
                <w:rFonts w:eastAsia="標楷體" w:hint="eastAsia"/>
                <w:color w:val="000000" w:themeColor="text1"/>
              </w:rPr>
              <w:t>4</w:t>
            </w:r>
            <w:r w:rsidRPr="00F11669">
              <w:rPr>
                <w:rFonts w:eastAsia="標楷體" w:hint="eastAsia"/>
                <w:color w:val="000000" w:themeColor="text1"/>
              </w:rPr>
              <w:t>,</w:t>
            </w:r>
            <w:r w:rsidRPr="00F11669">
              <w:rPr>
                <w:rFonts w:eastAsia="標楷體"/>
                <w:color w:val="000000" w:themeColor="text1"/>
              </w:rPr>
              <w:t>3</w:t>
            </w:r>
            <w:r w:rsidR="00F11669" w:rsidRPr="00F11669">
              <w:rPr>
                <w:rFonts w:eastAsia="標楷體" w:hint="eastAsia"/>
                <w:color w:val="000000" w:themeColor="text1"/>
              </w:rPr>
              <w:t>63</w:t>
            </w:r>
            <w:r w:rsidRPr="00F11669">
              <w:rPr>
                <w:rFonts w:eastAsia="標楷體"/>
                <w:color w:val="000000" w:themeColor="text1"/>
              </w:rPr>
              <w:t xml:space="preserve"> </w:t>
            </w:r>
          </w:p>
        </w:tc>
        <w:tc>
          <w:tcPr>
            <w:tcW w:w="1560" w:type="dxa"/>
            <w:tcBorders>
              <w:top w:val="sing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-3.</w:t>
            </w:r>
            <w:r w:rsidR="00F11669" w:rsidRPr="00F11669">
              <w:rPr>
                <w:rFonts w:eastAsia="標楷體" w:hint="eastAsia"/>
                <w:color w:val="000000" w:themeColor="text1"/>
              </w:rPr>
              <w:t>4</w:t>
            </w:r>
            <w:r w:rsidRPr="00F11669">
              <w:rPr>
                <w:rFonts w:eastAsia="標楷體"/>
                <w:color w:val="000000" w:themeColor="text1"/>
              </w:rPr>
              <w:t xml:space="preserve">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機械器具業</w:t>
            </w:r>
            <w:r w:rsidRPr="003B6B9A">
              <w:rPr>
                <w:rFonts w:eastAsia="標楷體"/>
              </w:rPr>
              <w:t>(</w:t>
            </w:r>
            <w:proofErr w:type="gramStart"/>
            <w:r w:rsidRPr="003B6B9A">
              <w:rPr>
                <w:rFonts w:eastAsia="標楷體"/>
              </w:rPr>
              <w:t>註</w:t>
            </w:r>
            <w:proofErr w:type="gramEnd"/>
            <w:r w:rsidRPr="003B6B9A">
              <w:rPr>
                <w:rFonts w:eastAsia="標楷體"/>
              </w:rPr>
              <w:t>1)</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3,</w:t>
            </w:r>
            <w:r w:rsidR="00F11669" w:rsidRPr="00F11669">
              <w:rPr>
                <w:rFonts w:eastAsia="標楷體" w:hint="eastAsia"/>
                <w:color w:val="000000" w:themeColor="text1"/>
              </w:rPr>
              <w:t>391</w:t>
            </w:r>
          </w:p>
        </w:tc>
        <w:tc>
          <w:tcPr>
            <w:tcW w:w="1559" w:type="dxa"/>
            <w:tcBorders>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3</w:t>
            </w:r>
            <w:r w:rsidRPr="00F11669">
              <w:rPr>
                <w:rFonts w:eastAsia="標楷體"/>
                <w:color w:val="000000" w:themeColor="text1"/>
              </w:rPr>
              <w:t>.</w:t>
            </w:r>
            <w:r w:rsidR="00F11669" w:rsidRPr="00F11669">
              <w:rPr>
                <w:rFonts w:eastAsia="標楷體" w:hint="eastAsia"/>
                <w:color w:val="000000" w:themeColor="text1"/>
              </w:rPr>
              <w:t>8</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2</w:t>
            </w:r>
            <w:r w:rsidR="00F11669" w:rsidRPr="00F11669">
              <w:rPr>
                <w:rFonts w:eastAsia="標楷體" w:hint="eastAsia"/>
                <w:color w:val="000000" w:themeColor="text1"/>
              </w:rPr>
              <w:t>6</w:t>
            </w:r>
            <w:r w:rsidRPr="00F11669">
              <w:rPr>
                <w:rFonts w:eastAsia="標楷體" w:hint="eastAsia"/>
                <w:color w:val="000000" w:themeColor="text1"/>
              </w:rPr>
              <w:t>,</w:t>
            </w:r>
            <w:r w:rsidR="00F11669" w:rsidRPr="00F11669">
              <w:rPr>
                <w:rFonts w:eastAsia="標楷體" w:hint="eastAsia"/>
                <w:color w:val="000000" w:themeColor="text1"/>
              </w:rPr>
              <w:t>2</w:t>
            </w:r>
            <w:r w:rsidRPr="00F11669">
              <w:rPr>
                <w:rFonts w:eastAsia="標楷體"/>
                <w:color w:val="000000" w:themeColor="text1"/>
              </w:rPr>
              <w:t>1</w:t>
            </w:r>
            <w:r w:rsidR="00F11669" w:rsidRPr="00F11669">
              <w:rPr>
                <w:rFonts w:eastAsia="標楷體" w:hint="eastAsia"/>
                <w:color w:val="000000" w:themeColor="text1"/>
              </w:rPr>
              <w:t>0</w:t>
            </w:r>
            <w:r w:rsidRPr="00F11669">
              <w:rPr>
                <w:rFonts w:eastAsia="標楷體"/>
                <w:color w:val="000000" w:themeColor="text1"/>
              </w:rPr>
              <w:t xml:space="preserve"> </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-4.</w:t>
            </w:r>
            <w:r w:rsidR="00F11669" w:rsidRPr="00F11669">
              <w:rPr>
                <w:rFonts w:eastAsia="標楷體" w:hint="eastAsia"/>
                <w:color w:val="000000" w:themeColor="text1"/>
              </w:rPr>
              <w:t>5</w:t>
            </w:r>
            <w:r w:rsidRPr="00F11669">
              <w:rPr>
                <w:rFonts w:eastAsia="標楷體"/>
                <w:color w:val="000000" w:themeColor="text1"/>
              </w:rPr>
              <w:t xml:space="preserve">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食品、飲料及菸草業</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7</w:t>
            </w:r>
            <w:r w:rsidR="00F11669" w:rsidRPr="00F11669">
              <w:rPr>
                <w:rFonts w:eastAsia="標楷體" w:hint="eastAsia"/>
                <w:color w:val="000000" w:themeColor="text1"/>
              </w:rPr>
              <w:t>91</w:t>
            </w:r>
          </w:p>
        </w:tc>
        <w:tc>
          <w:tcPr>
            <w:tcW w:w="1559" w:type="dxa"/>
            <w:tcBorders>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0</w:t>
            </w:r>
            <w:r w:rsidRPr="00F11669">
              <w:rPr>
                <w:rFonts w:eastAsia="標楷體"/>
                <w:color w:val="000000" w:themeColor="text1"/>
              </w:rPr>
              <w:t>.</w:t>
            </w:r>
            <w:r w:rsidR="00F11669" w:rsidRPr="00F11669">
              <w:rPr>
                <w:rFonts w:eastAsia="標楷體" w:hint="eastAsia"/>
                <w:color w:val="000000" w:themeColor="text1"/>
              </w:rPr>
              <w:t>2</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5</w:t>
            </w:r>
            <w:r w:rsidRPr="00F11669">
              <w:rPr>
                <w:rFonts w:eastAsia="標楷體" w:hint="eastAsia"/>
                <w:color w:val="000000" w:themeColor="text1"/>
              </w:rPr>
              <w:t>,</w:t>
            </w:r>
            <w:r w:rsidR="00F11669" w:rsidRPr="00F11669">
              <w:rPr>
                <w:rFonts w:eastAsia="標楷體" w:hint="eastAsia"/>
                <w:color w:val="000000" w:themeColor="text1"/>
              </w:rPr>
              <w:t>926</w:t>
            </w:r>
            <w:r w:rsidRPr="00F11669">
              <w:rPr>
                <w:rFonts w:eastAsia="標楷體"/>
                <w:color w:val="000000" w:themeColor="text1"/>
              </w:rPr>
              <w:t xml:space="preserve"> </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-2.</w:t>
            </w:r>
            <w:r w:rsidR="00F11669" w:rsidRPr="00F11669">
              <w:rPr>
                <w:rFonts w:eastAsia="標楷體" w:hint="eastAsia"/>
                <w:color w:val="000000" w:themeColor="text1"/>
              </w:rPr>
              <w:t>0</w:t>
            </w:r>
            <w:r w:rsidRPr="00F11669">
              <w:rPr>
                <w:rFonts w:eastAsia="標楷體"/>
                <w:color w:val="000000" w:themeColor="text1"/>
              </w:rPr>
              <w:t xml:space="preserve">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建材業</w:t>
            </w:r>
          </w:p>
        </w:tc>
        <w:tc>
          <w:tcPr>
            <w:tcW w:w="1559" w:type="dxa"/>
          </w:tcPr>
          <w:p w:rsidR="00F67965" w:rsidRPr="00F11669" w:rsidRDefault="00F11669" w:rsidP="00FB7596">
            <w:pPr>
              <w:ind w:rightChars="165" w:right="396"/>
              <w:jc w:val="right"/>
              <w:rPr>
                <w:rFonts w:eastAsia="標楷體"/>
                <w:color w:val="000000" w:themeColor="text1"/>
              </w:rPr>
            </w:pPr>
            <w:r w:rsidRPr="00F11669">
              <w:rPr>
                <w:rFonts w:eastAsia="標楷體" w:hint="eastAsia"/>
                <w:color w:val="000000" w:themeColor="text1"/>
              </w:rPr>
              <w:t>593</w:t>
            </w:r>
          </w:p>
        </w:tc>
        <w:tc>
          <w:tcPr>
            <w:tcW w:w="1559" w:type="dxa"/>
            <w:tcBorders>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12</w:t>
            </w:r>
            <w:r w:rsidRPr="00F11669">
              <w:rPr>
                <w:rFonts w:eastAsia="標楷體"/>
                <w:color w:val="000000" w:themeColor="text1"/>
              </w:rPr>
              <w:t>.7</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w:t>
            </w:r>
            <w:r w:rsidR="00F11669" w:rsidRPr="00F11669">
              <w:rPr>
                <w:rFonts w:eastAsia="標楷體" w:hint="eastAsia"/>
                <w:color w:val="000000" w:themeColor="text1"/>
              </w:rPr>
              <w:t>5</w:t>
            </w:r>
            <w:r w:rsidRPr="00F11669">
              <w:rPr>
                <w:rFonts w:eastAsia="標楷體" w:hint="eastAsia"/>
                <w:color w:val="000000" w:themeColor="text1"/>
              </w:rPr>
              <w:t>,</w:t>
            </w:r>
            <w:r w:rsidR="00F11669" w:rsidRPr="00F11669">
              <w:rPr>
                <w:rFonts w:eastAsia="標楷體" w:hint="eastAsia"/>
                <w:color w:val="000000" w:themeColor="text1"/>
              </w:rPr>
              <w:t>130</w:t>
            </w:r>
            <w:r w:rsidRPr="00F11669">
              <w:rPr>
                <w:rFonts w:eastAsia="標楷體"/>
                <w:color w:val="000000" w:themeColor="text1"/>
              </w:rPr>
              <w:t xml:space="preserve"> </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-6.</w:t>
            </w:r>
            <w:r w:rsidR="00F11669" w:rsidRPr="00F11669">
              <w:rPr>
                <w:rFonts w:eastAsia="標楷體" w:hint="eastAsia"/>
                <w:color w:val="000000" w:themeColor="text1"/>
              </w:rPr>
              <w:t>8</w:t>
            </w:r>
            <w:r w:rsidRPr="00F11669">
              <w:rPr>
                <w:rFonts w:eastAsia="標楷體"/>
                <w:color w:val="000000" w:themeColor="text1"/>
              </w:rPr>
              <w:t xml:space="preserve"> </w:t>
            </w:r>
          </w:p>
        </w:tc>
      </w:tr>
      <w:tr w:rsidR="00F67965" w:rsidRPr="003B6B9A" w:rsidTr="00FB7596">
        <w:tc>
          <w:tcPr>
            <w:tcW w:w="2722" w:type="dxa"/>
            <w:tcBorders>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家庭器具業</w:t>
            </w:r>
            <w:r w:rsidRPr="003B6B9A">
              <w:rPr>
                <w:rFonts w:eastAsia="標楷體"/>
              </w:rPr>
              <w:t>(</w:t>
            </w:r>
            <w:proofErr w:type="gramStart"/>
            <w:r w:rsidRPr="003B6B9A">
              <w:rPr>
                <w:rFonts w:eastAsia="標楷體"/>
              </w:rPr>
              <w:t>註</w:t>
            </w:r>
            <w:proofErr w:type="gramEnd"/>
            <w:r w:rsidRPr="003B6B9A">
              <w:rPr>
                <w:rFonts w:eastAsia="標楷體"/>
              </w:rPr>
              <w:t>2)</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6</w:t>
            </w:r>
            <w:r w:rsidR="00F11669" w:rsidRPr="00F11669">
              <w:rPr>
                <w:rFonts w:eastAsia="標楷體" w:hint="eastAsia"/>
                <w:color w:val="000000" w:themeColor="text1"/>
              </w:rPr>
              <w:t>00</w:t>
            </w:r>
          </w:p>
        </w:tc>
        <w:tc>
          <w:tcPr>
            <w:tcW w:w="1559" w:type="dxa"/>
            <w:tcBorders>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5</w:t>
            </w:r>
            <w:r w:rsidRPr="00F11669">
              <w:rPr>
                <w:rFonts w:eastAsia="標楷體"/>
                <w:color w:val="000000" w:themeColor="text1"/>
              </w:rPr>
              <w:t>.</w:t>
            </w:r>
            <w:r w:rsidR="00F11669" w:rsidRPr="00F11669">
              <w:rPr>
                <w:rFonts w:eastAsia="標楷體" w:hint="eastAsia"/>
                <w:color w:val="000000" w:themeColor="text1"/>
              </w:rPr>
              <w:t>2</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w:t>
            </w:r>
            <w:r w:rsidR="00F11669" w:rsidRPr="00F11669">
              <w:rPr>
                <w:rFonts w:eastAsia="標楷體" w:hint="eastAsia"/>
                <w:color w:val="000000" w:themeColor="text1"/>
              </w:rPr>
              <w:t>5</w:t>
            </w:r>
            <w:r w:rsidRPr="00F11669">
              <w:rPr>
                <w:rFonts w:eastAsia="標楷體" w:hint="eastAsia"/>
                <w:color w:val="000000" w:themeColor="text1"/>
              </w:rPr>
              <w:t>,</w:t>
            </w:r>
            <w:r w:rsidR="00F11669" w:rsidRPr="00F11669">
              <w:rPr>
                <w:rFonts w:eastAsia="標楷體" w:hint="eastAsia"/>
                <w:color w:val="000000" w:themeColor="text1"/>
              </w:rPr>
              <w:t>047</w:t>
            </w:r>
            <w:r w:rsidRPr="00F11669">
              <w:rPr>
                <w:rFonts w:eastAsia="標楷體"/>
                <w:color w:val="000000" w:themeColor="text1"/>
              </w:rPr>
              <w:t xml:space="preserve"> </w:t>
            </w:r>
          </w:p>
        </w:tc>
        <w:tc>
          <w:tcPr>
            <w:tcW w:w="1560" w:type="dxa"/>
          </w:tcPr>
          <w:p w:rsidR="00F67965" w:rsidRPr="00F11669" w:rsidRDefault="00F11669" w:rsidP="00F11669">
            <w:pPr>
              <w:ind w:rightChars="165" w:right="396"/>
              <w:jc w:val="center"/>
              <w:rPr>
                <w:rFonts w:eastAsia="標楷體"/>
                <w:color w:val="000000" w:themeColor="text1"/>
              </w:rPr>
            </w:pPr>
            <w:r w:rsidRPr="00F11669">
              <w:rPr>
                <w:rFonts w:eastAsia="標楷體" w:hint="eastAsia"/>
                <w:color w:val="000000" w:themeColor="text1"/>
              </w:rPr>
              <w:t>-</w:t>
            </w:r>
            <w:r w:rsidR="00F67965" w:rsidRPr="00F11669">
              <w:rPr>
                <w:rFonts w:eastAsia="標楷體"/>
                <w:color w:val="000000" w:themeColor="text1"/>
              </w:rPr>
              <w:t>0.</w:t>
            </w:r>
            <w:r w:rsidRPr="00F11669">
              <w:rPr>
                <w:rFonts w:eastAsia="標楷體" w:hint="eastAsia"/>
                <w:color w:val="000000" w:themeColor="text1"/>
              </w:rPr>
              <w:t>4</w:t>
            </w:r>
            <w:r w:rsidR="00F67965" w:rsidRPr="00F11669">
              <w:rPr>
                <w:rFonts w:eastAsia="標楷體"/>
                <w:color w:val="000000" w:themeColor="text1"/>
              </w:rPr>
              <w:t xml:space="preserve"> </w:t>
            </w:r>
          </w:p>
        </w:tc>
      </w:tr>
      <w:tr w:rsidR="00F67965" w:rsidRPr="003B6B9A" w:rsidTr="00FB7596">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汽機車業</w:t>
            </w:r>
          </w:p>
        </w:tc>
        <w:tc>
          <w:tcPr>
            <w:tcW w:w="1559" w:type="dxa"/>
          </w:tcPr>
          <w:p w:rsidR="00F67965" w:rsidRPr="00F11669" w:rsidRDefault="00F11669" w:rsidP="00FB7596">
            <w:pPr>
              <w:ind w:rightChars="165" w:right="396"/>
              <w:jc w:val="right"/>
              <w:rPr>
                <w:rFonts w:eastAsia="標楷體"/>
                <w:color w:val="000000" w:themeColor="text1"/>
              </w:rPr>
            </w:pPr>
            <w:r w:rsidRPr="00F11669">
              <w:rPr>
                <w:rFonts w:eastAsia="標楷體" w:hint="eastAsia"/>
                <w:color w:val="000000" w:themeColor="text1"/>
              </w:rPr>
              <w:t>415</w:t>
            </w:r>
          </w:p>
        </w:tc>
        <w:tc>
          <w:tcPr>
            <w:tcW w:w="1559" w:type="dxa"/>
            <w:tcBorders>
              <w:left w:val="nil"/>
              <w:right w:val="double" w:sz="4" w:space="0" w:color="auto"/>
            </w:tcBorders>
          </w:tcPr>
          <w:p w:rsidR="00F67965" w:rsidRPr="00F11669" w:rsidRDefault="00F11669" w:rsidP="00F11669">
            <w:pPr>
              <w:ind w:rightChars="165" w:right="396"/>
              <w:jc w:val="center"/>
              <w:rPr>
                <w:rFonts w:eastAsia="標楷體"/>
                <w:color w:val="000000" w:themeColor="text1"/>
              </w:rPr>
            </w:pPr>
            <w:r w:rsidRPr="00F11669">
              <w:rPr>
                <w:rFonts w:eastAsia="標楷體" w:hint="eastAsia"/>
                <w:color w:val="000000" w:themeColor="text1"/>
              </w:rPr>
              <w:t>-2</w:t>
            </w:r>
            <w:r w:rsidR="00F67965" w:rsidRPr="00F11669">
              <w:rPr>
                <w:rFonts w:eastAsia="標楷體"/>
                <w:color w:val="000000" w:themeColor="text1"/>
              </w:rPr>
              <w:t>.</w:t>
            </w:r>
            <w:r w:rsidRPr="00F11669">
              <w:rPr>
                <w:rFonts w:eastAsia="標楷體" w:hint="eastAsia"/>
                <w:color w:val="000000" w:themeColor="text1"/>
              </w:rPr>
              <w:t>0</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w:t>
            </w:r>
            <w:r w:rsidR="00F11669" w:rsidRPr="00F11669">
              <w:rPr>
                <w:rFonts w:eastAsia="標楷體" w:hint="eastAsia"/>
                <w:color w:val="000000" w:themeColor="text1"/>
              </w:rPr>
              <w:t>4</w:t>
            </w:r>
            <w:r w:rsidRPr="00F11669">
              <w:rPr>
                <w:rFonts w:eastAsia="標楷體" w:hint="eastAsia"/>
                <w:color w:val="000000" w:themeColor="text1"/>
              </w:rPr>
              <w:t>,</w:t>
            </w:r>
            <w:r w:rsidR="00F11669" w:rsidRPr="00F11669">
              <w:rPr>
                <w:rFonts w:eastAsia="標楷體" w:hint="eastAsia"/>
                <w:color w:val="000000" w:themeColor="text1"/>
              </w:rPr>
              <w:t>141</w:t>
            </w:r>
            <w:r w:rsidRPr="00F11669">
              <w:rPr>
                <w:rFonts w:eastAsia="標楷體"/>
                <w:color w:val="000000" w:themeColor="text1"/>
              </w:rPr>
              <w:t xml:space="preserve"> </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-2.</w:t>
            </w:r>
            <w:r w:rsidR="00F11669" w:rsidRPr="00F11669">
              <w:rPr>
                <w:rFonts w:eastAsia="標楷體" w:hint="eastAsia"/>
                <w:color w:val="000000" w:themeColor="text1"/>
              </w:rPr>
              <w:t>0</w:t>
            </w:r>
            <w:r w:rsidRPr="00F11669">
              <w:rPr>
                <w:rFonts w:eastAsia="標楷體"/>
                <w:color w:val="000000" w:themeColor="text1"/>
              </w:rPr>
              <w:t xml:space="preserve"> </w:t>
            </w:r>
          </w:p>
        </w:tc>
      </w:tr>
      <w:tr w:rsidR="00F67965" w:rsidRPr="003B6B9A" w:rsidTr="00FB7596">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綜合商品業</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54</w:t>
            </w:r>
            <w:r w:rsidR="00F11669" w:rsidRPr="00F11669">
              <w:rPr>
                <w:rFonts w:eastAsia="標楷體" w:hint="eastAsia"/>
                <w:color w:val="000000" w:themeColor="text1"/>
              </w:rPr>
              <w:t>8</w:t>
            </w:r>
          </w:p>
        </w:tc>
        <w:tc>
          <w:tcPr>
            <w:tcW w:w="1559" w:type="dxa"/>
            <w:tcBorders>
              <w:left w:val="nil"/>
              <w:right w:val="double" w:sz="4" w:space="0" w:color="auto"/>
            </w:tcBorders>
          </w:tcPr>
          <w:p w:rsidR="00F67965" w:rsidRPr="00F11669" w:rsidRDefault="00F11669" w:rsidP="00F11669">
            <w:pPr>
              <w:ind w:rightChars="165" w:right="396"/>
              <w:jc w:val="center"/>
              <w:rPr>
                <w:rFonts w:eastAsia="標楷體"/>
                <w:color w:val="000000" w:themeColor="text1"/>
              </w:rPr>
            </w:pPr>
            <w:r w:rsidRPr="00F11669">
              <w:rPr>
                <w:rFonts w:eastAsia="標楷體" w:hint="eastAsia"/>
                <w:color w:val="000000" w:themeColor="text1"/>
              </w:rPr>
              <w:t>1</w:t>
            </w:r>
            <w:r w:rsidR="00F67965" w:rsidRPr="00F11669">
              <w:rPr>
                <w:rFonts w:eastAsia="標楷體"/>
                <w:color w:val="000000" w:themeColor="text1"/>
              </w:rPr>
              <w:t>.</w:t>
            </w:r>
            <w:r w:rsidRPr="00F11669">
              <w:rPr>
                <w:rFonts w:eastAsia="標楷體" w:hint="eastAsia"/>
                <w:color w:val="000000" w:themeColor="text1"/>
              </w:rPr>
              <w:t>3</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w:t>
            </w:r>
            <w:r w:rsidR="00F11669" w:rsidRPr="00F11669">
              <w:rPr>
                <w:rFonts w:eastAsia="標楷體" w:hint="eastAsia"/>
                <w:color w:val="000000" w:themeColor="text1"/>
              </w:rPr>
              <w:t>4</w:t>
            </w:r>
            <w:r w:rsidRPr="00F11669">
              <w:rPr>
                <w:rFonts w:eastAsia="標楷體" w:hint="eastAsia"/>
                <w:color w:val="000000" w:themeColor="text1"/>
              </w:rPr>
              <w:t>,</w:t>
            </w:r>
            <w:r w:rsidRPr="00F11669">
              <w:rPr>
                <w:rFonts w:eastAsia="標楷體"/>
                <w:color w:val="000000" w:themeColor="text1"/>
              </w:rPr>
              <w:t>16</w:t>
            </w:r>
            <w:r w:rsidR="00F11669" w:rsidRPr="00F11669">
              <w:rPr>
                <w:rFonts w:eastAsia="標楷體" w:hint="eastAsia"/>
                <w:color w:val="000000" w:themeColor="text1"/>
              </w:rPr>
              <w:t>6</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-2.</w:t>
            </w:r>
            <w:r w:rsidR="00F11669" w:rsidRPr="00F11669">
              <w:rPr>
                <w:rFonts w:eastAsia="標楷體" w:hint="eastAsia"/>
                <w:color w:val="000000" w:themeColor="text1"/>
              </w:rPr>
              <w:t>1</w:t>
            </w:r>
            <w:r w:rsidRPr="00F11669">
              <w:rPr>
                <w:rFonts w:eastAsia="標楷體"/>
                <w:color w:val="000000" w:themeColor="text1"/>
              </w:rPr>
              <w:t xml:space="preserve"> </w:t>
            </w:r>
          </w:p>
        </w:tc>
      </w:tr>
      <w:tr w:rsidR="00F67965" w:rsidRPr="003B6B9A" w:rsidTr="00FB7596">
        <w:trPr>
          <w:trHeight w:val="80"/>
        </w:trPr>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布</w:t>
            </w:r>
            <w:proofErr w:type="gramStart"/>
            <w:r w:rsidRPr="003B6B9A">
              <w:rPr>
                <w:rFonts w:eastAsia="標楷體"/>
              </w:rPr>
              <w:t>疋</w:t>
            </w:r>
            <w:proofErr w:type="gramEnd"/>
            <w:r w:rsidRPr="003B6B9A">
              <w:rPr>
                <w:rFonts w:eastAsia="標楷體"/>
              </w:rPr>
              <w:t>及服飾品業</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4</w:t>
            </w:r>
            <w:r w:rsidR="00F11669" w:rsidRPr="00F11669">
              <w:rPr>
                <w:rFonts w:eastAsia="標楷體" w:hint="eastAsia"/>
                <w:color w:val="000000" w:themeColor="text1"/>
              </w:rPr>
              <w:t>66</w:t>
            </w:r>
          </w:p>
        </w:tc>
        <w:tc>
          <w:tcPr>
            <w:tcW w:w="1559" w:type="dxa"/>
            <w:tcBorders>
              <w:left w:val="nil"/>
              <w:right w:val="double" w:sz="4" w:space="0" w:color="auto"/>
            </w:tcBorders>
          </w:tcPr>
          <w:p w:rsidR="00F67965" w:rsidRPr="00F11669" w:rsidRDefault="00F11669" w:rsidP="00F11669">
            <w:pPr>
              <w:ind w:rightChars="165" w:right="396"/>
              <w:jc w:val="center"/>
              <w:rPr>
                <w:rFonts w:eastAsia="標楷體"/>
                <w:color w:val="000000" w:themeColor="text1"/>
              </w:rPr>
            </w:pPr>
            <w:r w:rsidRPr="00F11669">
              <w:rPr>
                <w:rFonts w:eastAsia="標楷體" w:hint="eastAsia"/>
                <w:color w:val="000000" w:themeColor="text1"/>
              </w:rPr>
              <w:t>2</w:t>
            </w:r>
            <w:r w:rsidR="00F67965" w:rsidRPr="00F11669">
              <w:rPr>
                <w:rFonts w:eastAsia="標楷體"/>
                <w:color w:val="000000" w:themeColor="text1"/>
              </w:rPr>
              <w:t>.</w:t>
            </w:r>
            <w:r w:rsidRPr="00F11669">
              <w:rPr>
                <w:rFonts w:eastAsia="標楷體" w:hint="eastAsia"/>
                <w:color w:val="000000" w:themeColor="text1"/>
              </w:rPr>
              <w:t>4</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3</w:t>
            </w:r>
            <w:r w:rsidRPr="00F11669">
              <w:rPr>
                <w:rFonts w:eastAsia="標楷體" w:hint="eastAsia"/>
                <w:color w:val="000000" w:themeColor="text1"/>
              </w:rPr>
              <w:t>,</w:t>
            </w:r>
            <w:r w:rsidR="00F11669" w:rsidRPr="00F11669">
              <w:rPr>
                <w:rFonts w:eastAsia="標楷體" w:hint="eastAsia"/>
                <w:color w:val="000000" w:themeColor="text1"/>
              </w:rPr>
              <w:t>597</w:t>
            </w:r>
            <w:r w:rsidRPr="00F11669">
              <w:rPr>
                <w:rFonts w:eastAsia="標楷體"/>
                <w:color w:val="000000" w:themeColor="text1"/>
              </w:rPr>
              <w:t xml:space="preserve"> </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1.</w:t>
            </w:r>
            <w:r w:rsidR="00F11669" w:rsidRPr="00F11669">
              <w:rPr>
                <w:rFonts w:eastAsia="標楷體" w:hint="eastAsia"/>
                <w:color w:val="000000" w:themeColor="text1"/>
              </w:rPr>
              <w:t>9</w:t>
            </w:r>
            <w:r w:rsidRPr="00F11669">
              <w:rPr>
                <w:rFonts w:eastAsia="標楷體"/>
                <w:color w:val="000000" w:themeColor="text1"/>
              </w:rPr>
              <w:t xml:space="preserve"> </w:t>
            </w:r>
          </w:p>
        </w:tc>
      </w:tr>
      <w:tr w:rsidR="00F67965" w:rsidRPr="003B6B9A" w:rsidTr="00FB7596">
        <w:trPr>
          <w:trHeight w:val="80"/>
        </w:trPr>
        <w:tc>
          <w:tcPr>
            <w:tcW w:w="2722" w:type="dxa"/>
            <w:tcBorders>
              <w:right w:val="single" w:sz="4" w:space="0" w:color="auto"/>
            </w:tcBorders>
          </w:tcPr>
          <w:p w:rsidR="00F67965" w:rsidRPr="003B6B9A" w:rsidRDefault="00F67965" w:rsidP="00FB7596">
            <w:pPr>
              <w:ind w:leftChars="100" w:left="240"/>
              <w:rPr>
                <w:rFonts w:eastAsia="標楷體"/>
              </w:rPr>
            </w:pPr>
            <w:r w:rsidRPr="003B6B9A">
              <w:rPr>
                <w:rFonts w:eastAsia="標楷體"/>
              </w:rPr>
              <w:t>化學業</w:t>
            </w:r>
          </w:p>
        </w:tc>
        <w:tc>
          <w:tcPr>
            <w:tcW w:w="1559" w:type="dxa"/>
          </w:tcPr>
          <w:p w:rsidR="00F67965" w:rsidRPr="00F11669" w:rsidRDefault="00F67965" w:rsidP="00F11669">
            <w:pPr>
              <w:ind w:rightChars="165" w:right="396"/>
              <w:jc w:val="right"/>
              <w:rPr>
                <w:rFonts w:eastAsia="標楷體"/>
                <w:color w:val="000000" w:themeColor="text1"/>
              </w:rPr>
            </w:pPr>
            <w:r w:rsidRPr="00F11669">
              <w:rPr>
                <w:rFonts w:eastAsia="標楷體" w:hint="eastAsia"/>
                <w:color w:val="000000" w:themeColor="text1"/>
              </w:rPr>
              <w:t>32</w:t>
            </w:r>
            <w:r w:rsidR="00F11669" w:rsidRPr="00F11669">
              <w:rPr>
                <w:rFonts w:eastAsia="標楷體" w:hint="eastAsia"/>
                <w:color w:val="000000" w:themeColor="text1"/>
              </w:rPr>
              <w:t>6</w:t>
            </w:r>
          </w:p>
        </w:tc>
        <w:tc>
          <w:tcPr>
            <w:tcW w:w="1559" w:type="dxa"/>
            <w:tcBorders>
              <w:left w:val="nil"/>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13</w:t>
            </w:r>
            <w:r w:rsidRPr="00F11669">
              <w:rPr>
                <w:rFonts w:eastAsia="標楷體"/>
                <w:color w:val="000000" w:themeColor="text1"/>
              </w:rPr>
              <w:t>.</w:t>
            </w:r>
            <w:r w:rsidR="00F11669" w:rsidRPr="00F11669">
              <w:rPr>
                <w:rFonts w:eastAsia="標楷體" w:hint="eastAsia"/>
                <w:color w:val="000000" w:themeColor="text1"/>
              </w:rPr>
              <w:t>1</w:t>
            </w:r>
          </w:p>
        </w:tc>
        <w:tc>
          <w:tcPr>
            <w:tcW w:w="1559" w:type="dxa"/>
            <w:tcBorders>
              <w:left w:val="doub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2</w:t>
            </w:r>
            <w:r w:rsidRPr="00F11669">
              <w:rPr>
                <w:rFonts w:eastAsia="標楷體" w:hint="eastAsia"/>
                <w:color w:val="000000" w:themeColor="text1"/>
              </w:rPr>
              <w:t>,</w:t>
            </w:r>
            <w:r w:rsidR="00F11669" w:rsidRPr="00F11669">
              <w:rPr>
                <w:rFonts w:eastAsia="標楷體" w:hint="eastAsia"/>
                <w:color w:val="000000" w:themeColor="text1"/>
              </w:rPr>
              <w:t>714</w:t>
            </w:r>
          </w:p>
        </w:tc>
        <w:tc>
          <w:tcPr>
            <w:tcW w:w="1560" w:type="dxa"/>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w:t>
            </w:r>
            <w:r w:rsidR="00F11669" w:rsidRPr="00F11669">
              <w:rPr>
                <w:rFonts w:eastAsia="標楷體" w:hint="eastAsia"/>
                <w:color w:val="000000" w:themeColor="text1"/>
              </w:rPr>
              <w:t>7</w:t>
            </w:r>
            <w:r w:rsidRPr="00F11669">
              <w:rPr>
                <w:rFonts w:eastAsia="標楷體"/>
                <w:color w:val="000000" w:themeColor="text1"/>
              </w:rPr>
              <w:t>.</w:t>
            </w:r>
            <w:r w:rsidR="00F11669" w:rsidRPr="00F11669">
              <w:rPr>
                <w:rFonts w:eastAsia="標楷體" w:hint="eastAsia"/>
                <w:color w:val="000000" w:themeColor="text1"/>
              </w:rPr>
              <w:t>2</w:t>
            </w:r>
          </w:p>
        </w:tc>
      </w:tr>
      <w:tr w:rsidR="00F67965" w:rsidRPr="003B6B9A" w:rsidTr="00FB7596">
        <w:trPr>
          <w:trHeight w:val="80"/>
        </w:trPr>
        <w:tc>
          <w:tcPr>
            <w:tcW w:w="2722" w:type="dxa"/>
            <w:tcBorders>
              <w:bottom w:val="single" w:sz="4" w:space="0" w:color="auto"/>
              <w:right w:val="single" w:sz="4" w:space="0" w:color="auto"/>
            </w:tcBorders>
            <w:vAlign w:val="bottom"/>
          </w:tcPr>
          <w:p w:rsidR="00F67965" w:rsidRPr="003B6B9A" w:rsidRDefault="00F67965" w:rsidP="00FB7596">
            <w:pPr>
              <w:ind w:leftChars="100" w:left="240"/>
              <w:rPr>
                <w:rFonts w:eastAsia="標楷體"/>
              </w:rPr>
            </w:pPr>
            <w:r w:rsidRPr="003B6B9A">
              <w:rPr>
                <w:rFonts w:eastAsia="標楷體"/>
              </w:rPr>
              <w:t>其他批發業</w:t>
            </w:r>
            <w:r w:rsidRPr="003B6B9A">
              <w:rPr>
                <w:rFonts w:eastAsia="標楷體"/>
              </w:rPr>
              <w:t>(</w:t>
            </w:r>
            <w:proofErr w:type="gramStart"/>
            <w:r w:rsidRPr="003B6B9A">
              <w:rPr>
                <w:rFonts w:eastAsia="標楷體"/>
              </w:rPr>
              <w:t>註</w:t>
            </w:r>
            <w:proofErr w:type="gramEnd"/>
            <w:r w:rsidRPr="003B6B9A">
              <w:rPr>
                <w:rFonts w:eastAsia="標楷體"/>
              </w:rPr>
              <w:t>3)</w:t>
            </w:r>
          </w:p>
        </w:tc>
        <w:tc>
          <w:tcPr>
            <w:tcW w:w="1559" w:type="dxa"/>
            <w:tcBorders>
              <w:bottom w:val="single" w:sz="4" w:space="0" w:color="auto"/>
            </w:tcBorders>
          </w:tcPr>
          <w:p w:rsidR="00F67965" w:rsidRPr="00F11669" w:rsidRDefault="00F11669" w:rsidP="00FB7596">
            <w:pPr>
              <w:ind w:rightChars="165" w:right="396"/>
              <w:jc w:val="right"/>
              <w:rPr>
                <w:rFonts w:eastAsia="標楷體"/>
                <w:color w:val="000000" w:themeColor="text1"/>
              </w:rPr>
            </w:pPr>
            <w:r w:rsidRPr="00F11669">
              <w:rPr>
                <w:rFonts w:eastAsia="標楷體" w:hint="eastAsia"/>
                <w:color w:val="000000" w:themeColor="text1"/>
              </w:rPr>
              <w:t>92</w:t>
            </w:r>
            <w:r w:rsidR="00F67965" w:rsidRPr="00F11669">
              <w:rPr>
                <w:rFonts w:eastAsia="標楷體" w:hint="eastAsia"/>
                <w:color w:val="000000" w:themeColor="text1"/>
              </w:rPr>
              <w:t>5</w:t>
            </w:r>
          </w:p>
        </w:tc>
        <w:tc>
          <w:tcPr>
            <w:tcW w:w="1559" w:type="dxa"/>
            <w:tcBorders>
              <w:left w:val="nil"/>
              <w:bottom w:val="single" w:sz="4" w:space="0" w:color="auto"/>
              <w:right w:val="doub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-4.</w:t>
            </w:r>
            <w:r w:rsidR="00F11669" w:rsidRPr="00F11669">
              <w:rPr>
                <w:rFonts w:eastAsia="標楷體" w:hint="eastAsia"/>
                <w:color w:val="000000" w:themeColor="text1"/>
              </w:rPr>
              <w:t>3</w:t>
            </w:r>
          </w:p>
        </w:tc>
        <w:tc>
          <w:tcPr>
            <w:tcW w:w="1559" w:type="dxa"/>
            <w:tcBorders>
              <w:left w:val="double" w:sz="4" w:space="0" w:color="auto"/>
              <w:bottom w:val="single" w:sz="4" w:space="0" w:color="auto"/>
            </w:tcBorders>
          </w:tcPr>
          <w:p w:rsidR="00F67965" w:rsidRPr="00F11669" w:rsidRDefault="00F67965" w:rsidP="00F11669">
            <w:pPr>
              <w:ind w:rightChars="165" w:right="396"/>
              <w:jc w:val="right"/>
              <w:rPr>
                <w:rFonts w:eastAsia="標楷體"/>
                <w:color w:val="000000" w:themeColor="text1"/>
              </w:rPr>
            </w:pPr>
            <w:r w:rsidRPr="00F11669">
              <w:rPr>
                <w:rFonts w:eastAsia="標楷體"/>
                <w:color w:val="000000" w:themeColor="text1"/>
              </w:rPr>
              <w:t xml:space="preserve"> </w:t>
            </w:r>
            <w:r w:rsidR="00F11669" w:rsidRPr="00F11669">
              <w:rPr>
                <w:rFonts w:eastAsia="標楷體" w:hint="eastAsia"/>
                <w:color w:val="000000" w:themeColor="text1"/>
              </w:rPr>
              <w:t>7</w:t>
            </w:r>
            <w:r w:rsidRPr="00F11669">
              <w:rPr>
                <w:rFonts w:eastAsia="標楷體" w:hint="eastAsia"/>
                <w:color w:val="000000" w:themeColor="text1"/>
              </w:rPr>
              <w:t>,</w:t>
            </w:r>
            <w:r w:rsidR="00F11669" w:rsidRPr="00F11669">
              <w:rPr>
                <w:rFonts w:eastAsia="標楷體" w:hint="eastAsia"/>
                <w:color w:val="000000" w:themeColor="text1"/>
              </w:rPr>
              <w:t>434</w:t>
            </w:r>
          </w:p>
        </w:tc>
        <w:tc>
          <w:tcPr>
            <w:tcW w:w="1560" w:type="dxa"/>
            <w:tcBorders>
              <w:bottom w:val="single" w:sz="4" w:space="0" w:color="auto"/>
            </w:tcBorders>
          </w:tcPr>
          <w:p w:rsidR="00F67965" w:rsidRPr="00F11669" w:rsidRDefault="00F67965" w:rsidP="00F11669">
            <w:pPr>
              <w:ind w:rightChars="165" w:right="396"/>
              <w:jc w:val="center"/>
              <w:rPr>
                <w:rFonts w:eastAsia="標楷體"/>
                <w:color w:val="000000" w:themeColor="text1"/>
              </w:rPr>
            </w:pPr>
            <w:r w:rsidRPr="00F11669">
              <w:rPr>
                <w:rFonts w:eastAsia="標楷體"/>
                <w:color w:val="000000" w:themeColor="text1"/>
              </w:rPr>
              <w:t>-2.</w:t>
            </w:r>
            <w:r w:rsidR="00F11669" w:rsidRPr="00F11669">
              <w:rPr>
                <w:rFonts w:eastAsia="標楷體" w:hint="eastAsia"/>
                <w:color w:val="000000" w:themeColor="text1"/>
              </w:rPr>
              <w:t>6</w:t>
            </w:r>
            <w:r w:rsidRPr="00F11669">
              <w:rPr>
                <w:rFonts w:eastAsia="標楷體"/>
                <w:color w:val="000000" w:themeColor="text1"/>
              </w:rPr>
              <w:t xml:space="preserve"> </w:t>
            </w:r>
          </w:p>
        </w:tc>
      </w:tr>
    </w:tbl>
    <w:p w:rsidR="00F67965" w:rsidRPr="003B6B9A" w:rsidRDefault="00F67965" w:rsidP="00F67965">
      <w:pPr>
        <w:widowControl/>
        <w:tabs>
          <w:tab w:val="left" w:pos="426"/>
        </w:tabs>
        <w:snapToGrid w:val="0"/>
        <w:ind w:firstLineChars="193" w:firstLine="425"/>
        <w:jc w:val="both"/>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1.</w:t>
      </w:r>
      <w:r w:rsidRPr="003B6B9A">
        <w:rPr>
          <w:rFonts w:eastAsia="標楷體"/>
          <w:kern w:val="0"/>
          <w:sz w:val="22"/>
          <w:szCs w:val="22"/>
        </w:rPr>
        <w:t>機械器具業：包括電腦、手持行動裝置、電子與電力設備、機械及其配備等。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2.</w:t>
      </w:r>
      <w:r w:rsidRPr="003B6B9A">
        <w:rPr>
          <w:rFonts w:eastAsia="標楷體"/>
          <w:kern w:val="0"/>
          <w:sz w:val="22"/>
          <w:szCs w:val="22"/>
        </w:rPr>
        <w:t>家庭器具</w:t>
      </w:r>
      <w:r w:rsidRPr="003B6B9A">
        <w:rPr>
          <w:rFonts w:eastAsia="標楷體"/>
          <w:bCs/>
          <w:kern w:val="0"/>
          <w:sz w:val="22"/>
          <w:szCs w:val="22"/>
        </w:rPr>
        <w:t>業</w:t>
      </w:r>
      <w:r w:rsidRPr="003B6B9A">
        <w:rPr>
          <w:rFonts w:eastAsia="標楷體"/>
          <w:kern w:val="0"/>
          <w:sz w:val="22"/>
          <w:szCs w:val="22"/>
        </w:rPr>
        <w:t>：包括電器、家具、光學器材、黃金白銀貴金屬等。</w:t>
      </w:r>
    </w:p>
    <w:p w:rsidR="00F67965" w:rsidRPr="003B6B9A" w:rsidRDefault="00F67965" w:rsidP="00F67965">
      <w:pPr>
        <w:widowControl/>
        <w:tabs>
          <w:tab w:val="left" w:pos="426"/>
        </w:tabs>
        <w:snapToGrid w:val="0"/>
        <w:ind w:firstLineChars="386" w:firstLine="849"/>
        <w:jc w:val="both"/>
        <w:rPr>
          <w:rFonts w:eastAsia="標楷體"/>
          <w:kern w:val="0"/>
          <w:sz w:val="22"/>
          <w:szCs w:val="22"/>
        </w:rPr>
      </w:pPr>
      <w:r w:rsidRPr="003B6B9A">
        <w:rPr>
          <w:rFonts w:eastAsia="標楷體"/>
          <w:kern w:val="0"/>
          <w:sz w:val="22"/>
          <w:szCs w:val="22"/>
        </w:rPr>
        <w:t>3.</w:t>
      </w:r>
      <w:r w:rsidRPr="003B6B9A">
        <w:rPr>
          <w:rFonts w:eastAsia="標楷體"/>
          <w:kern w:val="0"/>
          <w:sz w:val="22"/>
          <w:szCs w:val="22"/>
        </w:rPr>
        <w:t>其他批發業：包含</w:t>
      </w:r>
      <w:r w:rsidRPr="00F31C2F">
        <w:rPr>
          <w:rFonts w:eastAsia="標楷體" w:hint="eastAsia"/>
          <w:kern w:val="0"/>
          <w:sz w:val="22"/>
          <w:szCs w:val="22"/>
        </w:rPr>
        <w:t>燃料批發業</w:t>
      </w:r>
      <w:r w:rsidRPr="003B6B9A">
        <w:rPr>
          <w:rFonts w:eastAsia="標楷體"/>
          <w:kern w:val="0"/>
          <w:sz w:val="22"/>
          <w:szCs w:val="22"/>
        </w:rPr>
        <w:t>、文教、育樂用品等</w:t>
      </w:r>
      <w:r w:rsidRPr="003B6B9A">
        <w:rPr>
          <w:rFonts w:eastAsia="標楷體"/>
          <w:kern w:val="0"/>
          <w:sz w:val="22"/>
          <w:szCs w:val="22"/>
        </w:rPr>
        <w:t>6</w:t>
      </w:r>
      <w:r w:rsidRPr="003B6B9A">
        <w:rPr>
          <w:rFonts w:eastAsia="標楷體"/>
          <w:kern w:val="0"/>
          <w:sz w:val="22"/>
          <w:szCs w:val="22"/>
        </w:rPr>
        <w:t>項中業別。</w:t>
      </w:r>
    </w:p>
    <w:p w:rsidR="00F67965" w:rsidRPr="003B6B9A" w:rsidRDefault="00F67965" w:rsidP="00F67965">
      <w:pPr>
        <w:widowControl/>
        <w:tabs>
          <w:tab w:val="left" w:pos="426"/>
        </w:tabs>
        <w:snapToGrid w:val="0"/>
        <w:ind w:firstLineChars="193" w:firstLine="425"/>
        <w:jc w:val="both"/>
        <w:rPr>
          <w:rFonts w:eastAsia="標楷體"/>
          <w:kern w:val="0"/>
          <w:sz w:val="22"/>
          <w:szCs w:val="22"/>
        </w:rPr>
      </w:pPr>
      <w:r w:rsidRPr="003B6B9A">
        <w:rPr>
          <w:rFonts w:eastAsia="標楷體"/>
          <w:kern w:val="0"/>
          <w:sz w:val="22"/>
          <w:szCs w:val="22"/>
        </w:rPr>
        <w:t>資料來源：經濟部統計處。</w:t>
      </w:r>
    </w:p>
    <w:p w:rsidR="00F67965" w:rsidRPr="003B6B9A" w:rsidRDefault="00F67965" w:rsidP="00F67965">
      <w:pPr>
        <w:widowControl/>
        <w:rPr>
          <w:rFonts w:eastAsia="標楷體"/>
          <w:kern w:val="0"/>
          <w:sz w:val="22"/>
          <w:szCs w:val="22"/>
        </w:rPr>
      </w:pPr>
      <w:r w:rsidRPr="003B6B9A">
        <w:rPr>
          <w:sz w:val="22"/>
          <w:szCs w:val="22"/>
        </w:rPr>
        <w:br w:type="page"/>
      </w:r>
    </w:p>
    <w:p w:rsidR="00F67965" w:rsidRPr="00EB543A" w:rsidRDefault="00F67965" w:rsidP="00F67965">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F06A7E">
        <w:rPr>
          <w:rFonts w:eastAsia="標楷體"/>
          <w:b/>
          <w:bCs/>
          <w:color w:val="000000" w:themeColor="text1"/>
          <w:kern w:val="0"/>
          <w:sz w:val="28"/>
          <w:szCs w:val="20"/>
        </w:rPr>
        <w:lastRenderedPageBreak/>
        <w:t>３、</w:t>
      </w:r>
      <w:r w:rsidRPr="00F06A7E">
        <w:rPr>
          <w:rFonts w:eastAsia="標楷體"/>
          <w:b/>
          <w:bCs/>
          <w:color w:val="000000" w:themeColor="text1"/>
          <w:kern w:val="0"/>
          <w:sz w:val="28"/>
          <w:szCs w:val="20"/>
        </w:rPr>
        <w:t>104</w:t>
      </w:r>
      <w:r w:rsidRPr="00F06A7E">
        <w:rPr>
          <w:rFonts w:eastAsia="標楷體"/>
          <w:b/>
          <w:bCs/>
          <w:color w:val="000000" w:themeColor="text1"/>
          <w:kern w:val="0"/>
          <w:sz w:val="28"/>
          <w:szCs w:val="20"/>
        </w:rPr>
        <w:t>年</w:t>
      </w:r>
      <w:r w:rsidR="00FB7D89">
        <w:rPr>
          <w:rFonts w:eastAsia="標楷體" w:hint="eastAsia"/>
          <w:b/>
          <w:bCs/>
          <w:color w:val="000000" w:themeColor="text1"/>
          <w:kern w:val="0"/>
          <w:sz w:val="28"/>
          <w:szCs w:val="20"/>
        </w:rPr>
        <w:t>8</w:t>
      </w:r>
      <w:r w:rsidRPr="00F06A7E">
        <w:rPr>
          <w:rFonts w:eastAsia="標楷體"/>
          <w:b/>
          <w:bCs/>
          <w:color w:val="000000" w:themeColor="text1"/>
          <w:kern w:val="0"/>
          <w:sz w:val="28"/>
          <w:szCs w:val="20"/>
        </w:rPr>
        <w:t>月零售業營業額</w:t>
      </w:r>
      <w:r w:rsidRPr="00EB543A">
        <w:rPr>
          <w:rFonts w:eastAsia="標楷體" w:hint="eastAsia"/>
          <w:b/>
          <w:bCs/>
          <w:color w:val="000000" w:themeColor="text1"/>
          <w:kern w:val="0"/>
          <w:sz w:val="28"/>
          <w:szCs w:val="20"/>
        </w:rPr>
        <w:t>減少</w:t>
      </w:r>
      <w:r w:rsidR="005B48D2" w:rsidRPr="00EB543A">
        <w:rPr>
          <w:rFonts w:eastAsia="標楷體" w:hint="eastAsia"/>
          <w:b/>
          <w:bCs/>
          <w:color w:val="000000" w:themeColor="text1"/>
          <w:kern w:val="0"/>
          <w:sz w:val="28"/>
          <w:szCs w:val="20"/>
        </w:rPr>
        <w:t>0</w:t>
      </w:r>
      <w:r w:rsidRPr="00EB543A">
        <w:rPr>
          <w:rFonts w:eastAsia="標楷體" w:hint="eastAsia"/>
          <w:b/>
          <w:bCs/>
          <w:color w:val="000000" w:themeColor="text1"/>
          <w:kern w:val="0"/>
          <w:sz w:val="28"/>
          <w:szCs w:val="20"/>
        </w:rPr>
        <w:t>.</w:t>
      </w:r>
      <w:r w:rsidR="005B48D2" w:rsidRPr="00EB543A">
        <w:rPr>
          <w:rFonts w:eastAsia="標楷體" w:hint="eastAsia"/>
          <w:b/>
          <w:bCs/>
          <w:color w:val="000000" w:themeColor="text1"/>
          <w:kern w:val="0"/>
          <w:sz w:val="28"/>
          <w:szCs w:val="20"/>
        </w:rPr>
        <w:t>7</w:t>
      </w:r>
      <w:r w:rsidRPr="00EB543A">
        <w:rPr>
          <w:rFonts w:eastAsia="標楷體"/>
          <w:b/>
          <w:bCs/>
          <w:color w:val="000000" w:themeColor="text1"/>
          <w:kern w:val="0"/>
          <w:sz w:val="28"/>
          <w:szCs w:val="20"/>
        </w:rPr>
        <w:t>%</w:t>
      </w:r>
    </w:p>
    <w:p w:rsidR="00F67965" w:rsidRPr="00EB543A" w:rsidRDefault="00F67965" w:rsidP="00F67965">
      <w:pPr>
        <w:widowControl/>
        <w:topLinePunct/>
        <w:snapToGrid w:val="0"/>
        <w:spacing w:beforeLines="100" w:before="360" w:line="300" w:lineRule="auto"/>
        <w:ind w:rightChars="-59" w:right="-142" w:firstLineChars="202" w:firstLine="566"/>
        <w:jc w:val="both"/>
        <w:rPr>
          <w:rFonts w:eastAsia="標楷體"/>
          <w:color w:val="000000" w:themeColor="text1"/>
          <w:kern w:val="0"/>
          <w:sz w:val="28"/>
          <w:szCs w:val="20"/>
        </w:rPr>
      </w:pPr>
      <w:r w:rsidRPr="00EB543A">
        <w:rPr>
          <w:rFonts w:eastAsia="標楷體"/>
          <w:color w:val="000000" w:themeColor="text1"/>
          <w:kern w:val="0"/>
          <w:sz w:val="28"/>
          <w:szCs w:val="20"/>
        </w:rPr>
        <w:t>104</w:t>
      </w:r>
      <w:r w:rsidRPr="00EB543A">
        <w:rPr>
          <w:rFonts w:eastAsia="標楷體"/>
          <w:color w:val="000000" w:themeColor="text1"/>
          <w:kern w:val="0"/>
          <w:sz w:val="28"/>
          <w:szCs w:val="20"/>
        </w:rPr>
        <w:t>年</w:t>
      </w:r>
      <w:r w:rsidR="00FB7D89" w:rsidRPr="00EB543A">
        <w:rPr>
          <w:rFonts w:eastAsia="標楷體" w:hint="eastAsia"/>
          <w:color w:val="000000" w:themeColor="text1"/>
          <w:kern w:val="0"/>
          <w:sz w:val="28"/>
          <w:szCs w:val="20"/>
        </w:rPr>
        <w:t>8</w:t>
      </w:r>
      <w:r w:rsidRPr="00EB543A">
        <w:rPr>
          <w:rFonts w:eastAsia="標楷體"/>
          <w:color w:val="000000" w:themeColor="text1"/>
          <w:kern w:val="0"/>
          <w:sz w:val="28"/>
          <w:szCs w:val="20"/>
        </w:rPr>
        <w:t>月零售業營業額為</w:t>
      </w:r>
      <w:r w:rsidRPr="00EB543A">
        <w:rPr>
          <w:rFonts w:eastAsia="標楷體" w:hint="eastAsia"/>
          <w:color w:val="000000" w:themeColor="text1"/>
          <w:kern w:val="0"/>
          <w:sz w:val="28"/>
          <w:szCs w:val="20"/>
        </w:rPr>
        <w:t>3,</w:t>
      </w:r>
      <w:r w:rsidR="005B48D2" w:rsidRPr="00EB543A">
        <w:rPr>
          <w:rFonts w:eastAsia="標楷體" w:hint="eastAsia"/>
          <w:color w:val="000000" w:themeColor="text1"/>
          <w:kern w:val="0"/>
          <w:sz w:val="28"/>
          <w:szCs w:val="20"/>
        </w:rPr>
        <w:t>286</w:t>
      </w:r>
      <w:r w:rsidRPr="00EB543A">
        <w:rPr>
          <w:rFonts w:eastAsia="標楷體"/>
          <w:color w:val="000000" w:themeColor="text1"/>
          <w:kern w:val="0"/>
          <w:sz w:val="28"/>
          <w:szCs w:val="20"/>
        </w:rPr>
        <w:t>億元，較上年同月</w:t>
      </w:r>
      <w:r w:rsidRPr="00EB543A">
        <w:rPr>
          <w:rFonts w:eastAsia="標楷體" w:hint="eastAsia"/>
          <w:color w:val="000000" w:themeColor="text1"/>
          <w:kern w:val="0"/>
          <w:sz w:val="28"/>
          <w:szCs w:val="20"/>
        </w:rPr>
        <w:t>減少</w:t>
      </w:r>
      <w:r w:rsidR="005B48D2" w:rsidRPr="00EB543A">
        <w:rPr>
          <w:rFonts w:eastAsia="標楷體" w:hint="eastAsia"/>
          <w:color w:val="000000" w:themeColor="text1"/>
          <w:kern w:val="0"/>
          <w:sz w:val="28"/>
          <w:szCs w:val="20"/>
        </w:rPr>
        <w:t>0</w:t>
      </w:r>
      <w:r w:rsidRPr="00EB543A">
        <w:rPr>
          <w:rFonts w:eastAsia="標楷體" w:hint="eastAsia"/>
          <w:color w:val="000000" w:themeColor="text1"/>
          <w:kern w:val="0"/>
          <w:sz w:val="28"/>
          <w:szCs w:val="20"/>
        </w:rPr>
        <w:t>.</w:t>
      </w:r>
      <w:r w:rsidR="005B48D2" w:rsidRPr="00EB543A">
        <w:rPr>
          <w:rFonts w:eastAsia="標楷體" w:hint="eastAsia"/>
          <w:color w:val="000000" w:themeColor="text1"/>
          <w:kern w:val="0"/>
          <w:sz w:val="28"/>
          <w:szCs w:val="20"/>
        </w:rPr>
        <w:t>7</w:t>
      </w:r>
      <w:r w:rsidRPr="00EB543A">
        <w:rPr>
          <w:rFonts w:eastAsia="標楷體" w:hint="eastAsia"/>
          <w:color w:val="000000" w:themeColor="text1"/>
          <w:kern w:val="0"/>
          <w:sz w:val="28"/>
          <w:szCs w:val="20"/>
        </w:rPr>
        <w:t>%</w:t>
      </w:r>
      <w:r w:rsidRPr="00EB543A">
        <w:rPr>
          <w:rFonts w:eastAsia="標楷體" w:hint="eastAsia"/>
          <w:color w:val="000000" w:themeColor="text1"/>
          <w:kern w:val="0"/>
          <w:sz w:val="28"/>
          <w:szCs w:val="20"/>
        </w:rPr>
        <w:t>，其中燃料零售業因油價下跌而年減</w:t>
      </w:r>
      <w:r w:rsidRPr="00EB543A">
        <w:rPr>
          <w:rFonts w:eastAsia="標楷體" w:hint="eastAsia"/>
          <w:color w:val="000000" w:themeColor="text1"/>
          <w:kern w:val="0"/>
          <w:sz w:val="28"/>
          <w:szCs w:val="20"/>
        </w:rPr>
        <w:t>2</w:t>
      </w:r>
      <w:r w:rsidR="005B48D2" w:rsidRPr="00EB543A">
        <w:rPr>
          <w:rFonts w:eastAsia="標楷體" w:hint="eastAsia"/>
          <w:color w:val="000000" w:themeColor="text1"/>
          <w:kern w:val="0"/>
          <w:sz w:val="28"/>
          <w:szCs w:val="20"/>
        </w:rPr>
        <w:t>8</w:t>
      </w:r>
      <w:r w:rsidRPr="00EB543A">
        <w:rPr>
          <w:rFonts w:eastAsia="標楷體" w:hint="eastAsia"/>
          <w:color w:val="000000" w:themeColor="text1"/>
          <w:kern w:val="0"/>
          <w:sz w:val="28"/>
          <w:szCs w:val="20"/>
        </w:rPr>
        <w:t>.</w:t>
      </w:r>
      <w:r w:rsidR="005B48D2" w:rsidRPr="00EB543A">
        <w:rPr>
          <w:rFonts w:eastAsia="標楷體" w:hint="eastAsia"/>
          <w:color w:val="000000" w:themeColor="text1"/>
          <w:kern w:val="0"/>
          <w:sz w:val="28"/>
          <w:szCs w:val="20"/>
        </w:rPr>
        <w:t>7</w:t>
      </w:r>
      <w:r w:rsidRPr="00EB543A">
        <w:rPr>
          <w:rFonts w:eastAsia="標楷體" w:hint="eastAsia"/>
          <w:color w:val="000000" w:themeColor="text1"/>
          <w:kern w:val="0"/>
          <w:sz w:val="28"/>
          <w:szCs w:val="20"/>
        </w:rPr>
        <w:t>%</w:t>
      </w:r>
      <w:r w:rsidRPr="00EB543A">
        <w:rPr>
          <w:rFonts w:eastAsia="標楷體" w:hint="eastAsia"/>
          <w:color w:val="000000" w:themeColor="text1"/>
          <w:kern w:val="0"/>
          <w:sz w:val="28"/>
          <w:szCs w:val="20"/>
        </w:rPr>
        <w:t>；</w:t>
      </w:r>
      <w:r w:rsidR="005B48D2" w:rsidRPr="00EB543A">
        <w:rPr>
          <w:rFonts w:eastAsia="標楷體" w:hint="eastAsia"/>
          <w:color w:val="000000" w:themeColor="text1"/>
          <w:kern w:val="0"/>
          <w:sz w:val="28"/>
          <w:szCs w:val="20"/>
        </w:rPr>
        <w:t>資通訊及家電設備零售業因颱風及降雨日數較多，空調及電扇需求下降，</w:t>
      </w:r>
      <w:proofErr w:type="gramStart"/>
      <w:r w:rsidR="005B48D2" w:rsidRPr="00EB543A">
        <w:rPr>
          <w:rFonts w:eastAsia="標楷體" w:hint="eastAsia"/>
          <w:color w:val="000000" w:themeColor="text1"/>
          <w:kern w:val="0"/>
          <w:sz w:val="28"/>
          <w:szCs w:val="20"/>
        </w:rPr>
        <w:t>致年減</w:t>
      </w:r>
      <w:proofErr w:type="gramEnd"/>
      <w:r w:rsidR="005B48D2" w:rsidRPr="00EB543A">
        <w:rPr>
          <w:rFonts w:eastAsia="標楷體" w:hint="eastAsia"/>
          <w:color w:val="000000" w:themeColor="text1"/>
          <w:kern w:val="0"/>
          <w:sz w:val="28"/>
          <w:szCs w:val="20"/>
        </w:rPr>
        <w:t>7.6%</w:t>
      </w:r>
      <w:r w:rsidR="005B48D2" w:rsidRPr="00EB543A">
        <w:rPr>
          <w:rFonts w:eastAsia="標楷體" w:hint="eastAsia"/>
          <w:color w:val="000000" w:themeColor="text1"/>
          <w:kern w:val="0"/>
          <w:sz w:val="28"/>
          <w:szCs w:val="20"/>
        </w:rPr>
        <w:t>；</w:t>
      </w:r>
      <w:r w:rsidR="00EB543A" w:rsidRPr="00EB543A">
        <w:rPr>
          <w:rFonts w:eastAsia="標楷體" w:hint="eastAsia"/>
          <w:color w:val="000000" w:themeColor="text1"/>
          <w:kern w:val="0"/>
          <w:sz w:val="28"/>
          <w:szCs w:val="20"/>
        </w:rPr>
        <w:t>無店面零售業因普度祭祀需求，以及颱風來襲帶動桶裝飲用水、淨水設備等商品熱銷，年增</w:t>
      </w:r>
      <w:r w:rsidR="00EB543A" w:rsidRPr="00EB543A">
        <w:rPr>
          <w:rFonts w:eastAsia="標楷體" w:hint="eastAsia"/>
          <w:color w:val="000000" w:themeColor="text1"/>
          <w:kern w:val="0"/>
          <w:sz w:val="28"/>
          <w:szCs w:val="20"/>
        </w:rPr>
        <w:t>5.8%</w:t>
      </w:r>
      <w:r w:rsidR="00EB543A" w:rsidRPr="00EB543A">
        <w:rPr>
          <w:rFonts w:eastAsia="標楷體" w:hint="eastAsia"/>
          <w:color w:val="000000" w:themeColor="text1"/>
          <w:kern w:val="0"/>
          <w:sz w:val="28"/>
          <w:szCs w:val="20"/>
        </w:rPr>
        <w:t>；布</w:t>
      </w:r>
      <w:proofErr w:type="gramStart"/>
      <w:r w:rsidR="00EB543A" w:rsidRPr="00EB543A">
        <w:rPr>
          <w:rFonts w:eastAsia="標楷體" w:hint="eastAsia"/>
          <w:color w:val="000000" w:themeColor="text1"/>
          <w:kern w:val="0"/>
          <w:sz w:val="28"/>
          <w:szCs w:val="20"/>
        </w:rPr>
        <w:t>疋</w:t>
      </w:r>
      <w:proofErr w:type="gramEnd"/>
      <w:r w:rsidR="00EB543A" w:rsidRPr="00EB543A">
        <w:rPr>
          <w:rFonts w:eastAsia="標楷體" w:hint="eastAsia"/>
          <w:color w:val="000000" w:themeColor="text1"/>
          <w:kern w:val="0"/>
          <w:sz w:val="28"/>
          <w:szCs w:val="20"/>
        </w:rPr>
        <w:t>及服飾品</w:t>
      </w:r>
      <w:proofErr w:type="gramStart"/>
      <w:r w:rsidR="00EB543A" w:rsidRPr="00EB543A">
        <w:rPr>
          <w:rFonts w:eastAsia="標楷體" w:hint="eastAsia"/>
          <w:color w:val="000000" w:themeColor="text1"/>
          <w:kern w:val="0"/>
          <w:sz w:val="28"/>
          <w:szCs w:val="20"/>
        </w:rPr>
        <w:t>業因展店</w:t>
      </w:r>
      <w:proofErr w:type="gramEnd"/>
      <w:r w:rsidR="00EB543A" w:rsidRPr="00EB543A">
        <w:rPr>
          <w:rFonts w:eastAsia="標楷體" w:hint="eastAsia"/>
          <w:color w:val="000000" w:themeColor="text1"/>
          <w:kern w:val="0"/>
          <w:sz w:val="28"/>
          <w:szCs w:val="20"/>
        </w:rPr>
        <w:t>及平價服飾需求上升，年增</w:t>
      </w:r>
      <w:r w:rsidR="00EB543A" w:rsidRPr="00EB543A">
        <w:rPr>
          <w:rFonts w:eastAsia="標楷體" w:hint="eastAsia"/>
          <w:color w:val="000000" w:themeColor="text1"/>
          <w:kern w:val="0"/>
          <w:sz w:val="28"/>
          <w:szCs w:val="20"/>
        </w:rPr>
        <w:t>2.5%</w:t>
      </w:r>
      <w:r w:rsidRPr="00EB543A">
        <w:rPr>
          <w:rFonts w:eastAsia="標楷體"/>
          <w:color w:val="000000" w:themeColor="text1"/>
          <w:kern w:val="0"/>
          <w:sz w:val="28"/>
          <w:szCs w:val="20"/>
        </w:rPr>
        <w:t>。累計</w:t>
      </w:r>
      <w:r w:rsidRPr="00EB543A">
        <w:rPr>
          <w:rFonts w:eastAsia="標楷體"/>
          <w:color w:val="000000" w:themeColor="text1"/>
          <w:kern w:val="0"/>
          <w:sz w:val="28"/>
          <w:szCs w:val="20"/>
        </w:rPr>
        <w:t>1</w:t>
      </w:r>
      <w:r w:rsidRPr="00EB543A">
        <w:rPr>
          <w:rFonts w:eastAsia="標楷體"/>
          <w:color w:val="000000" w:themeColor="text1"/>
          <w:kern w:val="0"/>
          <w:sz w:val="28"/>
          <w:szCs w:val="20"/>
        </w:rPr>
        <w:t>至</w:t>
      </w:r>
      <w:r w:rsidR="00FB7D89" w:rsidRPr="00EB543A">
        <w:rPr>
          <w:rFonts w:eastAsia="標楷體" w:hint="eastAsia"/>
          <w:color w:val="000000" w:themeColor="text1"/>
          <w:kern w:val="0"/>
          <w:sz w:val="28"/>
          <w:szCs w:val="20"/>
        </w:rPr>
        <w:t>8</w:t>
      </w:r>
      <w:r w:rsidRPr="00EB543A">
        <w:rPr>
          <w:rFonts w:eastAsia="標楷體"/>
          <w:color w:val="000000" w:themeColor="text1"/>
          <w:kern w:val="0"/>
          <w:sz w:val="28"/>
          <w:szCs w:val="20"/>
        </w:rPr>
        <w:t>月零售業</w:t>
      </w:r>
      <w:r w:rsidRPr="00EB543A">
        <w:rPr>
          <w:rFonts w:eastAsia="標楷體" w:hint="eastAsia"/>
          <w:color w:val="000000" w:themeColor="text1"/>
          <w:kern w:val="0"/>
          <w:sz w:val="28"/>
          <w:szCs w:val="20"/>
        </w:rPr>
        <w:t>營業額</w:t>
      </w:r>
      <w:r w:rsidRPr="00EB543A">
        <w:rPr>
          <w:rFonts w:eastAsia="標楷體" w:hint="eastAsia"/>
          <w:color w:val="000000" w:themeColor="text1"/>
          <w:kern w:val="0"/>
          <w:sz w:val="28"/>
          <w:szCs w:val="20"/>
        </w:rPr>
        <w:t>2</w:t>
      </w:r>
      <w:r w:rsidR="00D70153">
        <w:rPr>
          <w:rFonts w:eastAsia="標楷體" w:hint="eastAsia"/>
          <w:color w:val="000000" w:themeColor="text1"/>
          <w:kern w:val="0"/>
          <w:sz w:val="28"/>
          <w:szCs w:val="20"/>
        </w:rPr>
        <w:t>6</w:t>
      </w:r>
      <w:r w:rsidRPr="00EB543A">
        <w:rPr>
          <w:rFonts w:eastAsia="標楷體" w:hint="eastAsia"/>
          <w:color w:val="000000" w:themeColor="text1"/>
          <w:kern w:val="0"/>
          <w:sz w:val="28"/>
          <w:szCs w:val="20"/>
        </w:rPr>
        <w:t>,</w:t>
      </w:r>
      <w:r w:rsidR="00D70153">
        <w:rPr>
          <w:rFonts w:eastAsia="標楷體" w:hint="eastAsia"/>
          <w:color w:val="000000" w:themeColor="text1"/>
          <w:kern w:val="0"/>
          <w:sz w:val="28"/>
          <w:szCs w:val="20"/>
        </w:rPr>
        <w:t>354</w:t>
      </w:r>
      <w:r w:rsidRPr="00EB543A">
        <w:rPr>
          <w:rFonts w:eastAsia="標楷體" w:hint="eastAsia"/>
          <w:color w:val="000000" w:themeColor="text1"/>
          <w:kern w:val="0"/>
          <w:sz w:val="28"/>
          <w:szCs w:val="20"/>
        </w:rPr>
        <w:t>億元，</w:t>
      </w:r>
      <w:r w:rsidRPr="00EB543A">
        <w:rPr>
          <w:rFonts w:eastAsia="標楷體"/>
          <w:color w:val="000000" w:themeColor="text1"/>
          <w:kern w:val="0"/>
          <w:sz w:val="28"/>
          <w:szCs w:val="20"/>
        </w:rPr>
        <w:t>較上年同期增加</w:t>
      </w:r>
      <w:r w:rsidRPr="00EB543A">
        <w:rPr>
          <w:rFonts w:eastAsia="標楷體" w:hint="eastAsia"/>
          <w:color w:val="000000" w:themeColor="text1"/>
          <w:kern w:val="0"/>
          <w:sz w:val="28"/>
          <w:szCs w:val="20"/>
        </w:rPr>
        <w:t>0</w:t>
      </w:r>
      <w:r w:rsidRPr="00EB543A">
        <w:rPr>
          <w:rFonts w:eastAsia="標楷體"/>
          <w:color w:val="000000" w:themeColor="text1"/>
          <w:kern w:val="0"/>
          <w:sz w:val="28"/>
          <w:szCs w:val="20"/>
        </w:rPr>
        <w:t>.</w:t>
      </w:r>
      <w:r w:rsidR="00D70153">
        <w:rPr>
          <w:rFonts w:eastAsia="標楷體" w:hint="eastAsia"/>
          <w:color w:val="000000" w:themeColor="text1"/>
          <w:kern w:val="0"/>
          <w:sz w:val="28"/>
          <w:szCs w:val="20"/>
        </w:rPr>
        <w:t>5</w:t>
      </w:r>
      <w:r w:rsidRPr="00EB543A">
        <w:rPr>
          <w:rFonts w:eastAsia="標楷體"/>
          <w:color w:val="000000" w:themeColor="text1"/>
          <w:kern w:val="0"/>
          <w:sz w:val="28"/>
          <w:szCs w:val="20"/>
        </w:rPr>
        <w:t>%</w:t>
      </w:r>
      <w:r w:rsidRPr="00EB543A">
        <w:rPr>
          <w:rFonts w:eastAsia="標楷體"/>
          <w:color w:val="000000" w:themeColor="text1"/>
          <w:kern w:val="0"/>
          <w:sz w:val="28"/>
          <w:szCs w:val="20"/>
        </w:rPr>
        <w:t>。</w:t>
      </w:r>
    </w:p>
    <w:p w:rsidR="00F67965" w:rsidRPr="00B118E9" w:rsidRDefault="00F67965" w:rsidP="00F67965">
      <w:pPr>
        <w:snapToGrid w:val="0"/>
        <w:spacing w:beforeLines="100" w:before="360" w:afterLines="50" w:after="180" w:line="300" w:lineRule="auto"/>
        <w:ind w:right="-153"/>
        <w:jc w:val="center"/>
        <w:rPr>
          <w:rFonts w:eastAsia="標楷體"/>
        </w:rPr>
      </w:pPr>
      <w:r w:rsidRPr="00B118E9">
        <w:rPr>
          <w:rFonts w:eastAsia="標楷體"/>
          <w:b/>
          <w:sz w:val="28"/>
        </w:rPr>
        <w:t>表</w:t>
      </w:r>
      <w:r w:rsidRPr="00B118E9">
        <w:rPr>
          <w:rFonts w:eastAsia="標楷體"/>
          <w:b/>
          <w:sz w:val="28"/>
        </w:rPr>
        <w:t xml:space="preserve">2-3-3  </w:t>
      </w:r>
      <w:r w:rsidRPr="00B118E9">
        <w:rPr>
          <w:rFonts w:eastAsia="標楷體"/>
          <w:b/>
          <w:sz w:val="28"/>
        </w:rPr>
        <w:t>零售業營業額變動概況</w:t>
      </w:r>
      <w:r w:rsidRPr="00B118E9">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00FB7D89">
              <w:rPr>
                <w:rFonts w:eastAsia="標楷體" w:hint="eastAsia"/>
              </w:rPr>
              <w:t>8</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00FB7D89">
              <w:rPr>
                <w:rFonts w:eastAsia="標楷體" w:hint="eastAsia"/>
              </w:rPr>
              <w:t>8</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F67965" w:rsidRPr="005B48D2" w:rsidRDefault="00F67965" w:rsidP="005B48D2">
            <w:pPr>
              <w:ind w:rightChars="283" w:right="679"/>
              <w:jc w:val="right"/>
              <w:rPr>
                <w:rFonts w:eastAsia="標楷體"/>
                <w:color w:val="000000" w:themeColor="text1"/>
              </w:rPr>
            </w:pPr>
            <w:r w:rsidRPr="005B48D2">
              <w:rPr>
                <w:rFonts w:eastAsia="標楷體"/>
                <w:color w:val="000000" w:themeColor="text1"/>
              </w:rPr>
              <w:t>3</w:t>
            </w:r>
            <w:r w:rsidRPr="005B48D2">
              <w:rPr>
                <w:rFonts w:eastAsia="標楷體" w:hint="eastAsia"/>
                <w:color w:val="000000" w:themeColor="text1"/>
              </w:rPr>
              <w:t>,</w:t>
            </w:r>
            <w:r w:rsidR="005B48D2" w:rsidRPr="005B48D2">
              <w:rPr>
                <w:rFonts w:eastAsia="標楷體" w:hint="eastAsia"/>
                <w:color w:val="000000" w:themeColor="text1"/>
              </w:rPr>
              <w:t>286</w:t>
            </w:r>
            <w:r w:rsidRPr="005B48D2">
              <w:rPr>
                <w:rFonts w:eastAsia="標楷體"/>
                <w:color w:val="000000" w:themeColor="text1"/>
              </w:rPr>
              <w:t xml:space="preserve"> </w:t>
            </w:r>
          </w:p>
        </w:tc>
        <w:tc>
          <w:tcPr>
            <w:tcW w:w="1559" w:type="dxa"/>
            <w:tcBorders>
              <w:top w:val="single" w:sz="4" w:space="0" w:color="auto"/>
              <w:left w:val="nil"/>
              <w:right w:val="double" w:sz="4" w:space="0" w:color="auto"/>
            </w:tcBorders>
          </w:tcPr>
          <w:p w:rsidR="00F67965" w:rsidRPr="005B48D2" w:rsidRDefault="005B48D2" w:rsidP="005B48D2">
            <w:pPr>
              <w:ind w:rightChars="283" w:right="679"/>
              <w:jc w:val="right"/>
              <w:rPr>
                <w:rFonts w:eastAsia="標楷體"/>
                <w:color w:val="000000" w:themeColor="text1"/>
              </w:rPr>
            </w:pPr>
            <w:r w:rsidRPr="005B48D2">
              <w:rPr>
                <w:rFonts w:eastAsia="標楷體"/>
                <w:color w:val="000000" w:themeColor="text1"/>
              </w:rPr>
              <w:t>-</w:t>
            </w:r>
            <w:r w:rsidRPr="005B48D2">
              <w:rPr>
                <w:rFonts w:eastAsia="標楷體" w:hint="eastAsia"/>
                <w:color w:val="000000" w:themeColor="text1"/>
              </w:rPr>
              <w:t>0</w:t>
            </w:r>
            <w:r w:rsidR="00F67965" w:rsidRPr="005B48D2">
              <w:rPr>
                <w:rFonts w:eastAsia="標楷體"/>
                <w:color w:val="000000" w:themeColor="text1"/>
              </w:rPr>
              <w:t>.</w:t>
            </w:r>
            <w:r w:rsidRPr="005B48D2">
              <w:rPr>
                <w:rFonts w:eastAsia="標楷體" w:hint="eastAsia"/>
                <w:color w:val="000000" w:themeColor="text1"/>
              </w:rPr>
              <w:t>7</w:t>
            </w:r>
            <w:r w:rsidR="00F67965" w:rsidRPr="005B48D2">
              <w:rPr>
                <w:rFonts w:eastAsia="標楷體"/>
                <w:color w:val="000000" w:themeColor="text1"/>
              </w:rPr>
              <w:t xml:space="preserve"> </w:t>
            </w:r>
          </w:p>
        </w:tc>
        <w:tc>
          <w:tcPr>
            <w:tcW w:w="1559" w:type="dxa"/>
            <w:tcBorders>
              <w:top w:val="single" w:sz="4" w:space="0" w:color="auto"/>
              <w:left w:val="double" w:sz="4" w:space="0" w:color="auto"/>
            </w:tcBorders>
          </w:tcPr>
          <w:p w:rsidR="00F67965" w:rsidRPr="005B48D2" w:rsidRDefault="00F67965" w:rsidP="005B48D2">
            <w:pPr>
              <w:ind w:rightChars="283" w:right="679"/>
              <w:jc w:val="right"/>
              <w:rPr>
                <w:rFonts w:eastAsia="標楷體"/>
                <w:color w:val="000000" w:themeColor="text1"/>
              </w:rPr>
            </w:pPr>
            <w:r w:rsidRPr="005B48D2">
              <w:rPr>
                <w:rFonts w:eastAsia="標楷體"/>
                <w:color w:val="000000" w:themeColor="text1"/>
              </w:rPr>
              <w:t>2</w:t>
            </w:r>
            <w:r w:rsidR="005B48D2" w:rsidRPr="005B48D2">
              <w:rPr>
                <w:rFonts w:eastAsia="標楷體" w:hint="eastAsia"/>
                <w:color w:val="000000" w:themeColor="text1"/>
              </w:rPr>
              <w:t>6</w:t>
            </w:r>
            <w:r w:rsidRPr="005B48D2">
              <w:rPr>
                <w:rFonts w:eastAsia="標楷體" w:hint="eastAsia"/>
                <w:color w:val="000000" w:themeColor="text1"/>
              </w:rPr>
              <w:t>,</w:t>
            </w:r>
            <w:r w:rsidR="005B48D2" w:rsidRPr="005B48D2">
              <w:rPr>
                <w:rFonts w:eastAsia="標楷體" w:hint="eastAsia"/>
                <w:color w:val="000000" w:themeColor="text1"/>
              </w:rPr>
              <w:t>354</w:t>
            </w:r>
            <w:r w:rsidRPr="005B48D2">
              <w:rPr>
                <w:rFonts w:eastAsia="標楷體"/>
                <w:color w:val="000000" w:themeColor="text1"/>
              </w:rPr>
              <w:t xml:space="preserve"> </w:t>
            </w:r>
          </w:p>
        </w:tc>
        <w:tc>
          <w:tcPr>
            <w:tcW w:w="1560" w:type="dxa"/>
            <w:tcBorders>
              <w:top w:val="single" w:sz="4" w:space="0" w:color="auto"/>
            </w:tcBorders>
          </w:tcPr>
          <w:p w:rsidR="00F67965" w:rsidRPr="005B48D2" w:rsidRDefault="005B48D2" w:rsidP="00FB7596">
            <w:pPr>
              <w:ind w:rightChars="283" w:right="679"/>
              <w:jc w:val="right"/>
              <w:rPr>
                <w:rFonts w:eastAsia="標楷體"/>
                <w:color w:val="000000" w:themeColor="text1"/>
              </w:rPr>
            </w:pPr>
            <w:r w:rsidRPr="005B48D2">
              <w:rPr>
                <w:rFonts w:eastAsia="標楷體"/>
                <w:color w:val="000000" w:themeColor="text1"/>
              </w:rPr>
              <w:t>0.</w:t>
            </w:r>
            <w:r w:rsidRPr="005B48D2">
              <w:rPr>
                <w:rFonts w:eastAsia="標楷體" w:hint="eastAsia"/>
                <w:color w:val="000000" w:themeColor="text1"/>
              </w:rPr>
              <w:t>5</w:t>
            </w:r>
            <w:r w:rsidR="00F67965" w:rsidRPr="005B48D2">
              <w:rPr>
                <w:rFonts w:eastAsia="標楷體"/>
                <w:color w:val="000000" w:themeColor="text1"/>
              </w:rPr>
              <w:t xml:space="preserve"> </w:t>
            </w:r>
          </w:p>
        </w:tc>
      </w:tr>
      <w:tr w:rsidR="005B48D2" w:rsidRPr="003B6B9A" w:rsidTr="000634A6">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1,015</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6</w:t>
            </w:r>
            <w:r w:rsidRPr="005B48D2">
              <w:rPr>
                <w:rFonts w:eastAsia="標楷體"/>
                <w:color w:val="000000" w:themeColor="text1"/>
              </w:rPr>
              <w:t>.</w:t>
            </w:r>
            <w:r w:rsidRPr="005B48D2">
              <w:rPr>
                <w:rFonts w:eastAsia="標楷體" w:hint="eastAsia"/>
                <w:color w:val="000000" w:themeColor="text1"/>
              </w:rPr>
              <w:t>7</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7,487</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4.</w:t>
            </w:r>
            <w:r w:rsidRPr="005B48D2">
              <w:rPr>
                <w:rFonts w:eastAsia="標楷體" w:hint="eastAsia"/>
                <w:color w:val="000000" w:themeColor="text1"/>
              </w:rPr>
              <w:t>4</w:t>
            </w:r>
            <w:r w:rsidRPr="005B48D2">
              <w:rPr>
                <w:rFonts w:eastAsia="標楷體"/>
                <w:color w:val="000000" w:themeColor="text1"/>
              </w:rPr>
              <w:t xml:space="preserve"> </w:t>
            </w:r>
          </w:p>
        </w:tc>
      </w:tr>
      <w:tr w:rsidR="005B48D2" w:rsidRPr="003B6B9A" w:rsidTr="000634A6">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381</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1.1</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3</w:t>
            </w:r>
            <w:r w:rsidRPr="005B48D2">
              <w:rPr>
                <w:rFonts w:eastAsia="標楷體" w:hint="eastAsia"/>
                <w:color w:val="000000" w:themeColor="text1"/>
              </w:rPr>
              <w:t>,906</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3.</w:t>
            </w:r>
            <w:r w:rsidRPr="005B48D2">
              <w:rPr>
                <w:rFonts w:eastAsia="標楷體" w:hint="eastAsia"/>
                <w:color w:val="000000" w:themeColor="text1"/>
              </w:rPr>
              <w:t>6</w:t>
            </w:r>
            <w:r w:rsidRPr="005B48D2">
              <w:rPr>
                <w:rFonts w:eastAsia="標楷體"/>
                <w:color w:val="000000" w:themeColor="text1"/>
              </w:rPr>
              <w:t xml:space="preserve"> </w:t>
            </w:r>
          </w:p>
        </w:tc>
      </w:tr>
      <w:tr w:rsidR="005B48D2" w:rsidRPr="003B6B9A" w:rsidTr="000634A6">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423</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5B48D2">
            <w:pPr>
              <w:ind w:rightChars="283" w:right="679"/>
              <w:jc w:val="right"/>
              <w:rPr>
                <w:rFonts w:eastAsia="標楷體"/>
                <w:color w:val="000000" w:themeColor="text1"/>
              </w:rPr>
            </w:pPr>
            <w:r w:rsidRPr="005B48D2">
              <w:rPr>
                <w:rFonts w:eastAsia="標楷體"/>
                <w:color w:val="000000" w:themeColor="text1"/>
              </w:rPr>
              <w:t>0.</w:t>
            </w:r>
            <w:r w:rsidRPr="005B48D2">
              <w:rPr>
                <w:rFonts w:eastAsia="標楷體" w:hint="eastAsia"/>
                <w:color w:val="000000" w:themeColor="text1"/>
              </w:rPr>
              <w:t>3</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3,129</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1.</w:t>
            </w:r>
            <w:r w:rsidRPr="005B48D2">
              <w:rPr>
                <w:rFonts w:eastAsia="標楷體" w:hint="eastAsia"/>
                <w:color w:val="000000" w:themeColor="text1"/>
              </w:rPr>
              <w:t>5</w:t>
            </w:r>
            <w:r w:rsidRPr="005B48D2">
              <w:rPr>
                <w:rFonts w:eastAsia="標楷體"/>
                <w:color w:val="000000" w:themeColor="text1"/>
              </w:rPr>
              <w:t xml:space="preserve"> </w:t>
            </w:r>
          </w:p>
        </w:tc>
      </w:tr>
      <w:tr w:rsidR="005B48D2" w:rsidRPr="003B6B9A" w:rsidTr="000634A6">
        <w:trPr>
          <w:trHeight w:val="80"/>
        </w:trPr>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bCs/>
                <w:noProof/>
              </w:rPr>
              <w:t>資通訊及家電設備業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285</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w:t>
            </w:r>
            <w:r w:rsidRPr="005B48D2">
              <w:rPr>
                <w:rFonts w:eastAsia="標楷體" w:hint="eastAsia"/>
                <w:color w:val="000000" w:themeColor="text1"/>
              </w:rPr>
              <w:t>7</w:t>
            </w:r>
            <w:r w:rsidRPr="005B48D2">
              <w:rPr>
                <w:rFonts w:eastAsia="標楷體"/>
                <w:color w:val="000000" w:themeColor="text1"/>
              </w:rPr>
              <w:t>.</w:t>
            </w:r>
            <w:r w:rsidRPr="005B48D2">
              <w:rPr>
                <w:rFonts w:eastAsia="標楷體" w:hint="eastAsia"/>
                <w:color w:val="000000" w:themeColor="text1"/>
              </w:rPr>
              <w:t>6</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2</w:t>
            </w:r>
            <w:r w:rsidRPr="005B48D2">
              <w:rPr>
                <w:rFonts w:eastAsia="標楷體" w:hint="eastAsia"/>
                <w:color w:val="000000" w:themeColor="text1"/>
              </w:rPr>
              <w:t>,399</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0</w:t>
            </w:r>
            <w:r w:rsidRPr="005B48D2">
              <w:rPr>
                <w:rFonts w:eastAsia="標楷體"/>
                <w:color w:val="000000" w:themeColor="text1"/>
              </w:rPr>
              <w:t>.</w:t>
            </w:r>
            <w:r w:rsidRPr="005B48D2">
              <w:rPr>
                <w:rFonts w:eastAsia="標楷體" w:hint="eastAsia"/>
                <w:color w:val="000000" w:themeColor="text1"/>
              </w:rPr>
              <w:t>1</w:t>
            </w:r>
            <w:r w:rsidRPr="005B48D2">
              <w:rPr>
                <w:rFonts w:eastAsia="標楷體"/>
                <w:color w:val="000000" w:themeColor="text1"/>
              </w:rPr>
              <w:t xml:space="preserve"> </w:t>
            </w:r>
          </w:p>
        </w:tc>
      </w:tr>
      <w:tr w:rsidR="005B48D2" w:rsidRPr="003B6B9A" w:rsidTr="000634A6">
        <w:trPr>
          <w:trHeight w:val="80"/>
        </w:trPr>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布</w:t>
            </w:r>
            <w:proofErr w:type="gramStart"/>
            <w:r w:rsidRPr="005B48D2">
              <w:rPr>
                <w:rFonts w:ascii="Arial" w:eastAsia="標楷體" w:hAnsi="Arial" w:cs="Arial" w:hint="eastAsia"/>
                <w:color w:val="000000"/>
              </w:rPr>
              <w:t>疋</w:t>
            </w:r>
            <w:proofErr w:type="gramEnd"/>
            <w:r w:rsidRPr="005B48D2">
              <w:rPr>
                <w:rFonts w:ascii="Arial" w:eastAsia="標楷體" w:hAnsi="Arial" w:cs="Arial" w:hint="eastAsia"/>
                <w:color w:val="000000"/>
              </w:rPr>
              <w:t>及服飾品業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2</w:t>
            </w:r>
            <w:r w:rsidRPr="005B48D2">
              <w:rPr>
                <w:rFonts w:eastAsia="標楷體" w:hint="eastAsia"/>
                <w:color w:val="000000" w:themeColor="text1"/>
              </w:rPr>
              <w:t>14</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2</w:t>
            </w:r>
            <w:r w:rsidRPr="005B48D2">
              <w:rPr>
                <w:rFonts w:eastAsia="標楷體"/>
                <w:color w:val="000000" w:themeColor="text1"/>
              </w:rPr>
              <w:t>.</w:t>
            </w:r>
            <w:r w:rsidRPr="005B48D2">
              <w:rPr>
                <w:rFonts w:eastAsia="標楷體" w:hint="eastAsia"/>
                <w:color w:val="000000" w:themeColor="text1"/>
              </w:rPr>
              <w:t>5</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1</w:t>
            </w:r>
            <w:r w:rsidRPr="005B48D2">
              <w:rPr>
                <w:rFonts w:eastAsia="標楷體" w:hint="eastAsia"/>
                <w:color w:val="000000" w:themeColor="text1"/>
              </w:rPr>
              <w:t>,</w:t>
            </w:r>
            <w:r w:rsidRPr="005B48D2">
              <w:rPr>
                <w:rFonts w:eastAsia="標楷體"/>
                <w:color w:val="000000" w:themeColor="text1"/>
              </w:rPr>
              <w:t>7</w:t>
            </w:r>
            <w:r w:rsidRPr="005B48D2">
              <w:rPr>
                <w:rFonts w:eastAsia="標楷體" w:hint="eastAsia"/>
                <w:color w:val="000000" w:themeColor="text1"/>
              </w:rPr>
              <w:t>92</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w:t>
            </w:r>
            <w:r w:rsidRPr="005B48D2">
              <w:rPr>
                <w:rFonts w:eastAsia="標楷體"/>
                <w:color w:val="000000" w:themeColor="text1"/>
              </w:rPr>
              <w:t>.</w:t>
            </w:r>
            <w:r w:rsidRPr="005B48D2">
              <w:rPr>
                <w:rFonts w:eastAsia="標楷體" w:hint="eastAsia"/>
                <w:color w:val="000000" w:themeColor="text1"/>
              </w:rPr>
              <w:t>8</w:t>
            </w:r>
            <w:r w:rsidRPr="005B48D2">
              <w:rPr>
                <w:rFonts w:eastAsia="標楷體"/>
                <w:color w:val="000000" w:themeColor="text1"/>
              </w:rPr>
              <w:t xml:space="preserve"> </w:t>
            </w:r>
          </w:p>
        </w:tc>
      </w:tr>
      <w:tr w:rsidR="005B48D2" w:rsidRPr="003B6B9A" w:rsidTr="000634A6">
        <w:trPr>
          <w:trHeight w:val="80"/>
        </w:trPr>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192</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5B48D2">
            <w:pPr>
              <w:ind w:rightChars="283" w:right="679"/>
              <w:jc w:val="right"/>
              <w:rPr>
                <w:rFonts w:eastAsia="標楷體"/>
                <w:color w:val="000000" w:themeColor="text1"/>
              </w:rPr>
            </w:pPr>
            <w:r w:rsidRPr="005B48D2">
              <w:rPr>
                <w:rFonts w:eastAsia="標楷體" w:hint="eastAsia"/>
                <w:color w:val="000000" w:themeColor="text1"/>
              </w:rPr>
              <w:t>-28</w:t>
            </w:r>
            <w:r w:rsidRPr="005B48D2">
              <w:rPr>
                <w:rFonts w:eastAsia="標楷體"/>
                <w:color w:val="000000" w:themeColor="text1"/>
              </w:rPr>
              <w:t>.</w:t>
            </w:r>
            <w:r w:rsidRPr="005B48D2">
              <w:rPr>
                <w:rFonts w:eastAsia="標楷體" w:hint="eastAsia"/>
                <w:color w:val="000000" w:themeColor="text1"/>
              </w:rPr>
              <w:t>7</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1,573</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-24</w:t>
            </w:r>
            <w:r w:rsidRPr="005B48D2">
              <w:rPr>
                <w:rFonts w:eastAsia="標楷體"/>
                <w:color w:val="000000" w:themeColor="text1"/>
              </w:rPr>
              <w:t>.</w:t>
            </w:r>
            <w:r w:rsidRPr="005B48D2">
              <w:rPr>
                <w:rFonts w:eastAsia="標楷體" w:hint="eastAsia"/>
                <w:color w:val="000000" w:themeColor="text1"/>
              </w:rPr>
              <w:t>8</w:t>
            </w:r>
          </w:p>
        </w:tc>
      </w:tr>
      <w:tr w:rsidR="005B48D2" w:rsidRPr="003B6B9A" w:rsidTr="000634A6">
        <w:trPr>
          <w:trHeight w:val="80"/>
        </w:trPr>
        <w:tc>
          <w:tcPr>
            <w:tcW w:w="2722" w:type="dxa"/>
            <w:tcBorders>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180</w:t>
            </w:r>
            <w:r w:rsidRPr="005B48D2">
              <w:rPr>
                <w:rFonts w:eastAsia="標楷體"/>
                <w:color w:val="000000" w:themeColor="text1"/>
              </w:rPr>
              <w:t xml:space="preserve"> </w:t>
            </w:r>
          </w:p>
        </w:tc>
        <w:tc>
          <w:tcPr>
            <w:tcW w:w="1559" w:type="dxa"/>
            <w:tcBorders>
              <w:left w:val="nil"/>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5</w:t>
            </w:r>
            <w:r w:rsidRPr="005B48D2">
              <w:rPr>
                <w:rFonts w:eastAsia="標楷體"/>
                <w:color w:val="000000" w:themeColor="text1"/>
              </w:rPr>
              <w:t>.</w:t>
            </w:r>
            <w:r w:rsidRPr="005B48D2">
              <w:rPr>
                <w:rFonts w:eastAsia="標楷體" w:hint="eastAsia"/>
                <w:color w:val="000000" w:themeColor="text1"/>
              </w:rPr>
              <w:t>8</w:t>
            </w:r>
            <w:r w:rsidRPr="005B48D2">
              <w:rPr>
                <w:rFonts w:eastAsia="標楷體"/>
                <w:color w:val="000000" w:themeColor="text1"/>
              </w:rPr>
              <w:t xml:space="preserve"> </w:t>
            </w:r>
          </w:p>
        </w:tc>
        <w:tc>
          <w:tcPr>
            <w:tcW w:w="1559" w:type="dxa"/>
            <w:tcBorders>
              <w:lef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color w:val="000000" w:themeColor="text1"/>
              </w:rPr>
              <w:t>1</w:t>
            </w:r>
            <w:r w:rsidRPr="005B48D2">
              <w:rPr>
                <w:rFonts w:eastAsia="標楷體" w:hint="eastAsia"/>
                <w:color w:val="000000" w:themeColor="text1"/>
              </w:rPr>
              <w:t>,401</w:t>
            </w:r>
            <w:r w:rsidRPr="005B48D2">
              <w:rPr>
                <w:rFonts w:eastAsia="標楷體"/>
                <w:color w:val="000000" w:themeColor="text1"/>
              </w:rPr>
              <w:t xml:space="preserve"> </w:t>
            </w:r>
          </w:p>
        </w:tc>
        <w:tc>
          <w:tcPr>
            <w:tcW w:w="1560" w:type="dxa"/>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5</w:t>
            </w:r>
            <w:r w:rsidRPr="005B48D2">
              <w:rPr>
                <w:rFonts w:eastAsia="標楷體"/>
                <w:color w:val="000000" w:themeColor="text1"/>
              </w:rPr>
              <w:t>.</w:t>
            </w:r>
            <w:r w:rsidRPr="005B48D2">
              <w:rPr>
                <w:rFonts w:eastAsia="標楷體" w:hint="eastAsia"/>
                <w:color w:val="000000" w:themeColor="text1"/>
              </w:rPr>
              <w:t>2</w:t>
            </w:r>
            <w:r w:rsidRPr="005B48D2">
              <w:rPr>
                <w:rFonts w:eastAsia="標楷體"/>
                <w:color w:val="000000" w:themeColor="text1"/>
              </w:rPr>
              <w:t xml:space="preserve"> </w:t>
            </w:r>
          </w:p>
        </w:tc>
      </w:tr>
      <w:tr w:rsidR="005B48D2" w:rsidRPr="003B6B9A" w:rsidTr="000634A6">
        <w:trPr>
          <w:trHeight w:val="80"/>
        </w:trPr>
        <w:tc>
          <w:tcPr>
            <w:tcW w:w="2722" w:type="dxa"/>
            <w:tcBorders>
              <w:bottom w:val="single" w:sz="4" w:space="0" w:color="auto"/>
              <w:right w:val="single" w:sz="4" w:space="0" w:color="auto"/>
            </w:tcBorders>
          </w:tcPr>
          <w:p w:rsidR="005B48D2" w:rsidRPr="005B48D2" w:rsidRDefault="005B48D2" w:rsidP="005B48D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p>
        </w:tc>
        <w:tc>
          <w:tcPr>
            <w:tcW w:w="1559" w:type="dxa"/>
            <w:tcBorders>
              <w:bottom w:val="sing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595</w:t>
            </w:r>
            <w:r w:rsidRPr="005B48D2">
              <w:rPr>
                <w:rFonts w:eastAsia="標楷體"/>
                <w:color w:val="000000" w:themeColor="text1"/>
              </w:rPr>
              <w:t xml:space="preserve"> </w:t>
            </w:r>
          </w:p>
        </w:tc>
        <w:tc>
          <w:tcPr>
            <w:tcW w:w="1559" w:type="dxa"/>
            <w:tcBorders>
              <w:left w:val="nil"/>
              <w:bottom w:val="single" w:sz="4" w:space="0" w:color="auto"/>
              <w:right w:val="doub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-1</w:t>
            </w:r>
            <w:r w:rsidRPr="005B48D2">
              <w:rPr>
                <w:rFonts w:eastAsia="標楷體"/>
                <w:color w:val="000000" w:themeColor="text1"/>
              </w:rPr>
              <w:t>.</w:t>
            </w:r>
            <w:r w:rsidRPr="005B48D2">
              <w:rPr>
                <w:rFonts w:eastAsia="標楷體" w:hint="eastAsia"/>
                <w:color w:val="000000" w:themeColor="text1"/>
              </w:rPr>
              <w:t>0</w:t>
            </w:r>
            <w:r w:rsidRPr="005B48D2">
              <w:rPr>
                <w:rFonts w:eastAsia="標楷體"/>
                <w:color w:val="000000" w:themeColor="text1"/>
              </w:rPr>
              <w:t xml:space="preserve"> </w:t>
            </w:r>
          </w:p>
        </w:tc>
        <w:tc>
          <w:tcPr>
            <w:tcW w:w="1559" w:type="dxa"/>
            <w:tcBorders>
              <w:left w:val="double" w:sz="4" w:space="0" w:color="auto"/>
              <w:bottom w:val="sing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4,667</w:t>
            </w:r>
            <w:r w:rsidRPr="005B48D2">
              <w:rPr>
                <w:rFonts w:eastAsia="標楷體"/>
                <w:color w:val="000000" w:themeColor="text1"/>
              </w:rPr>
              <w:t xml:space="preserve"> </w:t>
            </w:r>
          </w:p>
        </w:tc>
        <w:tc>
          <w:tcPr>
            <w:tcW w:w="1560" w:type="dxa"/>
            <w:tcBorders>
              <w:bottom w:val="single" w:sz="4" w:space="0" w:color="auto"/>
            </w:tcBorders>
          </w:tcPr>
          <w:p w:rsidR="005B48D2" w:rsidRPr="005B48D2" w:rsidRDefault="005B48D2" w:rsidP="00FB7596">
            <w:pPr>
              <w:ind w:rightChars="283" w:right="679"/>
              <w:jc w:val="right"/>
              <w:rPr>
                <w:rFonts w:eastAsia="標楷體"/>
                <w:color w:val="000000" w:themeColor="text1"/>
              </w:rPr>
            </w:pPr>
            <w:r w:rsidRPr="005B48D2">
              <w:rPr>
                <w:rFonts w:eastAsia="標楷體" w:hint="eastAsia"/>
                <w:color w:val="000000" w:themeColor="text1"/>
              </w:rPr>
              <w:t>0</w:t>
            </w:r>
            <w:r w:rsidRPr="005B48D2">
              <w:rPr>
                <w:rFonts w:eastAsia="標楷體"/>
                <w:color w:val="000000" w:themeColor="text1"/>
              </w:rPr>
              <w:t>.</w:t>
            </w:r>
            <w:r w:rsidRPr="005B48D2">
              <w:rPr>
                <w:rFonts w:eastAsia="標楷體" w:hint="eastAsia"/>
                <w:color w:val="000000" w:themeColor="text1"/>
              </w:rPr>
              <w:t>9</w:t>
            </w:r>
            <w:r w:rsidRPr="005B48D2">
              <w:rPr>
                <w:rFonts w:eastAsia="標楷體"/>
                <w:color w:val="000000" w:themeColor="text1"/>
              </w:rPr>
              <w:t xml:space="preserve"> </w:t>
            </w:r>
          </w:p>
        </w:tc>
      </w:tr>
    </w:tbl>
    <w:p w:rsidR="00F67965" w:rsidRPr="003B6B9A" w:rsidRDefault="00F67965" w:rsidP="00F67965">
      <w:pPr>
        <w:snapToGrid w:val="0"/>
        <w:spacing w:line="320" w:lineRule="exact"/>
        <w:ind w:right="-142"/>
        <w:jc w:val="both"/>
        <w:rPr>
          <w:rFonts w:eastAsia="標楷體"/>
          <w:bCs/>
          <w:sz w:val="22"/>
          <w:szCs w:val="22"/>
        </w:rPr>
      </w:pPr>
      <w:proofErr w:type="gramStart"/>
      <w:r w:rsidRPr="003B6B9A">
        <w:rPr>
          <w:rFonts w:eastAsia="標楷體"/>
          <w:bCs/>
          <w:sz w:val="22"/>
          <w:szCs w:val="22"/>
        </w:rPr>
        <w:t>註</w:t>
      </w:r>
      <w:proofErr w:type="gramEnd"/>
      <w:r w:rsidRPr="003B6B9A">
        <w:rPr>
          <w:rFonts w:eastAsia="標楷體"/>
          <w:bCs/>
          <w:sz w:val="22"/>
          <w:szCs w:val="22"/>
        </w:rPr>
        <w:t>：</w:t>
      </w:r>
      <w:r w:rsidRPr="003B6B9A">
        <w:rPr>
          <w:rFonts w:eastAsia="標楷體" w:hint="eastAsia"/>
          <w:bCs/>
          <w:sz w:val="22"/>
          <w:szCs w:val="22"/>
        </w:rPr>
        <w:t>其他零售業包含</w:t>
      </w:r>
      <w:r w:rsidR="005B48D2" w:rsidRPr="005B48D2">
        <w:rPr>
          <w:rFonts w:eastAsia="標楷體" w:hint="eastAsia"/>
          <w:bCs/>
          <w:sz w:val="22"/>
          <w:szCs w:val="22"/>
        </w:rPr>
        <w:t>家庭器具及用品零售業、藥品及化</w:t>
      </w:r>
      <w:proofErr w:type="gramStart"/>
      <w:r w:rsidR="005B48D2" w:rsidRPr="005B48D2">
        <w:rPr>
          <w:rFonts w:eastAsia="標楷體" w:hint="eastAsia"/>
          <w:bCs/>
          <w:sz w:val="22"/>
          <w:szCs w:val="22"/>
        </w:rPr>
        <w:t>粧</w:t>
      </w:r>
      <w:proofErr w:type="gramEnd"/>
      <w:r w:rsidR="005B48D2" w:rsidRPr="005B48D2">
        <w:rPr>
          <w:rFonts w:eastAsia="標楷體" w:hint="eastAsia"/>
          <w:bCs/>
          <w:sz w:val="22"/>
          <w:szCs w:val="22"/>
        </w:rPr>
        <w:t>品零售業等</w:t>
      </w:r>
      <w:r w:rsidR="005B48D2" w:rsidRPr="005B48D2">
        <w:rPr>
          <w:rFonts w:eastAsia="標楷體" w:hint="eastAsia"/>
          <w:bCs/>
          <w:sz w:val="22"/>
          <w:szCs w:val="22"/>
        </w:rPr>
        <w:t>5</w:t>
      </w:r>
      <w:r w:rsidR="005B48D2" w:rsidRPr="005B48D2">
        <w:rPr>
          <w:rFonts w:eastAsia="標楷體" w:hint="eastAsia"/>
          <w:bCs/>
          <w:sz w:val="22"/>
          <w:szCs w:val="22"/>
        </w:rPr>
        <w:t>項中業別</w:t>
      </w:r>
      <w:r w:rsidRPr="003B6B9A">
        <w:rPr>
          <w:rFonts w:eastAsia="標楷體"/>
          <w:bCs/>
          <w:sz w:val="22"/>
          <w:szCs w:val="22"/>
        </w:rPr>
        <w:t>。</w:t>
      </w:r>
    </w:p>
    <w:p w:rsidR="00F67965" w:rsidRPr="00B118E9" w:rsidRDefault="00F67965" w:rsidP="00F67965">
      <w:pPr>
        <w:snapToGrid w:val="0"/>
        <w:spacing w:line="320" w:lineRule="exact"/>
        <w:ind w:right="-142"/>
        <w:jc w:val="both"/>
        <w:rPr>
          <w:rFonts w:eastAsia="標楷體"/>
        </w:rPr>
      </w:pPr>
      <w:r w:rsidRPr="003B6B9A">
        <w:rPr>
          <w:rFonts w:eastAsia="標楷體"/>
          <w:sz w:val="22"/>
          <w:szCs w:val="22"/>
        </w:rPr>
        <w:t>資料來源：經濟部統計處。</w:t>
      </w:r>
    </w:p>
    <w:p w:rsidR="00F67965" w:rsidRPr="00B30BF0" w:rsidRDefault="00F67965" w:rsidP="00F67965">
      <w:pPr>
        <w:widowControl/>
        <w:topLinePunct/>
        <w:snapToGrid w:val="0"/>
        <w:spacing w:beforeLines="100" w:before="360" w:line="300" w:lineRule="auto"/>
        <w:ind w:rightChars="-59" w:right="-142" w:firstLineChars="175" w:firstLine="490"/>
        <w:jc w:val="both"/>
        <w:rPr>
          <w:rFonts w:eastAsia="標楷體"/>
          <w:color w:val="000000" w:themeColor="text1"/>
          <w:kern w:val="0"/>
          <w:sz w:val="28"/>
          <w:szCs w:val="20"/>
        </w:rPr>
      </w:pPr>
      <w:r w:rsidRPr="00B30BF0">
        <w:rPr>
          <w:rFonts w:eastAsia="標楷體" w:hint="eastAsia"/>
          <w:color w:val="000000" w:themeColor="text1"/>
          <w:kern w:val="0"/>
          <w:sz w:val="28"/>
          <w:szCs w:val="20"/>
        </w:rPr>
        <w:t>104</w:t>
      </w:r>
      <w:r w:rsidRPr="00B30BF0">
        <w:rPr>
          <w:rFonts w:eastAsia="標楷體" w:hint="eastAsia"/>
          <w:color w:val="000000" w:themeColor="text1"/>
          <w:kern w:val="0"/>
          <w:sz w:val="28"/>
          <w:szCs w:val="20"/>
        </w:rPr>
        <w:t>年</w:t>
      </w:r>
      <w:r w:rsidR="00FB7D89" w:rsidRPr="00B30BF0">
        <w:rPr>
          <w:rFonts w:eastAsia="標楷體" w:hint="eastAsia"/>
          <w:color w:val="000000" w:themeColor="text1"/>
          <w:kern w:val="0"/>
          <w:sz w:val="28"/>
          <w:szCs w:val="20"/>
        </w:rPr>
        <w:t>8</w:t>
      </w:r>
      <w:r w:rsidRPr="00B30BF0">
        <w:rPr>
          <w:rFonts w:eastAsia="標楷體" w:hint="eastAsia"/>
          <w:color w:val="000000" w:themeColor="text1"/>
          <w:kern w:val="0"/>
          <w:sz w:val="28"/>
          <w:szCs w:val="20"/>
        </w:rPr>
        <w:t>月綜合商品零售業營業額為</w:t>
      </w:r>
      <w:r w:rsidR="00EB543A" w:rsidRPr="00B30BF0">
        <w:rPr>
          <w:rFonts w:eastAsia="標楷體" w:hint="eastAsia"/>
          <w:color w:val="000000" w:themeColor="text1"/>
          <w:kern w:val="0"/>
          <w:sz w:val="28"/>
          <w:szCs w:val="20"/>
        </w:rPr>
        <w:t>1,0</w:t>
      </w:r>
      <w:r w:rsidRPr="00B30BF0">
        <w:rPr>
          <w:rFonts w:eastAsia="標楷體" w:hint="eastAsia"/>
          <w:color w:val="000000" w:themeColor="text1"/>
          <w:kern w:val="0"/>
          <w:sz w:val="28"/>
          <w:szCs w:val="20"/>
        </w:rPr>
        <w:t>1</w:t>
      </w:r>
      <w:r w:rsidR="00EB543A" w:rsidRPr="00B30BF0">
        <w:rPr>
          <w:rFonts w:eastAsia="標楷體" w:hint="eastAsia"/>
          <w:color w:val="000000" w:themeColor="text1"/>
          <w:kern w:val="0"/>
          <w:sz w:val="28"/>
          <w:szCs w:val="20"/>
        </w:rPr>
        <w:t>5</w:t>
      </w:r>
      <w:r w:rsidR="00EB543A" w:rsidRPr="00B30BF0">
        <w:rPr>
          <w:rFonts w:eastAsia="標楷體" w:hint="eastAsia"/>
          <w:color w:val="000000" w:themeColor="text1"/>
          <w:kern w:val="0"/>
          <w:sz w:val="28"/>
          <w:szCs w:val="20"/>
        </w:rPr>
        <w:t>億元，較上年同月增加</w:t>
      </w:r>
      <w:r w:rsidR="00EB543A" w:rsidRPr="00B30BF0">
        <w:rPr>
          <w:rFonts w:eastAsia="標楷體" w:hint="eastAsia"/>
          <w:color w:val="000000" w:themeColor="text1"/>
          <w:kern w:val="0"/>
          <w:sz w:val="28"/>
          <w:szCs w:val="20"/>
        </w:rPr>
        <w:t>6.7%</w:t>
      </w:r>
      <w:r w:rsidRPr="00B30BF0">
        <w:rPr>
          <w:rFonts w:eastAsia="標楷體" w:hint="eastAsia"/>
          <w:color w:val="000000" w:themeColor="text1"/>
          <w:kern w:val="0"/>
          <w:sz w:val="28"/>
          <w:szCs w:val="20"/>
        </w:rPr>
        <w:t>，其中</w:t>
      </w:r>
      <w:r w:rsidR="00B30BF0" w:rsidRPr="00B30BF0">
        <w:rPr>
          <w:rFonts w:eastAsia="標楷體" w:hint="eastAsia"/>
          <w:color w:val="000000" w:themeColor="text1"/>
          <w:kern w:val="0"/>
          <w:sz w:val="28"/>
          <w:szCs w:val="20"/>
        </w:rPr>
        <w:t>超市及量販店受惠農曆七月普度及展店效應</w:t>
      </w:r>
      <w:r w:rsidRPr="00B30BF0">
        <w:rPr>
          <w:rFonts w:eastAsia="標楷體" w:hint="eastAsia"/>
          <w:color w:val="000000" w:themeColor="text1"/>
          <w:kern w:val="0"/>
          <w:sz w:val="28"/>
          <w:szCs w:val="20"/>
        </w:rPr>
        <w:t>，</w:t>
      </w:r>
      <w:r w:rsidR="00B30BF0" w:rsidRPr="00B30BF0">
        <w:rPr>
          <w:rFonts w:eastAsia="標楷體" w:hint="eastAsia"/>
          <w:color w:val="000000" w:themeColor="text1"/>
          <w:kern w:val="0"/>
          <w:sz w:val="28"/>
          <w:szCs w:val="20"/>
        </w:rPr>
        <w:t>分別成長</w:t>
      </w:r>
      <w:r w:rsidR="00B30BF0" w:rsidRPr="00B30BF0">
        <w:rPr>
          <w:rFonts w:eastAsia="標楷體" w:hint="eastAsia"/>
          <w:color w:val="000000" w:themeColor="text1"/>
          <w:kern w:val="0"/>
          <w:sz w:val="28"/>
          <w:szCs w:val="20"/>
        </w:rPr>
        <w:t>15.6%</w:t>
      </w:r>
      <w:r w:rsidR="00B30BF0" w:rsidRPr="00B30BF0">
        <w:rPr>
          <w:rFonts w:eastAsia="標楷體" w:hint="eastAsia"/>
          <w:color w:val="000000" w:themeColor="text1"/>
          <w:kern w:val="0"/>
          <w:sz w:val="28"/>
          <w:szCs w:val="20"/>
        </w:rPr>
        <w:t>及</w:t>
      </w:r>
      <w:r w:rsidR="00B30BF0" w:rsidRPr="00B30BF0">
        <w:rPr>
          <w:rFonts w:eastAsia="標楷體" w:hint="eastAsia"/>
          <w:color w:val="000000" w:themeColor="text1"/>
          <w:kern w:val="0"/>
          <w:sz w:val="28"/>
          <w:szCs w:val="20"/>
        </w:rPr>
        <w:t>10.2%</w:t>
      </w:r>
      <w:r w:rsidR="00B30BF0" w:rsidRPr="00B30BF0">
        <w:rPr>
          <w:rFonts w:eastAsia="標楷體" w:hint="eastAsia"/>
          <w:color w:val="000000" w:themeColor="text1"/>
          <w:kern w:val="0"/>
          <w:sz w:val="28"/>
          <w:szCs w:val="20"/>
        </w:rPr>
        <w:t>；其他綜合商品零售業受惠暑假旅遊商機，年增</w:t>
      </w:r>
      <w:r w:rsidR="00B30BF0" w:rsidRPr="00B30BF0">
        <w:rPr>
          <w:rFonts w:eastAsia="標楷體" w:hint="eastAsia"/>
          <w:color w:val="000000" w:themeColor="text1"/>
          <w:kern w:val="0"/>
          <w:sz w:val="28"/>
          <w:szCs w:val="20"/>
        </w:rPr>
        <w:t>4.1%</w:t>
      </w:r>
      <w:r w:rsidR="003B61F0" w:rsidRPr="00B30BF0">
        <w:rPr>
          <w:rFonts w:eastAsia="標楷體" w:hint="eastAsia"/>
          <w:color w:val="000000" w:themeColor="text1"/>
          <w:kern w:val="0"/>
          <w:sz w:val="28"/>
          <w:szCs w:val="20"/>
        </w:rPr>
        <w:t>；</w:t>
      </w:r>
      <w:proofErr w:type="gramStart"/>
      <w:r w:rsidR="00B30BF0" w:rsidRPr="00B30BF0">
        <w:rPr>
          <w:rFonts w:eastAsia="標楷體" w:hint="eastAsia"/>
          <w:color w:val="000000" w:themeColor="text1"/>
          <w:kern w:val="0"/>
          <w:sz w:val="28"/>
          <w:szCs w:val="20"/>
        </w:rPr>
        <w:t>百貨公司因展店</w:t>
      </w:r>
      <w:proofErr w:type="gramEnd"/>
      <w:r w:rsidR="00B30BF0" w:rsidRPr="00B30BF0">
        <w:rPr>
          <w:rFonts w:eastAsia="標楷體" w:hint="eastAsia"/>
          <w:color w:val="000000" w:themeColor="text1"/>
          <w:kern w:val="0"/>
          <w:sz w:val="28"/>
          <w:szCs w:val="20"/>
        </w:rPr>
        <w:t>及父親節聚餐、送禮需求，年增</w:t>
      </w:r>
      <w:r w:rsidR="00B30BF0" w:rsidRPr="00B30BF0">
        <w:rPr>
          <w:rFonts w:eastAsia="標楷體" w:hint="eastAsia"/>
          <w:color w:val="000000" w:themeColor="text1"/>
          <w:kern w:val="0"/>
          <w:sz w:val="28"/>
          <w:szCs w:val="20"/>
        </w:rPr>
        <w:t>3.1%</w:t>
      </w:r>
      <w:r w:rsidRPr="00B30BF0">
        <w:rPr>
          <w:rFonts w:eastAsia="標楷體" w:hint="eastAsia"/>
          <w:color w:val="000000" w:themeColor="text1"/>
          <w:kern w:val="0"/>
          <w:sz w:val="28"/>
          <w:szCs w:val="20"/>
        </w:rPr>
        <w:t>。累計</w:t>
      </w:r>
      <w:r w:rsidRPr="00B30BF0">
        <w:rPr>
          <w:rFonts w:eastAsia="標楷體" w:hint="eastAsia"/>
          <w:color w:val="000000" w:themeColor="text1"/>
          <w:kern w:val="0"/>
          <w:sz w:val="28"/>
          <w:szCs w:val="20"/>
        </w:rPr>
        <w:t>1</w:t>
      </w:r>
      <w:r w:rsidRPr="00B30BF0">
        <w:rPr>
          <w:rFonts w:eastAsia="標楷體" w:hint="eastAsia"/>
          <w:color w:val="000000" w:themeColor="text1"/>
          <w:kern w:val="0"/>
          <w:sz w:val="28"/>
          <w:szCs w:val="20"/>
        </w:rPr>
        <w:t>至</w:t>
      </w:r>
      <w:r w:rsidR="00FB7D89" w:rsidRPr="00B30BF0">
        <w:rPr>
          <w:rFonts w:eastAsia="標楷體" w:hint="eastAsia"/>
          <w:color w:val="000000" w:themeColor="text1"/>
          <w:kern w:val="0"/>
          <w:sz w:val="28"/>
          <w:szCs w:val="20"/>
        </w:rPr>
        <w:t>8</w:t>
      </w:r>
      <w:r w:rsidRPr="00B30BF0">
        <w:rPr>
          <w:rFonts w:eastAsia="標楷體" w:hint="eastAsia"/>
          <w:color w:val="000000" w:themeColor="text1"/>
          <w:kern w:val="0"/>
          <w:sz w:val="28"/>
          <w:szCs w:val="20"/>
        </w:rPr>
        <w:t>月綜合商品零售業營業額</w:t>
      </w:r>
      <w:r w:rsidR="00B30BF0" w:rsidRPr="00B30BF0">
        <w:rPr>
          <w:rFonts w:eastAsia="標楷體" w:hint="eastAsia"/>
          <w:color w:val="000000" w:themeColor="text1"/>
          <w:kern w:val="0"/>
          <w:sz w:val="28"/>
          <w:szCs w:val="20"/>
        </w:rPr>
        <w:t>7</w:t>
      </w:r>
      <w:r w:rsidRPr="00B30BF0">
        <w:rPr>
          <w:rFonts w:eastAsia="標楷體" w:hint="eastAsia"/>
          <w:color w:val="000000" w:themeColor="text1"/>
          <w:kern w:val="0"/>
          <w:sz w:val="28"/>
          <w:szCs w:val="20"/>
        </w:rPr>
        <w:t>,4</w:t>
      </w:r>
      <w:r w:rsidR="00B30BF0" w:rsidRPr="00B30BF0">
        <w:rPr>
          <w:rFonts w:eastAsia="標楷體" w:hint="eastAsia"/>
          <w:color w:val="000000" w:themeColor="text1"/>
          <w:kern w:val="0"/>
          <w:sz w:val="28"/>
          <w:szCs w:val="20"/>
        </w:rPr>
        <w:t>87</w:t>
      </w:r>
      <w:r w:rsidRPr="00B30BF0">
        <w:rPr>
          <w:rFonts w:eastAsia="標楷體" w:hint="eastAsia"/>
          <w:color w:val="000000" w:themeColor="text1"/>
          <w:kern w:val="0"/>
          <w:sz w:val="28"/>
          <w:szCs w:val="20"/>
        </w:rPr>
        <w:t>億元，較上年同期增加</w:t>
      </w:r>
      <w:r w:rsidR="00D70153">
        <w:rPr>
          <w:rFonts w:eastAsia="標楷體" w:hint="eastAsia"/>
          <w:color w:val="000000" w:themeColor="text1"/>
          <w:kern w:val="0"/>
          <w:sz w:val="28"/>
          <w:szCs w:val="20"/>
        </w:rPr>
        <w:t>4</w:t>
      </w:r>
      <w:r w:rsidRPr="00B30BF0">
        <w:rPr>
          <w:rFonts w:eastAsia="標楷體" w:hint="eastAsia"/>
          <w:color w:val="000000" w:themeColor="text1"/>
          <w:kern w:val="0"/>
          <w:sz w:val="28"/>
          <w:szCs w:val="20"/>
        </w:rPr>
        <w:t>.</w:t>
      </w:r>
      <w:r w:rsidR="00D70153">
        <w:rPr>
          <w:rFonts w:eastAsia="標楷體" w:hint="eastAsia"/>
          <w:color w:val="000000" w:themeColor="text1"/>
          <w:kern w:val="0"/>
          <w:sz w:val="28"/>
          <w:szCs w:val="20"/>
        </w:rPr>
        <w:t>4</w:t>
      </w:r>
      <w:r w:rsidRPr="00B30BF0">
        <w:rPr>
          <w:rFonts w:eastAsia="標楷體" w:hint="eastAsia"/>
          <w:color w:val="000000" w:themeColor="text1"/>
          <w:kern w:val="0"/>
          <w:sz w:val="28"/>
          <w:szCs w:val="20"/>
        </w:rPr>
        <w:t>%</w:t>
      </w:r>
      <w:r w:rsidRPr="00B30BF0">
        <w:rPr>
          <w:rFonts w:eastAsia="標楷體" w:hint="eastAsia"/>
          <w:color w:val="000000" w:themeColor="text1"/>
          <w:kern w:val="0"/>
          <w:sz w:val="28"/>
          <w:szCs w:val="20"/>
        </w:rPr>
        <w:t>。</w:t>
      </w:r>
    </w:p>
    <w:p w:rsidR="00F67965" w:rsidRPr="00B118E9" w:rsidRDefault="00F67965" w:rsidP="00F67965">
      <w:pPr>
        <w:widowControl/>
        <w:rPr>
          <w:rFonts w:eastAsia="標楷體"/>
          <w:color w:val="FF0000"/>
          <w:kern w:val="0"/>
          <w:sz w:val="28"/>
          <w:szCs w:val="20"/>
        </w:rPr>
      </w:pPr>
      <w:r w:rsidRPr="00B118E9">
        <w:rPr>
          <w:rFonts w:eastAsia="標楷體"/>
          <w:color w:val="FF0000"/>
        </w:rPr>
        <w:br w:type="page"/>
      </w:r>
    </w:p>
    <w:p w:rsidR="00F67965" w:rsidRPr="00B118E9" w:rsidRDefault="00F67965" w:rsidP="00F67965">
      <w:pPr>
        <w:spacing w:beforeLines="50" w:before="180" w:afterLines="50" w:after="180" w:line="380" w:lineRule="exact"/>
        <w:jc w:val="center"/>
        <w:textDirection w:val="lrTbV"/>
        <w:rPr>
          <w:rFonts w:eastAsia="標楷體"/>
          <w:b/>
          <w:sz w:val="28"/>
        </w:rPr>
      </w:pPr>
      <w:r w:rsidRPr="00B118E9">
        <w:rPr>
          <w:rFonts w:eastAsia="標楷體"/>
          <w:b/>
          <w:sz w:val="28"/>
        </w:rPr>
        <w:lastRenderedPageBreak/>
        <w:t xml:space="preserve">　表</w:t>
      </w:r>
      <w:r w:rsidRPr="00B118E9">
        <w:rPr>
          <w:rFonts w:eastAsia="標楷體"/>
          <w:b/>
          <w:sz w:val="28"/>
        </w:rPr>
        <w:t xml:space="preserve">2-3-4  </w:t>
      </w:r>
      <w:r w:rsidRPr="00B118E9">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00FB7D89">
              <w:rPr>
                <w:rFonts w:eastAsia="標楷體" w:hint="eastAsia"/>
              </w:rPr>
              <w:t>8</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00FB7D89">
              <w:rPr>
                <w:rFonts w:eastAsia="標楷體" w:hint="eastAsia"/>
              </w:rPr>
              <w:t>8</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1,015</w:t>
            </w:r>
          </w:p>
        </w:tc>
        <w:tc>
          <w:tcPr>
            <w:tcW w:w="1559" w:type="dxa"/>
            <w:tcBorders>
              <w:top w:val="single" w:sz="4" w:space="0" w:color="auto"/>
              <w:left w:val="nil"/>
              <w:right w:val="double" w:sz="4" w:space="0" w:color="auto"/>
            </w:tcBorders>
          </w:tcPr>
          <w:p w:rsidR="00F67965" w:rsidRPr="00EB543A" w:rsidRDefault="00EB543A" w:rsidP="00EB543A">
            <w:pPr>
              <w:ind w:rightChars="165" w:right="396"/>
              <w:jc w:val="right"/>
              <w:rPr>
                <w:rFonts w:eastAsia="標楷體"/>
                <w:color w:val="000000" w:themeColor="text1"/>
              </w:rPr>
            </w:pPr>
            <w:r w:rsidRPr="00EB543A">
              <w:rPr>
                <w:rFonts w:eastAsia="標楷體" w:hint="eastAsia"/>
                <w:color w:val="000000" w:themeColor="text1"/>
              </w:rPr>
              <w:t>6</w:t>
            </w:r>
            <w:r w:rsidR="00F67965" w:rsidRPr="00EB543A">
              <w:rPr>
                <w:rFonts w:eastAsia="標楷體" w:hint="eastAsia"/>
                <w:color w:val="000000" w:themeColor="text1"/>
              </w:rPr>
              <w:t>.</w:t>
            </w:r>
            <w:r w:rsidRPr="00EB543A">
              <w:rPr>
                <w:rFonts w:eastAsia="標楷體" w:hint="eastAsia"/>
                <w:color w:val="000000" w:themeColor="text1"/>
              </w:rPr>
              <w:t>7</w:t>
            </w:r>
          </w:p>
        </w:tc>
        <w:tc>
          <w:tcPr>
            <w:tcW w:w="1559" w:type="dxa"/>
            <w:tcBorders>
              <w:top w:val="single" w:sz="4" w:space="0" w:color="auto"/>
              <w:left w:val="double" w:sz="4" w:space="0" w:color="auto"/>
            </w:tcBorders>
          </w:tcPr>
          <w:p w:rsidR="00F67965" w:rsidRPr="00EB543A" w:rsidRDefault="00EB543A" w:rsidP="00EB543A">
            <w:pPr>
              <w:ind w:rightChars="165" w:right="396"/>
              <w:jc w:val="right"/>
              <w:rPr>
                <w:rFonts w:eastAsia="標楷體"/>
                <w:color w:val="000000" w:themeColor="text1"/>
              </w:rPr>
            </w:pPr>
            <w:r w:rsidRPr="00EB543A">
              <w:rPr>
                <w:rFonts w:eastAsia="標楷體" w:hint="eastAsia"/>
                <w:color w:val="000000" w:themeColor="text1"/>
              </w:rPr>
              <w:t>7</w:t>
            </w:r>
            <w:r w:rsidR="00F67965" w:rsidRPr="00EB543A">
              <w:rPr>
                <w:rFonts w:eastAsia="標楷體" w:hint="eastAsia"/>
                <w:color w:val="000000" w:themeColor="text1"/>
              </w:rPr>
              <w:t>,</w:t>
            </w:r>
            <w:r w:rsidR="00F67965" w:rsidRPr="00EB543A">
              <w:rPr>
                <w:rFonts w:eastAsia="標楷體"/>
                <w:color w:val="000000" w:themeColor="text1"/>
              </w:rPr>
              <w:t>4</w:t>
            </w:r>
            <w:r w:rsidRPr="00EB543A">
              <w:rPr>
                <w:rFonts w:eastAsia="標楷體" w:hint="eastAsia"/>
                <w:color w:val="000000" w:themeColor="text1"/>
              </w:rPr>
              <w:t>8</w:t>
            </w:r>
            <w:r w:rsidR="00F67965" w:rsidRPr="00EB543A">
              <w:rPr>
                <w:rFonts w:eastAsia="標楷體"/>
                <w:color w:val="000000" w:themeColor="text1"/>
              </w:rPr>
              <w:t>7</w:t>
            </w:r>
          </w:p>
        </w:tc>
        <w:tc>
          <w:tcPr>
            <w:tcW w:w="1560" w:type="dxa"/>
            <w:tcBorders>
              <w:top w:val="sing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color w:val="000000" w:themeColor="text1"/>
              </w:rPr>
              <w:t>4.</w:t>
            </w:r>
            <w:r w:rsidRPr="00EB543A">
              <w:rPr>
                <w:rFonts w:eastAsia="標楷體" w:hint="eastAsia"/>
                <w:color w:val="000000" w:themeColor="text1"/>
              </w:rPr>
              <w:t>4</w:t>
            </w:r>
          </w:p>
        </w:tc>
      </w:tr>
      <w:tr w:rsidR="00F67965" w:rsidRPr="003B6B9A" w:rsidTr="00FB7596">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百貨公司</w:t>
            </w:r>
          </w:p>
        </w:tc>
        <w:tc>
          <w:tcPr>
            <w:tcW w:w="1559" w:type="dxa"/>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22</w:t>
            </w:r>
            <w:r w:rsidR="00EB543A" w:rsidRPr="00EB543A">
              <w:rPr>
                <w:rFonts w:eastAsia="標楷體" w:hint="eastAsia"/>
                <w:color w:val="000000" w:themeColor="text1"/>
              </w:rPr>
              <w:t>6</w:t>
            </w:r>
          </w:p>
        </w:tc>
        <w:tc>
          <w:tcPr>
            <w:tcW w:w="1559" w:type="dxa"/>
            <w:tcBorders>
              <w:left w:val="nil"/>
              <w:right w:val="doub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3.</w:t>
            </w:r>
            <w:r w:rsidR="00EB543A" w:rsidRPr="00EB543A">
              <w:rPr>
                <w:rFonts w:eastAsia="標楷體" w:hint="eastAsia"/>
                <w:color w:val="000000" w:themeColor="text1"/>
              </w:rPr>
              <w:t>1</w:t>
            </w:r>
          </w:p>
        </w:tc>
        <w:tc>
          <w:tcPr>
            <w:tcW w:w="1559" w:type="dxa"/>
            <w:tcBorders>
              <w:left w:val="doub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w:t>
            </w:r>
            <w:r w:rsidR="00EB543A" w:rsidRPr="00EB543A">
              <w:rPr>
                <w:rFonts w:eastAsia="標楷體" w:hint="eastAsia"/>
                <w:color w:val="000000" w:themeColor="text1"/>
              </w:rPr>
              <w:t>928</w:t>
            </w:r>
          </w:p>
        </w:tc>
        <w:tc>
          <w:tcPr>
            <w:tcW w:w="1560" w:type="dxa"/>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5</w:t>
            </w:r>
            <w:r w:rsidRPr="00EB543A">
              <w:rPr>
                <w:rFonts w:eastAsia="標楷體"/>
                <w:color w:val="000000" w:themeColor="text1"/>
              </w:rPr>
              <w:t>.</w:t>
            </w:r>
            <w:r w:rsidRPr="00EB543A">
              <w:rPr>
                <w:rFonts w:eastAsia="標楷體" w:hint="eastAsia"/>
                <w:color w:val="000000" w:themeColor="text1"/>
              </w:rPr>
              <w:t>9</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超級市場</w:t>
            </w:r>
          </w:p>
        </w:tc>
        <w:tc>
          <w:tcPr>
            <w:tcW w:w="1559" w:type="dxa"/>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1</w:t>
            </w:r>
            <w:r w:rsidR="00EB543A" w:rsidRPr="00EB543A">
              <w:rPr>
                <w:rFonts w:eastAsia="標楷體" w:hint="eastAsia"/>
                <w:color w:val="000000" w:themeColor="text1"/>
              </w:rPr>
              <w:t>90</w:t>
            </w:r>
          </w:p>
        </w:tc>
        <w:tc>
          <w:tcPr>
            <w:tcW w:w="1559" w:type="dxa"/>
            <w:tcBorders>
              <w:left w:val="nil"/>
              <w:right w:val="doub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15</w:t>
            </w:r>
            <w:r w:rsidR="00F67965" w:rsidRPr="00EB543A">
              <w:rPr>
                <w:rFonts w:eastAsia="標楷體" w:hint="eastAsia"/>
                <w:color w:val="000000" w:themeColor="text1"/>
              </w:rPr>
              <w:t>.</w:t>
            </w:r>
            <w:r w:rsidRPr="00EB543A">
              <w:rPr>
                <w:rFonts w:eastAsia="標楷體" w:hint="eastAsia"/>
                <w:color w:val="000000" w:themeColor="text1"/>
              </w:rPr>
              <w:t>6</w:t>
            </w:r>
          </w:p>
        </w:tc>
        <w:tc>
          <w:tcPr>
            <w:tcW w:w="1559" w:type="dxa"/>
            <w:tcBorders>
              <w:left w:val="doub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w:t>
            </w:r>
            <w:r w:rsidR="00EB543A" w:rsidRPr="00EB543A">
              <w:rPr>
                <w:rFonts w:eastAsia="標楷體" w:hint="eastAsia"/>
                <w:color w:val="000000" w:themeColor="text1"/>
              </w:rPr>
              <w:t>195</w:t>
            </w:r>
          </w:p>
        </w:tc>
        <w:tc>
          <w:tcPr>
            <w:tcW w:w="1560" w:type="dxa"/>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7</w:t>
            </w:r>
            <w:r w:rsidRPr="00EB543A">
              <w:rPr>
                <w:rFonts w:eastAsia="標楷體"/>
                <w:color w:val="000000" w:themeColor="text1"/>
              </w:rPr>
              <w:t>.</w:t>
            </w:r>
            <w:r w:rsidRPr="00EB543A">
              <w:rPr>
                <w:rFonts w:eastAsia="標楷體" w:hint="eastAsia"/>
                <w:color w:val="000000" w:themeColor="text1"/>
              </w:rPr>
              <w:t>9</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便利商店</w:t>
            </w:r>
          </w:p>
        </w:tc>
        <w:tc>
          <w:tcPr>
            <w:tcW w:w="1559" w:type="dxa"/>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26</w:t>
            </w:r>
            <w:r w:rsidR="00EB543A" w:rsidRPr="00EB543A">
              <w:rPr>
                <w:rFonts w:eastAsia="標楷體" w:hint="eastAsia"/>
                <w:color w:val="000000" w:themeColor="text1"/>
              </w:rPr>
              <w:t>3</w:t>
            </w:r>
          </w:p>
        </w:tc>
        <w:tc>
          <w:tcPr>
            <w:tcW w:w="1559" w:type="dxa"/>
            <w:tcBorders>
              <w:left w:val="nil"/>
              <w:right w:val="doub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2</w:t>
            </w:r>
            <w:r w:rsidR="00F67965" w:rsidRPr="00EB543A">
              <w:rPr>
                <w:rFonts w:eastAsia="標楷體" w:hint="eastAsia"/>
                <w:color w:val="000000" w:themeColor="text1"/>
              </w:rPr>
              <w:t>.</w:t>
            </w:r>
            <w:r w:rsidRPr="00EB543A">
              <w:rPr>
                <w:rFonts w:eastAsia="標楷體" w:hint="eastAsia"/>
                <w:color w:val="000000" w:themeColor="text1"/>
              </w:rPr>
              <w:t>9</w:t>
            </w:r>
          </w:p>
        </w:tc>
        <w:tc>
          <w:tcPr>
            <w:tcW w:w="1559" w:type="dxa"/>
            <w:tcBorders>
              <w:left w:val="doub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w:t>
            </w:r>
            <w:r w:rsidR="00EB543A" w:rsidRPr="00EB543A">
              <w:rPr>
                <w:rFonts w:eastAsia="標楷體" w:hint="eastAsia"/>
                <w:color w:val="000000" w:themeColor="text1"/>
              </w:rPr>
              <w:t>971</w:t>
            </w:r>
          </w:p>
        </w:tc>
        <w:tc>
          <w:tcPr>
            <w:tcW w:w="1560" w:type="dxa"/>
          </w:tcPr>
          <w:p w:rsidR="00F67965" w:rsidRPr="00EB543A" w:rsidRDefault="00EB543A"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5</w:t>
            </w:r>
          </w:p>
        </w:tc>
      </w:tr>
      <w:tr w:rsidR="00F67965" w:rsidRPr="003B6B9A" w:rsidTr="00FB7596">
        <w:trPr>
          <w:trHeight w:val="80"/>
        </w:trPr>
        <w:tc>
          <w:tcPr>
            <w:tcW w:w="2722" w:type="dxa"/>
            <w:tcBorders>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量販店</w:t>
            </w:r>
          </w:p>
        </w:tc>
        <w:tc>
          <w:tcPr>
            <w:tcW w:w="1559" w:type="dxa"/>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1</w:t>
            </w:r>
            <w:r w:rsidR="00EB543A" w:rsidRPr="00EB543A">
              <w:rPr>
                <w:rFonts w:eastAsia="標楷體" w:hint="eastAsia"/>
                <w:color w:val="000000" w:themeColor="text1"/>
              </w:rPr>
              <w:t>91</w:t>
            </w:r>
          </w:p>
        </w:tc>
        <w:tc>
          <w:tcPr>
            <w:tcW w:w="1559" w:type="dxa"/>
            <w:tcBorders>
              <w:left w:val="nil"/>
              <w:right w:val="doub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10</w:t>
            </w:r>
            <w:r w:rsidR="00F67965" w:rsidRPr="00EB543A">
              <w:rPr>
                <w:rFonts w:eastAsia="標楷體" w:hint="eastAsia"/>
                <w:color w:val="000000" w:themeColor="text1"/>
              </w:rPr>
              <w:t>.</w:t>
            </w:r>
            <w:r w:rsidRPr="00EB543A">
              <w:rPr>
                <w:rFonts w:eastAsia="標楷體" w:hint="eastAsia"/>
                <w:color w:val="000000" w:themeColor="text1"/>
              </w:rPr>
              <w:t>2</w:t>
            </w:r>
          </w:p>
        </w:tc>
        <w:tc>
          <w:tcPr>
            <w:tcW w:w="1559" w:type="dxa"/>
            <w:tcBorders>
              <w:left w:val="doub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w:t>
            </w:r>
            <w:r w:rsidR="00EB543A" w:rsidRPr="00EB543A">
              <w:rPr>
                <w:rFonts w:eastAsia="標楷體" w:hint="eastAsia"/>
                <w:color w:val="000000" w:themeColor="text1"/>
              </w:rPr>
              <w:t>240</w:t>
            </w:r>
          </w:p>
        </w:tc>
        <w:tc>
          <w:tcPr>
            <w:tcW w:w="1560" w:type="dxa"/>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3</w:t>
            </w:r>
            <w:r w:rsidRPr="00EB543A">
              <w:rPr>
                <w:rFonts w:eastAsia="標楷體"/>
                <w:color w:val="000000" w:themeColor="text1"/>
              </w:rPr>
              <w:t>.</w:t>
            </w:r>
            <w:r w:rsidRPr="00EB543A">
              <w:rPr>
                <w:rFonts w:eastAsia="標楷體" w:hint="eastAsia"/>
                <w:color w:val="000000" w:themeColor="text1"/>
              </w:rPr>
              <w:t>7</w:t>
            </w:r>
          </w:p>
        </w:tc>
      </w:tr>
      <w:tr w:rsidR="00F67965" w:rsidRPr="003B6B9A" w:rsidTr="00FB7596">
        <w:trPr>
          <w:trHeight w:val="80"/>
        </w:trPr>
        <w:tc>
          <w:tcPr>
            <w:tcW w:w="2722" w:type="dxa"/>
            <w:tcBorders>
              <w:bottom w:val="single" w:sz="4" w:space="0" w:color="auto"/>
              <w:right w:val="single" w:sz="4" w:space="0" w:color="auto"/>
            </w:tcBorders>
          </w:tcPr>
          <w:p w:rsidR="00F67965" w:rsidRPr="003B6B9A" w:rsidRDefault="00F67965" w:rsidP="00FB7596">
            <w:pPr>
              <w:adjustRightInd w:val="0"/>
              <w:snapToGrid w:val="0"/>
              <w:ind w:firstLineChars="100" w:firstLine="240"/>
              <w:rPr>
                <w:rFonts w:eastAsia="標楷體"/>
                <w:szCs w:val="22"/>
              </w:rPr>
            </w:pPr>
            <w:r w:rsidRPr="003B6B9A">
              <w:rPr>
                <w:rFonts w:eastAsia="標楷體"/>
                <w:szCs w:val="22"/>
              </w:rPr>
              <w:t>其他</w:t>
            </w:r>
            <w:r w:rsidRPr="003B6B9A">
              <w:rPr>
                <w:rFonts w:eastAsia="標楷體" w:hint="eastAsia"/>
                <w:szCs w:val="22"/>
              </w:rPr>
              <w:t>(</w:t>
            </w:r>
            <w:proofErr w:type="gramStart"/>
            <w:r w:rsidRPr="003B6B9A">
              <w:rPr>
                <w:rFonts w:eastAsia="標楷體" w:hint="eastAsia"/>
                <w:szCs w:val="22"/>
              </w:rPr>
              <w:t>註</w:t>
            </w:r>
            <w:proofErr w:type="gramEnd"/>
            <w:r w:rsidRPr="003B6B9A">
              <w:rPr>
                <w:rFonts w:eastAsia="標楷體" w:hint="eastAsia"/>
                <w:szCs w:val="22"/>
              </w:rPr>
              <w:t>)</w:t>
            </w:r>
          </w:p>
        </w:tc>
        <w:tc>
          <w:tcPr>
            <w:tcW w:w="1559" w:type="dxa"/>
            <w:tcBorders>
              <w:bottom w:val="sing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hint="eastAsia"/>
                <w:color w:val="000000" w:themeColor="text1"/>
              </w:rPr>
              <w:t>14</w:t>
            </w:r>
            <w:r w:rsidR="00EB543A" w:rsidRPr="00EB543A">
              <w:rPr>
                <w:rFonts w:eastAsia="標楷體" w:hint="eastAsia"/>
                <w:color w:val="000000" w:themeColor="text1"/>
              </w:rPr>
              <w:t>5</w:t>
            </w:r>
          </w:p>
        </w:tc>
        <w:tc>
          <w:tcPr>
            <w:tcW w:w="1559" w:type="dxa"/>
            <w:tcBorders>
              <w:left w:val="nil"/>
              <w:bottom w:val="single" w:sz="4" w:space="0" w:color="auto"/>
              <w:right w:val="double" w:sz="4" w:space="0" w:color="auto"/>
            </w:tcBorders>
          </w:tcPr>
          <w:p w:rsidR="00F67965" w:rsidRPr="00EB543A" w:rsidRDefault="00EB543A" w:rsidP="00FB7596">
            <w:pPr>
              <w:ind w:rightChars="165" w:right="396"/>
              <w:jc w:val="right"/>
              <w:rPr>
                <w:rFonts w:eastAsia="標楷體"/>
                <w:color w:val="000000" w:themeColor="text1"/>
              </w:rPr>
            </w:pPr>
            <w:r w:rsidRPr="00EB543A">
              <w:rPr>
                <w:rFonts w:eastAsia="標楷體" w:hint="eastAsia"/>
                <w:color w:val="000000" w:themeColor="text1"/>
              </w:rPr>
              <w:t>4</w:t>
            </w:r>
            <w:r w:rsidR="00F67965" w:rsidRPr="00EB543A">
              <w:rPr>
                <w:rFonts w:eastAsia="標楷體" w:hint="eastAsia"/>
                <w:color w:val="000000" w:themeColor="text1"/>
              </w:rPr>
              <w:t>.</w:t>
            </w:r>
            <w:r w:rsidRPr="00EB543A">
              <w:rPr>
                <w:rFonts w:eastAsia="標楷體" w:hint="eastAsia"/>
                <w:color w:val="000000" w:themeColor="text1"/>
              </w:rPr>
              <w:t>1</w:t>
            </w:r>
          </w:p>
        </w:tc>
        <w:tc>
          <w:tcPr>
            <w:tcW w:w="1559" w:type="dxa"/>
            <w:tcBorders>
              <w:left w:val="double" w:sz="4" w:space="0" w:color="auto"/>
              <w:bottom w:val="sing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1</w:t>
            </w:r>
            <w:r w:rsidRPr="00EB543A">
              <w:rPr>
                <w:rFonts w:eastAsia="標楷體" w:hint="eastAsia"/>
                <w:color w:val="000000" w:themeColor="text1"/>
              </w:rPr>
              <w:t>,</w:t>
            </w:r>
            <w:r w:rsidR="00EB543A" w:rsidRPr="00EB543A">
              <w:rPr>
                <w:rFonts w:eastAsia="標楷體" w:hint="eastAsia"/>
                <w:color w:val="000000" w:themeColor="text1"/>
              </w:rPr>
              <w:t>153</w:t>
            </w:r>
          </w:p>
        </w:tc>
        <w:tc>
          <w:tcPr>
            <w:tcW w:w="1560" w:type="dxa"/>
            <w:tcBorders>
              <w:bottom w:val="single" w:sz="4" w:space="0" w:color="auto"/>
            </w:tcBorders>
          </w:tcPr>
          <w:p w:rsidR="00F67965" w:rsidRPr="00EB543A" w:rsidRDefault="00F67965" w:rsidP="00FB7596">
            <w:pPr>
              <w:ind w:rightChars="165" w:right="396"/>
              <w:jc w:val="right"/>
              <w:rPr>
                <w:rFonts w:eastAsia="標楷體"/>
                <w:color w:val="000000" w:themeColor="text1"/>
              </w:rPr>
            </w:pPr>
            <w:r w:rsidRPr="00EB543A">
              <w:rPr>
                <w:rFonts w:eastAsia="標楷體"/>
                <w:color w:val="000000" w:themeColor="text1"/>
              </w:rPr>
              <w:t>4.3</w:t>
            </w:r>
          </w:p>
        </w:tc>
      </w:tr>
    </w:tbl>
    <w:p w:rsidR="00F67965" w:rsidRPr="003B6B9A" w:rsidRDefault="00F67965" w:rsidP="00F67965">
      <w:pPr>
        <w:snapToGrid w:val="0"/>
        <w:spacing w:line="320" w:lineRule="exact"/>
        <w:ind w:right="-142"/>
        <w:jc w:val="both"/>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：其他綜合商品零售業包括免稅商店、雜貨店、消費合作社</w:t>
      </w:r>
      <w:r w:rsidRPr="003B6B9A">
        <w:rPr>
          <w:rFonts w:eastAsia="標楷體"/>
          <w:sz w:val="22"/>
          <w:szCs w:val="22"/>
        </w:rPr>
        <w:t>(</w:t>
      </w:r>
      <w:r w:rsidRPr="003B6B9A">
        <w:rPr>
          <w:rFonts w:eastAsia="標楷體"/>
          <w:sz w:val="22"/>
          <w:szCs w:val="22"/>
        </w:rPr>
        <w:t>非以食品飲料為主</w:t>
      </w:r>
      <w:r w:rsidRPr="003B6B9A">
        <w:rPr>
          <w:rFonts w:eastAsia="標楷體"/>
          <w:sz w:val="22"/>
          <w:szCs w:val="22"/>
        </w:rPr>
        <w:t>)</w:t>
      </w:r>
      <w:r w:rsidRPr="003B6B9A">
        <w:rPr>
          <w:rFonts w:eastAsia="標楷體"/>
          <w:sz w:val="22"/>
          <w:szCs w:val="22"/>
        </w:rPr>
        <w:t>等。</w:t>
      </w:r>
    </w:p>
    <w:p w:rsidR="00F67965" w:rsidRPr="00B118E9" w:rsidRDefault="00F67965" w:rsidP="00F67965">
      <w:pPr>
        <w:snapToGrid w:val="0"/>
        <w:spacing w:line="320" w:lineRule="exact"/>
        <w:ind w:right="-142"/>
        <w:jc w:val="both"/>
        <w:rPr>
          <w:rFonts w:eastAsia="標楷體"/>
          <w:b/>
          <w:bCs/>
          <w:kern w:val="0"/>
          <w:sz w:val="28"/>
          <w:szCs w:val="20"/>
        </w:rPr>
      </w:pPr>
      <w:r w:rsidRPr="003B6B9A">
        <w:rPr>
          <w:rFonts w:eastAsia="標楷體"/>
          <w:sz w:val="22"/>
          <w:szCs w:val="22"/>
        </w:rPr>
        <w:t>資料來源：經濟部統計處。</w:t>
      </w:r>
    </w:p>
    <w:p w:rsidR="00F67965" w:rsidRPr="00B118E9" w:rsidRDefault="00F67965" w:rsidP="00F67965">
      <w:pPr>
        <w:widowControl/>
        <w:tabs>
          <w:tab w:val="left" w:pos="540"/>
        </w:tabs>
        <w:snapToGrid w:val="0"/>
        <w:spacing w:beforeLines="50" w:before="180" w:line="300" w:lineRule="auto"/>
        <w:jc w:val="both"/>
        <w:rPr>
          <w:rFonts w:eastAsia="標楷體"/>
          <w:b/>
          <w:bCs/>
          <w:color w:val="FF0000"/>
          <w:kern w:val="0"/>
          <w:sz w:val="28"/>
          <w:szCs w:val="20"/>
        </w:rPr>
      </w:pPr>
    </w:p>
    <w:p w:rsidR="00F67965" w:rsidRPr="00B30BF0"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B118E9">
        <w:rPr>
          <w:rFonts w:eastAsia="標楷體"/>
          <w:b/>
          <w:bCs/>
          <w:kern w:val="0"/>
          <w:sz w:val="28"/>
          <w:szCs w:val="20"/>
        </w:rPr>
        <w:t>４、</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sidR="00FB7D89">
        <w:rPr>
          <w:rFonts w:eastAsia="標楷體" w:hint="eastAsia"/>
          <w:b/>
          <w:bCs/>
          <w:kern w:val="0"/>
          <w:sz w:val="28"/>
          <w:szCs w:val="20"/>
        </w:rPr>
        <w:t>8</w:t>
      </w:r>
      <w:r w:rsidRPr="003B6B9A">
        <w:rPr>
          <w:rFonts w:eastAsia="標楷體"/>
          <w:b/>
          <w:bCs/>
          <w:kern w:val="0"/>
          <w:sz w:val="28"/>
          <w:szCs w:val="20"/>
        </w:rPr>
        <w:t>月餐飲業營業額</w:t>
      </w:r>
      <w:r w:rsidRPr="00B30BF0">
        <w:rPr>
          <w:rFonts w:eastAsia="標楷體" w:hint="eastAsia"/>
          <w:b/>
          <w:bCs/>
          <w:color w:val="000000" w:themeColor="text1"/>
          <w:kern w:val="0"/>
          <w:sz w:val="28"/>
          <w:szCs w:val="20"/>
        </w:rPr>
        <w:t>增加</w:t>
      </w:r>
      <w:r w:rsidR="00B30BF0" w:rsidRPr="00B30BF0">
        <w:rPr>
          <w:rFonts w:eastAsia="標楷體" w:hint="eastAsia"/>
          <w:b/>
          <w:bCs/>
          <w:color w:val="000000" w:themeColor="text1"/>
          <w:kern w:val="0"/>
          <w:sz w:val="28"/>
          <w:szCs w:val="20"/>
        </w:rPr>
        <w:t>2.3</w:t>
      </w:r>
      <w:r w:rsidRPr="00B30BF0">
        <w:rPr>
          <w:rFonts w:eastAsia="標楷體" w:hint="eastAsia"/>
          <w:b/>
          <w:bCs/>
          <w:color w:val="000000" w:themeColor="text1"/>
          <w:kern w:val="0"/>
          <w:sz w:val="28"/>
          <w:szCs w:val="20"/>
        </w:rPr>
        <w:t>%</w:t>
      </w:r>
    </w:p>
    <w:p w:rsidR="00F67965" w:rsidRPr="003B6B9A" w:rsidRDefault="00F67965"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sidR="00FB7D89">
        <w:rPr>
          <w:rFonts w:eastAsia="標楷體" w:hint="eastAsia"/>
          <w:kern w:val="0"/>
          <w:sz w:val="28"/>
          <w:szCs w:val="20"/>
        </w:rPr>
        <w:t>8</w:t>
      </w:r>
      <w:r w:rsidRPr="0027130A">
        <w:rPr>
          <w:rFonts w:eastAsia="標楷體" w:hint="eastAsia"/>
          <w:kern w:val="0"/>
          <w:sz w:val="28"/>
          <w:szCs w:val="20"/>
        </w:rPr>
        <w:t>月餐飲業營業額為</w:t>
      </w:r>
      <w:r w:rsidRPr="00DC33CB">
        <w:rPr>
          <w:rFonts w:eastAsia="標楷體" w:hint="eastAsia"/>
          <w:kern w:val="0"/>
          <w:sz w:val="28"/>
          <w:szCs w:val="20"/>
        </w:rPr>
        <w:t>3</w:t>
      </w:r>
      <w:r w:rsidR="00B30BF0">
        <w:rPr>
          <w:rFonts w:eastAsia="標楷體" w:hint="eastAsia"/>
          <w:kern w:val="0"/>
          <w:sz w:val="28"/>
          <w:szCs w:val="20"/>
        </w:rPr>
        <w:t>7</w:t>
      </w:r>
      <w:r w:rsidRPr="00DC33CB">
        <w:rPr>
          <w:rFonts w:eastAsia="標楷體" w:hint="eastAsia"/>
          <w:kern w:val="0"/>
          <w:sz w:val="28"/>
          <w:szCs w:val="20"/>
        </w:rPr>
        <w:t>3</w:t>
      </w:r>
      <w:r w:rsidRPr="00DC33CB">
        <w:rPr>
          <w:rFonts w:eastAsia="標楷體" w:hint="eastAsia"/>
          <w:kern w:val="0"/>
          <w:sz w:val="28"/>
          <w:szCs w:val="20"/>
        </w:rPr>
        <w:t>億元，較上年同月增加</w:t>
      </w:r>
      <w:r w:rsidR="00B30BF0">
        <w:rPr>
          <w:rFonts w:eastAsia="標楷體" w:hint="eastAsia"/>
          <w:kern w:val="0"/>
          <w:sz w:val="28"/>
          <w:szCs w:val="20"/>
        </w:rPr>
        <w:t>2</w:t>
      </w:r>
      <w:r w:rsidRPr="00DC33CB">
        <w:rPr>
          <w:rFonts w:eastAsia="標楷體" w:hint="eastAsia"/>
          <w:kern w:val="0"/>
          <w:sz w:val="28"/>
          <w:szCs w:val="20"/>
        </w:rPr>
        <w:t>.</w:t>
      </w:r>
      <w:r w:rsidR="00B30BF0">
        <w:rPr>
          <w:rFonts w:eastAsia="標楷體" w:hint="eastAsia"/>
          <w:kern w:val="0"/>
          <w:sz w:val="28"/>
          <w:szCs w:val="20"/>
        </w:rPr>
        <w:t>3</w:t>
      </w:r>
      <w:r w:rsidRPr="00DC33CB">
        <w:rPr>
          <w:rFonts w:eastAsia="標楷體" w:hint="eastAsia"/>
          <w:kern w:val="0"/>
          <w:sz w:val="28"/>
          <w:szCs w:val="20"/>
        </w:rPr>
        <w:t>%</w:t>
      </w:r>
      <w:r w:rsidRPr="00DC33CB">
        <w:rPr>
          <w:rFonts w:eastAsia="標楷體" w:hint="eastAsia"/>
          <w:kern w:val="0"/>
          <w:sz w:val="28"/>
          <w:szCs w:val="20"/>
        </w:rPr>
        <w:t>，其中餐館</w:t>
      </w:r>
      <w:proofErr w:type="gramStart"/>
      <w:r w:rsidRPr="00DC33CB">
        <w:rPr>
          <w:rFonts w:eastAsia="標楷體" w:hint="eastAsia"/>
          <w:kern w:val="0"/>
          <w:sz w:val="28"/>
          <w:szCs w:val="20"/>
        </w:rPr>
        <w:t>業因</w:t>
      </w:r>
      <w:r w:rsidR="00B30BF0" w:rsidRPr="00B30BF0">
        <w:rPr>
          <w:rFonts w:eastAsia="標楷體" w:hint="eastAsia"/>
          <w:kern w:val="0"/>
          <w:sz w:val="28"/>
          <w:szCs w:val="20"/>
        </w:rPr>
        <w:t>展店</w:t>
      </w:r>
      <w:proofErr w:type="gramEnd"/>
      <w:r w:rsidR="00B30BF0" w:rsidRPr="00B30BF0">
        <w:rPr>
          <w:rFonts w:eastAsia="標楷體" w:hint="eastAsia"/>
          <w:kern w:val="0"/>
          <w:sz w:val="28"/>
          <w:szCs w:val="20"/>
        </w:rPr>
        <w:t>及促銷活動，加上受雨季影響，餐點外送服務業績成長</w:t>
      </w:r>
      <w:r w:rsidRPr="00DC33CB">
        <w:rPr>
          <w:rFonts w:eastAsia="標楷體" w:hint="eastAsia"/>
          <w:kern w:val="0"/>
          <w:sz w:val="28"/>
          <w:szCs w:val="20"/>
        </w:rPr>
        <w:t>，年增</w:t>
      </w:r>
      <w:r w:rsidR="00B30BF0">
        <w:rPr>
          <w:rFonts w:eastAsia="標楷體" w:hint="eastAsia"/>
          <w:kern w:val="0"/>
          <w:sz w:val="28"/>
          <w:szCs w:val="20"/>
        </w:rPr>
        <w:t>2</w:t>
      </w:r>
      <w:r w:rsidRPr="00DC33CB">
        <w:rPr>
          <w:rFonts w:eastAsia="標楷體" w:hint="eastAsia"/>
          <w:kern w:val="0"/>
          <w:sz w:val="28"/>
          <w:szCs w:val="20"/>
        </w:rPr>
        <w:t>.</w:t>
      </w:r>
      <w:r w:rsidR="00B30BF0">
        <w:rPr>
          <w:rFonts w:eastAsia="標楷體" w:hint="eastAsia"/>
          <w:kern w:val="0"/>
          <w:sz w:val="28"/>
          <w:szCs w:val="20"/>
        </w:rPr>
        <w:t>9</w:t>
      </w:r>
      <w:r w:rsidRPr="00DC33CB">
        <w:rPr>
          <w:rFonts w:eastAsia="標楷體" w:hint="eastAsia"/>
          <w:kern w:val="0"/>
          <w:sz w:val="28"/>
          <w:szCs w:val="20"/>
        </w:rPr>
        <w:t>%</w:t>
      </w:r>
      <w:r w:rsidRPr="00DC33CB">
        <w:rPr>
          <w:rFonts w:eastAsia="標楷體" w:hint="eastAsia"/>
          <w:kern w:val="0"/>
          <w:sz w:val="28"/>
          <w:szCs w:val="20"/>
        </w:rPr>
        <w:t>；</w:t>
      </w:r>
      <w:proofErr w:type="gramStart"/>
      <w:r w:rsidRPr="00DC33CB">
        <w:rPr>
          <w:rFonts w:eastAsia="標楷體" w:hint="eastAsia"/>
          <w:kern w:val="0"/>
          <w:sz w:val="28"/>
          <w:szCs w:val="20"/>
        </w:rPr>
        <w:t>飲料店業</w:t>
      </w:r>
      <w:r w:rsidR="00B30BF0">
        <w:rPr>
          <w:rFonts w:eastAsia="標楷體" w:hint="eastAsia"/>
          <w:kern w:val="0"/>
          <w:sz w:val="28"/>
          <w:szCs w:val="20"/>
        </w:rPr>
        <w:t>則</w:t>
      </w:r>
      <w:proofErr w:type="gramEnd"/>
      <w:r w:rsidR="00B30BF0" w:rsidRPr="00B30BF0">
        <w:rPr>
          <w:rFonts w:eastAsia="標楷體" w:hint="eastAsia"/>
          <w:kern w:val="0"/>
          <w:sz w:val="28"/>
          <w:szCs w:val="20"/>
        </w:rPr>
        <w:t>因降雨日數多而年減</w:t>
      </w:r>
      <w:r w:rsidR="00B30BF0" w:rsidRPr="00B30BF0">
        <w:rPr>
          <w:rFonts w:eastAsia="標楷體" w:hint="eastAsia"/>
          <w:kern w:val="0"/>
          <w:sz w:val="28"/>
          <w:szCs w:val="20"/>
        </w:rPr>
        <w:t>1.9%</w:t>
      </w:r>
      <w:r w:rsidRPr="00DC33CB">
        <w:rPr>
          <w:rFonts w:eastAsia="標楷體" w:hint="eastAsia"/>
          <w:kern w:val="0"/>
          <w:sz w:val="28"/>
          <w:szCs w:val="20"/>
        </w:rPr>
        <w:t>；其他餐飲業營收年增</w:t>
      </w:r>
      <w:r w:rsidR="00B30BF0">
        <w:rPr>
          <w:rFonts w:eastAsia="標楷體" w:hint="eastAsia"/>
          <w:kern w:val="0"/>
          <w:sz w:val="28"/>
          <w:szCs w:val="20"/>
        </w:rPr>
        <w:t>0</w:t>
      </w:r>
      <w:r w:rsidRPr="00DC33CB">
        <w:rPr>
          <w:rFonts w:eastAsia="標楷體" w:hint="eastAsia"/>
          <w:kern w:val="0"/>
          <w:sz w:val="28"/>
          <w:szCs w:val="20"/>
        </w:rPr>
        <w:t>.</w:t>
      </w:r>
      <w:r w:rsidR="00B30BF0">
        <w:rPr>
          <w:rFonts w:eastAsia="標楷體" w:hint="eastAsia"/>
          <w:kern w:val="0"/>
          <w:sz w:val="28"/>
          <w:szCs w:val="20"/>
        </w:rPr>
        <w:t>7</w:t>
      </w:r>
      <w:r w:rsidRPr="00DC33CB">
        <w:rPr>
          <w:rFonts w:eastAsia="標楷體" w:hint="eastAsia"/>
          <w:kern w:val="0"/>
          <w:sz w:val="28"/>
          <w:szCs w:val="20"/>
        </w:rPr>
        <w:t>%</w:t>
      </w:r>
      <w:r w:rsidRPr="0027130A">
        <w:rPr>
          <w:rFonts w:eastAsia="標楷體" w:hint="eastAsia"/>
          <w:kern w:val="0"/>
          <w:sz w:val="28"/>
          <w:szCs w:val="20"/>
        </w:rPr>
        <w:t>。累計</w:t>
      </w:r>
      <w:r w:rsidRPr="0027130A">
        <w:rPr>
          <w:rFonts w:eastAsia="標楷體" w:hint="eastAsia"/>
          <w:kern w:val="0"/>
          <w:sz w:val="28"/>
          <w:szCs w:val="20"/>
        </w:rPr>
        <w:t>1</w:t>
      </w:r>
      <w:r w:rsidRPr="0027130A">
        <w:rPr>
          <w:rFonts w:eastAsia="標楷體" w:hint="eastAsia"/>
          <w:kern w:val="0"/>
          <w:sz w:val="28"/>
          <w:szCs w:val="20"/>
        </w:rPr>
        <w:t>至</w:t>
      </w:r>
      <w:r w:rsidR="00FB7D89">
        <w:rPr>
          <w:rFonts w:eastAsia="標楷體" w:hint="eastAsia"/>
          <w:kern w:val="0"/>
          <w:sz w:val="28"/>
          <w:szCs w:val="20"/>
        </w:rPr>
        <w:t>8</w:t>
      </w:r>
      <w:r w:rsidRPr="0027130A">
        <w:rPr>
          <w:rFonts w:eastAsia="標楷體" w:hint="eastAsia"/>
          <w:kern w:val="0"/>
          <w:sz w:val="28"/>
          <w:szCs w:val="20"/>
        </w:rPr>
        <w:t>月餐飲業營業額</w:t>
      </w:r>
      <w:r w:rsidRPr="0027130A">
        <w:rPr>
          <w:rFonts w:eastAsia="標楷體" w:hint="eastAsia"/>
          <w:kern w:val="0"/>
          <w:sz w:val="28"/>
          <w:szCs w:val="20"/>
        </w:rPr>
        <w:t>2,</w:t>
      </w:r>
      <w:r w:rsidR="00B30BF0">
        <w:rPr>
          <w:rFonts w:eastAsia="標楷體" w:hint="eastAsia"/>
          <w:kern w:val="0"/>
          <w:sz w:val="28"/>
          <w:szCs w:val="20"/>
        </w:rPr>
        <w:t>866</w:t>
      </w:r>
      <w:r w:rsidRPr="0027130A">
        <w:rPr>
          <w:rFonts w:eastAsia="標楷體" w:hint="eastAsia"/>
          <w:kern w:val="0"/>
          <w:sz w:val="28"/>
          <w:szCs w:val="20"/>
        </w:rPr>
        <w:t>億元，較上年同期增加</w:t>
      </w:r>
      <w:r w:rsidRPr="0027130A">
        <w:rPr>
          <w:rFonts w:eastAsia="標楷體" w:hint="eastAsia"/>
          <w:kern w:val="0"/>
          <w:sz w:val="28"/>
          <w:szCs w:val="20"/>
        </w:rPr>
        <w:t>2.</w:t>
      </w:r>
      <w:r>
        <w:rPr>
          <w:rFonts w:eastAsia="標楷體" w:hint="eastAsia"/>
          <w:kern w:val="0"/>
          <w:sz w:val="28"/>
          <w:szCs w:val="20"/>
        </w:rPr>
        <w:t>3</w:t>
      </w:r>
      <w:r w:rsidRPr="0027130A">
        <w:rPr>
          <w:rFonts w:eastAsia="標楷體" w:hint="eastAsia"/>
          <w:kern w:val="0"/>
          <w:sz w:val="28"/>
          <w:szCs w:val="20"/>
        </w:rPr>
        <w:t>%</w:t>
      </w:r>
      <w:r w:rsidRPr="0027130A">
        <w:rPr>
          <w:rFonts w:eastAsia="標楷體" w:hint="eastAsia"/>
          <w:kern w:val="0"/>
          <w:sz w:val="28"/>
          <w:szCs w:val="20"/>
        </w:rPr>
        <w:t>。</w:t>
      </w:r>
    </w:p>
    <w:p w:rsidR="00F67965" w:rsidRPr="00B118E9" w:rsidRDefault="00F67965" w:rsidP="00F67965">
      <w:pPr>
        <w:snapToGrid w:val="0"/>
        <w:spacing w:before="240" w:afterLines="50" w:after="180"/>
        <w:ind w:right="-692"/>
        <w:jc w:val="center"/>
        <w:rPr>
          <w:rFonts w:eastAsia="標楷體"/>
          <w:sz w:val="28"/>
        </w:rPr>
      </w:pPr>
      <w:r w:rsidRPr="00B118E9">
        <w:rPr>
          <w:rFonts w:eastAsia="標楷體"/>
          <w:b/>
          <w:bCs/>
          <w:sz w:val="28"/>
        </w:rPr>
        <w:t>表</w:t>
      </w:r>
      <w:r w:rsidRPr="00B118E9">
        <w:rPr>
          <w:rFonts w:eastAsia="標楷體"/>
          <w:b/>
          <w:bCs/>
          <w:sz w:val="28"/>
        </w:rPr>
        <w:t xml:space="preserve">2-3-5  </w:t>
      </w:r>
      <w:r w:rsidRPr="00B118E9">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67965" w:rsidRPr="003B6B9A" w:rsidTr="00FB7596">
        <w:tc>
          <w:tcPr>
            <w:tcW w:w="2722" w:type="dxa"/>
            <w:vMerge w:val="restart"/>
            <w:tcBorders>
              <w:top w:val="single" w:sz="4" w:space="0" w:color="auto"/>
              <w:right w:val="single" w:sz="4" w:space="0" w:color="auto"/>
            </w:tcBorders>
            <w:vAlign w:val="center"/>
          </w:tcPr>
          <w:p w:rsidR="00F67965" w:rsidRPr="003B6B9A" w:rsidRDefault="00F67965" w:rsidP="00FB7596">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F67965" w:rsidRPr="003B6B9A" w:rsidRDefault="00F67965" w:rsidP="00FB7D89">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00FB7D89">
              <w:rPr>
                <w:rFonts w:eastAsia="標楷體" w:hint="eastAsia"/>
              </w:rPr>
              <w:t>8</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00FB7D89">
              <w:rPr>
                <w:rFonts w:eastAsia="標楷體" w:hint="eastAsia"/>
              </w:rPr>
              <w:t>8</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r>
      <w:tr w:rsidR="00F67965" w:rsidRPr="003B6B9A" w:rsidTr="00FB7596">
        <w:tc>
          <w:tcPr>
            <w:tcW w:w="2722" w:type="dxa"/>
            <w:vMerge/>
            <w:tcBorders>
              <w:bottom w:val="single" w:sz="4" w:space="0" w:color="auto"/>
              <w:right w:val="single" w:sz="4" w:space="0" w:color="auto"/>
            </w:tcBorders>
            <w:vAlign w:val="center"/>
          </w:tcPr>
          <w:p w:rsidR="00F67965" w:rsidRPr="003B6B9A" w:rsidRDefault="00F67965" w:rsidP="00FB7596">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F67965" w:rsidRPr="003B6B9A" w:rsidRDefault="00F67965" w:rsidP="00FB7596">
            <w:pPr>
              <w:snapToGrid w:val="0"/>
              <w:spacing w:line="300" w:lineRule="exact"/>
              <w:ind w:left="28"/>
              <w:jc w:val="center"/>
              <w:rPr>
                <w:rFonts w:eastAsia="標楷體"/>
              </w:rPr>
            </w:pPr>
            <w:r w:rsidRPr="003B6B9A">
              <w:rPr>
                <w:rFonts w:eastAsia="標楷體" w:hint="eastAsia"/>
              </w:rPr>
              <w:t>營業額</w:t>
            </w:r>
          </w:p>
          <w:p w:rsidR="00F67965" w:rsidRPr="003B6B9A" w:rsidRDefault="00F67965" w:rsidP="00FB7596">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67965" w:rsidRPr="003B6B9A" w:rsidRDefault="00F67965" w:rsidP="00FB7596">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F67965" w:rsidRPr="003B6B9A" w:rsidRDefault="00F67965" w:rsidP="00FB7596">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c>
          <w:tcPr>
            <w:tcW w:w="2722" w:type="dxa"/>
            <w:tcBorders>
              <w:top w:val="single" w:sz="4" w:space="0" w:color="auto"/>
              <w:right w:val="single" w:sz="4" w:space="0" w:color="auto"/>
            </w:tcBorders>
          </w:tcPr>
          <w:p w:rsidR="00F67965" w:rsidRPr="003B6B9A" w:rsidRDefault="00F67965" w:rsidP="00FB7596">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F67965" w:rsidRPr="00B30BF0" w:rsidRDefault="00F67965" w:rsidP="00B30BF0">
            <w:pPr>
              <w:jc w:val="center"/>
              <w:rPr>
                <w:color w:val="000000" w:themeColor="text1"/>
              </w:rPr>
            </w:pPr>
            <w:r w:rsidRPr="00B30BF0">
              <w:rPr>
                <w:color w:val="000000" w:themeColor="text1"/>
              </w:rPr>
              <w:t>3</w:t>
            </w:r>
            <w:r w:rsidR="00B30BF0" w:rsidRPr="00B30BF0">
              <w:rPr>
                <w:rFonts w:hint="eastAsia"/>
                <w:color w:val="000000" w:themeColor="text1"/>
              </w:rPr>
              <w:t>7</w:t>
            </w:r>
            <w:r w:rsidRPr="00B30BF0">
              <w:rPr>
                <w:color w:val="000000" w:themeColor="text1"/>
              </w:rPr>
              <w:t>3</w:t>
            </w:r>
          </w:p>
        </w:tc>
        <w:tc>
          <w:tcPr>
            <w:tcW w:w="1559" w:type="dxa"/>
            <w:tcBorders>
              <w:top w:val="single" w:sz="4" w:space="0" w:color="auto"/>
              <w:left w:val="nil"/>
              <w:right w:val="double" w:sz="4" w:space="0" w:color="auto"/>
            </w:tcBorders>
            <w:vAlign w:val="center"/>
          </w:tcPr>
          <w:p w:rsidR="00F67965" w:rsidRPr="00B30BF0" w:rsidRDefault="00B30BF0" w:rsidP="00FB7596">
            <w:pPr>
              <w:jc w:val="center"/>
              <w:rPr>
                <w:color w:val="000000" w:themeColor="text1"/>
              </w:rPr>
            </w:pPr>
            <w:r w:rsidRPr="00B30BF0">
              <w:rPr>
                <w:color w:val="000000" w:themeColor="text1"/>
              </w:rPr>
              <w:t>2.</w:t>
            </w:r>
            <w:r w:rsidRPr="00B30BF0">
              <w:rPr>
                <w:rFonts w:hint="eastAsia"/>
                <w:color w:val="000000" w:themeColor="text1"/>
              </w:rPr>
              <w:t>3</w:t>
            </w:r>
          </w:p>
        </w:tc>
        <w:tc>
          <w:tcPr>
            <w:tcW w:w="1559" w:type="dxa"/>
            <w:tcBorders>
              <w:top w:val="single" w:sz="4" w:space="0" w:color="auto"/>
              <w:left w:val="double" w:sz="4" w:space="0" w:color="auto"/>
            </w:tcBorders>
            <w:vAlign w:val="center"/>
          </w:tcPr>
          <w:p w:rsidR="00F67965" w:rsidRPr="00B30BF0" w:rsidRDefault="00F67965" w:rsidP="00FB7596">
            <w:pPr>
              <w:jc w:val="center"/>
              <w:rPr>
                <w:color w:val="000000" w:themeColor="text1"/>
              </w:rPr>
            </w:pPr>
            <w:r w:rsidRPr="00B30BF0">
              <w:rPr>
                <w:color w:val="000000" w:themeColor="text1"/>
              </w:rPr>
              <w:t>2</w:t>
            </w:r>
            <w:r w:rsidRPr="00B30BF0">
              <w:rPr>
                <w:rFonts w:hint="eastAsia"/>
                <w:color w:val="000000" w:themeColor="text1"/>
              </w:rPr>
              <w:t>,</w:t>
            </w:r>
            <w:r w:rsidR="00B30BF0" w:rsidRPr="00B30BF0">
              <w:rPr>
                <w:rFonts w:hint="eastAsia"/>
                <w:color w:val="000000" w:themeColor="text1"/>
              </w:rPr>
              <w:t>866</w:t>
            </w:r>
          </w:p>
        </w:tc>
        <w:tc>
          <w:tcPr>
            <w:tcW w:w="1560" w:type="dxa"/>
            <w:tcBorders>
              <w:top w:val="single" w:sz="4" w:space="0" w:color="auto"/>
            </w:tcBorders>
            <w:vAlign w:val="center"/>
          </w:tcPr>
          <w:p w:rsidR="00F67965" w:rsidRPr="00B30BF0" w:rsidRDefault="00F67965" w:rsidP="00FB7596">
            <w:pPr>
              <w:jc w:val="center"/>
              <w:rPr>
                <w:color w:val="000000" w:themeColor="text1"/>
              </w:rPr>
            </w:pPr>
            <w:r w:rsidRPr="00B30BF0">
              <w:rPr>
                <w:color w:val="000000" w:themeColor="text1"/>
              </w:rPr>
              <w:t>2.3</w:t>
            </w:r>
          </w:p>
        </w:tc>
      </w:tr>
      <w:tr w:rsidR="00F67965" w:rsidRPr="003B6B9A" w:rsidTr="00FB7596">
        <w:trPr>
          <w:trHeight w:val="80"/>
        </w:trPr>
        <w:tc>
          <w:tcPr>
            <w:tcW w:w="2722" w:type="dxa"/>
            <w:tcBorders>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F67965" w:rsidRPr="00B30BF0" w:rsidRDefault="00F67965" w:rsidP="00B30BF0">
            <w:pPr>
              <w:jc w:val="center"/>
              <w:rPr>
                <w:color w:val="000000" w:themeColor="text1"/>
              </w:rPr>
            </w:pPr>
            <w:r w:rsidRPr="00B30BF0">
              <w:rPr>
                <w:color w:val="000000" w:themeColor="text1"/>
              </w:rPr>
              <w:t>31</w:t>
            </w:r>
            <w:r w:rsidR="00B30BF0" w:rsidRPr="00B30BF0">
              <w:rPr>
                <w:rFonts w:hint="eastAsia"/>
                <w:color w:val="000000" w:themeColor="text1"/>
              </w:rPr>
              <w:t>8</w:t>
            </w:r>
          </w:p>
        </w:tc>
        <w:tc>
          <w:tcPr>
            <w:tcW w:w="1559" w:type="dxa"/>
            <w:tcBorders>
              <w:left w:val="nil"/>
              <w:right w:val="double" w:sz="4" w:space="0" w:color="auto"/>
            </w:tcBorders>
            <w:vAlign w:val="center"/>
          </w:tcPr>
          <w:p w:rsidR="00F67965" w:rsidRPr="00B30BF0" w:rsidRDefault="00B30BF0" w:rsidP="00FB7596">
            <w:pPr>
              <w:jc w:val="center"/>
              <w:rPr>
                <w:color w:val="000000" w:themeColor="text1"/>
              </w:rPr>
            </w:pPr>
            <w:r w:rsidRPr="00B30BF0">
              <w:rPr>
                <w:rFonts w:hint="eastAsia"/>
                <w:color w:val="000000" w:themeColor="text1"/>
              </w:rPr>
              <w:t>2</w:t>
            </w:r>
            <w:r w:rsidRPr="00B30BF0">
              <w:rPr>
                <w:color w:val="000000" w:themeColor="text1"/>
              </w:rPr>
              <w:t>.</w:t>
            </w:r>
            <w:r w:rsidRPr="00B30BF0">
              <w:rPr>
                <w:rFonts w:hint="eastAsia"/>
                <w:color w:val="000000" w:themeColor="text1"/>
              </w:rPr>
              <w:t>9</w:t>
            </w:r>
          </w:p>
        </w:tc>
        <w:tc>
          <w:tcPr>
            <w:tcW w:w="1559" w:type="dxa"/>
            <w:tcBorders>
              <w:left w:val="double" w:sz="4" w:space="0" w:color="auto"/>
            </w:tcBorders>
            <w:vAlign w:val="center"/>
          </w:tcPr>
          <w:p w:rsidR="00F67965" w:rsidRPr="00B30BF0" w:rsidRDefault="00F67965" w:rsidP="00FB7596">
            <w:pPr>
              <w:jc w:val="center"/>
              <w:rPr>
                <w:color w:val="000000" w:themeColor="text1"/>
              </w:rPr>
            </w:pPr>
            <w:r w:rsidRPr="00B30BF0">
              <w:rPr>
                <w:color w:val="000000" w:themeColor="text1"/>
              </w:rPr>
              <w:t>2</w:t>
            </w:r>
            <w:r w:rsidRPr="00B30BF0">
              <w:rPr>
                <w:rFonts w:hint="eastAsia"/>
                <w:color w:val="000000" w:themeColor="text1"/>
              </w:rPr>
              <w:t>,</w:t>
            </w:r>
            <w:r w:rsidR="00B30BF0" w:rsidRPr="00B30BF0">
              <w:rPr>
                <w:rFonts w:hint="eastAsia"/>
                <w:color w:val="000000" w:themeColor="text1"/>
              </w:rPr>
              <w:t>438</w:t>
            </w:r>
          </w:p>
        </w:tc>
        <w:tc>
          <w:tcPr>
            <w:tcW w:w="1560" w:type="dxa"/>
            <w:vAlign w:val="center"/>
          </w:tcPr>
          <w:p w:rsidR="00F67965" w:rsidRPr="00B30BF0" w:rsidRDefault="00B30BF0" w:rsidP="00FB7596">
            <w:pPr>
              <w:jc w:val="center"/>
              <w:rPr>
                <w:color w:val="000000" w:themeColor="text1"/>
              </w:rPr>
            </w:pPr>
            <w:r w:rsidRPr="00B30BF0">
              <w:rPr>
                <w:color w:val="000000" w:themeColor="text1"/>
              </w:rPr>
              <w:t>2.</w:t>
            </w:r>
            <w:r w:rsidRPr="00B30BF0">
              <w:rPr>
                <w:rFonts w:hint="eastAsia"/>
                <w:color w:val="000000" w:themeColor="text1"/>
              </w:rPr>
              <w:t>4</w:t>
            </w:r>
          </w:p>
        </w:tc>
      </w:tr>
      <w:tr w:rsidR="00F67965" w:rsidRPr="003B6B9A" w:rsidTr="00FB7596">
        <w:trPr>
          <w:trHeight w:val="80"/>
        </w:trPr>
        <w:tc>
          <w:tcPr>
            <w:tcW w:w="2722" w:type="dxa"/>
            <w:tcBorders>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飲料店</w:t>
            </w:r>
          </w:p>
        </w:tc>
        <w:tc>
          <w:tcPr>
            <w:tcW w:w="1559" w:type="dxa"/>
            <w:vAlign w:val="center"/>
          </w:tcPr>
          <w:p w:rsidR="00F67965" w:rsidRPr="00B30BF0" w:rsidRDefault="00B30BF0" w:rsidP="00FB7596">
            <w:pPr>
              <w:jc w:val="center"/>
              <w:rPr>
                <w:color w:val="000000" w:themeColor="text1"/>
              </w:rPr>
            </w:pPr>
            <w:r w:rsidRPr="00B30BF0">
              <w:rPr>
                <w:rFonts w:hint="eastAsia"/>
                <w:color w:val="000000" w:themeColor="text1"/>
              </w:rPr>
              <w:t>40</w:t>
            </w:r>
          </w:p>
        </w:tc>
        <w:tc>
          <w:tcPr>
            <w:tcW w:w="1559" w:type="dxa"/>
            <w:tcBorders>
              <w:left w:val="nil"/>
              <w:right w:val="double" w:sz="4" w:space="0" w:color="auto"/>
            </w:tcBorders>
            <w:vAlign w:val="center"/>
          </w:tcPr>
          <w:p w:rsidR="00F67965" w:rsidRPr="00B30BF0" w:rsidRDefault="00B30BF0" w:rsidP="00FB7596">
            <w:pPr>
              <w:jc w:val="center"/>
              <w:rPr>
                <w:color w:val="000000" w:themeColor="text1"/>
              </w:rPr>
            </w:pPr>
            <w:r w:rsidRPr="00B30BF0">
              <w:rPr>
                <w:rFonts w:hint="eastAsia"/>
                <w:color w:val="000000" w:themeColor="text1"/>
              </w:rPr>
              <w:t>-1</w:t>
            </w:r>
            <w:r w:rsidR="00F67965" w:rsidRPr="00B30BF0">
              <w:rPr>
                <w:color w:val="000000" w:themeColor="text1"/>
              </w:rPr>
              <w:t>.</w:t>
            </w:r>
            <w:r w:rsidRPr="00B30BF0">
              <w:rPr>
                <w:rFonts w:hint="eastAsia"/>
                <w:color w:val="000000" w:themeColor="text1"/>
              </w:rPr>
              <w:t>9</w:t>
            </w:r>
          </w:p>
        </w:tc>
        <w:tc>
          <w:tcPr>
            <w:tcW w:w="1559" w:type="dxa"/>
            <w:tcBorders>
              <w:left w:val="double" w:sz="4" w:space="0" w:color="auto"/>
            </w:tcBorders>
            <w:vAlign w:val="center"/>
          </w:tcPr>
          <w:p w:rsidR="00F67965" w:rsidRPr="00B30BF0" w:rsidRDefault="00B30BF0" w:rsidP="00FB7596">
            <w:pPr>
              <w:jc w:val="center"/>
              <w:rPr>
                <w:color w:val="000000" w:themeColor="text1"/>
              </w:rPr>
            </w:pPr>
            <w:r w:rsidRPr="00B30BF0">
              <w:rPr>
                <w:rFonts w:hint="eastAsia"/>
                <w:color w:val="000000" w:themeColor="text1"/>
              </w:rPr>
              <w:t>310</w:t>
            </w:r>
          </w:p>
        </w:tc>
        <w:tc>
          <w:tcPr>
            <w:tcW w:w="1560" w:type="dxa"/>
            <w:vAlign w:val="center"/>
          </w:tcPr>
          <w:p w:rsidR="00F67965" w:rsidRPr="00B30BF0" w:rsidRDefault="00B30BF0" w:rsidP="00FB7596">
            <w:pPr>
              <w:jc w:val="center"/>
              <w:rPr>
                <w:color w:val="000000" w:themeColor="text1"/>
              </w:rPr>
            </w:pPr>
            <w:r w:rsidRPr="00B30BF0">
              <w:rPr>
                <w:rFonts w:hint="eastAsia"/>
                <w:color w:val="000000" w:themeColor="text1"/>
              </w:rPr>
              <w:t>1</w:t>
            </w:r>
            <w:r w:rsidR="00F67965" w:rsidRPr="00B30BF0">
              <w:rPr>
                <w:color w:val="000000" w:themeColor="text1"/>
              </w:rPr>
              <w:t>.</w:t>
            </w:r>
            <w:r w:rsidRPr="00B30BF0">
              <w:rPr>
                <w:rFonts w:hint="eastAsia"/>
                <w:color w:val="000000" w:themeColor="text1"/>
              </w:rPr>
              <w:t>5</w:t>
            </w:r>
          </w:p>
        </w:tc>
      </w:tr>
      <w:tr w:rsidR="00F67965" w:rsidRPr="003B6B9A" w:rsidTr="00FB7596">
        <w:trPr>
          <w:trHeight w:val="80"/>
        </w:trPr>
        <w:tc>
          <w:tcPr>
            <w:tcW w:w="2722" w:type="dxa"/>
            <w:tcBorders>
              <w:bottom w:val="single" w:sz="4" w:space="0" w:color="auto"/>
              <w:right w:val="single" w:sz="4" w:space="0" w:color="auto"/>
            </w:tcBorders>
          </w:tcPr>
          <w:p w:rsidR="00F67965" w:rsidRPr="003B6B9A" w:rsidRDefault="00F67965" w:rsidP="00FB7596">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F67965" w:rsidRPr="00B30BF0" w:rsidRDefault="00F67965" w:rsidP="00FB7596">
            <w:pPr>
              <w:jc w:val="center"/>
              <w:rPr>
                <w:color w:val="000000" w:themeColor="text1"/>
              </w:rPr>
            </w:pPr>
            <w:r w:rsidRPr="00B30BF0">
              <w:rPr>
                <w:color w:val="000000" w:themeColor="text1"/>
              </w:rPr>
              <w:t>1</w:t>
            </w:r>
            <w:r w:rsidR="00B30BF0" w:rsidRPr="00B30BF0">
              <w:rPr>
                <w:rFonts w:hint="eastAsia"/>
                <w:color w:val="000000" w:themeColor="text1"/>
              </w:rPr>
              <w:t>4</w:t>
            </w:r>
          </w:p>
        </w:tc>
        <w:tc>
          <w:tcPr>
            <w:tcW w:w="1559" w:type="dxa"/>
            <w:tcBorders>
              <w:left w:val="nil"/>
              <w:bottom w:val="single" w:sz="4" w:space="0" w:color="auto"/>
              <w:right w:val="double" w:sz="4" w:space="0" w:color="auto"/>
            </w:tcBorders>
            <w:vAlign w:val="center"/>
          </w:tcPr>
          <w:p w:rsidR="00F67965" w:rsidRPr="00B30BF0" w:rsidRDefault="00B30BF0" w:rsidP="00FB7596">
            <w:pPr>
              <w:jc w:val="center"/>
              <w:rPr>
                <w:color w:val="000000" w:themeColor="text1"/>
              </w:rPr>
            </w:pPr>
            <w:r w:rsidRPr="00B30BF0">
              <w:rPr>
                <w:rFonts w:hint="eastAsia"/>
                <w:color w:val="000000" w:themeColor="text1"/>
              </w:rPr>
              <w:t>0</w:t>
            </w:r>
            <w:r w:rsidR="00F67965" w:rsidRPr="00B30BF0">
              <w:rPr>
                <w:color w:val="000000" w:themeColor="text1"/>
              </w:rPr>
              <w:t>.</w:t>
            </w:r>
            <w:r w:rsidRPr="00B30BF0">
              <w:rPr>
                <w:rFonts w:hint="eastAsia"/>
                <w:color w:val="000000" w:themeColor="text1"/>
              </w:rPr>
              <w:t>7</w:t>
            </w:r>
          </w:p>
        </w:tc>
        <w:tc>
          <w:tcPr>
            <w:tcW w:w="1559" w:type="dxa"/>
            <w:tcBorders>
              <w:left w:val="double" w:sz="4" w:space="0" w:color="auto"/>
              <w:bottom w:val="single" w:sz="4" w:space="0" w:color="auto"/>
            </w:tcBorders>
            <w:vAlign w:val="center"/>
          </w:tcPr>
          <w:p w:rsidR="00F67965" w:rsidRPr="00B30BF0" w:rsidRDefault="00F67965" w:rsidP="00FB7596">
            <w:pPr>
              <w:jc w:val="center"/>
              <w:rPr>
                <w:color w:val="000000" w:themeColor="text1"/>
              </w:rPr>
            </w:pPr>
            <w:r w:rsidRPr="00B30BF0">
              <w:rPr>
                <w:color w:val="000000" w:themeColor="text1"/>
              </w:rPr>
              <w:t>1</w:t>
            </w:r>
            <w:r w:rsidR="00B30BF0" w:rsidRPr="00B30BF0">
              <w:rPr>
                <w:rFonts w:hint="eastAsia"/>
                <w:color w:val="000000" w:themeColor="text1"/>
              </w:rPr>
              <w:t>17</w:t>
            </w:r>
          </w:p>
        </w:tc>
        <w:tc>
          <w:tcPr>
            <w:tcW w:w="1560" w:type="dxa"/>
            <w:tcBorders>
              <w:bottom w:val="single" w:sz="4" w:space="0" w:color="auto"/>
            </w:tcBorders>
            <w:vAlign w:val="center"/>
          </w:tcPr>
          <w:p w:rsidR="00F67965" w:rsidRPr="00B30BF0" w:rsidRDefault="00F67965" w:rsidP="00FB7596">
            <w:pPr>
              <w:jc w:val="center"/>
              <w:rPr>
                <w:color w:val="000000" w:themeColor="text1"/>
              </w:rPr>
            </w:pPr>
            <w:r w:rsidRPr="00B30BF0">
              <w:rPr>
                <w:color w:val="000000" w:themeColor="text1"/>
              </w:rPr>
              <w:t>1</w:t>
            </w:r>
            <w:r w:rsidR="00B30BF0" w:rsidRPr="00B30BF0">
              <w:rPr>
                <w:rFonts w:hint="eastAsia"/>
                <w:color w:val="000000" w:themeColor="text1"/>
              </w:rPr>
              <w:t>.7</w:t>
            </w:r>
          </w:p>
        </w:tc>
      </w:tr>
    </w:tbl>
    <w:p w:rsidR="00F67965" w:rsidRPr="00B118E9" w:rsidRDefault="00F67965" w:rsidP="00F67965">
      <w:pPr>
        <w:spacing w:afterLines="50" w:after="180"/>
        <w:textDirection w:val="lrTbV"/>
        <w:rPr>
          <w:rFonts w:eastAsia="標楷體"/>
          <w:sz w:val="22"/>
          <w:szCs w:val="22"/>
        </w:rPr>
      </w:pPr>
      <w:r w:rsidRPr="00B118E9">
        <w:rPr>
          <w:rFonts w:eastAsia="標楷體"/>
          <w:sz w:val="22"/>
          <w:szCs w:val="22"/>
        </w:rPr>
        <w:t>資料來源：經濟部統計處。</w:t>
      </w:r>
    </w:p>
    <w:p w:rsidR="003F3F99" w:rsidRPr="00F67965" w:rsidRDefault="003F3F99" w:rsidP="003F3F99">
      <w:pPr>
        <w:spacing w:afterLines="50" w:after="180"/>
        <w:textDirection w:val="lrTbV"/>
        <w:rPr>
          <w:rFonts w:eastAsia="標楷體"/>
          <w:sz w:val="22"/>
          <w:szCs w:val="22"/>
        </w:rPr>
      </w:pPr>
    </w:p>
    <w:p w:rsidR="003F3F99" w:rsidRPr="00B118E9"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B118E9">
        <w:rPr>
          <w:rFonts w:eastAsia="標楷體"/>
          <w:b/>
          <w:bCs/>
          <w:color w:val="FF0000"/>
        </w:rPr>
        <w:br w:type="page"/>
      </w:r>
    </w:p>
    <w:p w:rsidR="003F3F99" w:rsidRPr="00B118E9" w:rsidRDefault="008F5AE5" w:rsidP="003F3F99">
      <w:pPr>
        <w:keepNext/>
        <w:snapToGrid w:val="0"/>
        <w:spacing w:beforeLines="50" w:before="180" w:line="300" w:lineRule="auto"/>
        <w:ind w:rightChars="-25" w:right="-60"/>
        <w:outlineLvl w:val="2"/>
        <w:rPr>
          <w:rFonts w:eastAsia="標楷體"/>
          <w:b/>
          <w:bCs/>
          <w:sz w:val="32"/>
          <w:szCs w:val="32"/>
        </w:rPr>
      </w:pPr>
      <w:hyperlink w:anchor="c17" w:history="1">
        <w:bookmarkStart w:id="91" w:name="_Toc349916584"/>
        <w:bookmarkStart w:id="92" w:name="_Toc401923797"/>
        <w:bookmarkStart w:id="93" w:name="_Toc402171714"/>
        <w:bookmarkStart w:id="94" w:name="_Toc428345904"/>
        <w:r w:rsidR="003F3F99" w:rsidRPr="00B118E9">
          <w:rPr>
            <w:rFonts w:eastAsia="標楷體"/>
            <w:b/>
            <w:bCs/>
            <w:sz w:val="32"/>
            <w:szCs w:val="32"/>
          </w:rPr>
          <w:t>（四）貿易</w:t>
        </w:r>
        <w:bookmarkEnd w:id="91"/>
        <w:bookmarkEnd w:id="92"/>
        <w:bookmarkEnd w:id="93"/>
        <w:bookmarkEnd w:id="94"/>
      </w:hyperlink>
    </w:p>
    <w:p w:rsidR="00F67965" w:rsidRPr="004663FD" w:rsidRDefault="00F67965" w:rsidP="00F67965">
      <w:pPr>
        <w:widowControl/>
        <w:tabs>
          <w:tab w:val="left" w:pos="540"/>
        </w:tabs>
        <w:snapToGrid w:val="0"/>
        <w:spacing w:beforeLines="50" w:before="180" w:line="300" w:lineRule="auto"/>
        <w:jc w:val="both"/>
        <w:rPr>
          <w:rFonts w:eastAsia="標楷體"/>
          <w:b/>
          <w:bCs/>
          <w:color w:val="000000" w:themeColor="text1"/>
          <w:kern w:val="0"/>
          <w:sz w:val="28"/>
          <w:szCs w:val="20"/>
        </w:rPr>
      </w:pPr>
      <w:r w:rsidRPr="003678C1">
        <w:rPr>
          <w:rFonts w:eastAsia="標楷體"/>
          <w:b/>
          <w:bCs/>
          <w:color w:val="000000" w:themeColor="text1"/>
          <w:kern w:val="0"/>
          <w:sz w:val="28"/>
          <w:szCs w:val="20"/>
        </w:rPr>
        <w:t>１、</w:t>
      </w:r>
      <w:r w:rsidRPr="003678C1">
        <w:rPr>
          <w:rFonts w:eastAsia="標楷體" w:hint="eastAsia"/>
          <w:b/>
          <w:bCs/>
          <w:color w:val="000000" w:themeColor="text1"/>
          <w:kern w:val="0"/>
          <w:sz w:val="28"/>
          <w:szCs w:val="20"/>
        </w:rPr>
        <w:t>104</w:t>
      </w:r>
      <w:r w:rsidRPr="003678C1">
        <w:rPr>
          <w:rFonts w:eastAsia="標楷體" w:hint="eastAsia"/>
          <w:b/>
          <w:bCs/>
          <w:color w:val="000000" w:themeColor="text1"/>
          <w:kern w:val="0"/>
          <w:sz w:val="28"/>
          <w:szCs w:val="20"/>
        </w:rPr>
        <w:t>年</w:t>
      </w:r>
      <w:r w:rsidR="00FB7D89">
        <w:rPr>
          <w:rFonts w:eastAsia="標楷體" w:hint="eastAsia"/>
          <w:b/>
          <w:bCs/>
          <w:color w:val="000000" w:themeColor="text1"/>
          <w:kern w:val="0"/>
          <w:sz w:val="28"/>
          <w:szCs w:val="20"/>
        </w:rPr>
        <w:t>8</w:t>
      </w:r>
      <w:r w:rsidRPr="003678C1">
        <w:rPr>
          <w:rFonts w:eastAsia="標楷體" w:hint="eastAsia"/>
          <w:b/>
          <w:bCs/>
          <w:color w:val="000000" w:themeColor="text1"/>
          <w:kern w:val="0"/>
          <w:sz w:val="28"/>
          <w:szCs w:val="20"/>
        </w:rPr>
        <w:t>月</w:t>
      </w:r>
      <w:r w:rsidRPr="004663FD">
        <w:rPr>
          <w:rFonts w:eastAsia="標楷體" w:hint="eastAsia"/>
          <w:b/>
          <w:bCs/>
          <w:color w:val="000000" w:themeColor="text1"/>
          <w:kern w:val="0"/>
          <w:sz w:val="28"/>
          <w:szCs w:val="20"/>
        </w:rPr>
        <w:t>出口減少</w:t>
      </w:r>
      <w:r w:rsidRPr="004663FD">
        <w:rPr>
          <w:rFonts w:eastAsia="標楷體" w:hint="eastAsia"/>
          <w:b/>
          <w:bCs/>
          <w:color w:val="000000" w:themeColor="text1"/>
          <w:kern w:val="0"/>
          <w:sz w:val="28"/>
          <w:szCs w:val="20"/>
        </w:rPr>
        <w:t>1</w:t>
      </w:r>
      <w:r w:rsidR="004663FD" w:rsidRPr="004663FD">
        <w:rPr>
          <w:rFonts w:eastAsia="標楷體" w:hint="eastAsia"/>
          <w:b/>
          <w:bCs/>
          <w:color w:val="000000" w:themeColor="text1"/>
          <w:kern w:val="0"/>
          <w:sz w:val="28"/>
          <w:szCs w:val="20"/>
        </w:rPr>
        <w:t>4</w:t>
      </w:r>
      <w:r w:rsidRPr="004663FD">
        <w:rPr>
          <w:rFonts w:eastAsia="標楷體" w:hint="eastAsia"/>
          <w:b/>
          <w:bCs/>
          <w:color w:val="000000" w:themeColor="text1"/>
          <w:kern w:val="0"/>
          <w:sz w:val="28"/>
          <w:szCs w:val="20"/>
        </w:rPr>
        <w:t>.</w:t>
      </w:r>
      <w:r w:rsidR="004663FD" w:rsidRPr="004663FD">
        <w:rPr>
          <w:rFonts w:eastAsia="標楷體" w:hint="eastAsia"/>
          <w:b/>
          <w:bCs/>
          <w:color w:val="000000" w:themeColor="text1"/>
          <w:kern w:val="0"/>
          <w:sz w:val="28"/>
          <w:szCs w:val="20"/>
        </w:rPr>
        <w:t>8</w:t>
      </w:r>
      <w:r w:rsidRPr="004663FD">
        <w:rPr>
          <w:rFonts w:eastAsia="標楷體" w:hint="eastAsia"/>
          <w:b/>
          <w:bCs/>
          <w:color w:val="000000" w:themeColor="text1"/>
          <w:kern w:val="0"/>
          <w:sz w:val="28"/>
          <w:szCs w:val="20"/>
        </w:rPr>
        <w:t>%</w:t>
      </w:r>
      <w:r w:rsidRPr="004663FD">
        <w:rPr>
          <w:rFonts w:eastAsia="標楷體" w:hint="eastAsia"/>
          <w:b/>
          <w:bCs/>
          <w:color w:val="000000" w:themeColor="text1"/>
          <w:kern w:val="0"/>
          <w:sz w:val="28"/>
          <w:szCs w:val="20"/>
        </w:rPr>
        <w:t>、進口減少</w:t>
      </w:r>
      <w:r w:rsidRPr="004663FD">
        <w:rPr>
          <w:rFonts w:eastAsia="標楷體" w:hint="eastAsia"/>
          <w:b/>
          <w:bCs/>
          <w:color w:val="000000" w:themeColor="text1"/>
          <w:kern w:val="0"/>
          <w:sz w:val="28"/>
          <w:szCs w:val="20"/>
        </w:rPr>
        <w:t>1</w:t>
      </w:r>
      <w:r w:rsidR="004663FD" w:rsidRPr="004663FD">
        <w:rPr>
          <w:rFonts w:eastAsia="標楷體" w:hint="eastAsia"/>
          <w:b/>
          <w:bCs/>
          <w:color w:val="000000" w:themeColor="text1"/>
          <w:kern w:val="0"/>
          <w:sz w:val="28"/>
          <w:szCs w:val="20"/>
        </w:rPr>
        <w:t>6</w:t>
      </w:r>
      <w:r w:rsidRPr="004663FD">
        <w:rPr>
          <w:rFonts w:eastAsia="標楷體" w:hint="eastAsia"/>
          <w:b/>
          <w:bCs/>
          <w:color w:val="000000" w:themeColor="text1"/>
          <w:kern w:val="0"/>
          <w:sz w:val="28"/>
          <w:szCs w:val="20"/>
        </w:rPr>
        <w:t>.</w:t>
      </w:r>
      <w:r w:rsidR="004663FD" w:rsidRPr="004663FD">
        <w:rPr>
          <w:rFonts w:eastAsia="標楷體" w:hint="eastAsia"/>
          <w:b/>
          <w:bCs/>
          <w:color w:val="000000" w:themeColor="text1"/>
          <w:kern w:val="0"/>
          <w:sz w:val="28"/>
          <w:szCs w:val="20"/>
        </w:rPr>
        <w:t>7</w:t>
      </w:r>
      <w:r w:rsidRPr="004663FD">
        <w:rPr>
          <w:rFonts w:eastAsia="標楷體" w:hint="eastAsia"/>
          <w:b/>
          <w:bCs/>
          <w:color w:val="000000" w:themeColor="text1"/>
          <w:kern w:val="0"/>
          <w:sz w:val="28"/>
          <w:szCs w:val="20"/>
        </w:rPr>
        <w:t>%</w:t>
      </w:r>
    </w:p>
    <w:p w:rsidR="00F67965" w:rsidRPr="004663FD" w:rsidRDefault="00F67965" w:rsidP="00F67965">
      <w:pPr>
        <w:snapToGrid w:val="0"/>
        <w:spacing w:before="120" w:line="300" w:lineRule="auto"/>
        <w:ind w:right="-142" w:firstLineChars="202" w:firstLine="566"/>
        <w:jc w:val="both"/>
        <w:rPr>
          <w:rFonts w:eastAsia="標楷體"/>
          <w:color w:val="000000" w:themeColor="text1"/>
          <w:sz w:val="28"/>
        </w:rPr>
      </w:pPr>
      <w:r w:rsidRPr="004663FD">
        <w:rPr>
          <w:rFonts w:eastAsia="標楷體"/>
          <w:color w:val="000000" w:themeColor="text1"/>
          <w:sz w:val="28"/>
        </w:rPr>
        <w:t>104</w:t>
      </w:r>
      <w:r w:rsidRPr="004663FD">
        <w:rPr>
          <w:rFonts w:eastAsia="標楷體"/>
          <w:color w:val="000000" w:themeColor="text1"/>
          <w:sz w:val="28"/>
        </w:rPr>
        <w:t>年</w:t>
      </w:r>
      <w:r w:rsidR="00FB7D89" w:rsidRPr="004663FD">
        <w:rPr>
          <w:rFonts w:eastAsia="標楷體" w:hint="eastAsia"/>
          <w:color w:val="000000" w:themeColor="text1"/>
          <w:sz w:val="28"/>
        </w:rPr>
        <w:t>8</w:t>
      </w:r>
      <w:r w:rsidRPr="004663FD">
        <w:rPr>
          <w:rFonts w:eastAsia="標楷體"/>
          <w:color w:val="000000" w:themeColor="text1"/>
          <w:sz w:val="28"/>
        </w:rPr>
        <w:t>月出口</w:t>
      </w:r>
      <w:r w:rsidRPr="004663FD">
        <w:rPr>
          <w:rFonts w:eastAsia="標楷體"/>
          <w:color w:val="000000" w:themeColor="text1"/>
          <w:sz w:val="28"/>
        </w:rPr>
        <w:t>2</w:t>
      </w:r>
      <w:r w:rsidRPr="004663FD">
        <w:rPr>
          <w:rFonts w:eastAsia="標楷體" w:hint="eastAsia"/>
          <w:color w:val="000000" w:themeColor="text1"/>
          <w:sz w:val="28"/>
        </w:rPr>
        <w:t>3</w:t>
      </w:r>
      <w:r w:rsidR="004663FD" w:rsidRPr="004663FD">
        <w:rPr>
          <w:rFonts w:eastAsia="標楷體" w:hint="eastAsia"/>
          <w:color w:val="000000" w:themeColor="text1"/>
          <w:sz w:val="28"/>
        </w:rPr>
        <w:t>9</w:t>
      </w:r>
      <w:r w:rsidRPr="004663FD">
        <w:rPr>
          <w:rFonts w:eastAsia="標楷體" w:hint="eastAsia"/>
          <w:color w:val="000000" w:themeColor="text1"/>
          <w:sz w:val="28"/>
        </w:rPr>
        <w:t>.</w:t>
      </w:r>
      <w:r w:rsidR="004663FD" w:rsidRPr="004663FD">
        <w:rPr>
          <w:rFonts w:eastAsia="標楷體" w:hint="eastAsia"/>
          <w:color w:val="000000" w:themeColor="text1"/>
          <w:sz w:val="28"/>
        </w:rPr>
        <w:t>3</w:t>
      </w:r>
      <w:r w:rsidRPr="004663FD">
        <w:rPr>
          <w:rFonts w:eastAsia="標楷體"/>
          <w:color w:val="000000" w:themeColor="text1"/>
          <w:sz w:val="28"/>
        </w:rPr>
        <w:t>億美元，較上年同月減少</w:t>
      </w:r>
      <w:r w:rsidRPr="004663FD">
        <w:rPr>
          <w:rFonts w:eastAsia="標楷體" w:hint="eastAsia"/>
          <w:color w:val="000000" w:themeColor="text1"/>
          <w:sz w:val="28"/>
        </w:rPr>
        <w:t>1</w:t>
      </w:r>
      <w:r w:rsidR="004663FD" w:rsidRPr="004663FD">
        <w:rPr>
          <w:rFonts w:eastAsia="標楷體" w:hint="eastAsia"/>
          <w:color w:val="000000" w:themeColor="text1"/>
          <w:sz w:val="28"/>
        </w:rPr>
        <w:t>4</w:t>
      </w:r>
      <w:r w:rsidRPr="004663FD">
        <w:rPr>
          <w:rFonts w:eastAsia="標楷體" w:hint="eastAsia"/>
          <w:color w:val="000000" w:themeColor="text1"/>
          <w:sz w:val="28"/>
        </w:rPr>
        <w:t>.</w:t>
      </w:r>
      <w:r w:rsidR="004663FD" w:rsidRPr="004663FD">
        <w:rPr>
          <w:rFonts w:eastAsia="標楷體" w:hint="eastAsia"/>
          <w:color w:val="000000" w:themeColor="text1"/>
          <w:sz w:val="28"/>
        </w:rPr>
        <w:t>8</w:t>
      </w:r>
      <w:r w:rsidRPr="004663FD">
        <w:rPr>
          <w:rFonts w:eastAsia="標楷體"/>
          <w:color w:val="000000" w:themeColor="text1"/>
          <w:sz w:val="28"/>
        </w:rPr>
        <w:t>%</w:t>
      </w:r>
      <w:r w:rsidRPr="004663FD">
        <w:rPr>
          <w:rFonts w:eastAsia="標楷體"/>
          <w:color w:val="000000" w:themeColor="text1"/>
          <w:sz w:val="28"/>
        </w:rPr>
        <w:t>；進口</w:t>
      </w:r>
      <w:r w:rsidRPr="004663FD">
        <w:rPr>
          <w:rFonts w:eastAsia="標楷體" w:hint="eastAsia"/>
          <w:color w:val="000000" w:themeColor="text1"/>
          <w:sz w:val="28"/>
        </w:rPr>
        <w:t>199.</w:t>
      </w:r>
      <w:r w:rsidR="004663FD" w:rsidRPr="004663FD">
        <w:rPr>
          <w:rFonts w:eastAsia="標楷體" w:hint="eastAsia"/>
          <w:color w:val="000000" w:themeColor="text1"/>
          <w:sz w:val="28"/>
        </w:rPr>
        <w:t>7</w:t>
      </w:r>
      <w:r w:rsidRPr="004663FD">
        <w:rPr>
          <w:rFonts w:eastAsia="標楷體"/>
          <w:color w:val="000000" w:themeColor="text1"/>
          <w:sz w:val="28"/>
        </w:rPr>
        <w:t>億美元，減少</w:t>
      </w:r>
      <w:r w:rsidRPr="004663FD">
        <w:rPr>
          <w:rFonts w:eastAsia="標楷體" w:hint="eastAsia"/>
          <w:color w:val="000000" w:themeColor="text1"/>
          <w:sz w:val="28"/>
        </w:rPr>
        <w:t>1</w:t>
      </w:r>
      <w:r w:rsidR="004663FD" w:rsidRPr="004663FD">
        <w:rPr>
          <w:rFonts w:eastAsia="標楷體" w:hint="eastAsia"/>
          <w:color w:val="000000" w:themeColor="text1"/>
          <w:sz w:val="28"/>
        </w:rPr>
        <w:t>6</w:t>
      </w:r>
      <w:r w:rsidRPr="004663FD">
        <w:rPr>
          <w:rFonts w:eastAsia="標楷體" w:hint="eastAsia"/>
          <w:color w:val="000000" w:themeColor="text1"/>
          <w:sz w:val="28"/>
        </w:rPr>
        <w:t>.</w:t>
      </w:r>
      <w:r w:rsidR="004663FD" w:rsidRPr="004663FD">
        <w:rPr>
          <w:rFonts w:eastAsia="標楷體" w:hint="eastAsia"/>
          <w:color w:val="000000" w:themeColor="text1"/>
          <w:sz w:val="28"/>
        </w:rPr>
        <w:t>7</w:t>
      </w:r>
      <w:r w:rsidRPr="004663FD">
        <w:rPr>
          <w:rFonts w:eastAsia="標楷體"/>
          <w:color w:val="000000" w:themeColor="text1"/>
          <w:sz w:val="28"/>
        </w:rPr>
        <w:t>%</w:t>
      </w:r>
      <w:r w:rsidRPr="004663FD">
        <w:rPr>
          <w:rFonts w:eastAsia="標楷體"/>
          <w:color w:val="000000" w:themeColor="text1"/>
          <w:sz w:val="28"/>
        </w:rPr>
        <w:t>；出超</w:t>
      </w:r>
      <w:r w:rsidRPr="004663FD">
        <w:rPr>
          <w:rFonts w:eastAsia="標楷體" w:hint="eastAsia"/>
          <w:color w:val="000000" w:themeColor="text1"/>
          <w:sz w:val="28"/>
        </w:rPr>
        <w:t>3</w:t>
      </w:r>
      <w:r w:rsidR="004663FD" w:rsidRPr="004663FD">
        <w:rPr>
          <w:rFonts w:eastAsia="標楷體" w:hint="eastAsia"/>
          <w:color w:val="000000" w:themeColor="text1"/>
          <w:sz w:val="28"/>
        </w:rPr>
        <w:t>9</w:t>
      </w:r>
      <w:r w:rsidRPr="004663FD">
        <w:rPr>
          <w:rFonts w:eastAsia="標楷體"/>
          <w:color w:val="000000" w:themeColor="text1"/>
          <w:sz w:val="28"/>
        </w:rPr>
        <w:t>.</w:t>
      </w:r>
      <w:r w:rsidR="004663FD" w:rsidRPr="004663FD">
        <w:rPr>
          <w:rFonts w:eastAsia="標楷體" w:hint="eastAsia"/>
          <w:color w:val="000000" w:themeColor="text1"/>
          <w:sz w:val="28"/>
        </w:rPr>
        <w:t>6</w:t>
      </w:r>
      <w:r w:rsidRPr="004663FD">
        <w:rPr>
          <w:rFonts w:eastAsia="標楷體"/>
          <w:color w:val="000000" w:themeColor="text1"/>
          <w:sz w:val="28"/>
        </w:rPr>
        <w:t>億美元。累計</w:t>
      </w:r>
      <w:r w:rsidRPr="004663FD">
        <w:rPr>
          <w:rFonts w:eastAsia="標楷體"/>
          <w:color w:val="000000" w:themeColor="text1"/>
          <w:sz w:val="28"/>
        </w:rPr>
        <w:t>1</w:t>
      </w:r>
      <w:r w:rsidRPr="004663FD">
        <w:rPr>
          <w:rFonts w:eastAsia="標楷體"/>
          <w:color w:val="000000" w:themeColor="text1"/>
          <w:sz w:val="28"/>
        </w:rPr>
        <w:t>至</w:t>
      </w:r>
      <w:r w:rsidR="00FB7D89" w:rsidRPr="004663FD">
        <w:rPr>
          <w:rFonts w:eastAsia="標楷體" w:hint="eastAsia"/>
          <w:color w:val="000000" w:themeColor="text1"/>
          <w:sz w:val="28"/>
        </w:rPr>
        <w:t>8</w:t>
      </w:r>
      <w:r w:rsidRPr="004663FD">
        <w:rPr>
          <w:rFonts w:eastAsia="標楷體"/>
          <w:color w:val="000000" w:themeColor="text1"/>
          <w:sz w:val="28"/>
        </w:rPr>
        <w:t>月出口</w:t>
      </w:r>
      <w:r w:rsidRPr="004663FD">
        <w:rPr>
          <w:rFonts w:eastAsia="標楷體" w:hint="eastAsia"/>
          <w:color w:val="000000" w:themeColor="text1"/>
          <w:sz w:val="28"/>
          <w:szCs w:val="28"/>
        </w:rPr>
        <w:t>1,</w:t>
      </w:r>
      <w:r w:rsidR="004663FD" w:rsidRPr="004663FD">
        <w:rPr>
          <w:rFonts w:eastAsia="標楷體" w:hint="eastAsia"/>
          <w:color w:val="000000" w:themeColor="text1"/>
          <w:sz w:val="28"/>
          <w:szCs w:val="28"/>
        </w:rPr>
        <w:t>8</w:t>
      </w:r>
      <w:r w:rsidRPr="004663FD">
        <w:rPr>
          <w:rFonts w:hint="eastAsia"/>
          <w:color w:val="000000" w:themeColor="text1"/>
          <w:sz w:val="28"/>
          <w:szCs w:val="28"/>
        </w:rPr>
        <w:t>9</w:t>
      </w:r>
      <w:r w:rsidR="004663FD" w:rsidRPr="004663FD">
        <w:rPr>
          <w:rFonts w:hint="eastAsia"/>
          <w:color w:val="000000" w:themeColor="text1"/>
          <w:sz w:val="28"/>
          <w:szCs w:val="28"/>
        </w:rPr>
        <w:t>8</w:t>
      </w:r>
      <w:r w:rsidRPr="004663FD">
        <w:rPr>
          <w:rFonts w:eastAsia="標楷體"/>
          <w:color w:val="000000" w:themeColor="text1"/>
          <w:sz w:val="28"/>
          <w:szCs w:val="28"/>
        </w:rPr>
        <w:t>.</w:t>
      </w:r>
      <w:r w:rsidR="00303C5C">
        <w:rPr>
          <w:rFonts w:eastAsia="標楷體" w:hint="eastAsia"/>
          <w:color w:val="000000" w:themeColor="text1"/>
          <w:sz w:val="28"/>
          <w:szCs w:val="28"/>
        </w:rPr>
        <w:t>6</w:t>
      </w:r>
      <w:r w:rsidRPr="004663FD">
        <w:rPr>
          <w:rFonts w:eastAsia="標楷體"/>
          <w:color w:val="000000" w:themeColor="text1"/>
          <w:sz w:val="28"/>
        </w:rPr>
        <w:t>億美元，進口</w:t>
      </w:r>
      <w:r w:rsidRPr="004663FD">
        <w:rPr>
          <w:rFonts w:eastAsia="標楷體"/>
          <w:color w:val="000000" w:themeColor="text1"/>
          <w:sz w:val="28"/>
        </w:rPr>
        <w:t>1,</w:t>
      </w:r>
      <w:r w:rsidR="004663FD" w:rsidRPr="004663FD">
        <w:rPr>
          <w:rFonts w:eastAsia="標楷體" w:hint="eastAsia"/>
          <w:color w:val="000000" w:themeColor="text1"/>
          <w:sz w:val="28"/>
        </w:rPr>
        <w:t>565</w:t>
      </w:r>
      <w:r w:rsidRPr="004663FD">
        <w:rPr>
          <w:rFonts w:eastAsia="標楷體"/>
          <w:color w:val="000000" w:themeColor="text1"/>
          <w:sz w:val="28"/>
        </w:rPr>
        <w:t>.</w:t>
      </w:r>
      <w:r w:rsidR="00303C5C">
        <w:rPr>
          <w:rFonts w:eastAsia="標楷體" w:hint="eastAsia"/>
          <w:color w:val="000000" w:themeColor="text1"/>
          <w:sz w:val="28"/>
        </w:rPr>
        <w:t>4</w:t>
      </w:r>
      <w:r w:rsidRPr="004663FD">
        <w:rPr>
          <w:rFonts w:eastAsia="標楷體"/>
          <w:color w:val="000000" w:themeColor="text1"/>
          <w:sz w:val="28"/>
        </w:rPr>
        <w:t>億美元，分別較上年同期減少</w:t>
      </w:r>
      <w:r w:rsidR="004663FD" w:rsidRPr="004663FD">
        <w:rPr>
          <w:rFonts w:eastAsia="標楷體" w:hint="eastAsia"/>
          <w:color w:val="000000" w:themeColor="text1"/>
          <w:sz w:val="28"/>
        </w:rPr>
        <w:t>8</w:t>
      </w:r>
      <w:r w:rsidRPr="004663FD">
        <w:rPr>
          <w:rFonts w:eastAsia="標楷體" w:hint="eastAsia"/>
          <w:color w:val="000000" w:themeColor="text1"/>
          <w:sz w:val="28"/>
        </w:rPr>
        <w:t>.8</w:t>
      </w:r>
      <w:r w:rsidRPr="004663FD">
        <w:rPr>
          <w:rFonts w:eastAsia="標楷體"/>
          <w:color w:val="000000" w:themeColor="text1"/>
          <w:sz w:val="28"/>
        </w:rPr>
        <w:t>%</w:t>
      </w:r>
      <w:r w:rsidRPr="004663FD">
        <w:rPr>
          <w:rFonts w:eastAsia="標楷體"/>
          <w:color w:val="000000" w:themeColor="text1"/>
          <w:sz w:val="28"/>
        </w:rPr>
        <w:t>及</w:t>
      </w:r>
      <w:r w:rsidRPr="004663FD">
        <w:rPr>
          <w:rFonts w:eastAsia="標楷體" w:hint="eastAsia"/>
          <w:color w:val="000000" w:themeColor="text1"/>
          <w:sz w:val="28"/>
        </w:rPr>
        <w:t>15.</w:t>
      </w:r>
      <w:r w:rsidR="004663FD" w:rsidRPr="004663FD">
        <w:rPr>
          <w:rFonts w:eastAsia="標楷體" w:hint="eastAsia"/>
          <w:color w:val="000000" w:themeColor="text1"/>
          <w:sz w:val="28"/>
        </w:rPr>
        <w:t>5</w:t>
      </w:r>
      <w:r w:rsidRPr="004663FD">
        <w:rPr>
          <w:rFonts w:eastAsia="標楷體"/>
          <w:color w:val="000000" w:themeColor="text1"/>
          <w:sz w:val="28"/>
        </w:rPr>
        <w:t>%</w:t>
      </w:r>
      <w:r w:rsidRPr="004663FD">
        <w:rPr>
          <w:rFonts w:eastAsia="標楷體"/>
          <w:color w:val="000000" w:themeColor="text1"/>
          <w:sz w:val="28"/>
        </w:rPr>
        <w:t>；出超</w:t>
      </w:r>
      <w:r w:rsidR="004663FD" w:rsidRPr="004663FD">
        <w:rPr>
          <w:rFonts w:eastAsia="標楷體" w:hint="eastAsia"/>
          <w:color w:val="000000" w:themeColor="text1"/>
          <w:sz w:val="28"/>
        </w:rPr>
        <w:t>33</w:t>
      </w:r>
      <w:r w:rsidRPr="004663FD">
        <w:rPr>
          <w:rFonts w:eastAsia="標楷體" w:hint="eastAsia"/>
          <w:color w:val="000000" w:themeColor="text1"/>
          <w:sz w:val="28"/>
        </w:rPr>
        <w:t>3</w:t>
      </w:r>
      <w:r w:rsidRPr="004663FD">
        <w:rPr>
          <w:rFonts w:eastAsia="標楷體"/>
          <w:color w:val="000000" w:themeColor="text1"/>
          <w:sz w:val="28"/>
        </w:rPr>
        <w:t>.</w:t>
      </w:r>
      <w:r w:rsidR="00303C5C">
        <w:rPr>
          <w:rFonts w:eastAsia="標楷體" w:hint="eastAsia"/>
          <w:color w:val="000000" w:themeColor="text1"/>
          <w:sz w:val="28"/>
        </w:rPr>
        <w:t>2</w:t>
      </w:r>
      <w:r w:rsidRPr="004663FD">
        <w:rPr>
          <w:rFonts w:eastAsia="標楷體"/>
          <w:color w:val="000000" w:themeColor="text1"/>
          <w:sz w:val="28"/>
        </w:rPr>
        <w:t>億美元。</w:t>
      </w:r>
    </w:p>
    <w:p w:rsidR="00F67965" w:rsidRDefault="00F67965" w:rsidP="00F67965">
      <w:pPr>
        <w:snapToGrid w:val="0"/>
        <w:spacing w:beforeLines="50" w:before="180" w:line="300" w:lineRule="auto"/>
        <w:jc w:val="center"/>
        <w:rPr>
          <w:rFonts w:eastAsia="標楷體"/>
          <w:b/>
          <w:bCs/>
          <w:sz w:val="28"/>
        </w:rPr>
      </w:pPr>
      <w:r w:rsidRPr="00B118E9">
        <w:rPr>
          <w:rFonts w:eastAsia="標楷體"/>
          <w:b/>
          <w:bCs/>
          <w:sz w:val="28"/>
        </w:rPr>
        <w:t>表</w:t>
      </w:r>
      <w:r w:rsidRPr="00B118E9">
        <w:rPr>
          <w:rFonts w:eastAsia="標楷體"/>
          <w:b/>
          <w:bCs/>
          <w:sz w:val="28"/>
        </w:rPr>
        <w:t xml:space="preserve"> 2-4-1   </w:t>
      </w:r>
      <w:r w:rsidRPr="00B118E9">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67965" w:rsidRPr="003B6B9A" w:rsidTr="00FB7596">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67965" w:rsidRPr="003B6B9A" w:rsidTr="00FB7596">
        <w:trPr>
          <w:cantSplit/>
          <w:trHeight w:val="326"/>
        </w:trPr>
        <w:tc>
          <w:tcPr>
            <w:tcW w:w="1544" w:type="dxa"/>
            <w:vMerge/>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40" w:lineRule="exact"/>
              <w:ind w:left="30"/>
              <w:jc w:val="center"/>
              <w:rPr>
                <w:rFonts w:eastAsia="標楷體"/>
              </w:rPr>
            </w:pP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233.6</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268.2</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bCs/>
              </w:rPr>
            </w:pPr>
            <w:r w:rsidRPr="003B6B9A">
              <w:rPr>
                <w:rFonts w:eastAsia="標楷體"/>
                <w:b/>
                <w:bCs/>
              </w:rPr>
              <w:t>307.1</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355.4</w:t>
            </w:r>
          </w:p>
        </w:tc>
      </w:tr>
      <w:tr w:rsidR="00F67965" w:rsidRPr="003B6B9A" w:rsidTr="00FB7596">
        <w:trPr>
          <w:trHeight w:val="351"/>
        </w:trPr>
        <w:tc>
          <w:tcPr>
            <w:tcW w:w="1544" w:type="dxa"/>
            <w:tcBorders>
              <w:top w:val="nil"/>
              <w:left w:val="nil"/>
              <w:bottom w:val="nil"/>
              <w:right w:val="single" w:sz="4" w:space="0" w:color="auto"/>
            </w:tcBorders>
          </w:tcPr>
          <w:p w:rsidR="00F67965" w:rsidRPr="003B6B9A" w:rsidRDefault="00F67965" w:rsidP="00FB759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67965" w:rsidRPr="003B6B9A" w:rsidRDefault="00F67965" w:rsidP="00FB7596">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F67965" w:rsidRPr="003B6B9A" w:rsidRDefault="00F67965" w:rsidP="00FB7596">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F67965" w:rsidRPr="003B6B9A" w:rsidRDefault="00F67965" w:rsidP="00FB7596">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F67965" w:rsidRPr="003B6B9A" w:rsidRDefault="00F67965" w:rsidP="00FB7596">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F67965" w:rsidRPr="003B6B9A" w:rsidRDefault="00F67965" w:rsidP="00FB7596">
            <w:pPr>
              <w:snapToGrid w:val="0"/>
              <w:spacing w:line="320" w:lineRule="exact"/>
              <w:ind w:right="460"/>
              <w:jc w:val="right"/>
              <w:rPr>
                <w:rFonts w:eastAsia="標楷體"/>
                <w:b/>
              </w:rPr>
            </w:pPr>
            <w:r w:rsidRPr="003B6B9A">
              <w:rPr>
                <w:rFonts w:eastAsia="標楷體"/>
                <w:b/>
              </w:rPr>
              <w:t>396.7</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8</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280.7</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9.5</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239.7</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13.9</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41.0</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9</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264.1</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4.6</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228.7</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-0.1</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35.4</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10</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268.8</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0.6</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222.6</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-1.5</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46.2</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41.8</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FB7D89" w:rsidRPr="003B6B9A" w:rsidRDefault="00FB7D89" w:rsidP="00FB7D89">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FB7D89" w:rsidRPr="003B6B9A" w:rsidRDefault="00FB7D89" w:rsidP="00FB7D89">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FB7D89" w:rsidRPr="003B6B9A" w:rsidRDefault="00FB7D89" w:rsidP="00FB7D89">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FB7D89" w:rsidRPr="003B6B9A" w:rsidRDefault="00FB7D89" w:rsidP="00FB7D89">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FB7D89" w:rsidRPr="003B6B9A" w:rsidRDefault="00FB7D89" w:rsidP="00FB7D89">
            <w:pPr>
              <w:snapToGrid w:val="0"/>
              <w:spacing w:line="320" w:lineRule="exact"/>
              <w:ind w:right="460"/>
              <w:jc w:val="right"/>
              <w:rPr>
                <w:rFonts w:eastAsia="標楷體"/>
              </w:rPr>
            </w:pPr>
            <w:r w:rsidRPr="003B6B9A">
              <w:rPr>
                <w:rFonts w:eastAsia="標楷體"/>
              </w:rPr>
              <w:t>44.1</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8</w:t>
            </w:r>
            <w:r w:rsidRPr="003B6B9A">
              <w:rPr>
                <w:rFonts w:eastAsia="標楷體"/>
                <w:b/>
                <w:bCs/>
              </w:rPr>
              <w:t>月</w:t>
            </w:r>
          </w:p>
        </w:tc>
        <w:tc>
          <w:tcPr>
            <w:tcW w:w="1800" w:type="dxa"/>
            <w:tcBorders>
              <w:top w:val="nil"/>
              <w:left w:val="single" w:sz="4" w:space="0" w:color="auto"/>
              <w:bottom w:val="nil"/>
              <w:right w:val="nil"/>
            </w:tcBorders>
            <w:vAlign w:val="center"/>
          </w:tcPr>
          <w:p w:rsidR="00FB7D89" w:rsidRPr="00303C5C" w:rsidRDefault="00FB7D89" w:rsidP="00303C5C">
            <w:pPr>
              <w:snapToGrid w:val="0"/>
              <w:spacing w:line="320" w:lineRule="exact"/>
              <w:ind w:right="480"/>
              <w:jc w:val="right"/>
              <w:rPr>
                <w:rFonts w:eastAsia="標楷體"/>
                <w:b/>
                <w:color w:val="000000" w:themeColor="text1"/>
              </w:rPr>
            </w:pPr>
            <w:r w:rsidRPr="00303C5C">
              <w:rPr>
                <w:rFonts w:eastAsia="標楷體"/>
                <w:b/>
                <w:color w:val="000000" w:themeColor="text1"/>
              </w:rPr>
              <w:t>1,</w:t>
            </w:r>
            <w:r w:rsidR="004663FD" w:rsidRPr="00303C5C">
              <w:rPr>
                <w:rFonts w:eastAsia="標楷體" w:hint="eastAsia"/>
                <w:b/>
                <w:color w:val="000000" w:themeColor="text1"/>
              </w:rPr>
              <w:t>898.</w:t>
            </w:r>
            <w:r w:rsidR="00303C5C" w:rsidRPr="00303C5C">
              <w:rPr>
                <w:rFonts w:eastAsia="標楷體" w:hint="eastAsia"/>
                <w:b/>
                <w:color w:val="000000" w:themeColor="text1"/>
              </w:rPr>
              <w:t>6</w:t>
            </w:r>
          </w:p>
        </w:tc>
        <w:tc>
          <w:tcPr>
            <w:tcW w:w="1233" w:type="dxa"/>
            <w:tcBorders>
              <w:top w:val="nil"/>
              <w:left w:val="nil"/>
              <w:bottom w:val="nil"/>
              <w:right w:val="nil"/>
            </w:tcBorders>
            <w:vAlign w:val="center"/>
          </w:tcPr>
          <w:p w:rsidR="00FB7D89" w:rsidRPr="00303C5C" w:rsidRDefault="00FB7D89" w:rsidP="004663FD">
            <w:pPr>
              <w:snapToGrid w:val="0"/>
              <w:spacing w:line="320" w:lineRule="exact"/>
              <w:ind w:right="296"/>
              <w:jc w:val="right"/>
              <w:rPr>
                <w:rFonts w:eastAsia="標楷體"/>
                <w:b/>
                <w:color w:val="000000" w:themeColor="text1"/>
              </w:rPr>
            </w:pPr>
            <w:r w:rsidRPr="00303C5C">
              <w:rPr>
                <w:rFonts w:eastAsia="標楷體"/>
                <w:b/>
                <w:color w:val="000000" w:themeColor="text1"/>
              </w:rPr>
              <w:t>-</w:t>
            </w:r>
            <w:r w:rsidR="004663FD" w:rsidRPr="00303C5C">
              <w:rPr>
                <w:rFonts w:eastAsia="標楷體" w:hint="eastAsia"/>
                <w:b/>
                <w:color w:val="000000" w:themeColor="text1"/>
              </w:rPr>
              <w:t>8</w:t>
            </w:r>
            <w:r w:rsidRPr="00303C5C">
              <w:rPr>
                <w:rFonts w:eastAsia="標楷體"/>
                <w:b/>
                <w:color w:val="000000" w:themeColor="text1"/>
              </w:rPr>
              <w:t>.</w:t>
            </w:r>
            <w:r w:rsidRPr="00303C5C">
              <w:rPr>
                <w:rFonts w:eastAsia="標楷體" w:hint="eastAsia"/>
                <w:b/>
                <w:color w:val="000000" w:themeColor="text1"/>
              </w:rPr>
              <w:t>8</w:t>
            </w:r>
          </w:p>
        </w:tc>
        <w:tc>
          <w:tcPr>
            <w:tcW w:w="1800" w:type="dxa"/>
            <w:tcBorders>
              <w:top w:val="nil"/>
              <w:left w:val="nil"/>
              <w:bottom w:val="nil"/>
              <w:right w:val="nil"/>
            </w:tcBorders>
            <w:vAlign w:val="center"/>
          </w:tcPr>
          <w:p w:rsidR="00FB7D89" w:rsidRPr="00303C5C" w:rsidRDefault="00FB7D89" w:rsidP="00303C5C">
            <w:pPr>
              <w:snapToGrid w:val="0"/>
              <w:spacing w:line="320" w:lineRule="exact"/>
              <w:ind w:right="536"/>
              <w:jc w:val="right"/>
              <w:rPr>
                <w:rFonts w:eastAsia="標楷體"/>
                <w:b/>
                <w:color w:val="000000" w:themeColor="text1"/>
              </w:rPr>
            </w:pPr>
            <w:r w:rsidRPr="00303C5C">
              <w:rPr>
                <w:rFonts w:eastAsia="標楷體"/>
                <w:b/>
                <w:color w:val="000000" w:themeColor="text1"/>
              </w:rPr>
              <w:t>1,</w:t>
            </w:r>
            <w:r w:rsidR="004663FD" w:rsidRPr="00303C5C">
              <w:rPr>
                <w:rFonts w:eastAsia="標楷體" w:hint="eastAsia"/>
                <w:b/>
                <w:color w:val="000000" w:themeColor="text1"/>
              </w:rPr>
              <w:t>5</w:t>
            </w:r>
            <w:r w:rsidRPr="00303C5C">
              <w:rPr>
                <w:rFonts w:eastAsia="標楷體"/>
                <w:b/>
                <w:color w:val="000000" w:themeColor="text1"/>
              </w:rPr>
              <w:t>6</w:t>
            </w:r>
            <w:r w:rsidR="004663FD" w:rsidRPr="00303C5C">
              <w:rPr>
                <w:rFonts w:eastAsia="標楷體" w:hint="eastAsia"/>
                <w:b/>
                <w:color w:val="000000" w:themeColor="text1"/>
              </w:rPr>
              <w:t>5</w:t>
            </w:r>
            <w:r w:rsidRPr="00303C5C">
              <w:rPr>
                <w:rFonts w:eastAsia="標楷體"/>
                <w:b/>
                <w:color w:val="000000" w:themeColor="text1"/>
              </w:rPr>
              <w:t>.</w:t>
            </w:r>
            <w:r w:rsidR="00303C5C" w:rsidRPr="00303C5C">
              <w:rPr>
                <w:rFonts w:eastAsia="標楷體" w:hint="eastAsia"/>
                <w:b/>
                <w:color w:val="000000" w:themeColor="text1"/>
              </w:rPr>
              <w:t>4</w:t>
            </w:r>
          </w:p>
        </w:tc>
        <w:tc>
          <w:tcPr>
            <w:tcW w:w="1440" w:type="dxa"/>
            <w:tcBorders>
              <w:top w:val="nil"/>
              <w:left w:val="nil"/>
              <w:bottom w:val="nil"/>
              <w:right w:val="nil"/>
            </w:tcBorders>
            <w:vAlign w:val="center"/>
          </w:tcPr>
          <w:p w:rsidR="00FB7D89" w:rsidRPr="00303C5C" w:rsidRDefault="00FB7D89" w:rsidP="004663FD">
            <w:pPr>
              <w:snapToGrid w:val="0"/>
              <w:spacing w:line="320" w:lineRule="exact"/>
              <w:ind w:right="417"/>
              <w:jc w:val="right"/>
              <w:rPr>
                <w:rFonts w:eastAsia="標楷體"/>
                <w:b/>
                <w:color w:val="000000" w:themeColor="text1"/>
              </w:rPr>
            </w:pPr>
            <w:r w:rsidRPr="00303C5C">
              <w:rPr>
                <w:rFonts w:eastAsia="標楷體"/>
                <w:b/>
                <w:color w:val="000000" w:themeColor="text1"/>
              </w:rPr>
              <w:t>-1</w:t>
            </w:r>
            <w:r w:rsidRPr="00303C5C">
              <w:rPr>
                <w:rFonts w:eastAsia="標楷體" w:hint="eastAsia"/>
                <w:b/>
                <w:color w:val="000000" w:themeColor="text1"/>
              </w:rPr>
              <w:t>5.</w:t>
            </w:r>
            <w:r w:rsidR="004663FD" w:rsidRPr="00303C5C">
              <w:rPr>
                <w:rFonts w:eastAsia="標楷體" w:hint="eastAsia"/>
                <w:b/>
                <w:color w:val="000000" w:themeColor="text1"/>
              </w:rPr>
              <w:t>5</w:t>
            </w:r>
          </w:p>
        </w:tc>
        <w:tc>
          <w:tcPr>
            <w:tcW w:w="1460" w:type="dxa"/>
            <w:tcBorders>
              <w:top w:val="nil"/>
              <w:left w:val="nil"/>
              <w:bottom w:val="nil"/>
              <w:right w:val="nil"/>
            </w:tcBorders>
            <w:vAlign w:val="center"/>
          </w:tcPr>
          <w:p w:rsidR="00FB7D89" w:rsidRPr="00303C5C" w:rsidRDefault="004663FD" w:rsidP="004663FD">
            <w:pPr>
              <w:snapToGrid w:val="0"/>
              <w:spacing w:line="320" w:lineRule="exact"/>
              <w:ind w:right="460"/>
              <w:jc w:val="right"/>
              <w:rPr>
                <w:rFonts w:eastAsia="標楷體"/>
                <w:b/>
                <w:color w:val="000000" w:themeColor="text1"/>
              </w:rPr>
            </w:pPr>
            <w:r w:rsidRPr="00303C5C">
              <w:rPr>
                <w:rFonts w:eastAsia="標楷體" w:hint="eastAsia"/>
                <w:b/>
                <w:color w:val="000000" w:themeColor="text1"/>
              </w:rPr>
              <w:t>33</w:t>
            </w:r>
            <w:r w:rsidR="00FB7D89" w:rsidRPr="00303C5C">
              <w:rPr>
                <w:rFonts w:eastAsia="標楷體" w:hint="eastAsia"/>
                <w:b/>
                <w:color w:val="000000" w:themeColor="text1"/>
              </w:rPr>
              <w:t>3</w:t>
            </w:r>
            <w:r w:rsidR="00FB7D89" w:rsidRPr="00303C5C">
              <w:rPr>
                <w:rFonts w:eastAsia="標楷體"/>
                <w:b/>
                <w:color w:val="000000" w:themeColor="text1"/>
              </w:rPr>
              <w:t>.</w:t>
            </w:r>
            <w:r w:rsidR="00303C5C" w:rsidRPr="00303C5C">
              <w:rPr>
                <w:rFonts w:eastAsia="標楷體" w:hint="eastAsia"/>
                <w:b/>
                <w:color w:val="000000" w:themeColor="text1"/>
              </w:rPr>
              <w:t>2</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251.1</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3.4</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203.3</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-4.7</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47.8</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198.6</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-6.7</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153.0</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-22.4</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45.</w:t>
            </w:r>
            <w:r w:rsidRPr="00797773">
              <w:rPr>
                <w:rFonts w:eastAsia="標楷體" w:hint="eastAsia"/>
                <w:color w:val="000000" w:themeColor="text1"/>
              </w:rPr>
              <w:t>7</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252.7</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-8.9</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212.1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-17.7</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40.6</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234.9</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-11.7</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187.</w:t>
            </w:r>
            <w:r w:rsidRPr="00797773">
              <w:rPr>
                <w:rFonts w:eastAsia="標楷體" w:hint="eastAsia"/>
                <w:color w:val="000000" w:themeColor="text1"/>
              </w:rPr>
              <w:t>4</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-22.1</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color w:val="000000" w:themeColor="text1"/>
              </w:rPr>
              <w:t>47.</w:t>
            </w:r>
            <w:r w:rsidRPr="00797773">
              <w:rPr>
                <w:rFonts w:eastAsia="標楷體" w:hint="eastAsia"/>
                <w:color w:val="000000" w:themeColor="text1"/>
              </w:rPr>
              <w:t>5</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w:t>
            </w:r>
            <w:r w:rsidRPr="00797773">
              <w:rPr>
                <w:rFonts w:eastAsia="標楷體" w:hint="eastAsia"/>
                <w:color w:val="000000" w:themeColor="text1"/>
              </w:rPr>
              <w:t>56.3</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3.8</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hint="eastAsia"/>
                <w:color w:val="000000" w:themeColor="text1"/>
              </w:rPr>
              <w:t>202.1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5.4</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hint="eastAsia"/>
                <w:color w:val="000000" w:themeColor="text1"/>
              </w:rPr>
              <w:t>54.2</w:t>
            </w:r>
          </w:p>
        </w:tc>
      </w:tr>
      <w:tr w:rsidR="00FB7D89" w:rsidRPr="003B6B9A" w:rsidTr="00FB7596">
        <w:trPr>
          <w:trHeight w:val="351"/>
        </w:trPr>
        <w:tc>
          <w:tcPr>
            <w:tcW w:w="1544" w:type="dxa"/>
            <w:tcBorders>
              <w:top w:val="nil"/>
              <w:left w:val="nil"/>
              <w:bottom w:val="nil"/>
              <w:right w:val="single" w:sz="4" w:space="0" w:color="auto"/>
            </w:tcBorders>
          </w:tcPr>
          <w:p w:rsidR="00FB7D89" w:rsidRPr="003B6B9A"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230.</w:t>
            </w:r>
            <w:r w:rsidR="00797773" w:rsidRPr="00797773">
              <w:rPr>
                <w:rFonts w:eastAsia="標楷體" w:hint="eastAsia"/>
                <w:color w:val="000000" w:themeColor="text1"/>
              </w:rPr>
              <w:t>6</w:t>
            </w:r>
          </w:p>
        </w:tc>
        <w:tc>
          <w:tcPr>
            <w:tcW w:w="1233" w:type="dxa"/>
            <w:tcBorders>
              <w:top w:val="nil"/>
              <w:left w:val="nil"/>
              <w:bottom w:val="nil"/>
              <w:right w:val="nil"/>
            </w:tcBorders>
            <w:vAlign w:val="center"/>
          </w:tcPr>
          <w:p w:rsidR="00FB7D89" w:rsidRPr="00797773" w:rsidRDefault="00FB7D89" w:rsidP="00FB7D89">
            <w:pPr>
              <w:snapToGrid w:val="0"/>
              <w:spacing w:line="320" w:lineRule="exact"/>
              <w:ind w:right="296"/>
              <w:jc w:val="right"/>
              <w:rPr>
                <w:rFonts w:eastAsia="標楷體"/>
                <w:color w:val="000000" w:themeColor="text1"/>
              </w:rPr>
            </w:pPr>
            <w:r w:rsidRPr="00797773">
              <w:rPr>
                <w:rFonts w:eastAsia="標楷體"/>
                <w:color w:val="000000" w:themeColor="text1"/>
              </w:rPr>
              <w:t>-13.9</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color w:val="000000" w:themeColor="text1"/>
              </w:rPr>
              <w:t>208.</w:t>
            </w:r>
            <w:r w:rsidR="00797773" w:rsidRPr="00797773">
              <w:rPr>
                <w:rFonts w:eastAsia="標楷體" w:hint="eastAsia"/>
                <w:color w:val="000000" w:themeColor="text1"/>
              </w:rPr>
              <w:t>8</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-16.1</w:t>
            </w:r>
          </w:p>
        </w:tc>
        <w:tc>
          <w:tcPr>
            <w:tcW w:w="1460" w:type="dxa"/>
            <w:tcBorders>
              <w:top w:val="nil"/>
              <w:left w:val="nil"/>
              <w:bottom w:val="nil"/>
              <w:right w:val="nil"/>
            </w:tcBorders>
            <w:vAlign w:val="center"/>
          </w:tcPr>
          <w:p w:rsidR="00FB7D89" w:rsidRPr="00797773" w:rsidRDefault="00FB7D89" w:rsidP="00797773">
            <w:pPr>
              <w:snapToGrid w:val="0"/>
              <w:spacing w:line="320" w:lineRule="exact"/>
              <w:ind w:right="460"/>
              <w:jc w:val="right"/>
              <w:rPr>
                <w:rFonts w:eastAsia="標楷體"/>
                <w:color w:val="000000" w:themeColor="text1"/>
              </w:rPr>
            </w:pPr>
            <w:r w:rsidRPr="00797773">
              <w:rPr>
                <w:rFonts w:eastAsia="標楷體"/>
                <w:color w:val="000000" w:themeColor="text1"/>
              </w:rPr>
              <w:t>21.</w:t>
            </w:r>
            <w:r w:rsidR="00797773" w:rsidRPr="00797773">
              <w:rPr>
                <w:rFonts w:eastAsia="標楷體" w:hint="eastAsia"/>
                <w:color w:val="000000" w:themeColor="text1"/>
              </w:rPr>
              <w:t>7</w:t>
            </w:r>
          </w:p>
        </w:tc>
      </w:tr>
      <w:tr w:rsidR="00FB7D89" w:rsidRPr="003B6B9A" w:rsidTr="00FB7596">
        <w:trPr>
          <w:trHeight w:val="351"/>
        </w:trPr>
        <w:tc>
          <w:tcPr>
            <w:tcW w:w="1544" w:type="dxa"/>
            <w:tcBorders>
              <w:top w:val="nil"/>
              <w:left w:val="nil"/>
              <w:bottom w:val="nil"/>
              <w:right w:val="single" w:sz="4" w:space="0" w:color="auto"/>
            </w:tcBorders>
          </w:tcPr>
          <w:p w:rsidR="00FB7D89"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B7D89" w:rsidRPr="00797773" w:rsidRDefault="00FB7D89" w:rsidP="00FB7D89">
            <w:pPr>
              <w:snapToGrid w:val="0"/>
              <w:spacing w:line="320" w:lineRule="exact"/>
              <w:ind w:right="480"/>
              <w:jc w:val="right"/>
              <w:rPr>
                <w:rFonts w:eastAsia="標楷體"/>
                <w:color w:val="000000" w:themeColor="text1"/>
              </w:rPr>
            </w:pPr>
            <w:r w:rsidRPr="00797773">
              <w:rPr>
                <w:rFonts w:eastAsia="標楷體"/>
                <w:color w:val="000000" w:themeColor="text1"/>
              </w:rPr>
              <w:t>23</w:t>
            </w:r>
            <w:r w:rsidRPr="00797773">
              <w:rPr>
                <w:rFonts w:eastAsia="標楷體" w:hint="eastAsia"/>
                <w:color w:val="000000" w:themeColor="text1"/>
              </w:rPr>
              <w:t>5</w:t>
            </w:r>
            <w:r w:rsidRPr="00797773">
              <w:rPr>
                <w:rFonts w:eastAsia="標楷體"/>
                <w:color w:val="000000" w:themeColor="text1"/>
              </w:rPr>
              <w:t>.</w:t>
            </w:r>
            <w:r w:rsidR="00797773">
              <w:rPr>
                <w:rFonts w:eastAsia="標楷體" w:hint="eastAsia"/>
                <w:color w:val="000000" w:themeColor="text1"/>
              </w:rPr>
              <w:t>2</w:t>
            </w:r>
          </w:p>
        </w:tc>
        <w:tc>
          <w:tcPr>
            <w:tcW w:w="1233" w:type="dxa"/>
            <w:tcBorders>
              <w:top w:val="nil"/>
              <w:left w:val="nil"/>
              <w:bottom w:val="nil"/>
              <w:right w:val="nil"/>
            </w:tcBorders>
            <w:vAlign w:val="center"/>
          </w:tcPr>
          <w:p w:rsidR="00FB7D89" w:rsidRPr="00797773" w:rsidRDefault="00FB7D89" w:rsidP="00797773">
            <w:pPr>
              <w:snapToGrid w:val="0"/>
              <w:spacing w:line="320" w:lineRule="exact"/>
              <w:ind w:right="296"/>
              <w:jc w:val="right"/>
              <w:rPr>
                <w:rFonts w:eastAsia="標楷體"/>
                <w:color w:val="000000" w:themeColor="text1"/>
              </w:rPr>
            </w:pPr>
            <w:r w:rsidRPr="00797773">
              <w:rPr>
                <w:rFonts w:eastAsia="標楷體"/>
                <w:color w:val="000000" w:themeColor="text1"/>
              </w:rPr>
              <w:t>-1</w:t>
            </w:r>
            <w:r w:rsidR="00797773">
              <w:rPr>
                <w:rFonts w:eastAsia="標楷體" w:hint="eastAsia"/>
                <w:color w:val="000000" w:themeColor="text1"/>
              </w:rPr>
              <w:t>2</w:t>
            </w:r>
            <w:r w:rsidRPr="00797773">
              <w:rPr>
                <w:rFonts w:eastAsia="標楷體"/>
                <w:color w:val="000000" w:themeColor="text1"/>
              </w:rPr>
              <w:t>.</w:t>
            </w:r>
            <w:r w:rsidR="00797773">
              <w:rPr>
                <w:rFonts w:eastAsia="標楷體" w:hint="eastAsia"/>
                <w:color w:val="000000" w:themeColor="text1"/>
              </w:rPr>
              <w:t>0</w:t>
            </w:r>
          </w:p>
        </w:tc>
        <w:tc>
          <w:tcPr>
            <w:tcW w:w="1800" w:type="dxa"/>
            <w:tcBorders>
              <w:top w:val="nil"/>
              <w:left w:val="nil"/>
              <w:bottom w:val="nil"/>
              <w:right w:val="nil"/>
            </w:tcBorders>
            <w:vAlign w:val="center"/>
          </w:tcPr>
          <w:p w:rsidR="00FB7D89" w:rsidRPr="00797773" w:rsidRDefault="00FB7D89" w:rsidP="00FB7D89">
            <w:pPr>
              <w:snapToGrid w:val="0"/>
              <w:spacing w:line="320" w:lineRule="exact"/>
              <w:ind w:right="536"/>
              <w:jc w:val="right"/>
              <w:rPr>
                <w:rFonts w:eastAsia="標楷體"/>
                <w:color w:val="000000" w:themeColor="text1"/>
              </w:rPr>
            </w:pPr>
            <w:r w:rsidRPr="00797773">
              <w:rPr>
                <w:rFonts w:eastAsia="標楷體" w:hint="eastAsia"/>
                <w:color w:val="000000" w:themeColor="text1"/>
              </w:rPr>
              <w:t>199</w:t>
            </w:r>
            <w:r w:rsidRPr="00797773">
              <w:rPr>
                <w:rFonts w:eastAsia="標楷體"/>
                <w:color w:val="000000" w:themeColor="text1"/>
              </w:rPr>
              <w:t>.</w:t>
            </w:r>
            <w:r w:rsidR="00797773">
              <w:rPr>
                <w:rFonts w:eastAsia="標楷體" w:hint="eastAsia"/>
                <w:color w:val="000000" w:themeColor="text1"/>
              </w:rPr>
              <w:t>1</w:t>
            </w:r>
          </w:p>
        </w:tc>
        <w:tc>
          <w:tcPr>
            <w:tcW w:w="1440" w:type="dxa"/>
            <w:tcBorders>
              <w:top w:val="nil"/>
              <w:left w:val="nil"/>
              <w:bottom w:val="nil"/>
              <w:right w:val="nil"/>
            </w:tcBorders>
            <w:vAlign w:val="center"/>
          </w:tcPr>
          <w:p w:rsidR="00FB7D89" w:rsidRPr="00797773" w:rsidRDefault="00FB7D89" w:rsidP="00FB7D89">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7</w:t>
            </w:r>
            <w:r w:rsidRPr="00797773">
              <w:rPr>
                <w:rFonts w:eastAsia="標楷體"/>
                <w:color w:val="000000" w:themeColor="text1"/>
              </w:rPr>
              <w:t>.</w:t>
            </w:r>
            <w:r w:rsidR="00797773">
              <w:rPr>
                <w:rFonts w:eastAsia="標楷體" w:hint="eastAsia"/>
                <w:color w:val="000000" w:themeColor="text1"/>
              </w:rPr>
              <w:t>5</w:t>
            </w:r>
          </w:p>
        </w:tc>
        <w:tc>
          <w:tcPr>
            <w:tcW w:w="1460" w:type="dxa"/>
            <w:tcBorders>
              <w:top w:val="nil"/>
              <w:left w:val="nil"/>
              <w:bottom w:val="nil"/>
              <w:right w:val="nil"/>
            </w:tcBorders>
            <w:vAlign w:val="center"/>
          </w:tcPr>
          <w:p w:rsidR="00FB7D89" w:rsidRPr="00797773" w:rsidRDefault="00FB7D89" w:rsidP="00FB7D89">
            <w:pPr>
              <w:snapToGrid w:val="0"/>
              <w:spacing w:line="320" w:lineRule="exact"/>
              <w:ind w:right="460"/>
              <w:jc w:val="right"/>
              <w:rPr>
                <w:rFonts w:eastAsia="標楷體"/>
                <w:color w:val="000000" w:themeColor="text1"/>
              </w:rPr>
            </w:pPr>
            <w:r w:rsidRPr="00797773">
              <w:rPr>
                <w:rFonts w:eastAsia="標楷體" w:hint="eastAsia"/>
                <w:color w:val="000000" w:themeColor="text1"/>
              </w:rPr>
              <w:t>36</w:t>
            </w:r>
            <w:r w:rsidRPr="00797773">
              <w:rPr>
                <w:rFonts w:eastAsia="標楷體"/>
                <w:color w:val="000000" w:themeColor="text1"/>
              </w:rPr>
              <w:t>.</w:t>
            </w:r>
            <w:r w:rsidR="00797773">
              <w:rPr>
                <w:rFonts w:eastAsia="標楷體" w:hint="eastAsia"/>
                <w:color w:val="000000" w:themeColor="text1"/>
              </w:rPr>
              <w:t>1</w:t>
            </w:r>
          </w:p>
        </w:tc>
      </w:tr>
      <w:tr w:rsidR="00FB7D89" w:rsidRPr="003B6B9A" w:rsidTr="00FB7596">
        <w:trPr>
          <w:trHeight w:val="351"/>
        </w:trPr>
        <w:tc>
          <w:tcPr>
            <w:tcW w:w="1544" w:type="dxa"/>
            <w:tcBorders>
              <w:top w:val="nil"/>
              <w:left w:val="nil"/>
              <w:bottom w:val="single" w:sz="4" w:space="0" w:color="auto"/>
              <w:right w:val="single" w:sz="4" w:space="0" w:color="auto"/>
            </w:tcBorders>
          </w:tcPr>
          <w:p w:rsidR="00FB7D89" w:rsidRDefault="00FB7D89" w:rsidP="00FB7D8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single" w:sz="4" w:space="0" w:color="auto"/>
              <w:right w:val="nil"/>
            </w:tcBorders>
            <w:vAlign w:val="center"/>
          </w:tcPr>
          <w:p w:rsidR="00FB7D89" w:rsidRPr="004663FD" w:rsidRDefault="00FB7D89" w:rsidP="004663FD">
            <w:pPr>
              <w:snapToGrid w:val="0"/>
              <w:spacing w:line="320" w:lineRule="exact"/>
              <w:ind w:right="480"/>
              <w:jc w:val="right"/>
              <w:rPr>
                <w:rFonts w:eastAsia="標楷體"/>
                <w:color w:val="000000" w:themeColor="text1"/>
              </w:rPr>
            </w:pPr>
            <w:r w:rsidRPr="004663FD">
              <w:rPr>
                <w:rFonts w:eastAsia="標楷體"/>
                <w:color w:val="000000" w:themeColor="text1"/>
              </w:rPr>
              <w:t>23</w:t>
            </w:r>
            <w:r w:rsidR="004663FD" w:rsidRPr="004663FD">
              <w:rPr>
                <w:rFonts w:eastAsia="標楷體" w:hint="eastAsia"/>
                <w:color w:val="000000" w:themeColor="text1"/>
              </w:rPr>
              <w:t>9</w:t>
            </w:r>
            <w:r w:rsidRPr="004663FD">
              <w:rPr>
                <w:rFonts w:eastAsia="標楷體"/>
                <w:color w:val="000000" w:themeColor="text1"/>
              </w:rPr>
              <w:t>.</w:t>
            </w:r>
            <w:r w:rsidR="004663FD" w:rsidRPr="004663FD">
              <w:rPr>
                <w:rFonts w:eastAsia="標楷體" w:hint="eastAsia"/>
                <w:color w:val="000000" w:themeColor="text1"/>
              </w:rPr>
              <w:t>3</w:t>
            </w:r>
          </w:p>
        </w:tc>
        <w:tc>
          <w:tcPr>
            <w:tcW w:w="1233" w:type="dxa"/>
            <w:tcBorders>
              <w:top w:val="nil"/>
              <w:left w:val="nil"/>
              <w:bottom w:val="single" w:sz="4" w:space="0" w:color="auto"/>
              <w:right w:val="nil"/>
            </w:tcBorders>
            <w:vAlign w:val="center"/>
          </w:tcPr>
          <w:p w:rsidR="00FB7D89" w:rsidRPr="004663FD" w:rsidRDefault="00FB7D89" w:rsidP="004663FD">
            <w:pPr>
              <w:snapToGrid w:val="0"/>
              <w:spacing w:line="320" w:lineRule="exact"/>
              <w:ind w:right="296"/>
              <w:jc w:val="right"/>
              <w:rPr>
                <w:rFonts w:eastAsia="標楷體"/>
                <w:color w:val="000000" w:themeColor="text1"/>
              </w:rPr>
            </w:pPr>
            <w:r w:rsidRPr="004663FD">
              <w:rPr>
                <w:rFonts w:eastAsia="標楷體"/>
                <w:color w:val="000000" w:themeColor="text1"/>
              </w:rPr>
              <w:t>-1</w:t>
            </w:r>
            <w:r w:rsidR="004663FD" w:rsidRPr="004663FD">
              <w:rPr>
                <w:rFonts w:eastAsia="標楷體" w:hint="eastAsia"/>
                <w:color w:val="000000" w:themeColor="text1"/>
              </w:rPr>
              <w:t>4</w:t>
            </w:r>
            <w:r w:rsidRPr="004663FD">
              <w:rPr>
                <w:rFonts w:eastAsia="標楷體"/>
                <w:color w:val="000000" w:themeColor="text1"/>
              </w:rPr>
              <w:t>.</w:t>
            </w:r>
            <w:r w:rsidR="004663FD" w:rsidRPr="004663FD">
              <w:rPr>
                <w:rFonts w:eastAsia="標楷體" w:hint="eastAsia"/>
                <w:color w:val="000000" w:themeColor="text1"/>
              </w:rPr>
              <w:t>8</w:t>
            </w:r>
          </w:p>
        </w:tc>
        <w:tc>
          <w:tcPr>
            <w:tcW w:w="1800" w:type="dxa"/>
            <w:tcBorders>
              <w:top w:val="nil"/>
              <w:left w:val="nil"/>
              <w:bottom w:val="single" w:sz="4" w:space="0" w:color="auto"/>
              <w:right w:val="nil"/>
            </w:tcBorders>
            <w:vAlign w:val="center"/>
          </w:tcPr>
          <w:p w:rsidR="00FB7D89" w:rsidRPr="004663FD" w:rsidRDefault="00FB7D89" w:rsidP="004663FD">
            <w:pPr>
              <w:snapToGrid w:val="0"/>
              <w:spacing w:line="320" w:lineRule="exact"/>
              <w:ind w:right="536"/>
              <w:jc w:val="right"/>
              <w:rPr>
                <w:rFonts w:eastAsia="標楷體"/>
                <w:color w:val="000000" w:themeColor="text1"/>
              </w:rPr>
            </w:pPr>
            <w:r w:rsidRPr="004663FD">
              <w:rPr>
                <w:rFonts w:eastAsia="標楷體" w:hint="eastAsia"/>
                <w:color w:val="000000" w:themeColor="text1"/>
              </w:rPr>
              <w:t>199</w:t>
            </w:r>
            <w:r w:rsidRPr="004663FD">
              <w:rPr>
                <w:rFonts w:eastAsia="標楷體"/>
                <w:color w:val="000000" w:themeColor="text1"/>
              </w:rPr>
              <w:t>.</w:t>
            </w:r>
            <w:r w:rsidR="004663FD" w:rsidRPr="004663FD">
              <w:rPr>
                <w:rFonts w:eastAsia="標楷體" w:hint="eastAsia"/>
                <w:color w:val="000000" w:themeColor="text1"/>
              </w:rPr>
              <w:t>7</w:t>
            </w:r>
          </w:p>
        </w:tc>
        <w:tc>
          <w:tcPr>
            <w:tcW w:w="1440" w:type="dxa"/>
            <w:tcBorders>
              <w:top w:val="nil"/>
              <w:left w:val="nil"/>
              <w:bottom w:val="single" w:sz="4" w:space="0" w:color="auto"/>
              <w:right w:val="nil"/>
            </w:tcBorders>
            <w:vAlign w:val="center"/>
          </w:tcPr>
          <w:p w:rsidR="00FB7D89" w:rsidRPr="00797773" w:rsidRDefault="00FB7D89" w:rsidP="004663FD">
            <w:pPr>
              <w:snapToGrid w:val="0"/>
              <w:spacing w:line="320" w:lineRule="exact"/>
              <w:ind w:right="417"/>
              <w:jc w:val="right"/>
              <w:rPr>
                <w:rFonts w:eastAsia="標楷體"/>
                <w:color w:val="000000" w:themeColor="text1"/>
              </w:rPr>
            </w:pPr>
            <w:r w:rsidRPr="00797773">
              <w:rPr>
                <w:rFonts w:eastAsia="標楷體"/>
                <w:color w:val="000000" w:themeColor="text1"/>
              </w:rPr>
              <w:t>-1</w:t>
            </w:r>
            <w:r w:rsidR="004663FD" w:rsidRPr="00797773">
              <w:rPr>
                <w:rFonts w:eastAsia="標楷體" w:hint="eastAsia"/>
                <w:color w:val="000000" w:themeColor="text1"/>
              </w:rPr>
              <w:t>6</w:t>
            </w:r>
            <w:r w:rsidRPr="00797773">
              <w:rPr>
                <w:rFonts w:eastAsia="標楷體"/>
                <w:color w:val="000000" w:themeColor="text1"/>
              </w:rPr>
              <w:t>.</w:t>
            </w:r>
            <w:r w:rsidR="004663FD" w:rsidRPr="00797773">
              <w:rPr>
                <w:rFonts w:eastAsia="標楷體" w:hint="eastAsia"/>
                <w:color w:val="000000" w:themeColor="text1"/>
              </w:rPr>
              <w:t>7</w:t>
            </w:r>
          </w:p>
        </w:tc>
        <w:tc>
          <w:tcPr>
            <w:tcW w:w="1460" w:type="dxa"/>
            <w:tcBorders>
              <w:top w:val="nil"/>
              <w:left w:val="nil"/>
              <w:bottom w:val="single" w:sz="4" w:space="0" w:color="auto"/>
              <w:right w:val="nil"/>
            </w:tcBorders>
            <w:vAlign w:val="center"/>
          </w:tcPr>
          <w:p w:rsidR="00FB7D89" w:rsidRPr="004663FD" w:rsidRDefault="00FB7D89" w:rsidP="004663FD">
            <w:pPr>
              <w:snapToGrid w:val="0"/>
              <w:spacing w:line="320" w:lineRule="exact"/>
              <w:ind w:right="460"/>
              <w:jc w:val="right"/>
              <w:rPr>
                <w:rFonts w:eastAsia="標楷體"/>
                <w:color w:val="000000" w:themeColor="text1"/>
              </w:rPr>
            </w:pPr>
            <w:r w:rsidRPr="004663FD">
              <w:rPr>
                <w:rFonts w:eastAsia="標楷體" w:hint="eastAsia"/>
                <w:color w:val="000000" w:themeColor="text1"/>
              </w:rPr>
              <w:t>3</w:t>
            </w:r>
            <w:r w:rsidR="004663FD" w:rsidRPr="004663FD">
              <w:rPr>
                <w:rFonts w:eastAsia="標楷體" w:hint="eastAsia"/>
                <w:color w:val="000000" w:themeColor="text1"/>
              </w:rPr>
              <w:t>9</w:t>
            </w:r>
            <w:r w:rsidRPr="004663FD">
              <w:rPr>
                <w:rFonts w:eastAsia="標楷體"/>
                <w:color w:val="000000" w:themeColor="text1"/>
              </w:rPr>
              <w:t>.</w:t>
            </w:r>
            <w:r w:rsidR="004663FD" w:rsidRPr="004663FD">
              <w:rPr>
                <w:rFonts w:eastAsia="標楷體" w:hint="eastAsia"/>
                <w:color w:val="000000" w:themeColor="text1"/>
              </w:rPr>
              <w:t>6</w:t>
            </w:r>
          </w:p>
        </w:tc>
      </w:tr>
    </w:tbl>
    <w:p w:rsidR="00F67965" w:rsidRPr="003B6B9A" w:rsidRDefault="00F67965" w:rsidP="00F67965">
      <w:pPr>
        <w:spacing w:line="320" w:lineRule="exact"/>
        <w:ind w:left="708" w:rightChars="-187" w:right="-449" w:hangingChars="322" w:hanging="708"/>
        <w:rPr>
          <w:rFonts w:eastAsia="標楷體"/>
          <w:sz w:val="22"/>
          <w:szCs w:val="22"/>
        </w:rPr>
      </w:pPr>
      <w:proofErr w:type="gramStart"/>
      <w:r w:rsidRPr="003B6B9A">
        <w:rPr>
          <w:rFonts w:eastAsia="標楷體"/>
          <w:sz w:val="22"/>
          <w:szCs w:val="22"/>
        </w:rPr>
        <w:t>註</w:t>
      </w:r>
      <w:proofErr w:type="gramEnd"/>
      <w:r w:rsidRPr="003B6B9A">
        <w:rPr>
          <w:rFonts w:eastAsia="標楷體"/>
          <w:sz w:val="22"/>
          <w:szCs w:val="22"/>
        </w:rPr>
        <w:t>：</w:t>
      </w:r>
      <w:r w:rsidRPr="003B6B9A">
        <w:rPr>
          <w:rFonts w:eastAsia="標楷體"/>
          <w:sz w:val="22"/>
          <w:szCs w:val="22"/>
        </w:rPr>
        <w:t>1.</w:t>
      </w:r>
      <w:r w:rsidRPr="003B6B9A">
        <w:rPr>
          <w:rFonts w:eastAsia="標楷體"/>
          <w:sz w:val="22"/>
          <w:szCs w:val="22"/>
        </w:rPr>
        <w:t>自</w:t>
      </w:r>
      <w:r w:rsidRPr="003B6B9A">
        <w:rPr>
          <w:rFonts w:eastAsia="標楷體"/>
          <w:sz w:val="22"/>
          <w:szCs w:val="22"/>
        </w:rPr>
        <w:t>95</w:t>
      </w:r>
      <w:r w:rsidRPr="003B6B9A">
        <w:rPr>
          <w:rFonts w:eastAsia="標楷體"/>
          <w:sz w:val="22"/>
          <w:szCs w:val="22"/>
        </w:rPr>
        <w:t>年</w:t>
      </w:r>
      <w:r w:rsidRPr="003B6B9A">
        <w:rPr>
          <w:rFonts w:eastAsia="標楷體"/>
          <w:sz w:val="22"/>
          <w:szCs w:val="22"/>
        </w:rPr>
        <w:t>1</w:t>
      </w:r>
      <w:r w:rsidRPr="003B6B9A">
        <w:rPr>
          <w:rFonts w:eastAsia="標楷體"/>
          <w:sz w:val="22"/>
          <w:szCs w:val="22"/>
        </w:rPr>
        <w:t>月起，進出口貿易統計改依聯合國</w:t>
      </w:r>
      <w:r w:rsidRPr="003B6B9A">
        <w:rPr>
          <w:rFonts w:eastAsia="標楷體"/>
          <w:sz w:val="22"/>
          <w:szCs w:val="22"/>
        </w:rPr>
        <w:t>2004</w:t>
      </w:r>
      <w:r w:rsidRPr="003B6B9A">
        <w:rPr>
          <w:rFonts w:eastAsia="標楷體"/>
          <w:sz w:val="22"/>
          <w:szCs w:val="22"/>
        </w:rPr>
        <w:t>年版「國際商品貿易統計手冊」規範之</w:t>
      </w:r>
      <w:proofErr w:type="gramStart"/>
      <w:r w:rsidRPr="003B6B9A">
        <w:rPr>
          <w:rFonts w:eastAsia="標楷體"/>
          <w:sz w:val="22"/>
          <w:szCs w:val="22"/>
        </w:rPr>
        <w:t>準則編布</w:t>
      </w:r>
      <w:proofErr w:type="gramEnd"/>
      <w:r w:rsidRPr="003B6B9A">
        <w:rPr>
          <w:rFonts w:eastAsia="標楷體"/>
          <w:sz w:val="22"/>
          <w:szCs w:val="22"/>
        </w:rPr>
        <w:t>，出口及進口總值改</w:t>
      </w:r>
      <w:proofErr w:type="gramStart"/>
      <w:r w:rsidRPr="003B6B9A">
        <w:rPr>
          <w:rFonts w:eastAsia="標楷體"/>
          <w:sz w:val="22"/>
          <w:szCs w:val="22"/>
        </w:rPr>
        <w:t>採</w:t>
      </w:r>
      <w:proofErr w:type="gramEnd"/>
      <w:r w:rsidRPr="003B6B9A">
        <w:rPr>
          <w:rFonts w:eastAsia="標楷體"/>
          <w:sz w:val="22"/>
          <w:szCs w:val="22"/>
        </w:rPr>
        <w:t>「出口總值＝出口＋復出口」、「進口總值＝進口＋復進口」之</w:t>
      </w:r>
      <w:proofErr w:type="gramStart"/>
      <w:r w:rsidRPr="003B6B9A">
        <w:rPr>
          <w:rFonts w:eastAsia="標楷體"/>
          <w:sz w:val="22"/>
          <w:szCs w:val="22"/>
        </w:rPr>
        <w:t>編法列</w:t>
      </w:r>
      <w:proofErr w:type="gramEnd"/>
      <w:r w:rsidRPr="003B6B9A">
        <w:rPr>
          <w:rFonts w:eastAsia="標楷體"/>
          <w:sz w:val="22"/>
          <w:szCs w:val="22"/>
        </w:rPr>
        <w:t>示。</w:t>
      </w:r>
    </w:p>
    <w:p w:rsidR="00F67965" w:rsidRPr="003B6B9A" w:rsidRDefault="00F67965" w:rsidP="00F67965">
      <w:pPr>
        <w:spacing w:line="320" w:lineRule="exact"/>
        <w:ind w:leftChars="178" w:left="709" w:rightChars="-187" w:right="-449" w:hangingChars="128" w:hanging="282"/>
        <w:rPr>
          <w:rFonts w:eastAsia="標楷體"/>
          <w:sz w:val="22"/>
          <w:szCs w:val="22"/>
        </w:rPr>
      </w:pPr>
      <w:r w:rsidRPr="003B6B9A">
        <w:rPr>
          <w:rFonts w:eastAsia="標楷體"/>
          <w:sz w:val="22"/>
          <w:szCs w:val="22"/>
        </w:rPr>
        <w:t>2.</w:t>
      </w:r>
      <w:r w:rsidRPr="003B6B9A">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B118E9" w:rsidRDefault="00F67965" w:rsidP="00F67965">
      <w:pPr>
        <w:spacing w:line="320" w:lineRule="exact"/>
        <w:rPr>
          <w:rFonts w:eastAsia="標楷體"/>
        </w:rPr>
      </w:pPr>
      <w:r w:rsidRPr="003B6B9A">
        <w:rPr>
          <w:rFonts w:eastAsia="標楷體"/>
          <w:sz w:val="22"/>
          <w:szCs w:val="22"/>
        </w:rPr>
        <w:t>資料來源：財政部進出口貿易統計。</w:t>
      </w:r>
    </w:p>
    <w:p w:rsidR="00F67965" w:rsidRPr="004250D1" w:rsidRDefault="00F67965" w:rsidP="00F67965">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B118E9">
        <w:rPr>
          <w:rFonts w:eastAsia="標楷體"/>
          <w:b/>
          <w:bCs/>
          <w:color w:val="FF0000"/>
          <w:kern w:val="0"/>
          <w:sz w:val="22"/>
          <w:szCs w:val="22"/>
        </w:rPr>
        <w:br w:type="page"/>
      </w:r>
      <w:r w:rsidRPr="007839BC">
        <w:rPr>
          <w:rFonts w:eastAsia="標楷體"/>
          <w:b/>
          <w:bCs/>
          <w:color w:val="000000" w:themeColor="text1"/>
          <w:kern w:val="0"/>
          <w:sz w:val="28"/>
          <w:szCs w:val="20"/>
        </w:rPr>
        <w:lastRenderedPageBreak/>
        <w:t>２、</w:t>
      </w:r>
      <w:r w:rsidRPr="007839BC">
        <w:rPr>
          <w:rFonts w:eastAsia="標楷體"/>
          <w:b/>
          <w:bCs/>
          <w:color w:val="000000" w:themeColor="text1"/>
          <w:kern w:val="0"/>
          <w:sz w:val="28"/>
          <w:szCs w:val="20"/>
        </w:rPr>
        <w:t>10</w:t>
      </w:r>
      <w:r w:rsidRPr="006A2DC0">
        <w:rPr>
          <w:rFonts w:eastAsia="標楷體"/>
          <w:b/>
          <w:bCs/>
          <w:color w:val="000000" w:themeColor="text1"/>
          <w:kern w:val="0"/>
          <w:sz w:val="28"/>
          <w:szCs w:val="20"/>
        </w:rPr>
        <w:t>4</w:t>
      </w:r>
      <w:r w:rsidRPr="006A2DC0">
        <w:rPr>
          <w:rFonts w:eastAsia="標楷體"/>
          <w:b/>
          <w:bCs/>
          <w:color w:val="000000" w:themeColor="text1"/>
          <w:kern w:val="0"/>
          <w:sz w:val="28"/>
          <w:szCs w:val="20"/>
        </w:rPr>
        <w:t>年</w:t>
      </w:r>
      <w:r w:rsidR="00FB7D89" w:rsidRPr="006A2DC0">
        <w:rPr>
          <w:rFonts w:eastAsia="標楷體" w:hint="eastAsia"/>
          <w:b/>
          <w:bCs/>
          <w:color w:val="000000" w:themeColor="text1"/>
          <w:kern w:val="0"/>
          <w:sz w:val="28"/>
          <w:szCs w:val="20"/>
        </w:rPr>
        <w:t>8</w:t>
      </w:r>
      <w:r w:rsidRPr="006A2DC0">
        <w:rPr>
          <w:rFonts w:eastAsia="標楷體"/>
          <w:b/>
          <w:bCs/>
          <w:color w:val="000000" w:themeColor="text1"/>
          <w:kern w:val="0"/>
          <w:sz w:val="28"/>
          <w:szCs w:val="20"/>
        </w:rPr>
        <w:t>月我對主要國家</w:t>
      </w:r>
      <w:r w:rsidRPr="006A2DC0">
        <w:rPr>
          <w:rFonts w:eastAsia="標楷體"/>
          <w:b/>
          <w:bCs/>
          <w:color w:val="000000" w:themeColor="text1"/>
          <w:kern w:val="0"/>
          <w:sz w:val="28"/>
          <w:szCs w:val="20"/>
        </w:rPr>
        <w:t>(</w:t>
      </w:r>
      <w:r w:rsidRPr="006A2DC0">
        <w:rPr>
          <w:rFonts w:eastAsia="標楷體"/>
          <w:b/>
          <w:bCs/>
          <w:color w:val="000000" w:themeColor="text1"/>
          <w:kern w:val="0"/>
          <w:sz w:val="28"/>
          <w:szCs w:val="20"/>
        </w:rPr>
        <w:t>地區</w:t>
      </w:r>
      <w:r w:rsidRPr="006A2DC0">
        <w:rPr>
          <w:rFonts w:eastAsia="標楷體"/>
          <w:b/>
          <w:bCs/>
          <w:color w:val="000000" w:themeColor="text1"/>
          <w:kern w:val="0"/>
          <w:sz w:val="28"/>
          <w:szCs w:val="20"/>
        </w:rPr>
        <w:t>)</w:t>
      </w:r>
      <w:r w:rsidRPr="006A2DC0">
        <w:rPr>
          <w:rFonts w:eastAsia="標楷體"/>
          <w:b/>
          <w:bCs/>
          <w:color w:val="000000" w:themeColor="text1"/>
          <w:kern w:val="0"/>
          <w:sz w:val="28"/>
          <w:szCs w:val="20"/>
        </w:rPr>
        <w:t>出口、進口</w:t>
      </w:r>
      <w:r w:rsidRPr="006A2DC0">
        <w:rPr>
          <w:rFonts w:eastAsia="標楷體" w:hint="eastAsia"/>
          <w:b/>
          <w:bCs/>
          <w:color w:val="000000" w:themeColor="text1"/>
          <w:kern w:val="0"/>
          <w:sz w:val="28"/>
          <w:szCs w:val="20"/>
        </w:rPr>
        <w:t>減</w:t>
      </w:r>
      <w:r w:rsidRPr="006A2DC0">
        <w:rPr>
          <w:rFonts w:eastAsia="標楷體"/>
          <w:b/>
          <w:bCs/>
          <w:color w:val="000000" w:themeColor="text1"/>
          <w:kern w:val="0"/>
          <w:sz w:val="28"/>
          <w:szCs w:val="20"/>
        </w:rPr>
        <w:t>幅</w:t>
      </w:r>
      <w:r w:rsidRPr="006A2DC0">
        <w:rPr>
          <w:rFonts w:eastAsia="標楷體" w:hint="eastAsia"/>
          <w:b/>
          <w:bCs/>
          <w:color w:val="000000" w:themeColor="text1"/>
          <w:kern w:val="0"/>
          <w:sz w:val="28"/>
          <w:szCs w:val="20"/>
        </w:rPr>
        <w:t>最多</w:t>
      </w:r>
      <w:r w:rsidRPr="004250D1">
        <w:rPr>
          <w:rFonts w:eastAsia="標楷體" w:hint="eastAsia"/>
          <w:b/>
          <w:bCs/>
          <w:color w:val="000000" w:themeColor="text1"/>
          <w:kern w:val="0"/>
          <w:sz w:val="28"/>
          <w:szCs w:val="20"/>
        </w:rPr>
        <w:t>分別</w:t>
      </w:r>
      <w:r w:rsidRPr="004250D1">
        <w:rPr>
          <w:rFonts w:eastAsia="標楷體"/>
          <w:b/>
          <w:bCs/>
          <w:color w:val="000000" w:themeColor="text1"/>
          <w:kern w:val="0"/>
          <w:sz w:val="28"/>
          <w:szCs w:val="20"/>
        </w:rPr>
        <w:t>為</w:t>
      </w:r>
      <w:r w:rsidR="004250D1" w:rsidRPr="004250D1">
        <w:rPr>
          <w:rFonts w:eastAsia="標楷體" w:hint="eastAsia"/>
          <w:b/>
          <w:bCs/>
          <w:color w:val="000000" w:themeColor="text1"/>
          <w:kern w:val="0"/>
          <w:sz w:val="28"/>
          <w:szCs w:val="20"/>
        </w:rPr>
        <w:t>印尼及</w:t>
      </w:r>
      <w:r w:rsidRPr="004250D1">
        <w:rPr>
          <w:rFonts w:eastAsia="標楷體" w:hint="eastAsia"/>
          <w:b/>
          <w:bCs/>
          <w:color w:val="000000" w:themeColor="text1"/>
          <w:kern w:val="0"/>
          <w:sz w:val="28"/>
          <w:szCs w:val="20"/>
        </w:rPr>
        <w:t>阿拉伯</w:t>
      </w:r>
      <w:r w:rsidR="004250D1" w:rsidRPr="004250D1">
        <w:rPr>
          <w:rFonts w:eastAsia="標楷體" w:hint="eastAsia"/>
          <w:b/>
          <w:bCs/>
          <w:color w:val="000000" w:themeColor="text1"/>
          <w:kern w:val="0"/>
          <w:sz w:val="28"/>
          <w:szCs w:val="20"/>
        </w:rPr>
        <w:t>聯合大公國</w:t>
      </w:r>
    </w:p>
    <w:p w:rsidR="00F67965" w:rsidRPr="004250D1" w:rsidRDefault="00FB7D89" w:rsidP="00F67965">
      <w:pPr>
        <w:numPr>
          <w:ilvl w:val="0"/>
          <w:numId w:val="4"/>
        </w:numPr>
        <w:snapToGrid w:val="0"/>
        <w:spacing w:beforeLines="50" w:before="180" w:line="300" w:lineRule="auto"/>
        <w:ind w:left="851" w:right="-142" w:hanging="567"/>
        <w:jc w:val="both"/>
        <w:rPr>
          <w:rFonts w:eastAsia="標楷體"/>
          <w:bCs/>
          <w:color w:val="000000" w:themeColor="text1"/>
          <w:sz w:val="28"/>
          <w:szCs w:val="22"/>
        </w:rPr>
      </w:pPr>
      <w:r w:rsidRPr="004250D1">
        <w:rPr>
          <w:rFonts w:eastAsia="標楷體" w:hint="eastAsia"/>
          <w:bCs/>
          <w:color w:val="000000" w:themeColor="text1"/>
          <w:sz w:val="28"/>
          <w:szCs w:val="22"/>
        </w:rPr>
        <w:t>8</w:t>
      </w:r>
      <w:r w:rsidR="00F67965" w:rsidRPr="004250D1">
        <w:rPr>
          <w:rFonts w:eastAsia="標楷體"/>
          <w:bCs/>
          <w:color w:val="000000" w:themeColor="text1"/>
          <w:sz w:val="28"/>
          <w:szCs w:val="22"/>
        </w:rPr>
        <w:t>月我對主要國家</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出口</w:t>
      </w:r>
      <w:r w:rsidR="00F67965" w:rsidRPr="004250D1">
        <w:rPr>
          <w:rFonts w:eastAsia="標楷體" w:hint="eastAsia"/>
          <w:bCs/>
          <w:color w:val="000000" w:themeColor="text1"/>
          <w:sz w:val="28"/>
          <w:szCs w:val="22"/>
        </w:rPr>
        <w:t>減幅</w:t>
      </w:r>
      <w:r w:rsidR="00F67965" w:rsidRPr="004250D1">
        <w:rPr>
          <w:rFonts w:eastAsia="標楷體"/>
          <w:bCs/>
          <w:color w:val="000000" w:themeColor="text1"/>
          <w:sz w:val="28"/>
          <w:szCs w:val="22"/>
        </w:rPr>
        <w:t>最多為</w:t>
      </w:r>
      <w:r w:rsidR="004250D1" w:rsidRPr="004250D1">
        <w:rPr>
          <w:rFonts w:eastAsia="標楷體" w:hint="eastAsia"/>
          <w:bCs/>
          <w:color w:val="000000" w:themeColor="text1"/>
          <w:sz w:val="28"/>
          <w:szCs w:val="22"/>
        </w:rPr>
        <w:t>印尼</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達</w:t>
      </w:r>
      <w:r w:rsidR="004250D1" w:rsidRPr="004250D1">
        <w:rPr>
          <w:rFonts w:eastAsia="標楷體" w:hint="eastAsia"/>
          <w:bCs/>
          <w:color w:val="000000" w:themeColor="text1"/>
          <w:sz w:val="28"/>
          <w:szCs w:val="22"/>
        </w:rPr>
        <w:t>32</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1</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；進口</w:t>
      </w:r>
      <w:r w:rsidR="00F67965" w:rsidRPr="004250D1">
        <w:rPr>
          <w:rFonts w:eastAsia="標楷體" w:hint="eastAsia"/>
          <w:bCs/>
          <w:color w:val="000000" w:themeColor="text1"/>
          <w:sz w:val="28"/>
          <w:szCs w:val="22"/>
        </w:rPr>
        <w:t>減幅</w:t>
      </w:r>
      <w:r w:rsidR="00F67965" w:rsidRPr="004250D1">
        <w:rPr>
          <w:rFonts w:eastAsia="標楷體"/>
          <w:bCs/>
          <w:color w:val="000000" w:themeColor="text1"/>
          <w:sz w:val="28"/>
          <w:szCs w:val="22"/>
        </w:rPr>
        <w:t>最多為</w:t>
      </w:r>
      <w:r w:rsidR="00F67965" w:rsidRPr="004250D1">
        <w:rPr>
          <w:rFonts w:eastAsia="標楷體" w:hint="eastAsia"/>
          <w:bCs/>
          <w:color w:val="000000" w:themeColor="text1"/>
          <w:sz w:val="28"/>
          <w:szCs w:val="22"/>
        </w:rPr>
        <w:t>阿拉伯</w:t>
      </w:r>
      <w:r w:rsidR="004250D1" w:rsidRPr="004250D1">
        <w:rPr>
          <w:rFonts w:eastAsia="標楷體" w:hint="eastAsia"/>
          <w:bCs/>
          <w:color w:val="000000" w:themeColor="text1"/>
          <w:sz w:val="28"/>
          <w:szCs w:val="22"/>
        </w:rPr>
        <w:t>聯合大公國</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達</w:t>
      </w:r>
      <w:r w:rsidR="004250D1" w:rsidRPr="004250D1">
        <w:rPr>
          <w:rFonts w:eastAsia="標楷體" w:hint="eastAsia"/>
          <w:bCs/>
          <w:color w:val="000000" w:themeColor="text1"/>
          <w:sz w:val="28"/>
          <w:szCs w:val="22"/>
        </w:rPr>
        <w:t>57</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6</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w:t>
      </w:r>
    </w:p>
    <w:p w:rsidR="00F67965" w:rsidRPr="004250D1" w:rsidRDefault="00FB7D89" w:rsidP="00F67965">
      <w:pPr>
        <w:numPr>
          <w:ilvl w:val="0"/>
          <w:numId w:val="4"/>
        </w:numPr>
        <w:snapToGrid w:val="0"/>
        <w:spacing w:beforeLines="50" w:before="180" w:line="300" w:lineRule="auto"/>
        <w:ind w:left="851" w:right="-142" w:hanging="567"/>
        <w:jc w:val="both"/>
        <w:rPr>
          <w:rFonts w:eastAsia="標楷體"/>
          <w:bCs/>
          <w:color w:val="000000" w:themeColor="text1"/>
          <w:sz w:val="28"/>
          <w:szCs w:val="22"/>
        </w:rPr>
      </w:pPr>
      <w:r w:rsidRPr="004250D1">
        <w:rPr>
          <w:rFonts w:eastAsia="標楷體" w:hint="eastAsia"/>
          <w:bCs/>
          <w:color w:val="000000" w:themeColor="text1"/>
          <w:sz w:val="28"/>
          <w:szCs w:val="22"/>
        </w:rPr>
        <w:t>8</w:t>
      </w:r>
      <w:r w:rsidR="00F67965" w:rsidRPr="004250D1">
        <w:rPr>
          <w:rFonts w:eastAsia="標楷體"/>
          <w:bCs/>
          <w:color w:val="000000" w:themeColor="text1"/>
          <w:sz w:val="28"/>
          <w:szCs w:val="22"/>
        </w:rPr>
        <w:t>月我對主要貿易夥伴出</w:t>
      </w:r>
      <w:r w:rsidR="00F67965" w:rsidRPr="004250D1">
        <w:rPr>
          <w:rFonts w:eastAsia="標楷體" w:hint="eastAsia"/>
          <w:bCs/>
          <w:color w:val="000000" w:themeColor="text1"/>
          <w:sz w:val="28"/>
          <w:szCs w:val="22"/>
        </w:rPr>
        <w:t>、進</w:t>
      </w:r>
      <w:r w:rsidR="00F67965" w:rsidRPr="004250D1">
        <w:rPr>
          <w:rFonts w:eastAsia="標楷體"/>
          <w:bCs/>
          <w:color w:val="000000" w:themeColor="text1"/>
          <w:sz w:val="28"/>
          <w:szCs w:val="22"/>
        </w:rPr>
        <w:t>口，</w:t>
      </w:r>
      <w:r w:rsidR="00F67965" w:rsidRPr="004250D1">
        <w:rPr>
          <w:rFonts w:eastAsia="標楷體" w:hint="eastAsia"/>
          <w:bCs/>
          <w:color w:val="000000" w:themeColor="text1"/>
          <w:sz w:val="28"/>
          <w:szCs w:val="22"/>
        </w:rPr>
        <w:t>多較上年同月衰退。出口方面，</w:t>
      </w:r>
      <w:r w:rsidR="004A5939" w:rsidRPr="004250D1">
        <w:rPr>
          <w:rFonts w:eastAsia="標楷體"/>
          <w:bCs/>
          <w:color w:val="000000" w:themeColor="text1"/>
          <w:sz w:val="28"/>
          <w:szCs w:val="22"/>
        </w:rPr>
        <w:t>新加坡</w:t>
      </w:r>
      <w:r w:rsidR="004250D1" w:rsidRPr="004250D1">
        <w:rPr>
          <w:rFonts w:eastAsia="標楷體" w:hint="eastAsia"/>
          <w:bCs/>
          <w:color w:val="000000" w:themeColor="text1"/>
          <w:sz w:val="28"/>
          <w:szCs w:val="22"/>
        </w:rPr>
        <w:t>、</w:t>
      </w:r>
      <w:r w:rsidR="004250D1" w:rsidRPr="004250D1">
        <w:rPr>
          <w:rFonts w:eastAsia="標楷體"/>
          <w:bCs/>
          <w:color w:val="000000" w:themeColor="text1"/>
          <w:sz w:val="28"/>
          <w:szCs w:val="22"/>
        </w:rPr>
        <w:t>中國大陸</w:t>
      </w:r>
      <w:r w:rsidR="004250D1" w:rsidRPr="004250D1">
        <w:rPr>
          <w:rFonts w:eastAsia="標楷體"/>
          <w:bCs/>
          <w:color w:val="000000" w:themeColor="text1"/>
          <w:sz w:val="28"/>
          <w:szCs w:val="22"/>
        </w:rPr>
        <w:t>(</w:t>
      </w:r>
      <w:r w:rsidR="004250D1" w:rsidRPr="004250D1">
        <w:rPr>
          <w:rFonts w:eastAsia="標楷體"/>
          <w:bCs/>
          <w:color w:val="000000" w:themeColor="text1"/>
          <w:sz w:val="28"/>
          <w:szCs w:val="22"/>
        </w:rPr>
        <w:t>含香港</w:t>
      </w:r>
      <w:r w:rsidR="004250D1" w:rsidRPr="004250D1">
        <w:rPr>
          <w:rFonts w:eastAsia="標楷體"/>
          <w:bCs/>
          <w:color w:val="000000" w:themeColor="text1"/>
          <w:sz w:val="28"/>
          <w:szCs w:val="22"/>
        </w:rPr>
        <w:t>)</w:t>
      </w:r>
      <w:r w:rsidR="004250D1" w:rsidRPr="004250D1">
        <w:rPr>
          <w:rFonts w:eastAsia="標楷體" w:hint="eastAsia"/>
          <w:bCs/>
          <w:color w:val="000000" w:themeColor="text1"/>
          <w:sz w:val="28"/>
          <w:szCs w:val="22"/>
        </w:rPr>
        <w:t>、</w:t>
      </w:r>
      <w:r w:rsidR="004250D1" w:rsidRPr="004250D1">
        <w:rPr>
          <w:rFonts w:eastAsia="標楷體"/>
          <w:bCs/>
          <w:color w:val="000000" w:themeColor="text1"/>
          <w:sz w:val="28"/>
          <w:szCs w:val="22"/>
        </w:rPr>
        <w:t>日本</w:t>
      </w:r>
      <w:r w:rsidR="004250D1" w:rsidRPr="004250D1">
        <w:rPr>
          <w:rFonts w:eastAsia="標楷體" w:hint="eastAsia"/>
          <w:bCs/>
          <w:color w:val="000000" w:themeColor="text1"/>
          <w:sz w:val="28"/>
          <w:szCs w:val="22"/>
        </w:rPr>
        <w:t>、</w:t>
      </w:r>
      <w:r w:rsidR="004250D1" w:rsidRPr="004250D1">
        <w:rPr>
          <w:rFonts w:eastAsia="標楷體"/>
          <w:bCs/>
          <w:color w:val="000000" w:themeColor="text1"/>
          <w:sz w:val="28"/>
          <w:szCs w:val="22"/>
        </w:rPr>
        <w:t>韓國</w:t>
      </w:r>
      <w:r w:rsidR="00F67965" w:rsidRPr="004250D1">
        <w:rPr>
          <w:rFonts w:eastAsia="標楷體"/>
          <w:bCs/>
          <w:color w:val="000000" w:themeColor="text1"/>
          <w:sz w:val="28"/>
          <w:szCs w:val="22"/>
        </w:rPr>
        <w:t>及</w:t>
      </w:r>
      <w:r w:rsidR="004250D1" w:rsidRPr="004250D1">
        <w:rPr>
          <w:rFonts w:eastAsia="標楷體"/>
          <w:bCs/>
          <w:color w:val="000000" w:themeColor="text1"/>
          <w:sz w:val="28"/>
          <w:szCs w:val="22"/>
        </w:rPr>
        <w:t>美國</w:t>
      </w:r>
      <w:r w:rsidR="00F67965" w:rsidRPr="004250D1">
        <w:rPr>
          <w:rFonts w:eastAsia="標楷體"/>
          <w:bCs/>
          <w:color w:val="000000" w:themeColor="text1"/>
          <w:sz w:val="28"/>
          <w:szCs w:val="22"/>
        </w:rPr>
        <w:t>分別減少</w:t>
      </w:r>
      <w:r w:rsidR="004250D1" w:rsidRPr="004250D1">
        <w:rPr>
          <w:rFonts w:eastAsia="標楷體" w:hint="eastAsia"/>
          <w:bCs/>
          <w:color w:val="000000" w:themeColor="text1"/>
          <w:sz w:val="28"/>
          <w:szCs w:val="22"/>
        </w:rPr>
        <w:t>23</w:t>
      </w:r>
      <w:r w:rsidR="004A5939" w:rsidRPr="004250D1">
        <w:rPr>
          <w:rFonts w:eastAsia="標楷體"/>
          <w:bCs/>
          <w:color w:val="000000" w:themeColor="text1"/>
          <w:sz w:val="28"/>
          <w:szCs w:val="22"/>
        </w:rPr>
        <w:t>.</w:t>
      </w:r>
      <w:r w:rsidR="004A5939" w:rsidRPr="004250D1">
        <w:rPr>
          <w:rFonts w:eastAsia="標楷體" w:hint="eastAsia"/>
          <w:bCs/>
          <w:color w:val="000000" w:themeColor="text1"/>
          <w:sz w:val="28"/>
          <w:szCs w:val="22"/>
        </w:rPr>
        <w:t>3</w:t>
      </w:r>
      <w:r w:rsidR="004A5939" w:rsidRPr="004250D1">
        <w:rPr>
          <w:rFonts w:eastAsia="標楷體"/>
          <w:bCs/>
          <w:color w:val="000000" w:themeColor="text1"/>
          <w:sz w:val="28"/>
          <w:szCs w:val="22"/>
        </w:rPr>
        <w:t>%</w:t>
      </w:r>
      <w:r w:rsidR="004A5939" w:rsidRPr="004250D1">
        <w:rPr>
          <w:rFonts w:eastAsia="標楷體" w:hint="eastAsia"/>
          <w:bCs/>
          <w:color w:val="000000" w:themeColor="text1"/>
          <w:sz w:val="28"/>
          <w:szCs w:val="22"/>
        </w:rPr>
        <w:t>、</w:t>
      </w:r>
      <w:r w:rsidR="00F67965" w:rsidRPr="004250D1">
        <w:rPr>
          <w:rFonts w:eastAsia="標楷體" w:hint="eastAsia"/>
          <w:bCs/>
          <w:color w:val="000000" w:themeColor="text1"/>
          <w:sz w:val="28"/>
          <w:szCs w:val="22"/>
        </w:rPr>
        <w:t>1</w:t>
      </w:r>
      <w:r w:rsidR="008D791F">
        <w:rPr>
          <w:rFonts w:eastAsia="標楷體" w:hint="eastAsia"/>
          <w:bCs/>
          <w:color w:val="000000" w:themeColor="text1"/>
          <w:sz w:val="28"/>
          <w:szCs w:val="22"/>
        </w:rPr>
        <w:t>6</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6</w:t>
      </w:r>
      <w:r w:rsidR="00F67965" w:rsidRPr="004250D1">
        <w:rPr>
          <w:rFonts w:eastAsia="標楷體"/>
          <w:bCs/>
          <w:color w:val="000000" w:themeColor="text1"/>
          <w:sz w:val="28"/>
          <w:szCs w:val="22"/>
        </w:rPr>
        <w:t>%</w:t>
      </w:r>
      <w:r w:rsidR="004250D1"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1</w:t>
      </w:r>
      <w:r w:rsidR="008D791F">
        <w:rPr>
          <w:rFonts w:eastAsia="標楷體" w:hint="eastAsia"/>
          <w:bCs/>
          <w:color w:val="000000" w:themeColor="text1"/>
          <w:sz w:val="28"/>
          <w:szCs w:val="22"/>
        </w:rPr>
        <w:t>2</w:t>
      </w:r>
      <w:r w:rsidR="004250D1" w:rsidRPr="004250D1">
        <w:rPr>
          <w:rFonts w:eastAsia="標楷體"/>
          <w:bCs/>
          <w:color w:val="000000" w:themeColor="text1"/>
          <w:sz w:val="28"/>
          <w:szCs w:val="22"/>
        </w:rPr>
        <w:t>.</w:t>
      </w:r>
      <w:r w:rsidR="004250D1" w:rsidRPr="004250D1">
        <w:rPr>
          <w:rFonts w:eastAsia="標楷體" w:hint="eastAsia"/>
          <w:bCs/>
          <w:color w:val="000000" w:themeColor="text1"/>
          <w:sz w:val="28"/>
          <w:szCs w:val="22"/>
        </w:rPr>
        <w:t>6</w:t>
      </w:r>
      <w:r w:rsidR="004250D1" w:rsidRPr="004250D1">
        <w:rPr>
          <w:rFonts w:eastAsia="標楷體"/>
          <w:bCs/>
          <w:color w:val="000000" w:themeColor="text1"/>
          <w:sz w:val="28"/>
          <w:szCs w:val="22"/>
        </w:rPr>
        <w:t>%</w:t>
      </w:r>
      <w:r w:rsidR="004250D1" w:rsidRPr="004250D1">
        <w:rPr>
          <w:rFonts w:eastAsia="標楷體" w:hint="eastAsia"/>
          <w:bCs/>
          <w:color w:val="000000" w:themeColor="text1"/>
          <w:sz w:val="28"/>
          <w:szCs w:val="22"/>
        </w:rPr>
        <w:t>、</w:t>
      </w:r>
      <w:r w:rsidR="009020D1">
        <w:rPr>
          <w:rFonts w:eastAsia="標楷體" w:hint="eastAsia"/>
          <w:bCs/>
          <w:color w:val="000000" w:themeColor="text1"/>
          <w:sz w:val="28"/>
          <w:szCs w:val="22"/>
        </w:rPr>
        <w:t>12</w:t>
      </w:r>
      <w:r w:rsidR="004250D1" w:rsidRPr="004250D1">
        <w:rPr>
          <w:rFonts w:eastAsia="標楷體" w:hint="eastAsia"/>
          <w:bCs/>
          <w:color w:val="000000" w:themeColor="text1"/>
          <w:sz w:val="28"/>
          <w:szCs w:val="22"/>
        </w:rPr>
        <w:t>.6</w:t>
      </w:r>
      <w:r w:rsidR="004250D1" w:rsidRPr="004250D1">
        <w:rPr>
          <w:rFonts w:eastAsia="標楷體"/>
          <w:bCs/>
          <w:color w:val="000000" w:themeColor="text1"/>
          <w:sz w:val="28"/>
          <w:szCs w:val="22"/>
        </w:rPr>
        <w:t>%</w:t>
      </w:r>
      <w:r w:rsidR="004250D1" w:rsidRPr="004250D1">
        <w:rPr>
          <w:rFonts w:eastAsia="標楷體" w:hint="eastAsia"/>
          <w:bCs/>
          <w:color w:val="000000" w:themeColor="text1"/>
          <w:sz w:val="28"/>
          <w:szCs w:val="22"/>
        </w:rPr>
        <w:t>及</w:t>
      </w:r>
      <w:r w:rsidR="004250D1" w:rsidRPr="004250D1">
        <w:rPr>
          <w:rFonts w:eastAsia="標楷體" w:hint="eastAsia"/>
          <w:bCs/>
          <w:color w:val="000000" w:themeColor="text1"/>
          <w:sz w:val="28"/>
          <w:szCs w:val="22"/>
        </w:rPr>
        <w:t>6</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0</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；進口方面，美國</w:t>
      </w:r>
      <w:r w:rsidR="00F67965" w:rsidRPr="004250D1">
        <w:rPr>
          <w:rFonts w:eastAsia="標楷體" w:hint="eastAsia"/>
          <w:bCs/>
          <w:color w:val="000000" w:themeColor="text1"/>
          <w:sz w:val="28"/>
          <w:szCs w:val="22"/>
        </w:rPr>
        <w:t>增加</w:t>
      </w:r>
      <w:r w:rsidR="004250D1" w:rsidRPr="004250D1">
        <w:rPr>
          <w:rFonts w:eastAsia="標楷體" w:hint="eastAsia"/>
          <w:bCs/>
          <w:color w:val="000000" w:themeColor="text1"/>
          <w:sz w:val="28"/>
          <w:szCs w:val="22"/>
        </w:rPr>
        <w:t>6</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0</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w:t>
      </w:r>
      <w:r w:rsidR="00F52EBF" w:rsidRPr="004250D1">
        <w:rPr>
          <w:rFonts w:eastAsia="標楷體"/>
          <w:bCs/>
          <w:color w:val="000000" w:themeColor="text1"/>
          <w:sz w:val="28"/>
          <w:szCs w:val="22"/>
        </w:rPr>
        <w:t>韓國</w:t>
      </w:r>
      <w:r w:rsidR="00F52EBF" w:rsidRPr="004250D1">
        <w:rPr>
          <w:rFonts w:eastAsia="標楷體" w:hint="eastAsia"/>
          <w:bCs/>
          <w:color w:val="000000" w:themeColor="text1"/>
          <w:sz w:val="28"/>
          <w:szCs w:val="22"/>
        </w:rPr>
        <w:t>、</w:t>
      </w:r>
      <w:r w:rsidR="00F67965" w:rsidRPr="004250D1">
        <w:rPr>
          <w:rFonts w:eastAsia="標楷體"/>
          <w:bCs/>
          <w:color w:val="000000" w:themeColor="text1"/>
          <w:sz w:val="28"/>
          <w:szCs w:val="22"/>
        </w:rPr>
        <w:t>新加坡</w:t>
      </w:r>
      <w:r w:rsidR="004250D1" w:rsidRPr="004250D1">
        <w:rPr>
          <w:rFonts w:eastAsia="標楷體" w:hint="eastAsia"/>
          <w:bCs/>
          <w:color w:val="000000" w:themeColor="text1"/>
          <w:sz w:val="28"/>
          <w:szCs w:val="22"/>
        </w:rPr>
        <w:t>、</w:t>
      </w:r>
      <w:r w:rsidR="004250D1" w:rsidRPr="004250D1">
        <w:rPr>
          <w:rFonts w:eastAsia="標楷體"/>
          <w:bCs/>
          <w:color w:val="000000" w:themeColor="text1"/>
          <w:sz w:val="28"/>
          <w:szCs w:val="22"/>
        </w:rPr>
        <w:t>日本及中國大陸</w:t>
      </w:r>
      <w:r w:rsidR="004250D1" w:rsidRPr="004250D1">
        <w:rPr>
          <w:rFonts w:eastAsia="標楷體"/>
          <w:bCs/>
          <w:color w:val="000000" w:themeColor="text1"/>
          <w:sz w:val="28"/>
          <w:szCs w:val="22"/>
        </w:rPr>
        <w:t>(</w:t>
      </w:r>
      <w:r w:rsidR="004250D1" w:rsidRPr="004250D1">
        <w:rPr>
          <w:rFonts w:eastAsia="標楷體"/>
          <w:bCs/>
          <w:color w:val="000000" w:themeColor="text1"/>
          <w:sz w:val="28"/>
          <w:szCs w:val="22"/>
        </w:rPr>
        <w:t>含香港</w:t>
      </w:r>
      <w:r w:rsidR="004250D1" w:rsidRPr="004250D1">
        <w:rPr>
          <w:rFonts w:eastAsia="標楷體"/>
          <w:bCs/>
          <w:color w:val="000000" w:themeColor="text1"/>
          <w:sz w:val="28"/>
          <w:szCs w:val="22"/>
        </w:rPr>
        <w:t>)</w:t>
      </w:r>
      <w:r w:rsidR="00F67965" w:rsidRPr="004250D1">
        <w:rPr>
          <w:rFonts w:eastAsia="標楷體"/>
          <w:bCs/>
          <w:color w:val="000000" w:themeColor="text1"/>
          <w:sz w:val="28"/>
          <w:szCs w:val="22"/>
        </w:rPr>
        <w:t>則分別減少</w:t>
      </w:r>
      <w:r w:rsidR="004250D1" w:rsidRPr="004250D1">
        <w:rPr>
          <w:rFonts w:eastAsia="標楷體" w:hint="eastAsia"/>
          <w:bCs/>
          <w:color w:val="000000" w:themeColor="text1"/>
          <w:sz w:val="28"/>
          <w:szCs w:val="22"/>
        </w:rPr>
        <w:t>30</w:t>
      </w:r>
      <w:r w:rsidR="00F52EBF"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1</w:t>
      </w:r>
      <w:r w:rsidR="00F52EBF" w:rsidRPr="004250D1">
        <w:rPr>
          <w:rFonts w:eastAsia="標楷體"/>
          <w:bCs/>
          <w:color w:val="000000" w:themeColor="text1"/>
          <w:sz w:val="28"/>
          <w:szCs w:val="22"/>
        </w:rPr>
        <w:t>%</w:t>
      </w:r>
      <w:r w:rsidR="00F52EBF" w:rsidRPr="004250D1">
        <w:rPr>
          <w:rFonts w:eastAsia="標楷體" w:hint="eastAsia"/>
          <w:bCs/>
          <w:color w:val="000000" w:themeColor="text1"/>
          <w:sz w:val="28"/>
          <w:szCs w:val="22"/>
        </w:rPr>
        <w:t>、</w:t>
      </w:r>
      <w:r w:rsidR="00F67965" w:rsidRPr="004250D1">
        <w:rPr>
          <w:rFonts w:eastAsia="標楷體" w:hint="eastAsia"/>
          <w:bCs/>
          <w:color w:val="000000" w:themeColor="text1"/>
          <w:sz w:val="28"/>
          <w:szCs w:val="22"/>
        </w:rPr>
        <w:t>1</w:t>
      </w:r>
      <w:r w:rsidR="004250D1" w:rsidRPr="004250D1">
        <w:rPr>
          <w:rFonts w:eastAsia="標楷體" w:hint="eastAsia"/>
          <w:bCs/>
          <w:color w:val="000000" w:themeColor="text1"/>
          <w:sz w:val="28"/>
          <w:szCs w:val="22"/>
        </w:rPr>
        <w:t>9</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8</w:t>
      </w:r>
      <w:r w:rsidR="00F67965" w:rsidRPr="004250D1">
        <w:rPr>
          <w:rFonts w:eastAsia="標楷體"/>
          <w:bCs/>
          <w:color w:val="000000" w:themeColor="text1"/>
          <w:sz w:val="28"/>
          <w:szCs w:val="22"/>
        </w:rPr>
        <w:t>%</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9</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1</w:t>
      </w:r>
      <w:r w:rsidR="00F67965" w:rsidRPr="004250D1">
        <w:rPr>
          <w:rFonts w:eastAsia="標楷體"/>
          <w:bCs/>
          <w:color w:val="000000" w:themeColor="text1"/>
          <w:sz w:val="28"/>
          <w:szCs w:val="22"/>
        </w:rPr>
        <w:t>%</w:t>
      </w:r>
      <w:r w:rsidR="00F52EBF" w:rsidRPr="004250D1">
        <w:rPr>
          <w:rFonts w:eastAsia="標楷體" w:hint="eastAsia"/>
          <w:bCs/>
          <w:color w:val="000000" w:themeColor="text1"/>
          <w:sz w:val="28"/>
          <w:szCs w:val="22"/>
        </w:rPr>
        <w:t>及</w:t>
      </w:r>
      <w:r w:rsidR="004250D1" w:rsidRPr="004250D1">
        <w:rPr>
          <w:rFonts w:eastAsia="標楷體" w:hint="eastAsia"/>
          <w:bCs/>
          <w:color w:val="000000" w:themeColor="text1"/>
          <w:sz w:val="28"/>
          <w:szCs w:val="22"/>
        </w:rPr>
        <w:t>8</w:t>
      </w:r>
      <w:r w:rsidR="00F67965" w:rsidRPr="004250D1">
        <w:rPr>
          <w:rFonts w:eastAsia="標楷體"/>
          <w:bCs/>
          <w:color w:val="000000" w:themeColor="text1"/>
          <w:sz w:val="28"/>
          <w:szCs w:val="22"/>
        </w:rPr>
        <w:t>.</w:t>
      </w:r>
      <w:r w:rsidR="004250D1" w:rsidRPr="004250D1">
        <w:rPr>
          <w:rFonts w:eastAsia="標楷體" w:hint="eastAsia"/>
          <w:bCs/>
          <w:color w:val="000000" w:themeColor="text1"/>
          <w:sz w:val="28"/>
          <w:szCs w:val="22"/>
        </w:rPr>
        <w:t>2</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w:t>
      </w:r>
    </w:p>
    <w:p w:rsidR="00F67965" w:rsidRPr="00FB7D89" w:rsidRDefault="00FB7D89" w:rsidP="00F67965">
      <w:pPr>
        <w:numPr>
          <w:ilvl w:val="0"/>
          <w:numId w:val="4"/>
        </w:numPr>
        <w:snapToGrid w:val="0"/>
        <w:spacing w:beforeLines="50" w:before="180" w:line="300" w:lineRule="auto"/>
        <w:ind w:left="851" w:right="-142" w:hanging="567"/>
        <w:jc w:val="both"/>
        <w:rPr>
          <w:rFonts w:eastAsia="標楷體"/>
          <w:bCs/>
          <w:color w:val="FF0000"/>
          <w:sz w:val="28"/>
          <w:szCs w:val="22"/>
        </w:rPr>
      </w:pPr>
      <w:r w:rsidRPr="004250D1">
        <w:rPr>
          <w:rFonts w:eastAsia="標楷體" w:hint="eastAsia"/>
          <w:bCs/>
          <w:color w:val="000000" w:themeColor="text1"/>
          <w:sz w:val="28"/>
          <w:szCs w:val="22"/>
        </w:rPr>
        <w:t>8</w:t>
      </w:r>
      <w:r w:rsidR="00F67965" w:rsidRPr="004250D1">
        <w:rPr>
          <w:rFonts w:eastAsia="標楷體"/>
          <w:bCs/>
          <w:color w:val="000000" w:themeColor="text1"/>
          <w:sz w:val="28"/>
          <w:szCs w:val="22"/>
        </w:rPr>
        <w:t>月以中國大陸</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含香港</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為我最大出口國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及進口國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，亦為主要出超來源國</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地區</w:t>
      </w:r>
      <w:r w:rsidR="00F67965" w:rsidRPr="004250D1">
        <w:rPr>
          <w:rFonts w:eastAsia="標楷體"/>
          <w:bCs/>
          <w:color w:val="000000" w:themeColor="text1"/>
          <w:sz w:val="28"/>
          <w:szCs w:val="22"/>
        </w:rPr>
        <w:t>)</w:t>
      </w:r>
      <w:r w:rsidR="00F67965" w:rsidRPr="004250D1">
        <w:rPr>
          <w:rFonts w:eastAsia="標楷體"/>
          <w:bCs/>
          <w:color w:val="000000" w:themeColor="text1"/>
          <w:sz w:val="28"/>
          <w:szCs w:val="22"/>
        </w:rPr>
        <w:t>，出超</w:t>
      </w:r>
      <w:r w:rsidR="004250D1" w:rsidRPr="004250D1">
        <w:rPr>
          <w:rFonts w:eastAsia="標楷體" w:hint="eastAsia"/>
          <w:bCs/>
          <w:color w:val="000000" w:themeColor="text1"/>
          <w:sz w:val="28"/>
          <w:szCs w:val="22"/>
        </w:rPr>
        <w:t>68</w:t>
      </w:r>
      <w:r w:rsidR="00F67965" w:rsidRPr="004250D1">
        <w:rPr>
          <w:rFonts w:eastAsia="標楷體" w:hint="eastAsia"/>
          <w:bCs/>
          <w:color w:val="000000" w:themeColor="text1"/>
          <w:sz w:val="28"/>
          <w:szCs w:val="22"/>
        </w:rPr>
        <w:t>.</w:t>
      </w:r>
      <w:r w:rsidR="004250D1" w:rsidRPr="004250D1">
        <w:rPr>
          <w:rFonts w:eastAsia="標楷體" w:hint="eastAsia"/>
          <w:bCs/>
          <w:color w:val="000000" w:themeColor="text1"/>
          <w:sz w:val="28"/>
          <w:szCs w:val="22"/>
        </w:rPr>
        <w:t>6</w:t>
      </w:r>
      <w:r w:rsidR="00F67965" w:rsidRPr="004250D1">
        <w:rPr>
          <w:rFonts w:eastAsia="標楷體"/>
          <w:bCs/>
          <w:color w:val="000000" w:themeColor="text1"/>
          <w:sz w:val="28"/>
          <w:szCs w:val="22"/>
        </w:rPr>
        <w:t>億美元；主要入超來源國為日本，入超</w:t>
      </w:r>
      <w:r w:rsidR="00F67965" w:rsidRPr="004250D1">
        <w:rPr>
          <w:rFonts w:eastAsia="標楷體"/>
          <w:bCs/>
          <w:color w:val="000000" w:themeColor="text1"/>
          <w:sz w:val="28"/>
          <w:szCs w:val="22"/>
        </w:rPr>
        <w:t>1</w:t>
      </w:r>
      <w:r w:rsidR="004250D1" w:rsidRPr="004250D1">
        <w:rPr>
          <w:rFonts w:eastAsia="標楷體" w:hint="eastAsia"/>
          <w:bCs/>
          <w:color w:val="000000" w:themeColor="text1"/>
          <w:sz w:val="28"/>
          <w:szCs w:val="22"/>
        </w:rPr>
        <w:t>6</w:t>
      </w:r>
      <w:r w:rsidR="00F67965" w:rsidRPr="004250D1">
        <w:rPr>
          <w:rFonts w:eastAsia="標楷體"/>
          <w:bCs/>
          <w:color w:val="000000" w:themeColor="text1"/>
          <w:sz w:val="28"/>
          <w:szCs w:val="22"/>
        </w:rPr>
        <w:t>.</w:t>
      </w:r>
      <w:r w:rsidR="004250D1" w:rsidRPr="004250D1">
        <w:rPr>
          <w:rFonts w:eastAsia="標楷體" w:hint="eastAsia"/>
          <w:bCs/>
          <w:color w:val="000000" w:themeColor="text1"/>
          <w:sz w:val="28"/>
          <w:szCs w:val="22"/>
        </w:rPr>
        <w:t>9</w:t>
      </w:r>
      <w:r w:rsidR="00F67965" w:rsidRPr="004250D1">
        <w:rPr>
          <w:rFonts w:eastAsia="標楷體"/>
          <w:bCs/>
          <w:color w:val="000000" w:themeColor="text1"/>
          <w:sz w:val="28"/>
          <w:szCs w:val="22"/>
        </w:rPr>
        <w:t>億美元。</w:t>
      </w:r>
    </w:p>
    <w:p w:rsidR="00F67965" w:rsidRPr="00B118E9" w:rsidRDefault="00F67965" w:rsidP="00F67965">
      <w:pPr>
        <w:snapToGrid w:val="0"/>
        <w:ind w:right="-153"/>
        <w:jc w:val="center"/>
        <w:rPr>
          <w:rFonts w:eastAsia="標楷體"/>
          <w:b/>
          <w:bCs/>
          <w:sz w:val="28"/>
        </w:rPr>
      </w:pPr>
      <w:r w:rsidRPr="00B118E9">
        <w:rPr>
          <w:rFonts w:eastAsia="標楷體"/>
          <w:b/>
          <w:bCs/>
          <w:sz w:val="28"/>
        </w:rPr>
        <w:t>表</w:t>
      </w:r>
      <w:r w:rsidRPr="00B118E9">
        <w:rPr>
          <w:rFonts w:eastAsia="標楷體"/>
          <w:b/>
          <w:bCs/>
          <w:sz w:val="28"/>
        </w:rPr>
        <w:t xml:space="preserve">2-4-2  </w:t>
      </w:r>
      <w:r w:rsidRPr="00B118E9">
        <w:rPr>
          <w:rFonts w:eastAsia="標楷體"/>
          <w:b/>
          <w:bCs/>
          <w:sz w:val="28"/>
        </w:rPr>
        <w:t>主要貿易夥伴貿易概況</w:t>
      </w:r>
    </w:p>
    <w:p w:rsidR="00F67965" w:rsidRPr="00B118E9" w:rsidRDefault="00F67965" w:rsidP="00F67965">
      <w:pPr>
        <w:snapToGrid w:val="0"/>
        <w:spacing w:line="300" w:lineRule="auto"/>
        <w:ind w:right="140"/>
        <w:jc w:val="right"/>
        <w:rPr>
          <w:rFonts w:eastAsia="標楷體"/>
        </w:rPr>
      </w:pPr>
      <w:r w:rsidRPr="00B118E9">
        <w:rPr>
          <w:rFonts w:eastAsia="標楷體"/>
        </w:rPr>
        <w:t>單位：百萬美元；</w:t>
      </w:r>
      <w:r>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F67965" w:rsidRPr="003B6B9A" w:rsidTr="00FB7596">
        <w:trPr>
          <w:cantSplit/>
          <w:jc w:val="center"/>
        </w:trPr>
        <w:tc>
          <w:tcPr>
            <w:tcW w:w="467" w:type="dxa"/>
            <w:tcBorders>
              <w:top w:val="single" w:sz="4" w:space="0" w:color="auto"/>
              <w:left w:val="nil"/>
              <w:bottom w:val="single" w:sz="4" w:space="0" w:color="auto"/>
              <w:right w:val="nil"/>
            </w:tcBorders>
            <w:textDirection w:val="tbRlV"/>
            <w:vAlign w:val="center"/>
          </w:tcPr>
          <w:p w:rsidR="00F67965" w:rsidRPr="003B6B9A" w:rsidRDefault="00F67965" w:rsidP="00FB7596">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F67965" w:rsidRPr="003B6B9A" w:rsidRDefault="00F67965" w:rsidP="00FB7596">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400" w:lineRule="atLeast"/>
              <w:ind w:left="28" w:right="-40"/>
              <w:jc w:val="center"/>
              <w:rPr>
                <w:rFonts w:eastAsia="標楷體"/>
              </w:rPr>
            </w:pPr>
            <w:r w:rsidRPr="003B6B9A">
              <w:rPr>
                <w:rFonts w:eastAsia="標楷體"/>
              </w:rPr>
              <w:t>中國大陸</w:t>
            </w:r>
          </w:p>
          <w:p w:rsidR="00F67965" w:rsidRPr="003B6B9A" w:rsidRDefault="00F67965" w:rsidP="00FB7596">
            <w:pPr>
              <w:snapToGrid w:val="0"/>
              <w:spacing w:line="400" w:lineRule="atLeast"/>
              <w:ind w:left="28" w:right="-40"/>
              <w:jc w:val="center"/>
              <w:rPr>
                <w:rFonts w:eastAsia="標楷體"/>
              </w:rPr>
            </w:pPr>
            <w:r w:rsidRPr="003B6B9A">
              <w:rPr>
                <w:rFonts w:eastAsia="標楷體"/>
              </w:rPr>
              <w:t>(</w:t>
            </w:r>
            <w:r w:rsidRPr="003B6B9A">
              <w:rPr>
                <w:rFonts w:eastAsia="標楷體"/>
              </w:rPr>
              <w:t>含香港</w:t>
            </w:r>
            <w:r w:rsidRPr="003B6B9A">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400" w:lineRule="atLeast"/>
              <w:ind w:left="28" w:right="-40"/>
              <w:jc w:val="center"/>
              <w:rPr>
                <w:rFonts w:eastAsia="標楷體"/>
              </w:rPr>
            </w:pPr>
            <w:r w:rsidRPr="003B6B9A">
              <w:rPr>
                <w:rFonts w:eastAsia="標楷體"/>
              </w:rPr>
              <w:t>韓國</w:t>
            </w:r>
          </w:p>
        </w:tc>
      </w:tr>
      <w:tr w:rsidR="00F67965" w:rsidRPr="003B6B9A" w:rsidTr="00FB7596">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F67965" w:rsidRPr="003B6B9A" w:rsidRDefault="00F67965" w:rsidP="00FB7596">
            <w:pPr>
              <w:snapToGrid w:val="0"/>
              <w:spacing w:line="320" w:lineRule="exact"/>
              <w:ind w:left="113" w:right="113"/>
              <w:jc w:val="center"/>
              <w:rPr>
                <w:rFonts w:eastAsia="標楷體"/>
              </w:rPr>
            </w:pPr>
            <w:r w:rsidRPr="003B6B9A">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FB7D89">
              <w:rPr>
                <w:rFonts w:eastAsia="標楷體" w:hint="eastAsia"/>
              </w:rPr>
              <w:t>8</w:t>
            </w:r>
            <w:r w:rsidRPr="003B6B9A">
              <w:rPr>
                <w:rFonts w:eastAsia="標楷體"/>
              </w:rPr>
              <w:t>月金額</w:t>
            </w:r>
          </w:p>
        </w:tc>
        <w:tc>
          <w:tcPr>
            <w:tcW w:w="1386" w:type="dxa"/>
            <w:tcBorders>
              <w:top w:val="single" w:sz="4" w:space="0" w:color="auto"/>
              <w:left w:val="single" w:sz="4" w:space="0" w:color="auto"/>
              <w:bottom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9,</w:t>
            </w:r>
            <w:r w:rsidR="00B508DD" w:rsidRPr="006A2DC0">
              <w:rPr>
                <w:rFonts w:eastAsia="標楷體" w:hint="eastAsia"/>
                <w:color w:val="000000" w:themeColor="text1"/>
              </w:rPr>
              <w:t>327</w:t>
            </w:r>
            <w:r w:rsidRPr="006A2DC0">
              <w:rPr>
                <w:rFonts w:eastAsia="標楷體"/>
                <w:color w:val="000000" w:themeColor="text1"/>
              </w:rPr>
              <w:t>.</w:t>
            </w:r>
            <w:r w:rsidR="00B508DD" w:rsidRPr="006A2DC0">
              <w:rPr>
                <w:rFonts w:eastAsia="標楷體" w:hint="eastAsia"/>
                <w:color w:val="000000" w:themeColor="text1"/>
              </w:rPr>
              <w:t>8</w:t>
            </w:r>
          </w:p>
        </w:tc>
        <w:tc>
          <w:tcPr>
            <w:tcW w:w="1047" w:type="dxa"/>
            <w:tcBorders>
              <w:top w:val="nil"/>
              <w:left w:val="nil"/>
              <w:bottom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2,8</w:t>
            </w:r>
            <w:r w:rsidR="00B508DD" w:rsidRPr="006A2DC0">
              <w:rPr>
                <w:rFonts w:eastAsia="標楷體" w:hint="eastAsia"/>
                <w:color w:val="000000" w:themeColor="text1"/>
              </w:rPr>
              <w:t>36</w:t>
            </w:r>
            <w:r w:rsidRPr="006A2DC0">
              <w:rPr>
                <w:rFonts w:eastAsia="標楷體"/>
                <w:color w:val="000000" w:themeColor="text1"/>
              </w:rPr>
              <w:t>.</w:t>
            </w:r>
            <w:r w:rsidR="00B508DD" w:rsidRPr="006A2DC0">
              <w:rPr>
                <w:rFonts w:eastAsia="標楷體" w:hint="eastAsia"/>
                <w:color w:val="000000" w:themeColor="text1"/>
              </w:rPr>
              <w:t>1</w:t>
            </w:r>
          </w:p>
        </w:tc>
        <w:tc>
          <w:tcPr>
            <w:tcW w:w="1046"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1,6</w:t>
            </w:r>
            <w:r w:rsidR="00802417" w:rsidRPr="006A2DC0">
              <w:rPr>
                <w:rFonts w:eastAsia="標楷體" w:hint="eastAsia"/>
                <w:color w:val="000000" w:themeColor="text1"/>
              </w:rPr>
              <w:t>14</w:t>
            </w:r>
            <w:r w:rsidRPr="006A2DC0">
              <w:rPr>
                <w:rFonts w:eastAsia="標楷體"/>
                <w:color w:val="000000" w:themeColor="text1"/>
              </w:rPr>
              <w:t>.</w:t>
            </w:r>
            <w:r w:rsidR="00802417" w:rsidRPr="006A2DC0">
              <w:rPr>
                <w:rFonts w:eastAsia="標楷體" w:hint="eastAsia"/>
                <w:color w:val="000000" w:themeColor="text1"/>
              </w:rPr>
              <w:t>5</w:t>
            </w:r>
          </w:p>
        </w:tc>
        <w:tc>
          <w:tcPr>
            <w:tcW w:w="1047"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802417" w:rsidRPr="006A2DC0">
              <w:rPr>
                <w:rFonts w:eastAsia="標楷體" w:hint="eastAsia"/>
                <w:color w:val="000000" w:themeColor="text1"/>
              </w:rPr>
              <w:t>509</w:t>
            </w:r>
            <w:r w:rsidRPr="006A2DC0">
              <w:rPr>
                <w:rFonts w:eastAsia="標楷體"/>
                <w:color w:val="000000" w:themeColor="text1"/>
              </w:rPr>
              <w:t>.</w:t>
            </w:r>
            <w:r w:rsidR="00802417" w:rsidRPr="006A2DC0">
              <w:rPr>
                <w:rFonts w:eastAsia="標楷體" w:hint="eastAsia"/>
                <w:color w:val="000000" w:themeColor="text1"/>
              </w:rPr>
              <w:t>6</w:t>
            </w:r>
          </w:p>
        </w:tc>
        <w:tc>
          <w:tcPr>
            <w:tcW w:w="1046"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802417" w:rsidRPr="006A2DC0">
              <w:rPr>
                <w:rFonts w:eastAsia="標楷體" w:hint="eastAsia"/>
                <w:color w:val="000000" w:themeColor="text1"/>
              </w:rPr>
              <w:t>028</w:t>
            </w:r>
            <w:r w:rsidRPr="006A2DC0">
              <w:rPr>
                <w:rFonts w:eastAsia="標楷體"/>
                <w:color w:val="000000" w:themeColor="text1"/>
              </w:rPr>
              <w:t>.</w:t>
            </w:r>
            <w:r w:rsidR="00802417" w:rsidRPr="006A2DC0">
              <w:rPr>
                <w:rFonts w:eastAsia="標楷體" w:hint="eastAsia"/>
                <w:color w:val="000000" w:themeColor="text1"/>
              </w:rPr>
              <w:t>1</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3</w:t>
            </w:r>
            <w:r w:rsidRPr="006A2DC0">
              <w:rPr>
                <w:rFonts w:eastAsia="標楷體" w:hint="eastAsia"/>
                <w:color w:val="000000" w:themeColor="text1"/>
              </w:rPr>
              <w:t>9</w:t>
            </w:r>
            <w:r w:rsidR="00F67965" w:rsidRPr="006A2DC0">
              <w:rPr>
                <w:rFonts w:eastAsia="標楷體"/>
                <w:color w:val="000000" w:themeColor="text1"/>
              </w:rPr>
              <w:t>.</w:t>
            </w:r>
            <w:r w:rsidRPr="006A2DC0">
              <w:rPr>
                <w:rFonts w:eastAsia="標楷體" w:hint="eastAsia"/>
                <w:color w:val="000000" w:themeColor="text1"/>
              </w:rPr>
              <w:t>0</w:t>
            </w:r>
          </w:p>
        </w:tc>
        <w:tc>
          <w:tcPr>
            <w:tcW w:w="1047" w:type="dxa"/>
            <w:tcBorders>
              <w:top w:val="nil"/>
              <w:left w:val="nil"/>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11</w:t>
            </w:r>
            <w:r w:rsidR="00F67965" w:rsidRPr="006A2DC0">
              <w:rPr>
                <w:rFonts w:eastAsia="標楷體" w:hint="eastAsia"/>
                <w:color w:val="000000" w:themeColor="text1"/>
              </w:rPr>
              <w:t>.</w:t>
            </w:r>
            <w:r w:rsidRPr="006A2DC0">
              <w:rPr>
                <w:rFonts w:eastAsia="標楷體" w:hint="eastAsia"/>
                <w:color w:val="000000" w:themeColor="text1"/>
              </w:rPr>
              <w:t>9</w:t>
            </w:r>
          </w:p>
        </w:tc>
        <w:tc>
          <w:tcPr>
            <w:tcW w:w="1046" w:type="dxa"/>
            <w:tcBorders>
              <w:top w:val="nil"/>
              <w:left w:val="nil"/>
              <w:bottom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6</w:t>
            </w:r>
            <w:r w:rsidR="00F67965" w:rsidRPr="006A2DC0">
              <w:rPr>
                <w:rFonts w:eastAsia="標楷體"/>
                <w:color w:val="000000" w:themeColor="text1"/>
              </w:rPr>
              <w:t>.</w:t>
            </w:r>
            <w:r w:rsidRPr="006A2DC0">
              <w:rPr>
                <w:rFonts w:eastAsia="標楷體" w:hint="eastAsia"/>
                <w:color w:val="000000" w:themeColor="text1"/>
              </w:rPr>
              <w:t>7</w:t>
            </w:r>
          </w:p>
        </w:tc>
        <w:tc>
          <w:tcPr>
            <w:tcW w:w="1047"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6.</w:t>
            </w:r>
            <w:r w:rsidRPr="006A2DC0">
              <w:rPr>
                <w:rFonts w:eastAsia="標楷體" w:hint="eastAsia"/>
                <w:color w:val="000000" w:themeColor="text1"/>
              </w:rPr>
              <w:t>3</w:t>
            </w:r>
          </w:p>
        </w:tc>
        <w:tc>
          <w:tcPr>
            <w:tcW w:w="1046"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4.</w:t>
            </w:r>
            <w:r w:rsidR="00802417" w:rsidRPr="006A2DC0">
              <w:rPr>
                <w:rFonts w:eastAsia="標楷體" w:hint="eastAsia"/>
                <w:color w:val="000000" w:themeColor="text1"/>
              </w:rPr>
              <w:t>3</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B508DD" w:rsidRPr="006A2DC0">
              <w:rPr>
                <w:rFonts w:eastAsia="標楷體" w:hint="eastAsia"/>
                <w:color w:val="000000" w:themeColor="text1"/>
              </w:rPr>
              <w:t>6</w:t>
            </w:r>
            <w:r w:rsidRPr="006A2DC0">
              <w:rPr>
                <w:rFonts w:eastAsia="標楷體"/>
                <w:color w:val="000000" w:themeColor="text1"/>
              </w:rPr>
              <w:t>.</w:t>
            </w:r>
            <w:r w:rsidR="00B508DD" w:rsidRPr="006A2DC0">
              <w:rPr>
                <w:rFonts w:eastAsia="標楷體" w:hint="eastAsia"/>
                <w:color w:val="000000" w:themeColor="text1"/>
              </w:rPr>
              <w:t>6</w:t>
            </w:r>
          </w:p>
        </w:tc>
        <w:tc>
          <w:tcPr>
            <w:tcW w:w="1047" w:type="dxa"/>
            <w:tcBorders>
              <w:top w:val="nil"/>
              <w:left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-6</w:t>
            </w:r>
            <w:r w:rsidR="00F67965" w:rsidRPr="006A2DC0">
              <w:rPr>
                <w:rFonts w:eastAsia="標楷體"/>
                <w:color w:val="000000" w:themeColor="text1"/>
              </w:rPr>
              <w:t>.</w:t>
            </w:r>
            <w:r w:rsidR="00F67965" w:rsidRPr="006A2DC0">
              <w:rPr>
                <w:rFonts w:eastAsia="標楷體" w:hint="eastAsia"/>
                <w:color w:val="000000" w:themeColor="text1"/>
              </w:rPr>
              <w:t>0</w:t>
            </w:r>
          </w:p>
        </w:tc>
        <w:tc>
          <w:tcPr>
            <w:tcW w:w="1046" w:type="dxa"/>
            <w:tcBorders>
              <w:top w:val="nil"/>
              <w:left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-12</w:t>
            </w:r>
            <w:r w:rsidR="00F67965" w:rsidRPr="006A2DC0">
              <w:rPr>
                <w:rFonts w:eastAsia="標楷體" w:hint="eastAsia"/>
                <w:color w:val="000000" w:themeColor="text1"/>
              </w:rPr>
              <w:t>.</w:t>
            </w:r>
            <w:r w:rsidRPr="006A2DC0">
              <w:rPr>
                <w:rFonts w:eastAsia="標楷體" w:hint="eastAsia"/>
                <w:color w:val="000000" w:themeColor="text1"/>
              </w:rPr>
              <w:t>6</w:t>
            </w:r>
          </w:p>
        </w:tc>
        <w:tc>
          <w:tcPr>
            <w:tcW w:w="1047" w:type="dxa"/>
            <w:tcBorders>
              <w:top w:val="nil"/>
              <w:left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-23</w:t>
            </w:r>
            <w:r w:rsidR="00F67965" w:rsidRPr="006A2DC0">
              <w:rPr>
                <w:rFonts w:eastAsia="標楷體" w:hint="eastAsia"/>
                <w:color w:val="000000" w:themeColor="text1"/>
              </w:rPr>
              <w:t>.3</w:t>
            </w:r>
          </w:p>
        </w:tc>
        <w:tc>
          <w:tcPr>
            <w:tcW w:w="1046" w:type="dxa"/>
            <w:tcBorders>
              <w:top w:val="nil"/>
              <w:left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w:t>
            </w:r>
            <w:r w:rsidR="00802417" w:rsidRPr="006A2DC0">
              <w:rPr>
                <w:rFonts w:eastAsia="標楷體" w:hint="eastAsia"/>
                <w:color w:val="000000" w:themeColor="text1"/>
              </w:rPr>
              <w:t>12</w:t>
            </w:r>
            <w:r w:rsidRPr="006A2DC0">
              <w:rPr>
                <w:rFonts w:eastAsia="標楷體" w:hint="eastAsia"/>
                <w:color w:val="000000" w:themeColor="text1"/>
              </w:rPr>
              <w:t>.</w:t>
            </w:r>
            <w:r w:rsidR="00802417" w:rsidRPr="006A2DC0">
              <w:rPr>
                <w:rFonts w:eastAsia="標楷體" w:hint="eastAsia"/>
                <w:color w:val="000000" w:themeColor="text1"/>
              </w:rPr>
              <w:t>6</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00FB7D89">
              <w:rPr>
                <w:rFonts w:eastAsia="標楷體" w:hint="eastAsia"/>
              </w:rPr>
              <w:t>8</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73</w:t>
            </w:r>
            <w:r w:rsidR="00F67965" w:rsidRPr="006A2DC0">
              <w:rPr>
                <w:rFonts w:eastAsia="標楷體"/>
                <w:color w:val="000000" w:themeColor="text1"/>
              </w:rPr>
              <w:t>,</w:t>
            </w:r>
            <w:r w:rsidRPr="006A2DC0">
              <w:rPr>
                <w:rFonts w:eastAsia="標楷體" w:hint="eastAsia"/>
                <w:color w:val="000000" w:themeColor="text1"/>
              </w:rPr>
              <w:t>861</w:t>
            </w:r>
            <w:r w:rsidR="00F67965" w:rsidRPr="006A2DC0">
              <w:rPr>
                <w:rFonts w:eastAsia="標楷體"/>
                <w:color w:val="000000" w:themeColor="text1"/>
              </w:rPr>
              <w:t>.</w:t>
            </w:r>
            <w:r w:rsidRPr="006A2DC0">
              <w:rPr>
                <w:rFonts w:eastAsia="標楷體" w:hint="eastAsia"/>
                <w:color w:val="000000" w:themeColor="text1"/>
              </w:rPr>
              <w:t>1</w:t>
            </w:r>
          </w:p>
        </w:tc>
        <w:tc>
          <w:tcPr>
            <w:tcW w:w="1047" w:type="dxa"/>
            <w:tcBorders>
              <w:top w:val="nil"/>
              <w:left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2</w:t>
            </w:r>
            <w:r w:rsidR="00B508DD" w:rsidRPr="006A2DC0">
              <w:rPr>
                <w:rFonts w:eastAsia="標楷體" w:hint="eastAsia"/>
                <w:color w:val="000000" w:themeColor="text1"/>
              </w:rPr>
              <w:t>3</w:t>
            </w:r>
            <w:r w:rsidRPr="006A2DC0">
              <w:rPr>
                <w:rFonts w:eastAsia="標楷體"/>
                <w:color w:val="000000" w:themeColor="text1"/>
              </w:rPr>
              <w:t>,</w:t>
            </w:r>
            <w:r w:rsidR="00B508DD" w:rsidRPr="006A2DC0">
              <w:rPr>
                <w:rFonts w:eastAsia="標楷體" w:hint="eastAsia"/>
                <w:color w:val="000000" w:themeColor="text1"/>
              </w:rPr>
              <w:t>050</w:t>
            </w:r>
            <w:r w:rsidRPr="006A2DC0">
              <w:rPr>
                <w:rFonts w:eastAsia="標楷體"/>
                <w:color w:val="000000" w:themeColor="text1"/>
              </w:rPr>
              <w:t>.</w:t>
            </w:r>
            <w:r w:rsidR="00B508DD" w:rsidRPr="006A2DC0">
              <w:rPr>
                <w:rFonts w:eastAsia="標楷體" w:hint="eastAsia"/>
                <w:color w:val="000000" w:themeColor="text1"/>
              </w:rPr>
              <w:t>6</w:t>
            </w:r>
          </w:p>
        </w:tc>
        <w:tc>
          <w:tcPr>
            <w:tcW w:w="1046" w:type="dxa"/>
            <w:tcBorders>
              <w:top w:val="nil"/>
              <w:left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802417" w:rsidRPr="006A2DC0">
              <w:rPr>
                <w:rFonts w:eastAsia="標楷體" w:hint="eastAsia"/>
                <w:color w:val="000000" w:themeColor="text1"/>
              </w:rPr>
              <w:t>2</w:t>
            </w:r>
            <w:r w:rsidRPr="006A2DC0">
              <w:rPr>
                <w:rFonts w:eastAsia="標楷體"/>
                <w:color w:val="000000" w:themeColor="text1"/>
              </w:rPr>
              <w:t>,</w:t>
            </w:r>
            <w:r w:rsidR="00802417" w:rsidRPr="006A2DC0">
              <w:rPr>
                <w:rFonts w:eastAsia="標楷體" w:hint="eastAsia"/>
                <w:color w:val="000000" w:themeColor="text1"/>
              </w:rPr>
              <w:t>88</w:t>
            </w:r>
            <w:r w:rsidRPr="006A2DC0">
              <w:rPr>
                <w:rFonts w:eastAsia="標楷體"/>
                <w:color w:val="000000" w:themeColor="text1"/>
              </w:rPr>
              <w:t>7.</w:t>
            </w:r>
            <w:r w:rsidR="00802417" w:rsidRPr="006A2DC0">
              <w:rPr>
                <w:rFonts w:eastAsia="標楷體" w:hint="eastAsia"/>
                <w:color w:val="000000" w:themeColor="text1"/>
              </w:rPr>
              <w:t>2</w:t>
            </w:r>
          </w:p>
        </w:tc>
        <w:tc>
          <w:tcPr>
            <w:tcW w:w="1047" w:type="dxa"/>
            <w:tcBorders>
              <w:top w:val="nil"/>
              <w:left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802417" w:rsidRPr="006A2DC0">
              <w:rPr>
                <w:rFonts w:eastAsia="標楷體" w:hint="eastAsia"/>
                <w:color w:val="000000" w:themeColor="text1"/>
              </w:rPr>
              <w:t>2</w:t>
            </w:r>
            <w:r w:rsidRPr="006A2DC0">
              <w:rPr>
                <w:rFonts w:eastAsia="標楷體"/>
                <w:color w:val="000000" w:themeColor="text1"/>
              </w:rPr>
              <w:t>,</w:t>
            </w:r>
            <w:r w:rsidR="00802417" w:rsidRPr="006A2DC0">
              <w:rPr>
                <w:rFonts w:eastAsia="標楷體" w:hint="eastAsia"/>
                <w:color w:val="000000" w:themeColor="text1"/>
              </w:rPr>
              <w:t>0</w:t>
            </w:r>
            <w:r w:rsidRPr="006A2DC0">
              <w:rPr>
                <w:rFonts w:eastAsia="標楷體"/>
                <w:color w:val="000000" w:themeColor="text1"/>
              </w:rPr>
              <w:t>0</w:t>
            </w:r>
            <w:r w:rsidR="00802417" w:rsidRPr="006A2DC0">
              <w:rPr>
                <w:rFonts w:eastAsia="標楷體" w:hint="eastAsia"/>
                <w:color w:val="000000" w:themeColor="text1"/>
              </w:rPr>
              <w:t>7</w:t>
            </w:r>
            <w:r w:rsidRPr="006A2DC0">
              <w:rPr>
                <w:rFonts w:eastAsia="標楷體"/>
                <w:color w:val="000000" w:themeColor="text1"/>
              </w:rPr>
              <w:t>.</w:t>
            </w:r>
            <w:r w:rsidR="00802417" w:rsidRPr="006A2DC0">
              <w:rPr>
                <w:rFonts w:eastAsia="標楷體" w:hint="eastAsia"/>
                <w:color w:val="000000" w:themeColor="text1"/>
              </w:rPr>
              <w:t>8</w:t>
            </w:r>
          </w:p>
        </w:tc>
        <w:tc>
          <w:tcPr>
            <w:tcW w:w="1046" w:type="dxa"/>
            <w:tcBorders>
              <w:top w:val="nil"/>
              <w:left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8</w:t>
            </w:r>
            <w:r w:rsidRPr="006A2DC0">
              <w:rPr>
                <w:rFonts w:eastAsia="標楷體"/>
                <w:color w:val="000000" w:themeColor="text1"/>
              </w:rPr>
              <w:t>,6</w:t>
            </w:r>
            <w:r w:rsidRPr="006A2DC0">
              <w:rPr>
                <w:rFonts w:eastAsia="標楷體" w:hint="eastAsia"/>
                <w:color w:val="000000" w:themeColor="text1"/>
              </w:rPr>
              <w:t>38</w:t>
            </w:r>
            <w:r w:rsidR="00F67965" w:rsidRPr="006A2DC0">
              <w:rPr>
                <w:rFonts w:eastAsia="標楷體"/>
                <w:color w:val="000000" w:themeColor="text1"/>
              </w:rPr>
              <w:t>.</w:t>
            </w:r>
            <w:r w:rsidRPr="006A2DC0">
              <w:rPr>
                <w:rFonts w:eastAsia="標楷體" w:hint="eastAsia"/>
                <w:color w:val="000000" w:themeColor="text1"/>
              </w:rPr>
              <w:t>1</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3</w:t>
            </w:r>
            <w:r w:rsidRPr="006A2DC0">
              <w:rPr>
                <w:rFonts w:eastAsia="標楷體" w:hint="eastAsia"/>
                <w:color w:val="000000" w:themeColor="text1"/>
              </w:rPr>
              <w:t>8</w:t>
            </w:r>
            <w:r w:rsidRPr="006A2DC0">
              <w:rPr>
                <w:rFonts w:eastAsia="標楷體"/>
                <w:color w:val="000000" w:themeColor="text1"/>
              </w:rPr>
              <w:t>.</w:t>
            </w:r>
            <w:r w:rsidRPr="006A2DC0">
              <w:rPr>
                <w:rFonts w:eastAsia="標楷體" w:hint="eastAsia"/>
                <w:color w:val="000000" w:themeColor="text1"/>
              </w:rPr>
              <w:t>9</w:t>
            </w:r>
          </w:p>
        </w:tc>
        <w:tc>
          <w:tcPr>
            <w:tcW w:w="1047" w:type="dxa"/>
            <w:tcBorders>
              <w:top w:val="nil"/>
              <w:left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12.</w:t>
            </w:r>
            <w:r w:rsidR="00B508DD" w:rsidRPr="006A2DC0">
              <w:rPr>
                <w:rFonts w:eastAsia="標楷體" w:hint="eastAsia"/>
                <w:color w:val="000000" w:themeColor="text1"/>
              </w:rPr>
              <w:t>1</w:t>
            </w:r>
          </w:p>
        </w:tc>
        <w:tc>
          <w:tcPr>
            <w:tcW w:w="1046" w:type="dxa"/>
            <w:tcBorders>
              <w:top w:val="nil"/>
              <w:left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6.8</w:t>
            </w:r>
          </w:p>
        </w:tc>
        <w:tc>
          <w:tcPr>
            <w:tcW w:w="1047" w:type="dxa"/>
            <w:tcBorders>
              <w:top w:val="nil"/>
              <w:left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6.3</w:t>
            </w:r>
          </w:p>
        </w:tc>
        <w:tc>
          <w:tcPr>
            <w:tcW w:w="1046" w:type="dxa"/>
            <w:tcBorders>
              <w:top w:val="nil"/>
              <w:left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4.</w:t>
            </w:r>
            <w:r w:rsidR="00802417" w:rsidRPr="006A2DC0">
              <w:rPr>
                <w:rFonts w:eastAsia="標楷體" w:hint="eastAsia"/>
                <w:color w:val="000000" w:themeColor="text1"/>
              </w:rPr>
              <w:t>5</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bottom w:val="double" w:sz="4" w:space="0" w:color="auto"/>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B508DD" w:rsidRPr="006A2DC0">
              <w:rPr>
                <w:rFonts w:eastAsia="標楷體" w:hint="eastAsia"/>
                <w:color w:val="000000" w:themeColor="text1"/>
              </w:rPr>
              <w:t>10</w:t>
            </w:r>
            <w:r w:rsidRPr="006A2DC0">
              <w:rPr>
                <w:rFonts w:eastAsia="標楷體"/>
                <w:color w:val="000000" w:themeColor="text1"/>
              </w:rPr>
              <w:t>.</w:t>
            </w:r>
            <w:r w:rsidRPr="006A2DC0">
              <w:rPr>
                <w:rFonts w:eastAsia="標楷體" w:hint="eastAsia"/>
                <w:color w:val="000000" w:themeColor="text1"/>
              </w:rPr>
              <w:t>4</w:t>
            </w:r>
          </w:p>
        </w:tc>
        <w:tc>
          <w:tcPr>
            <w:tcW w:w="1047" w:type="dxa"/>
            <w:tcBorders>
              <w:top w:val="nil"/>
              <w:left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1</w:t>
            </w:r>
            <w:r w:rsidR="00F67965" w:rsidRPr="006A2DC0">
              <w:rPr>
                <w:rFonts w:eastAsia="標楷體" w:hint="eastAsia"/>
                <w:color w:val="000000" w:themeColor="text1"/>
              </w:rPr>
              <w:t>.</w:t>
            </w:r>
            <w:r w:rsidRPr="006A2DC0">
              <w:rPr>
                <w:rFonts w:eastAsia="標楷體" w:hint="eastAsia"/>
                <w:color w:val="000000" w:themeColor="text1"/>
              </w:rPr>
              <w:t>0</w:t>
            </w:r>
          </w:p>
        </w:tc>
        <w:tc>
          <w:tcPr>
            <w:tcW w:w="1046" w:type="dxa"/>
            <w:tcBorders>
              <w:top w:val="nil"/>
              <w:left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w:t>
            </w:r>
            <w:r w:rsidR="00B508DD" w:rsidRPr="006A2DC0">
              <w:rPr>
                <w:rFonts w:eastAsia="標楷體" w:hint="eastAsia"/>
                <w:color w:val="000000" w:themeColor="text1"/>
              </w:rPr>
              <w:t>1</w:t>
            </w:r>
            <w:r w:rsidR="00F67965" w:rsidRPr="006A2DC0">
              <w:rPr>
                <w:rFonts w:eastAsia="標楷體" w:hint="eastAsia"/>
                <w:color w:val="000000" w:themeColor="text1"/>
              </w:rPr>
              <w:t>.</w:t>
            </w:r>
            <w:r w:rsidRPr="006A2DC0">
              <w:rPr>
                <w:rFonts w:eastAsia="標楷體" w:hint="eastAsia"/>
                <w:color w:val="000000" w:themeColor="text1"/>
              </w:rPr>
              <w:t>2</w:t>
            </w:r>
          </w:p>
        </w:tc>
        <w:tc>
          <w:tcPr>
            <w:tcW w:w="1047" w:type="dxa"/>
            <w:tcBorders>
              <w:top w:val="nil"/>
              <w:left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w:t>
            </w:r>
            <w:r w:rsidR="00802417" w:rsidRPr="006A2DC0">
              <w:rPr>
                <w:rFonts w:eastAsia="標楷體" w:hint="eastAsia"/>
                <w:color w:val="000000" w:themeColor="text1"/>
              </w:rPr>
              <w:t>11</w:t>
            </w:r>
            <w:r w:rsidRPr="006A2DC0">
              <w:rPr>
                <w:rFonts w:eastAsia="標楷體" w:hint="eastAsia"/>
                <w:color w:val="000000" w:themeColor="text1"/>
              </w:rPr>
              <w:t>.</w:t>
            </w:r>
            <w:r w:rsidR="00802417" w:rsidRPr="006A2DC0">
              <w:rPr>
                <w:rFonts w:eastAsia="標楷體" w:hint="eastAsia"/>
                <w:color w:val="000000" w:themeColor="text1"/>
              </w:rPr>
              <w:t>5</w:t>
            </w:r>
          </w:p>
        </w:tc>
        <w:tc>
          <w:tcPr>
            <w:tcW w:w="1046" w:type="dxa"/>
            <w:tcBorders>
              <w:top w:val="nil"/>
              <w:left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4</w:t>
            </w:r>
            <w:r w:rsidR="00F67965" w:rsidRPr="006A2DC0">
              <w:rPr>
                <w:rFonts w:eastAsia="標楷體" w:hint="eastAsia"/>
                <w:color w:val="000000" w:themeColor="text1"/>
              </w:rPr>
              <w:t>.</w:t>
            </w:r>
            <w:r w:rsidRPr="006A2DC0">
              <w:rPr>
                <w:rFonts w:eastAsia="標楷體" w:hint="eastAsia"/>
                <w:color w:val="000000" w:themeColor="text1"/>
              </w:rPr>
              <w:t>3</w:t>
            </w:r>
          </w:p>
        </w:tc>
      </w:tr>
      <w:tr w:rsidR="00F67965" w:rsidRPr="003B6B9A" w:rsidTr="00FB7596">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Cs/>
              </w:rPr>
            </w:pPr>
            <w:r w:rsidRPr="003B6B9A">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FB7D89">
              <w:rPr>
                <w:rFonts w:eastAsia="標楷體" w:hint="eastAsia"/>
              </w:rPr>
              <w:t>8</w:t>
            </w:r>
            <w:r w:rsidRPr="003B6B9A">
              <w:rPr>
                <w:rFonts w:eastAsia="標楷體"/>
              </w:rPr>
              <w:t>月金額</w:t>
            </w:r>
          </w:p>
        </w:tc>
        <w:tc>
          <w:tcPr>
            <w:tcW w:w="1386" w:type="dxa"/>
            <w:tcBorders>
              <w:top w:val="double" w:sz="4" w:space="0" w:color="auto"/>
              <w:left w:val="single" w:sz="4" w:space="0" w:color="auto"/>
              <w:bottom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3,</w:t>
            </w:r>
            <w:r w:rsidR="00B508DD" w:rsidRPr="006A2DC0">
              <w:rPr>
                <w:rFonts w:eastAsia="標楷體" w:hint="eastAsia"/>
                <w:color w:val="000000" w:themeColor="text1"/>
              </w:rPr>
              <w:t>962</w:t>
            </w:r>
            <w:r w:rsidRPr="006A2DC0">
              <w:rPr>
                <w:rFonts w:eastAsia="標楷體"/>
                <w:color w:val="000000" w:themeColor="text1"/>
              </w:rPr>
              <w:t>.</w:t>
            </w:r>
            <w:r w:rsidR="00B508DD" w:rsidRPr="006A2DC0">
              <w:rPr>
                <w:rFonts w:eastAsia="標楷體" w:hint="eastAsia"/>
                <w:color w:val="000000" w:themeColor="text1"/>
              </w:rPr>
              <w:t>2</w:t>
            </w:r>
          </w:p>
        </w:tc>
        <w:tc>
          <w:tcPr>
            <w:tcW w:w="1047" w:type="dxa"/>
            <w:tcBorders>
              <w:top w:val="double" w:sz="4" w:space="0" w:color="auto"/>
              <w:left w:val="nil"/>
              <w:bottom w:val="nil"/>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2,</w:t>
            </w:r>
            <w:r w:rsidR="00B508DD" w:rsidRPr="006A2DC0">
              <w:rPr>
                <w:rFonts w:eastAsia="標楷體" w:hint="eastAsia"/>
                <w:color w:val="000000" w:themeColor="text1"/>
              </w:rPr>
              <w:t>156</w:t>
            </w:r>
            <w:r w:rsidRPr="006A2DC0">
              <w:rPr>
                <w:rFonts w:eastAsia="標楷體"/>
                <w:color w:val="000000" w:themeColor="text1"/>
              </w:rPr>
              <w:t>.</w:t>
            </w:r>
            <w:r w:rsidR="00B508DD" w:rsidRPr="006A2DC0">
              <w:rPr>
                <w:rFonts w:eastAsia="標楷體" w:hint="eastAsia"/>
                <w:color w:val="000000" w:themeColor="text1"/>
              </w:rPr>
              <w:t>8</w:t>
            </w:r>
          </w:p>
        </w:tc>
        <w:tc>
          <w:tcPr>
            <w:tcW w:w="1046" w:type="dxa"/>
            <w:tcBorders>
              <w:top w:val="double" w:sz="4" w:space="0" w:color="auto"/>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3,21</w:t>
            </w:r>
            <w:r w:rsidR="00802417" w:rsidRPr="006A2DC0">
              <w:rPr>
                <w:rFonts w:eastAsia="標楷體" w:hint="eastAsia"/>
                <w:color w:val="000000" w:themeColor="text1"/>
              </w:rPr>
              <w:t>3</w:t>
            </w:r>
            <w:r w:rsidRPr="006A2DC0">
              <w:rPr>
                <w:rFonts w:eastAsia="標楷體"/>
                <w:color w:val="000000" w:themeColor="text1"/>
              </w:rPr>
              <w:t>.</w:t>
            </w:r>
            <w:r w:rsidR="00802417" w:rsidRPr="006A2DC0">
              <w:rPr>
                <w:rFonts w:eastAsia="標楷體" w:hint="eastAsia"/>
                <w:color w:val="000000" w:themeColor="text1"/>
              </w:rPr>
              <w:t>2</w:t>
            </w:r>
          </w:p>
        </w:tc>
        <w:tc>
          <w:tcPr>
            <w:tcW w:w="1047" w:type="dxa"/>
            <w:tcBorders>
              <w:top w:val="double" w:sz="4" w:space="0" w:color="auto"/>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6</w:t>
            </w:r>
            <w:r w:rsidR="00802417" w:rsidRPr="006A2DC0">
              <w:rPr>
                <w:rFonts w:eastAsia="標楷體" w:hint="eastAsia"/>
                <w:color w:val="000000" w:themeColor="text1"/>
              </w:rPr>
              <w:t>04</w:t>
            </w:r>
            <w:r w:rsidRPr="006A2DC0">
              <w:rPr>
                <w:rFonts w:eastAsia="標楷體"/>
                <w:color w:val="000000" w:themeColor="text1"/>
              </w:rPr>
              <w:t>.3</w:t>
            </w:r>
          </w:p>
        </w:tc>
        <w:tc>
          <w:tcPr>
            <w:tcW w:w="1046" w:type="dxa"/>
            <w:tcBorders>
              <w:top w:val="double" w:sz="4" w:space="0" w:color="auto"/>
              <w:left w:val="nil"/>
              <w:bottom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934</w:t>
            </w:r>
            <w:r w:rsidR="00F67965" w:rsidRPr="006A2DC0">
              <w:rPr>
                <w:rFonts w:eastAsia="標楷體"/>
                <w:color w:val="000000" w:themeColor="text1"/>
              </w:rPr>
              <w:t>.</w:t>
            </w:r>
            <w:r w:rsidRPr="006A2DC0">
              <w:rPr>
                <w:rFonts w:eastAsia="標楷體" w:hint="eastAsia"/>
                <w:color w:val="000000" w:themeColor="text1"/>
              </w:rPr>
              <w:t>0</w:t>
            </w:r>
          </w:p>
        </w:tc>
      </w:tr>
      <w:tr w:rsidR="00F67965" w:rsidRPr="003B6B9A" w:rsidTr="00FB7596">
        <w:trPr>
          <w:cantSplit/>
          <w:trHeight w:val="503"/>
          <w:jc w:val="center"/>
        </w:trPr>
        <w:tc>
          <w:tcPr>
            <w:tcW w:w="467" w:type="dxa"/>
            <w:vMerge/>
            <w:tcBorders>
              <w:left w:val="nil"/>
              <w:right w:val="single" w:sz="4" w:space="0" w:color="auto"/>
            </w:tcBorders>
            <w:textDirection w:val="tbRlV"/>
            <w:vAlign w:val="center"/>
          </w:tcPr>
          <w:p w:rsidR="00F67965" w:rsidRPr="003B6B9A" w:rsidRDefault="00F67965" w:rsidP="00FB7596">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rPr>
              <w:t>比重</w:t>
            </w:r>
          </w:p>
        </w:tc>
        <w:tc>
          <w:tcPr>
            <w:tcW w:w="1386" w:type="dxa"/>
            <w:tcBorders>
              <w:top w:val="nil"/>
              <w:left w:val="single" w:sz="4" w:space="0" w:color="auto"/>
              <w:bottom w:val="nil"/>
              <w:right w:val="nil"/>
            </w:tcBorders>
            <w:vAlign w:val="center"/>
          </w:tcPr>
          <w:p w:rsidR="00F67965" w:rsidRPr="006A2DC0" w:rsidRDefault="00B508DD" w:rsidP="00FB7596">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19</w:t>
            </w:r>
            <w:r w:rsidR="00F67965" w:rsidRPr="006A2DC0">
              <w:rPr>
                <w:rFonts w:eastAsia="標楷體" w:hint="eastAsia"/>
                <w:color w:val="000000" w:themeColor="text1"/>
              </w:rPr>
              <w:t>.</w:t>
            </w:r>
            <w:r w:rsidRPr="006A2DC0">
              <w:rPr>
                <w:rFonts w:eastAsia="標楷體" w:hint="eastAsia"/>
                <w:color w:val="000000" w:themeColor="text1"/>
              </w:rPr>
              <w:t>8</w:t>
            </w:r>
          </w:p>
        </w:tc>
        <w:tc>
          <w:tcPr>
            <w:tcW w:w="1047" w:type="dxa"/>
            <w:tcBorders>
              <w:top w:val="nil"/>
              <w:left w:val="nil"/>
              <w:bottom w:val="nil"/>
              <w:right w:val="nil"/>
            </w:tcBorders>
            <w:vAlign w:val="center"/>
          </w:tcPr>
          <w:p w:rsidR="00F67965" w:rsidRPr="006A2DC0" w:rsidRDefault="00B508DD"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Pr="006A2DC0">
              <w:rPr>
                <w:rFonts w:eastAsia="標楷體" w:hint="eastAsia"/>
                <w:color w:val="000000" w:themeColor="text1"/>
              </w:rPr>
              <w:t>0</w:t>
            </w:r>
            <w:r w:rsidR="00F67965" w:rsidRPr="006A2DC0">
              <w:rPr>
                <w:rFonts w:eastAsia="標楷體"/>
                <w:color w:val="000000" w:themeColor="text1"/>
              </w:rPr>
              <w:t>.</w:t>
            </w:r>
            <w:r w:rsidRPr="006A2DC0">
              <w:rPr>
                <w:rFonts w:eastAsia="標楷體" w:hint="eastAsia"/>
                <w:color w:val="000000" w:themeColor="text1"/>
              </w:rPr>
              <w:t>8</w:t>
            </w:r>
          </w:p>
        </w:tc>
        <w:tc>
          <w:tcPr>
            <w:tcW w:w="1046"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16.1</w:t>
            </w:r>
          </w:p>
        </w:tc>
        <w:tc>
          <w:tcPr>
            <w:tcW w:w="1047"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3.</w:t>
            </w:r>
            <w:r w:rsidR="00802417" w:rsidRPr="006A2DC0">
              <w:rPr>
                <w:rFonts w:eastAsia="標楷體" w:hint="eastAsia"/>
                <w:color w:val="000000" w:themeColor="text1"/>
              </w:rPr>
              <w:t>0</w:t>
            </w:r>
          </w:p>
        </w:tc>
        <w:tc>
          <w:tcPr>
            <w:tcW w:w="1046" w:type="dxa"/>
            <w:tcBorders>
              <w:top w:val="nil"/>
              <w:left w:val="nil"/>
              <w:bottom w:val="nil"/>
              <w:right w:val="nil"/>
            </w:tcBorders>
            <w:vAlign w:val="center"/>
          </w:tcPr>
          <w:p w:rsidR="00F67965" w:rsidRPr="006A2DC0" w:rsidRDefault="00802417" w:rsidP="00FB7596">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4</w:t>
            </w:r>
            <w:r w:rsidR="00F67965" w:rsidRPr="006A2DC0">
              <w:rPr>
                <w:rFonts w:eastAsia="標楷體"/>
                <w:color w:val="000000" w:themeColor="text1"/>
              </w:rPr>
              <w:t>.</w:t>
            </w:r>
            <w:r w:rsidRPr="006A2DC0">
              <w:rPr>
                <w:rFonts w:eastAsia="標楷體" w:hint="eastAsia"/>
                <w:color w:val="000000" w:themeColor="text1"/>
              </w:rPr>
              <w:t>7</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w:t>
            </w:r>
            <w:r w:rsidRPr="003B6B9A">
              <w:rPr>
                <w:rFonts w:eastAsia="標楷體"/>
              </w:rPr>
              <w:t>率</w:t>
            </w:r>
          </w:p>
        </w:tc>
        <w:tc>
          <w:tcPr>
            <w:tcW w:w="1386" w:type="dxa"/>
            <w:tcBorders>
              <w:top w:val="nil"/>
              <w:left w:val="single" w:sz="4" w:space="0" w:color="auto"/>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-8</w:t>
            </w:r>
            <w:r w:rsidR="00F67965" w:rsidRPr="006A2DC0">
              <w:rPr>
                <w:rFonts w:eastAsia="標楷體" w:hint="eastAsia"/>
                <w:color w:val="000000" w:themeColor="text1"/>
              </w:rPr>
              <w:t>.</w:t>
            </w:r>
            <w:r w:rsidRPr="006A2DC0">
              <w:rPr>
                <w:rFonts w:eastAsia="標楷體" w:hint="eastAsia"/>
                <w:color w:val="000000" w:themeColor="text1"/>
              </w:rPr>
              <w:t>2</w:t>
            </w:r>
          </w:p>
        </w:tc>
        <w:tc>
          <w:tcPr>
            <w:tcW w:w="1047" w:type="dxa"/>
            <w:tcBorders>
              <w:top w:val="nil"/>
              <w:left w:val="nil"/>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6</w:t>
            </w:r>
            <w:r w:rsidR="00F67965" w:rsidRPr="006A2DC0">
              <w:rPr>
                <w:rFonts w:eastAsia="標楷體"/>
                <w:color w:val="000000" w:themeColor="text1"/>
              </w:rPr>
              <w:t>.</w:t>
            </w:r>
            <w:r w:rsidRPr="006A2DC0">
              <w:rPr>
                <w:rFonts w:eastAsia="標楷體" w:hint="eastAsia"/>
                <w:color w:val="000000" w:themeColor="text1"/>
              </w:rPr>
              <w:t>0</w:t>
            </w:r>
          </w:p>
        </w:tc>
        <w:tc>
          <w:tcPr>
            <w:tcW w:w="1046"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802417" w:rsidRPr="006A2DC0">
              <w:rPr>
                <w:rFonts w:eastAsia="標楷體" w:hint="eastAsia"/>
                <w:color w:val="000000" w:themeColor="text1"/>
              </w:rPr>
              <w:t>9</w:t>
            </w:r>
            <w:r w:rsidRPr="006A2DC0">
              <w:rPr>
                <w:rFonts w:eastAsia="標楷體"/>
                <w:color w:val="000000" w:themeColor="text1"/>
              </w:rPr>
              <w:t>.</w:t>
            </w:r>
            <w:r w:rsidR="00802417" w:rsidRPr="006A2DC0">
              <w:rPr>
                <w:rFonts w:eastAsia="標楷體" w:hint="eastAsia"/>
                <w:color w:val="000000" w:themeColor="text1"/>
              </w:rPr>
              <w:t>1</w:t>
            </w:r>
          </w:p>
        </w:tc>
        <w:tc>
          <w:tcPr>
            <w:tcW w:w="1047"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802417" w:rsidRPr="006A2DC0">
              <w:rPr>
                <w:rFonts w:eastAsia="標楷體" w:hint="eastAsia"/>
                <w:color w:val="000000" w:themeColor="text1"/>
              </w:rPr>
              <w:t>1</w:t>
            </w:r>
            <w:r w:rsidRPr="006A2DC0">
              <w:rPr>
                <w:rFonts w:eastAsia="標楷體"/>
                <w:color w:val="000000" w:themeColor="text1"/>
              </w:rPr>
              <w:t>9.</w:t>
            </w:r>
            <w:r w:rsidR="00802417" w:rsidRPr="006A2DC0">
              <w:rPr>
                <w:rFonts w:eastAsia="標楷體" w:hint="eastAsia"/>
                <w:color w:val="000000" w:themeColor="text1"/>
              </w:rPr>
              <w:t>8</w:t>
            </w:r>
          </w:p>
        </w:tc>
        <w:tc>
          <w:tcPr>
            <w:tcW w:w="1046"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802417" w:rsidRPr="006A2DC0">
              <w:rPr>
                <w:rFonts w:eastAsia="標楷體" w:hint="eastAsia"/>
                <w:color w:val="000000" w:themeColor="text1"/>
              </w:rPr>
              <w:t>30</w:t>
            </w:r>
            <w:r w:rsidRPr="006A2DC0">
              <w:rPr>
                <w:rFonts w:eastAsia="標楷體"/>
                <w:color w:val="000000" w:themeColor="text1"/>
              </w:rPr>
              <w:t>.</w:t>
            </w:r>
            <w:r w:rsidR="00802417" w:rsidRPr="006A2DC0">
              <w:rPr>
                <w:rFonts w:eastAsia="標楷體" w:hint="eastAsia"/>
                <w:color w:val="000000" w:themeColor="text1"/>
              </w:rPr>
              <w:t>1</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sidRPr="003B6B9A">
              <w:rPr>
                <w:rFonts w:eastAsia="標楷體" w:hint="eastAsia"/>
              </w:rPr>
              <w:t>至</w:t>
            </w:r>
            <w:r w:rsidR="00FB7D89">
              <w:rPr>
                <w:rFonts w:eastAsia="標楷體" w:hint="eastAsia"/>
              </w:rPr>
              <w:t>8</w:t>
            </w:r>
            <w:r w:rsidRPr="003B6B9A">
              <w:rPr>
                <w:rFonts w:eastAsia="標楷體" w:hint="eastAsia"/>
              </w:rPr>
              <w:t>月金額</w:t>
            </w:r>
          </w:p>
        </w:tc>
        <w:tc>
          <w:tcPr>
            <w:tcW w:w="1386" w:type="dxa"/>
            <w:tcBorders>
              <w:top w:val="nil"/>
              <w:left w:val="single" w:sz="4" w:space="0" w:color="auto"/>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30</w:t>
            </w:r>
            <w:r w:rsidR="00F67965" w:rsidRPr="006A2DC0">
              <w:rPr>
                <w:rFonts w:eastAsia="標楷體"/>
                <w:color w:val="000000" w:themeColor="text1"/>
              </w:rPr>
              <w:t>,</w:t>
            </w:r>
            <w:r w:rsidRPr="006A2DC0">
              <w:rPr>
                <w:rFonts w:eastAsia="標楷體" w:hint="eastAsia"/>
                <w:color w:val="000000" w:themeColor="text1"/>
              </w:rPr>
              <w:t>294</w:t>
            </w:r>
            <w:r w:rsidR="00F67965" w:rsidRPr="006A2DC0">
              <w:rPr>
                <w:rFonts w:eastAsia="標楷體"/>
                <w:color w:val="000000" w:themeColor="text1"/>
              </w:rPr>
              <w:t>.6</w:t>
            </w:r>
          </w:p>
        </w:tc>
        <w:tc>
          <w:tcPr>
            <w:tcW w:w="1047" w:type="dxa"/>
            <w:tcBorders>
              <w:top w:val="nil"/>
              <w:left w:val="nil"/>
              <w:bottom w:val="nil"/>
              <w:right w:val="nil"/>
            </w:tcBorders>
            <w:vAlign w:val="center"/>
          </w:tcPr>
          <w:p w:rsidR="00F67965" w:rsidRPr="006A2DC0" w:rsidRDefault="00B508DD"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Pr="006A2DC0">
              <w:rPr>
                <w:rFonts w:eastAsia="標楷體" w:hint="eastAsia"/>
                <w:color w:val="000000" w:themeColor="text1"/>
              </w:rPr>
              <w:t>7</w:t>
            </w:r>
            <w:r w:rsidR="00F67965" w:rsidRPr="006A2DC0">
              <w:rPr>
                <w:rFonts w:eastAsia="標楷體"/>
                <w:color w:val="000000" w:themeColor="text1"/>
              </w:rPr>
              <w:t>,</w:t>
            </w:r>
            <w:r w:rsidRPr="006A2DC0">
              <w:rPr>
                <w:rFonts w:eastAsia="標楷體" w:hint="eastAsia"/>
                <w:color w:val="000000" w:themeColor="text1"/>
              </w:rPr>
              <w:t>5</w:t>
            </w:r>
            <w:r w:rsidR="00F67965" w:rsidRPr="006A2DC0">
              <w:rPr>
                <w:rFonts w:eastAsia="標楷體"/>
                <w:color w:val="000000" w:themeColor="text1"/>
              </w:rPr>
              <w:t>1</w:t>
            </w:r>
            <w:r w:rsidRPr="006A2DC0">
              <w:rPr>
                <w:rFonts w:eastAsia="標楷體" w:hint="eastAsia"/>
                <w:color w:val="000000" w:themeColor="text1"/>
              </w:rPr>
              <w:t>9</w:t>
            </w:r>
            <w:r w:rsidR="00F67965" w:rsidRPr="006A2DC0">
              <w:rPr>
                <w:rFonts w:eastAsia="標楷體"/>
                <w:color w:val="000000" w:themeColor="text1"/>
              </w:rPr>
              <w:t>.</w:t>
            </w:r>
            <w:r w:rsidRPr="006A2DC0">
              <w:rPr>
                <w:rFonts w:eastAsia="標楷體" w:hint="eastAsia"/>
                <w:color w:val="000000" w:themeColor="text1"/>
              </w:rPr>
              <w:t>0</w:t>
            </w:r>
          </w:p>
        </w:tc>
        <w:tc>
          <w:tcPr>
            <w:tcW w:w="1046" w:type="dxa"/>
            <w:tcBorders>
              <w:top w:val="nil"/>
              <w:left w:val="nil"/>
              <w:bottom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2</w:t>
            </w:r>
            <w:r w:rsidR="00802417" w:rsidRPr="006A2DC0">
              <w:rPr>
                <w:rFonts w:eastAsia="標楷體" w:hint="eastAsia"/>
                <w:color w:val="000000" w:themeColor="text1"/>
              </w:rPr>
              <w:t>6</w:t>
            </w:r>
            <w:r w:rsidRPr="006A2DC0">
              <w:rPr>
                <w:rFonts w:eastAsia="標楷體"/>
                <w:color w:val="000000" w:themeColor="text1"/>
              </w:rPr>
              <w:t>,</w:t>
            </w:r>
            <w:r w:rsidR="00802417" w:rsidRPr="006A2DC0">
              <w:rPr>
                <w:rFonts w:eastAsia="標楷體" w:hint="eastAsia"/>
                <w:color w:val="000000" w:themeColor="text1"/>
              </w:rPr>
              <w:t>045</w:t>
            </w:r>
            <w:r w:rsidRPr="006A2DC0">
              <w:rPr>
                <w:rFonts w:eastAsia="標楷體"/>
                <w:color w:val="000000" w:themeColor="text1"/>
              </w:rPr>
              <w:t>.</w:t>
            </w:r>
            <w:r w:rsidR="00802417" w:rsidRPr="006A2DC0">
              <w:rPr>
                <w:rFonts w:eastAsia="標楷體" w:hint="eastAsia"/>
                <w:color w:val="000000" w:themeColor="text1"/>
              </w:rPr>
              <w:t>2</w:t>
            </w:r>
          </w:p>
        </w:tc>
        <w:tc>
          <w:tcPr>
            <w:tcW w:w="1047" w:type="dxa"/>
            <w:tcBorders>
              <w:top w:val="nil"/>
              <w:left w:val="nil"/>
              <w:bottom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4,</w:t>
            </w:r>
            <w:r w:rsidRPr="006A2DC0">
              <w:rPr>
                <w:rFonts w:eastAsia="標楷體" w:hint="eastAsia"/>
                <w:color w:val="000000" w:themeColor="text1"/>
              </w:rPr>
              <w:t>924</w:t>
            </w:r>
            <w:r w:rsidR="00F67965" w:rsidRPr="006A2DC0">
              <w:rPr>
                <w:rFonts w:eastAsia="標楷體"/>
                <w:color w:val="000000" w:themeColor="text1"/>
              </w:rPr>
              <w:t>.</w:t>
            </w:r>
            <w:r w:rsidRPr="006A2DC0">
              <w:rPr>
                <w:rFonts w:eastAsia="標楷體" w:hint="eastAsia"/>
                <w:color w:val="000000" w:themeColor="text1"/>
              </w:rPr>
              <w:t>3</w:t>
            </w:r>
          </w:p>
        </w:tc>
        <w:tc>
          <w:tcPr>
            <w:tcW w:w="1046" w:type="dxa"/>
            <w:tcBorders>
              <w:top w:val="nil"/>
              <w:left w:val="nil"/>
              <w:bottom w:val="nil"/>
              <w:right w:val="nil"/>
            </w:tcBorders>
            <w:vAlign w:val="center"/>
          </w:tcPr>
          <w:p w:rsidR="00F67965" w:rsidRPr="006A2DC0" w:rsidRDefault="00802417" w:rsidP="00802417">
            <w:pPr>
              <w:spacing w:line="400" w:lineRule="exact"/>
              <w:ind w:left="28" w:right="-40"/>
              <w:contextualSpacing/>
              <w:jc w:val="center"/>
              <w:rPr>
                <w:rFonts w:eastAsia="標楷體"/>
                <w:color w:val="000000" w:themeColor="text1"/>
              </w:rPr>
            </w:pPr>
            <w:r w:rsidRPr="006A2DC0">
              <w:rPr>
                <w:rFonts w:eastAsia="標楷體" w:hint="eastAsia"/>
                <w:color w:val="000000" w:themeColor="text1"/>
              </w:rPr>
              <w:t>8</w:t>
            </w:r>
            <w:r w:rsidRPr="006A2DC0">
              <w:rPr>
                <w:rFonts w:eastAsia="標楷體"/>
                <w:color w:val="000000" w:themeColor="text1"/>
              </w:rPr>
              <w:t>,</w:t>
            </w:r>
            <w:r w:rsidRPr="006A2DC0">
              <w:rPr>
                <w:rFonts w:eastAsia="標楷體" w:hint="eastAsia"/>
                <w:color w:val="000000" w:themeColor="text1"/>
              </w:rPr>
              <w:t>906</w:t>
            </w:r>
            <w:r w:rsidR="00F67965" w:rsidRPr="006A2DC0">
              <w:rPr>
                <w:rFonts w:eastAsia="標楷體"/>
                <w:color w:val="000000" w:themeColor="text1"/>
              </w:rPr>
              <w:t>.</w:t>
            </w:r>
            <w:r w:rsidRPr="006A2DC0">
              <w:rPr>
                <w:rFonts w:eastAsia="標楷體" w:hint="eastAsia"/>
                <w:color w:val="000000" w:themeColor="text1"/>
              </w:rPr>
              <w:t>2</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比重</w:t>
            </w:r>
          </w:p>
        </w:tc>
        <w:tc>
          <w:tcPr>
            <w:tcW w:w="1386" w:type="dxa"/>
            <w:tcBorders>
              <w:top w:val="nil"/>
              <w:left w:val="single" w:sz="4" w:space="0" w:color="auto"/>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19.</w:t>
            </w:r>
            <w:r w:rsidR="00B508DD" w:rsidRPr="006A2DC0">
              <w:rPr>
                <w:rFonts w:eastAsia="標楷體" w:hint="eastAsia"/>
                <w:color w:val="000000" w:themeColor="text1"/>
              </w:rPr>
              <w:t>4</w:t>
            </w:r>
          </w:p>
        </w:tc>
        <w:tc>
          <w:tcPr>
            <w:tcW w:w="1047"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11.2</w:t>
            </w:r>
          </w:p>
        </w:tc>
        <w:tc>
          <w:tcPr>
            <w:tcW w:w="1046"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16.</w:t>
            </w:r>
            <w:r w:rsidR="00802417" w:rsidRPr="006A2DC0">
              <w:rPr>
                <w:rFonts w:eastAsia="標楷體" w:hint="eastAsia"/>
                <w:color w:val="000000" w:themeColor="text1"/>
              </w:rPr>
              <w:t>6</w:t>
            </w:r>
          </w:p>
        </w:tc>
        <w:tc>
          <w:tcPr>
            <w:tcW w:w="1047"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3.</w:t>
            </w:r>
            <w:r w:rsidR="00802417" w:rsidRPr="006A2DC0">
              <w:rPr>
                <w:rFonts w:eastAsia="標楷體" w:hint="eastAsia"/>
                <w:color w:val="000000" w:themeColor="text1"/>
              </w:rPr>
              <w:t>1</w:t>
            </w:r>
          </w:p>
        </w:tc>
        <w:tc>
          <w:tcPr>
            <w:tcW w:w="1046" w:type="dxa"/>
            <w:tcBorders>
              <w:top w:val="nil"/>
              <w:left w:val="nil"/>
              <w:bottom w:val="nil"/>
              <w:right w:val="nil"/>
            </w:tcBorders>
            <w:vAlign w:val="center"/>
          </w:tcPr>
          <w:p w:rsidR="00F67965" w:rsidRPr="006A2DC0" w:rsidRDefault="00F67965"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5.</w:t>
            </w:r>
            <w:r w:rsidR="00802417" w:rsidRPr="006A2DC0">
              <w:rPr>
                <w:rFonts w:eastAsia="標楷體" w:hint="eastAsia"/>
                <w:color w:val="000000" w:themeColor="text1"/>
              </w:rPr>
              <w:t>7</w:t>
            </w:r>
          </w:p>
        </w:tc>
      </w:tr>
      <w:tr w:rsidR="00F67965" w:rsidRPr="003B6B9A" w:rsidTr="00FB7596">
        <w:trPr>
          <w:cantSplit/>
          <w:trHeight w:val="503"/>
          <w:jc w:val="center"/>
        </w:trPr>
        <w:tc>
          <w:tcPr>
            <w:tcW w:w="467" w:type="dxa"/>
            <w:vMerge/>
            <w:tcBorders>
              <w:left w:val="nil"/>
              <w:right w:val="single" w:sz="4" w:space="0" w:color="auto"/>
            </w:tcBorders>
            <w:vAlign w:val="center"/>
          </w:tcPr>
          <w:p w:rsidR="00F67965" w:rsidRPr="003B6B9A" w:rsidRDefault="00F67965" w:rsidP="00FB7596">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F67965" w:rsidRPr="003B6B9A" w:rsidRDefault="00F67965" w:rsidP="00FB7596">
            <w:pPr>
              <w:spacing w:line="400" w:lineRule="exact"/>
              <w:ind w:left="28" w:right="-40"/>
              <w:contextualSpacing/>
              <w:jc w:val="center"/>
              <w:rPr>
                <w:rFonts w:eastAsia="標楷體"/>
              </w:rPr>
            </w:pPr>
            <w:r w:rsidRPr="003B6B9A">
              <w:rPr>
                <w:rFonts w:eastAsia="標楷體" w:hint="eastAsia"/>
              </w:rPr>
              <w:t xml:space="preserve">       </w:t>
            </w:r>
            <w:r w:rsidRPr="003B6B9A">
              <w:rPr>
                <w:rFonts w:eastAsia="標楷體" w:hint="eastAsia"/>
              </w:rPr>
              <w:t>年增率</w:t>
            </w:r>
          </w:p>
        </w:tc>
        <w:tc>
          <w:tcPr>
            <w:tcW w:w="1386" w:type="dxa"/>
            <w:tcBorders>
              <w:top w:val="nil"/>
              <w:left w:val="single" w:sz="4" w:space="0" w:color="auto"/>
              <w:right w:val="nil"/>
            </w:tcBorders>
            <w:vAlign w:val="center"/>
          </w:tcPr>
          <w:p w:rsidR="00F67965" w:rsidRPr="006A2DC0" w:rsidRDefault="00F67965" w:rsidP="00B508DD">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B508DD" w:rsidRPr="006A2DC0">
              <w:rPr>
                <w:rFonts w:eastAsia="標楷體" w:hint="eastAsia"/>
                <w:color w:val="000000" w:themeColor="text1"/>
              </w:rPr>
              <w:t>7</w:t>
            </w:r>
            <w:r w:rsidRPr="006A2DC0">
              <w:rPr>
                <w:rFonts w:eastAsia="標楷體"/>
                <w:color w:val="000000" w:themeColor="text1"/>
              </w:rPr>
              <w:t>.</w:t>
            </w:r>
            <w:r w:rsidR="00B508DD" w:rsidRPr="006A2DC0">
              <w:rPr>
                <w:rFonts w:eastAsia="標楷體" w:hint="eastAsia"/>
                <w:color w:val="000000" w:themeColor="text1"/>
              </w:rPr>
              <w:t>0</w:t>
            </w:r>
          </w:p>
        </w:tc>
        <w:tc>
          <w:tcPr>
            <w:tcW w:w="1047" w:type="dxa"/>
            <w:tcBorders>
              <w:top w:val="nil"/>
              <w:left w:val="nil"/>
              <w:right w:val="nil"/>
            </w:tcBorders>
            <w:vAlign w:val="center"/>
          </w:tcPr>
          <w:p w:rsidR="00F67965" w:rsidRPr="006A2DC0" w:rsidRDefault="00B508DD"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Pr="006A2DC0">
              <w:rPr>
                <w:rFonts w:eastAsia="標楷體" w:hint="eastAsia"/>
                <w:color w:val="000000" w:themeColor="text1"/>
              </w:rPr>
              <w:t>3</w:t>
            </w:r>
            <w:r w:rsidRPr="006A2DC0">
              <w:rPr>
                <w:rFonts w:eastAsia="標楷體"/>
                <w:color w:val="000000" w:themeColor="text1"/>
              </w:rPr>
              <w:t>.</w:t>
            </w:r>
            <w:r w:rsidRPr="006A2DC0">
              <w:rPr>
                <w:rFonts w:eastAsia="標楷體" w:hint="eastAsia"/>
                <w:color w:val="000000" w:themeColor="text1"/>
              </w:rPr>
              <w:t>9</w:t>
            </w:r>
          </w:p>
        </w:tc>
        <w:tc>
          <w:tcPr>
            <w:tcW w:w="1046" w:type="dxa"/>
            <w:tcBorders>
              <w:top w:val="nil"/>
              <w:left w:val="nil"/>
              <w:right w:val="nil"/>
            </w:tcBorders>
            <w:vAlign w:val="center"/>
          </w:tcPr>
          <w:p w:rsidR="00F67965" w:rsidRPr="006A2DC0" w:rsidRDefault="00B508DD"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00802417" w:rsidRPr="006A2DC0">
              <w:rPr>
                <w:rFonts w:eastAsia="標楷體" w:hint="eastAsia"/>
                <w:color w:val="000000" w:themeColor="text1"/>
              </w:rPr>
              <w:t>7</w:t>
            </w:r>
            <w:r w:rsidR="00F67965" w:rsidRPr="006A2DC0">
              <w:rPr>
                <w:rFonts w:eastAsia="標楷體"/>
                <w:color w:val="000000" w:themeColor="text1"/>
              </w:rPr>
              <w:t>.</w:t>
            </w:r>
            <w:r w:rsidR="00802417" w:rsidRPr="006A2DC0">
              <w:rPr>
                <w:rFonts w:eastAsia="標楷體" w:hint="eastAsia"/>
                <w:color w:val="000000" w:themeColor="text1"/>
              </w:rPr>
              <w:t>2</w:t>
            </w:r>
          </w:p>
        </w:tc>
        <w:tc>
          <w:tcPr>
            <w:tcW w:w="1047" w:type="dxa"/>
            <w:tcBorders>
              <w:top w:val="nil"/>
              <w:left w:val="nil"/>
              <w:right w:val="nil"/>
            </w:tcBorders>
            <w:vAlign w:val="center"/>
          </w:tcPr>
          <w:p w:rsidR="00F67965" w:rsidRPr="006A2DC0" w:rsidRDefault="00F67965" w:rsidP="00802417">
            <w:pPr>
              <w:spacing w:line="400" w:lineRule="exact"/>
              <w:ind w:left="28" w:right="-40"/>
              <w:contextualSpacing/>
              <w:jc w:val="center"/>
              <w:rPr>
                <w:rFonts w:eastAsia="標楷體"/>
                <w:color w:val="000000" w:themeColor="text1"/>
              </w:rPr>
            </w:pPr>
            <w:r w:rsidRPr="006A2DC0">
              <w:rPr>
                <w:rFonts w:eastAsia="標楷體"/>
                <w:color w:val="000000" w:themeColor="text1"/>
              </w:rPr>
              <w:t>-1</w:t>
            </w:r>
            <w:r w:rsidR="00802417" w:rsidRPr="006A2DC0">
              <w:rPr>
                <w:rFonts w:eastAsia="標楷體" w:hint="eastAsia"/>
                <w:color w:val="000000" w:themeColor="text1"/>
              </w:rPr>
              <w:t>3</w:t>
            </w:r>
            <w:r w:rsidRPr="006A2DC0">
              <w:rPr>
                <w:rFonts w:eastAsia="標楷體"/>
                <w:color w:val="000000" w:themeColor="text1"/>
              </w:rPr>
              <w:t>.0</w:t>
            </w:r>
          </w:p>
        </w:tc>
        <w:tc>
          <w:tcPr>
            <w:tcW w:w="1046" w:type="dxa"/>
            <w:tcBorders>
              <w:top w:val="nil"/>
              <w:left w:val="nil"/>
              <w:right w:val="nil"/>
            </w:tcBorders>
            <w:vAlign w:val="center"/>
          </w:tcPr>
          <w:p w:rsidR="00F67965" w:rsidRPr="006A2DC0" w:rsidRDefault="00802417" w:rsidP="00FB7596">
            <w:pPr>
              <w:spacing w:line="400" w:lineRule="exact"/>
              <w:ind w:left="28" w:right="-40"/>
              <w:contextualSpacing/>
              <w:jc w:val="center"/>
              <w:rPr>
                <w:rFonts w:eastAsia="標楷體"/>
                <w:color w:val="000000" w:themeColor="text1"/>
              </w:rPr>
            </w:pPr>
            <w:r w:rsidRPr="006A2DC0">
              <w:rPr>
                <w:rFonts w:eastAsia="標楷體"/>
                <w:color w:val="000000" w:themeColor="text1"/>
              </w:rPr>
              <w:t>-</w:t>
            </w:r>
            <w:r w:rsidRPr="006A2DC0">
              <w:rPr>
                <w:rFonts w:eastAsia="標楷體" w:hint="eastAsia"/>
                <w:color w:val="000000" w:themeColor="text1"/>
              </w:rPr>
              <w:t>10</w:t>
            </w:r>
            <w:r w:rsidRPr="006A2DC0">
              <w:rPr>
                <w:rFonts w:eastAsia="標楷體"/>
                <w:color w:val="000000" w:themeColor="text1"/>
              </w:rPr>
              <w:t>.</w:t>
            </w:r>
            <w:r w:rsidRPr="006A2DC0">
              <w:rPr>
                <w:rFonts w:eastAsia="標楷體" w:hint="eastAsia"/>
                <w:color w:val="000000" w:themeColor="text1"/>
              </w:rPr>
              <w:t>8</w:t>
            </w:r>
          </w:p>
        </w:tc>
      </w:tr>
    </w:tbl>
    <w:p w:rsidR="00F67965" w:rsidRPr="00B118E9" w:rsidRDefault="00F67965" w:rsidP="00F67965">
      <w:pPr>
        <w:spacing w:line="380" w:lineRule="exact"/>
        <w:ind w:leftChars="59" w:left="142"/>
        <w:rPr>
          <w:rFonts w:eastAsia="標楷體"/>
        </w:rPr>
      </w:pPr>
      <w:r w:rsidRPr="00B118E9">
        <w:rPr>
          <w:rFonts w:eastAsia="標楷體"/>
        </w:rPr>
        <w:t>資料來源：財政部。</w:t>
      </w:r>
    </w:p>
    <w:p w:rsidR="00F67965" w:rsidRPr="00C659F7" w:rsidRDefault="00F67965" w:rsidP="00F6796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B118E9">
        <w:rPr>
          <w:rFonts w:eastAsia="標楷體"/>
          <w:color w:val="FF0000"/>
          <w:kern w:val="0"/>
          <w:sz w:val="28"/>
          <w:szCs w:val="20"/>
        </w:rPr>
        <w:br w:type="page"/>
      </w:r>
      <w:r w:rsidRPr="00B118E9">
        <w:rPr>
          <w:rFonts w:eastAsia="標楷體"/>
          <w:b/>
          <w:bCs/>
          <w:kern w:val="0"/>
          <w:sz w:val="28"/>
          <w:szCs w:val="20"/>
        </w:rPr>
        <w:lastRenderedPageBreak/>
        <w:t>３、</w:t>
      </w:r>
      <w:r w:rsidRPr="003B6B9A">
        <w:rPr>
          <w:rFonts w:eastAsia="標楷體"/>
          <w:b/>
          <w:bCs/>
          <w:kern w:val="0"/>
          <w:sz w:val="28"/>
          <w:szCs w:val="20"/>
        </w:rPr>
        <w:t>10</w:t>
      </w:r>
      <w:r w:rsidRPr="003B6B9A">
        <w:rPr>
          <w:rFonts w:eastAsia="標楷體" w:hint="eastAsia"/>
          <w:b/>
          <w:bCs/>
          <w:kern w:val="0"/>
          <w:sz w:val="28"/>
          <w:szCs w:val="20"/>
        </w:rPr>
        <w:t>4</w:t>
      </w:r>
      <w:r w:rsidRPr="003B6B9A">
        <w:rPr>
          <w:rFonts w:eastAsia="標楷體"/>
          <w:b/>
          <w:bCs/>
          <w:kern w:val="0"/>
          <w:sz w:val="28"/>
          <w:szCs w:val="20"/>
        </w:rPr>
        <w:t>年</w:t>
      </w:r>
      <w:r w:rsidR="00FB7D89">
        <w:rPr>
          <w:rFonts w:eastAsia="標楷體" w:hint="eastAsia"/>
          <w:b/>
          <w:bCs/>
          <w:kern w:val="0"/>
          <w:sz w:val="28"/>
          <w:szCs w:val="20"/>
        </w:rPr>
        <w:t>8</w:t>
      </w:r>
      <w:r w:rsidRPr="00C659F7">
        <w:rPr>
          <w:rFonts w:eastAsia="標楷體"/>
          <w:b/>
          <w:bCs/>
          <w:color w:val="000000" w:themeColor="text1"/>
          <w:kern w:val="0"/>
          <w:sz w:val="28"/>
          <w:szCs w:val="20"/>
        </w:rPr>
        <w:t>月按產品別觀察，出</w:t>
      </w:r>
      <w:r w:rsidRPr="00C659F7">
        <w:rPr>
          <w:rFonts w:eastAsia="標楷體" w:hint="eastAsia"/>
          <w:b/>
          <w:bCs/>
          <w:color w:val="000000" w:themeColor="text1"/>
          <w:kern w:val="0"/>
          <w:sz w:val="28"/>
          <w:szCs w:val="20"/>
        </w:rPr>
        <w:t>、進</w:t>
      </w:r>
      <w:r w:rsidRPr="00C659F7">
        <w:rPr>
          <w:rFonts w:eastAsia="標楷體"/>
          <w:b/>
          <w:bCs/>
          <w:color w:val="000000" w:themeColor="text1"/>
          <w:kern w:val="0"/>
          <w:sz w:val="28"/>
          <w:szCs w:val="20"/>
        </w:rPr>
        <w:t>口</w:t>
      </w:r>
      <w:r w:rsidRPr="00C659F7">
        <w:rPr>
          <w:rFonts w:eastAsia="標楷體" w:hint="eastAsia"/>
          <w:b/>
          <w:bCs/>
          <w:color w:val="000000" w:themeColor="text1"/>
          <w:kern w:val="0"/>
          <w:sz w:val="28"/>
          <w:szCs w:val="20"/>
        </w:rPr>
        <w:t>減幅最大分別為</w:t>
      </w:r>
      <w:r w:rsidR="004B2D0D" w:rsidRPr="00C659F7">
        <w:rPr>
          <w:rFonts w:eastAsia="標楷體" w:hint="eastAsia"/>
          <w:b/>
          <w:bCs/>
          <w:color w:val="000000" w:themeColor="text1"/>
          <w:kern w:val="0"/>
          <w:sz w:val="28"/>
          <w:szCs w:val="20"/>
        </w:rPr>
        <w:t>成衣</w:t>
      </w:r>
      <w:r w:rsidRPr="00C659F7">
        <w:rPr>
          <w:rFonts w:eastAsia="標楷體"/>
          <w:b/>
          <w:bCs/>
          <w:color w:val="000000" w:themeColor="text1"/>
          <w:kern w:val="0"/>
          <w:sz w:val="28"/>
          <w:szCs w:val="20"/>
        </w:rPr>
        <w:t>3</w:t>
      </w:r>
      <w:r w:rsidR="004B2D0D" w:rsidRPr="00C659F7">
        <w:rPr>
          <w:rFonts w:eastAsia="標楷體" w:hint="eastAsia"/>
          <w:b/>
          <w:bCs/>
          <w:color w:val="000000" w:themeColor="text1"/>
          <w:kern w:val="0"/>
          <w:sz w:val="28"/>
          <w:szCs w:val="20"/>
        </w:rPr>
        <w:t>2</w:t>
      </w:r>
      <w:r w:rsidRPr="00C659F7">
        <w:rPr>
          <w:rFonts w:eastAsia="標楷體" w:hint="eastAsia"/>
          <w:b/>
          <w:bCs/>
          <w:color w:val="000000" w:themeColor="text1"/>
          <w:kern w:val="0"/>
          <w:sz w:val="28"/>
          <w:szCs w:val="20"/>
        </w:rPr>
        <w:t>.</w:t>
      </w:r>
      <w:r w:rsidR="004B2D0D" w:rsidRPr="00C659F7">
        <w:rPr>
          <w:rFonts w:eastAsia="標楷體" w:hint="eastAsia"/>
          <w:b/>
          <w:bCs/>
          <w:color w:val="000000" w:themeColor="text1"/>
          <w:kern w:val="0"/>
          <w:sz w:val="28"/>
          <w:szCs w:val="20"/>
        </w:rPr>
        <w:t>6</w:t>
      </w:r>
      <w:r w:rsidRPr="00C659F7">
        <w:rPr>
          <w:rFonts w:eastAsia="標楷體" w:hint="eastAsia"/>
          <w:b/>
          <w:bCs/>
          <w:color w:val="000000" w:themeColor="text1"/>
          <w:kern w:val="0"/>
          <w:sz w:val="28"/>
          <w:szCs w:val="20"/>
        </w:rPr>
        <w:t>%</w:t>
      </w:r>
      <w:r w:rsidRPr="00C659F7">
        <w:rPr>
          <w:rFonts w:eastAsia="標楷體" w:hint="eastAsia"/>
          <w:b/>
          <w:bCs/>
          <w:color w:val="000000" w:themeColor="text1"/>
          <w:kern w:val="0"/>
          <w:sz w:val="28"/>
          <w:szCs w:val="20"/>
        </w:rPr>
        <w:t>、原油</w:t>
      </w:r>
      <w:r w:rsidRPr="00C659F7">
        <w:rPr>
          <w:rFonts w:eastAsia="標楷體" w:hint="eastAsia"/>
          <w:b/>
          <w:bCs/>
          <w:color w:val="000000" w:themeColor="text1"/>
          <w:kern w:val="0"/>
          <w:sz w:val="28"/>
          <w:szCs w:val="20"/>
        </w:rPr>
        <w:t>5</w:t>
      </w:r>
      <w:r w:rsidR="00C659F7" w:rsidRPr="00C659F7">
        <w:rPr>
          <w:rFonts w:eastAsia="標楷體" w:hint="eastAsia"/>
          <w:b/>
          <w:bCs/>
          <w:color w:val="000000" w:themeColor="text1"/>
          <w:kern w:val="0"/>
          <w:sz w:val="28"/>
          <w:szCs w:val="20"/>
        </w:rPr>
        <w:t>3</w:t>
      </w:r>
      <w:r w:rsidRPr="00C659F7">
        <w:rPr>
          <w:rFonts w:eastAsia="標楷體" w:hint="eastAsia"/>
          <w:b/>
          <w:bCs/>
          <w:color w:val="000000" w:themeColor="text1"/>
          <w:kern w:val="0"/>
          <w:sz w:val="28"/>
          <w:szCs w:val="20"/>
        </w:rPr>
        <w:t>.</w:t>
      </w:r>
      <w:r w:rsidR="00C659F7" w:rsidRPr="00C659F7">
        <w:rPr>
          <w:rFonts w:eastAsia="標楷體" w:hint="eastAsia"/>
          <w:b/>
          <w:bCs/>
          <w:color w:val="000000" w:themeColor="text1"/>
          <w:kern w:val="0"/>
          <w:sz w:val="28"/>
          <w:szCs w:val="20"/>
        </w:rPr>
        <w:t>5</w:t>
      </w:r>
      <w:r w:rsidRPr="00C659F7">
        <w:rPr>
          <w:rFonts w:eastAsia="標楷體" w:hint="eastAsia"/>
          <w:b/>
          <w:bCs/>
          <w:color w:val="000000" w:themeColor="text1"/>
          <w:kern w:val="0"/>
          <w:sz w:val="28"/>
          <w:szCs w:val="20"/>
        </w:rPr>
        <w:t>%</w:t>
      </w:r>
    </w:p>
    <w:p w:rsidR="00F67965" w:rsidRPr="00FB7D89" w:rsidRDefault="00FB7D89" w:rsidP="00F67965">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5D1271">
        <w:rPr>
          <w:rFonts w:eastAsia="標楷體" w:hint="eastAsia"/>
          <w:color w:val="000000" w:themeColor="text1"/>
          <w:kern w:val="0"/>
          <w:sz w:val="28"/>
          <w:szCs w:val="22"/>
        </w:rPr>
        <w:t>8</w:t>
      </w:r>
      <w:r w:rsidR="00F67965" w:rsidRPr="005D1271">
        <w:rPr>
          <w:rFonts w:eastAsia="標楷體"/>
          <w:color w:val="000000" w:themeColor="text1"/>
          <w:kern w:val="0"/>
          <w:sz w:val="28"/>
          <w:szCs w:val="22"/>
        </w:rPr>
        <w:t>月出口前</w:t>
      </w:r>
      <w:r w:rsidR="00F67965" w:rsidRPr="005D1271">
        <w:rPr>
          <w:rFonts w:eastAsia="標楷體"/>
          <w:color w:val="000000" w:themeColor="text1"/>
          <w:kern w:val="0"/>
          <w:sz w:val="28"/>
          <w:szCs w:val="22"/>
        </w:rPr>
        <w:t>3</w:t>
      </w:r>
      <w:r w:rsidR="00F67965" w:rsidRPr="005D1271">
        <w:rPr>
          <w:rFonts w:eastAsia="標楷體"/>
          <w:color w:val="000000" w:themeColor="text1"/>
          <w:kern w:val="0"/>
          <w:sz w:val="28"/>
          <w:szCs w:val="22"/>
        </w:rPr>
        <w:t>大貨品依序為：電子產品</w:t>
      </w:r>
      <w:r w:rsidR="00F67965" w:rsidRPr="005D1271">
        <w:rPr>
          <w:rFonts w:eastAsia="標楷體" w:hint="eastAsia"/>
          <w:color w:val="000000" w:themeColor="text1"/>
          <w:kern w:val="0"/>
          <w:sz w:val="28"/>
          <w:szCs w:val="22"/>
        </w:rPr>
        <w:t>8</w:t>
      </w:r>
      <w:r w:rsidR="005D1271" w:rsidRPr="005D1271">
        <w:rPr>
          <w:rFonts w:eastAsia="標楷體" w:hint="eastAsia"/>
          <w:color w:val="000000" w:themeColor="text1"/>
          <w:kern w:val="0"/>
          <w:sz w:val="28"/>
          <w:szCs w:val="22"/>
        </w:rPr>
        <w:t>1</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8</w:t>
      </w:r>
      <w:r w:rsidR="00F67965" w:rsidRPr="005D1271">
        <w:rPr>
          <w:rFonts w:eastAsia="標楷體"/>
          <w:color w:val="000000" w:themeColor="text1"/>
          <w:kern w:val="0"/>
          <w:sz w:val="28"/>
          <w:szCs w:val="22"/>
        </w:rPr>
        <w:t>億美元，占出口總值</w:t>
      </w:r>
      <w:r w:rsidR="00F67965" w:rsidRPr="005D1271">
        <w:rPr>
          <w:rFonts w:eastAsia="標楷體"/>
          <w:color w:val="000000" w:themeColor="text1"/>
          <w:kern w:val="0"/>
          <w:sz w:val="28"/>
          <w:szCs w:val="22"/>
        </w:rPr>
        <w:t>3</w:t>
      </w:r>
      <w:r w:rsidR="005D1271" w:rsidRPr="005D1271">
        <w:rPr>
          <w:rFonts w:eastAsia="標楷體" w:hint="eastAsia"/>
          <w:color w:val="000000" w:themeColor="text1"/>
          <w:kern w:val="0"/>
          <w:sz w:val="28"/>
          <w:szCs w:val="22"/>
        </w:rPr>
        <w:t>4</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2</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，較上年同月減少</w:t>
      </w:r>
      <w:r w:rsidR="005D1271" w:rsidRPr="005D1271">
        <w:rPr>
          <w:rFonts w:eastAsia="標楷體" w:hint="eastAsia"/>
          <w:color w:val="000000" w:themeColor="text1"/>
          <w:kern w:val="0"/>
          <w:sz w:val="28"/>
          <w:szCs w:val="22"/>
        </w:rPr>
        <w:t>11</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4</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；基本金屬及其製品</w:t>
      </w:r>
      <w:r w:rsidR="00F67965" w:rsidRPr="005D1271">
        <w:rPr>
          <w:rFonts w:eastAsia="標楷體"/>
          <w:color w:val="000000" w:themeColor="text1"/>
          <w:kern w:val="0"/>
          <w:sz w:val="28"/>
          <w:szCs w:val="22"/>
        </w:rPr>
        <w:t>2</w:t>
      </w:r>
      <w:r w:rsidR="005D1271" w:rsidRPr="005D1271">
        <w:rPr>
          <w:rFonts w:eastAsia="標楷體" w:hint="eastAsia"/>
          <w:color w:val="000000" w:themeColor="text1"/>
          <w:kern w:val="0"/>
          <w:sz w:val="28"/>
          <w:szCs w:val="22"/>
        </w:rPr>
        <w:t>1</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7</w:t>
      </w:r>
      <w:r w:rsidR="00F67965" w:rsidRPr="005D1271">
        <w:rPr>
          <w:rFonts w:eastAsia="標楷體"/>
          <w:color w:val="000000" w:themeColor="text1"/>
          <w:kern w:val="0"/>
          <w:sz w:val="28"/>
          <w:szCs w:val="22"/>
        </w:rPr>
        <w:t>億美元，比重</w:t>
      </w:r>
      <w:r w:rsidR="00F67965" w:rsidRPr="005D1271">
        <w:rPr>
          <w:rFonts w:eastAsia="標楷體"/>
          <w:color w:val="000000" w:themeColor="text1"/>
          <w:kern w:val="0"/>
          <w:sz w:val="28"/>
          <w:szCs w:val="22"/>
        </w:rPr>
        <w:t>9.</w:t>
      </w:r>
      <w:r w:rsidR="005D1271" w:rsidRPr="005D1271">
        <w:rPr>
          <w:rFonts w:eastAsia="標楷體" w:hint="eastAsia"/>
          <w:color w:val="000000" w:themeColor="text1"/>
          <w:kern w:val="0"/>
          <w:sz w:val="28"/>
          <w:szCs w:val="22"/>
        </w:rPr>
        <w:t>1</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，減少</w:t>
      </w:r>
      <w:r w:rsidR="00F67965" w:rsidRPr="005D1271">
        <w:rPr>
          <w:rFonts w:eastAsia="標楷體" w:hint="eastAsia"/>
          <w:color w:val="000000" w:themeColor="text1"/>
          <w:kern w:val="0"/>
          <w:sz w:val="28"/>
          <w:szCs w:val="22"/>
        </w:rPr>
        <w:t>1</w:t>
      </w:r>
      <w:r w:rsidR="005D1271" w:rsidRPr="005D1271">
        <w:rPr>
          <w:rFonts w:eastAsia="標楷體" w:hint="eastAsia"/>
          <w:color w:val="000000" w:themeColor="text1"/>
          <w:kern w:val="0"/>
          <w:sz w:val="28"/>
          <w:szCs w:val="22"/>
        </w:rPr>
        <w:t>5</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5</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w:t>
      </w:r>
      <w:proofErr w:type="gramStart"/>
      <w:r w:rsidR="00F67965" w:rsidRPr="005D1271">
        <w:rPr>
          <w:rFonts w:eastAsia="標楷體"/>
          <w:bCs/>
          <w:color w:val="000000" w:themeColor="text1"/>
          <w:kern w:val="0"/>
          <w:sz w:val="28"/>
          <w:szCs w:val="22"/>
        </w:rPr>
        <w:t>塑</w:t>
      </w:r>
      <w:proofErr w:type="gramEnd"/>
      <w:r w:rsidR="00F67965" w:rsidRPr="005D1271">
        <w:rPr>
          <w:rFonts w:eastAsia="標楷體"/>
          <w:bCs/>
          <w:color w:val="000000" w:themeColor="text1"/>
          <w:kern w:val="0"/>
          <w:sz w:val="28"/>
          <w:szCs w:val="22"/>
        </w:rPr>
        <w:t>橡膠及其製品</w:t>
      </w:r>
      <w:r w:rsidR="00F67965" w:rsidRPr="005D1271">
        <w:rPr>
          <w:rFonts w:eastAsia="標楷體" w:hint="eastAsia"/>
          <w:bCs/>
          <w:color w:val="000000" w:themeColor="text1"/>
          <w:kern w:val="0"/>
          <w:sz w:val="28"/>
          <w:szCs w:val="22"/>
        </w:rPr>
        <w:t>17.7</w:t>
      </w:r>
      <w:r w:rsidR="00F67965" w:rsidRPr="005D1271">
        <w:rPr>
          <w:rFonts w:eastAsia="標楷體"/>
          <w:color w:val="000000" w:themeColor="text1"/>
          <w:kern w:val="0"/>
          <w:sz w:val="28"/>
          <w:szCs w:val="22"/>
        </w:rPr>
        <w:t>億美元，比重</w:t>
      </w:r>
      <w:r w:rsidR="00F67965" w:rsidRPr="005D1271">
        <w:rPr>
          <w:rFonts w:eastAsia="標楷體"/>
          <w:color w:val="000000" w:themeColor="text1"/>
          <w:kern w:val="0"/>
          <w:sz w:val="28"/>
          <w:szCs w:val="22"/>
        </w:rPr>
        <w:t>7.</w:t>
      </w:r>
      <w:r w:rsidR="005D1271" w:rsidRPr="005D1271">
        <w:rPr>
          <w:rFonts w:eastAsia="標楷體" w:hint="eastAsia"/>
          <w:color w:val="000000" w:themeColor="text1"/>
          <w:kern w:val="0"/>
          <w:sz w:val="28"/>
          <w:szCs w:val="22"/>
        </w:rPr>
        <w:t>4</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，減少</w:t>
      </w:r>
      <w:r w:rsidR="00F67965" w:rsidRPr="005D1271">
        <w:rPr>
          <w:rFonts w:eastAsia="標楷體" w:hint="eastAsia"/>
          <w:color w:val="000000" w:themeColor="text1"/>
          <w:kern w:val="0"/>
          <w:sz w:val="28"/>
          <w:szCs w:val="22"/>
        </w:rPr>
        <w:t>1</w:t>
      </w:r>
      <w:r w:rsidR="005D1271" w:rsidRPr="005D1271">
        <w:rPr>
          <w:rFonts w:eastAsia="標楷體" w:hint="eastAsia"/>
          <w:color w:val="000000" w:themeColor="text1"/>
          <w:kern w:val="0"/>
          <w:sz w:val="28"/>
          <w:szCs w:val="22"/>
        </w:rPr>
        <w:t>6</w:t>
      </w:r>
      <w:r w:rsidR="00F67965" w:rsidRPr="005D1271">
        <w:rPr>
          <w:rFonts w:eastAsia="標楷體" w:hint="eastAsia"/>
          <w:color w:val="000000" w:themeColor="text1"/>
          <w:kern w:val="0"/>
          <w:sz w:val="28"/>
          <w:szCs w:val="22"/>
        </w:rPr>
        <w:t>.</w:t>
      </w:r>
      <w:r w:rsidR="005D1271" w:rsidRPr="005D1271">
        <w:rPr>
          <w:rFonts w:eastAsia="標楷體" w:hint="eastAsia"/>
          <w:color w:val="000000" w:themeColor="text1"/>
          <w:kern w:val="0"/>
          <w:sz w:val="28"/>
          <w:szCs w:val="22"/>
        </w:rPr>
        <w:t>6</w:t>
      </w:r>
      <w:r w:rsidR="00F67965" w:rsidRPr="005D1271">
        <w:rPr>
          <w:rFonts w:eastAsia="標楷體"/>
          <w:color w:val="000000" w:themeColor="text1"/>
          <w:kern w:val="0"/>
          <w:sz w:val="28"/>
          <w:szCs w:val="22"/>
        </w:rPr>
        <w:t>%</w:t>
      </w:r>
      <w:r w:rsidR="00F67965" w:rsidRPr="005D1271">
        <w:rPr>
          <w:rFonts w:eastAsia="標楷體"/>
          <w:color w:val="000000" w:themeColor="text1"/>
          <w:kern w:val="0"/>
          <w:sz w:val="28"/>
          <w:szCs w:val="22"/>
        </w:rPr>
        <w:t>。</w:t>
      </w:r>
    </w:p>
    <w:p w:rsidR="00F67965" w:rsidRPr="00B118E9" w:rsidRDefault="00FB7D89" w:rsidP="00F67965">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4B2D0D">
        <w:rPr>
          <w:rFonts w:eastAsia="標楷體" w:hint="eastAsia"/>
          <w:color w:val="000000" w:themeColor="text1"/>
          <w:kern w:val="0"/>
          <w:sz w:val="28"/>
          <w:szCs w:val="22"/>
        </w:rPr>
        <w:t>8</w:t>
      </w:r>
      <w:r w:rsidR="00F67965" w:rsidRPr="004B2D0D">
        <w:rPr>
          <w:rFonts w:eastAsia="標楷體"/>
          <w:color w:val="000000" w:themeColor="text1"/>
          <w:kern w:val="0"/>
          <w:sz w:val="28"/>
          <w:szCs w:val="22"/>
        </w:rPr>
        <w:t>月進口前</w:t>
      </w:r>
      <w:r w:rsidR="00F67965" w:rsidRPr="004B2D0D">
        <w:rPr>
          <w:rFonts w:eastAsia="標楷體"/>
          <w:color w:val="000000" w:themeColor="text1"/>
          <w:kern w:val="0"/>
          <w:sz w:val="28"/>
          <w:szCs w:val="22"/>
        </w:rPr>
        <w:t>3</w:t>
      </w:r>
      <w:r w:rsidR="00F67965" w:rsidRPr="004B2D0D">
        <w:rPr>
          <w:rFonts w:eastAsia="標楷體"/>
          <w:color w:val="000000" w:themeColor="text1"/>
          <w:kern w:val="0"/>
          <w:sz w:val="28"/>
          <w:szCs w:val="22"/>
        </w:rPr>
        <w:t>大貨品依序為：礦產品</w:t>
      </w:r>
      <w:r w:rsidR="00F67965" w:rsidRPr="004B2D0D">
        <w:rPr>
          <w:rFonts w:eastAsia="標楷體" w:hint="eastAsia"/>
          <w:color w:val="000000" w:themeColor="text1"/>
          <w:kern w:val="0"/>
          <w:sz w:val="28"/>
          <w:szCs w:val="22"/>
        </w:rPr>
        <w:t>3</w:t>
      </w:r>
      <w:r w:rsidR="004B2D0D" w:rsidRPr="004B2D0D">
        <w:rPr>
          <w:rFonts w:eastAsia="標楷體" w:hint="eastAsia"/>
          <w:color w:val="000000" w:themeColor="text1"/>
          <w:kern w:val="0"/>
          <w:sz w:val="28"/>
          <w:szCs w:val="22"/>
        </w:rPr>
        <w:t>7</w:t>
      </w:r>
      <w:r w:rsidR="00F67965" w:rsidRPr="004B2D0D">
        <w:rPr>
          <w:rFonts w:eastAsia="標楷體" w:hint="eastAsia"/>
          <w:color w:val="000000" w:themeColor="text1"/>
          <w:kern w:val="0"/>
          <w:sz w:val="28"/>
          <w:szCs w:val="22"/>
        </w:rPr>
        <w:t>.</w:t>
      </w:r>
      <w:r w:rsidR="004B2D0D" w:rsidRPr="004B2D0D">
        <w:rPr>
          <w:rFonts w:eastAsia="標楷體" w:hint="eastAsia"/>
          <w:color w:val="000000" w:themeColor="text1"/>
          <w:kern w:val="0"/>
          <w:sz w:val="28"/>
          <w:szCs w:val="22"/>
        </w:rPr>
        <w:t>6</w:t>
      </w:r>
      <w:r w:rsidR="00F67965" w:rsidRPr="004B2D0D">
        <w:rPr>
          <w:rFonts w:eastAsia="標楷體"/>
          <w:color w:val="000000" w:themeColor="text1"/>
          <w:kern w:val="0"/>
          <w:sz w:val="28"/>
          <w:szCs w:val="22"/>
        </w:rPr>
        <w:t>億美元，占進口總值</w:t>
      </w:r>
      <w:r w:rsidR="00F67965" w:rsidRPr="004B2D0D">
        <w:rPr>
          <w:rFonts w:eastAsia="標楷體" w:hint="eastAsia"/>
          <w:color w:val="000000" w:themeColor="text1"/>
          <w:kern w:val="0"/>
          <w:sz w:val="28"/>
          <w:szCs w:val="22"/>
        </w:rPr>
        <w:t>18.</w:t>
      </w:r>
      <w:r w:rsidR="004B2D0D" w:rsidRPr="004B2D0D">
        <w:rPr>
          <w:rFonts w:eastAsia="標楷體" w:hint="eastAsia"/>
          <w:color w:val="000000" w:themeColor="text1"/>
          <w:kern w:val="0"/>
          <w:sz w:val="28"/>
          <w:szCs w:val="22"/>
        </w:rPr>
        <w:t>8</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，較上年同月減少</w:t>
      </w:r>
      <w:r w:rsidR="00F67965" w:rsidRPr="004B2D0D">
        <w:rPr>
          <w:rFonts w:eastAsia="標楷體" w:hint="eastAsia"/>
          <w:color w:val="000000" w:themeColor="text1"/>
          <w:kern w:val="0"/>
          <w:sz w:val="28"/>
          <w:szCs w:val="22"/>
        </w:rPr>
        <w:t>4</w:t>
      </w:r>
      <w:r w:rsidR="004B2D0D" w:rsidRPr="004B2D0D">
        <w:rPr>
          <w:rFonts w:eastAsia="標楷體" w:hint="eastAsia"/>
          <w:color w:val="000000" w:themeColor="text1"/>
          <w:kern w:val="0"/>
          <w:sz w:val="28"/>
          <w:szCs w:val="22"/>
        </w:rPr>
        <w:t>5</w:t>
      </w:r>
      <w:r w:rsidR="00F67965" w:rsidRPr="004B2D0D">
        <w:rPr>
          <w:rFonts w:eastAsia="標楷體"/>
          <w:color w:val="000000" w:themeColor="text1"/>
          <w:kern w:val="0"/>
          <w:sz w:val="28"/>
          <w:szCs w:val="22"/>
        </w:rPr>
        <w:t>.</w:t>
      </w:r>
      <w:r w:rsidR="004B2D0D" w:rsidRPr="004B2D0D">
        <w:rPr>
          <w:rFonts w:eastAsia="標楷體" w:hint="eastAsia"/>
          <w:color w:val="000000" w:themeColor="text1"/>
          <w:kern w:val="0"/>
          <w:sz w:val="28"/>
          <w:szCs w:val="22"/>
        </w:rPr>
        <w:t>2</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；電子產品</w:t>
      </w:r>
      <w:r w:rsidR="00F67965" w:rsidRPr="004B2D0D">
        <w:rPr>
          <w:rFonts w:eastAsia="標楷體"/>
          <w:color w:val="000000" w:themeColor="text1"/>
          <w:kern w:val="0"/>
          <w:sz w:val="28"/>
          <w:szCs w:val="22"/>
        </w:rPr>
        <w:t>3</w:t>
      </w:r>
      <w:r w:rsidR="004B2D0D" w:rsidRPr="004B2D0D">
        <w:rPr>
          <w:rFonts w:eastAsia="標楷體" w:hint="eastAsia"/>
          <w:color w:val="000000" w:themeColor="text1"/>
          <w:kern w:val="0"/>
          <w:sz w:val="28"/>
          <w:szCs w:val="22"/>
        </w:rPr>
        <w:t>4</w:t>
      </w:r>
      <w:r w:rsidR="00F67965" w:rsidRPr="004B2D0D">
        <w:rPr>
          <w:rFonts w:eastAsia="標楷體" w:hint="eastAsia"/>
          <w:color w:val="000000" w:themeColor="text1"/>
          <w:kern w:val="0"/>
          <w:sz w:val="28"/>
          <w:szCs w:val="22"/>
        </w:rPr>
        <w:t>.</w:t>
      </w:r>
      <w:r w:rsidR="004B2D0D" w:rsidRPr="004B2D0D">
        <w:rPr>
          <w:rFonts w:eastAsia="標楷體" w:hint="eastAsia"/>
          <w:color w:val="000000" w:themeColor="text1"/>
          <w:kern w:val="0"/>
          <w:sz w:val="28"/>
          <w:szCs w:val="22"/>
        </w:rPr>
        <w:t>8</w:t>
      </w:r>
      <w:r w:rsidR="00F67965" w:rsidRPr="004B2D0D">
        <w:rPr>
          <w:rFonts w:eastAsia="標楷體"/>
          <w:color w:val="000000" w:themeColor="text1"/>
          <w:kern w:val="0"/>
          <w:sz w:val="28"/>
          <w:szCs w:val="22"/>
        </w:rPr>
        <w:t>億美元，比重</w:t>
      </w:r>
      <w:r w:rsidR="00F67965" w:rsidRPr="004B2D0D">
        <w:rPr>
          <w:rFonts w:eastAsia="標楷體"/>
          <w:color w:val="000000" w:themeColor="text1"/>
          <w:kern w:val="0"/>
          <w:sz w:val="28"/>
          <w:szCs w:val="22"/>
        </w:rPr>
        <w:t>1</w:t>
      </w:r>
      <w:r w:rsidR="004B2D0D" w:rsidRPr="004B2D0D">
        <w:rPr>
          <w:rFonts w:eastAsia="標楷體" w:hint="eastAsia"/>
          <w:color w:val="000000" w:themeColor="text1"/>
          <w:kern w:val="0"/>
          <w:sz w:val="28"/>
          <w:szCs w:val="22"/>
        </w:rPr>
        <w:t>7</w:t>
      </w:r>
      <w:r w:rsidR="00F67965" w:rsidRPr="004B2D0D">
        <w:rPr>
          <w:rFonts w:eastAsia="標楷體" w:hint="eastAsia"/>
          <w:color w:val="000000" w:themeColor="text1"/>
          <w:kern w:val="0"/>
          <w:sz w:val="28"/>
          <w:szCs w:val="22"/>
        </w:rPr>
        <w:t>.</w:t>
      </w:r>
      <w:r w:rsidR="004B2D0D" w:rsidRPr="004B2D0D">
        <w:rPr>
          <w:rFonts w:eastAsia="標楷體" w:hint="eastAsia"/>
          <w:color w:val="000000" w:themeColor="text1"/>
          <w:kern w:val="0"/>
          <w:sz w:val="28"/>
          <w:szCs w:val="22"/>
        </w:rPr>
        <w:t>4</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，減少</w:t>
      </w:r>
      <w:r w:rsidR="00F67965" w:rsidRPr="004B2D0D">
        <w:rPr>
          <w:rFonts w:eastAsia="標楷體" w:hint="eastAsia"/>
          <w:color w:val="000000" w:themeColor="text1"/>
          <w:kern w:val="0"/>
          <w:sz w:val="28"/>
          <w:szCs w:val="22"/>
        </w:rPr>
        <w:t>1</w:t>
      </w:r>
      <w:r w:rsidR="004B2D0D" w:rsidRPr="004B2D0D">
        <w:rPr>
          <w:rFonts w:eastAsia="標楷體" w:hint="eastAsia"/>
          <w:color w:val="000000" w:themeColor="text1"/>
          <w:kern w:val="0"/>
          <w:sz w:val="28"/>
          <w:szCs w:val="22"/>
        </w:rPr>
        <w:t>1</w:t>
      </w:r>
      <w:r w:rsidR="00F67965" w:rsidRPr="004B2D0D">
        <w:rPr>
          <w:rFonts w:eastAsia="標楷體"/>
          <w:color w:val="000000" w:themeColor="text1"/>
          <w:kern w:val="0"/>
          <w:sz w:val="28"/>
          <w:szCs w:val="22"/>
        </w:rPr>
        <w:t>.</w:t>
      </w:r>
      <w:r w:rsidR="004B2D0D" w:rsidRPr="004B2D0D">
        <w:rPr>
          <w:rFonts w:eastAsia="標楷體" w:hint="eastAsia"/>
          <w:color w:val="000000" w:themeColor="text1"/>
          <w:kern w:val="0"/>
          <w:sz w:val="28"/>
          <w:szCs w:val="22"/>
        </w:rPr>
        <w:t>7</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；化學品</w:t>
      </w:r>
      <w:r w:rsidR="00F67965" w:rsidRPr="004B2D0D">
        <w:rPr>
          <w:rFonts w:eastAsia="標楷體"/>
          <w:color w:val="000000" w:themeColor="text1"/>
          <w:kern w:val="0"/>
          <w:sz w:val="28"/>
          <w:szCs w:val="22"/>
        </w:rPr>
        <w:t>2</w:t>
      </w:r>
      <w:r w:rsidR="004B2D0D" w:rsidRPr="004B2D0D">
        <w:rPr>
          <w:rFonts w:eastAsia="標楷體" w:hint="eastAsia"/>
          <w:color w:val="000000" w:themeColor="text1"/>
          <w:kern w:val="0"/>
          <w:sz w:val="28"/>
          <w:szCs w:val="22"/>
        </w:rPr>
        <w:t>3</w:t>
      </w:r>
      <w:r w:rsidR="00F67965" w:rsidRPr="004B2D0D">
        <w:rPr>
          <w:rFonts w:eastAsia="標楷體"/>
          <w:color w:val="000000" w:themeColor="text1"/>
          <w:kern w:val="0"/>
          <w:sz w:val="28"/>
          <w:szCs w:val="22"/>
        </w:rPr>
        <w:t>.</w:t>
      </w:r>
      <w:r w:rsidR="004B2D0D" w:rsidRPr="004B2D0D">
        <w:rPr>
          <w:rFonts w:eastAsia="標楷體" w:hint="eastAsia"/>
          <w:color w:val="000000" w:themeColor="text1"/>
          <w:kern w:val="0"/>
          <w:sz w:val="28"/>
          <w:szCs w:val="22"/>
        </w:rPr>
        <w:t>6</w:t>
      </w:r>
      <w:r w:rsidR="00F67965" w:rsidRPr="004B2D0D">
        <w:rPr>
          <w:rFonts w:eastAsia="標楷體"/>
          <w:color w:val="000000" w:themeColor="text1"/>
          <w:kern w:val="0"/>
          <w:sz w:val="28"/>
          <w:szCs w:val="22"/>
        </w:rPr>
        <w:t>億美元，比重</w:t>
      </w:r>
      <w:r w:rsidR="00F67965" w:rsidRPr="004B2D0D">
        <w:rPr>
          <w:rFonts w:eastAsia="標楷體"/>
          <w:color w:val="000000" w:themeColor="text1"/>
          <w:kern w:val="0"/>
          <w:sz w:val="28"/>
          <w:szCs w:val="22"/>
        </w:rPr>
        <w:t>1</w:t>
      </w:r>
      <w:r w:rsidR="00F67965" w:rsidRPr="004B2D0D">
        <w:rPr>
          <w:rFonts w:eastAsia="標楷體" w:hint="eastAsia"/>
          <w:color w:val="000000" w:themeColor="text1"/>
          <w:kern w:val="0"/>
          <w:sz w:val="28"/>
          <w:szCs w:val="22"/>
        </w:rPr>
        <w:t>1</w:t>
      </w:r>
      <w:r w:rsidR="00F67965" w:rsidRPr="004B2D0D">
        <w:rPr>
          <w:rFonts w:eastAsia="標楷體"/>
          <w:color w:val="000000" w:themeColor="text1"/>
          <w:kern w:val="0"/>
          <w:sz w:val="28"/>
          <w:szCs w:val="22"/>
        </w:rPr>
        <w:t>.</w:t>
      </w:r>
      <w:r w:rsidR="004B2D0D" w:rsidRPr="004B2D0D">
        <w:rPr>
          <w:rFonts w:eastAsia="標楷體" w:hint="eastAsia"/>
          <w:color w:val="000000" w:themeColor="text1"/>
          <w:kern w:val="0"/>
          <w:sz w:val="28"/>
          <w:szCs w:val="22"/>
        </w:rPr>
        <w:t>8</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，減少</w:t>
      </w:r>
      <w:r w:rsidR="004B2D0D" w:rsidRPr="004B2D0D">
        <w:rPr>
          <w:rFonts w:eastAsia="標楷體" w:hint="eastAsia"/>
          <w:color w:val="000000" w:themeColor="text1"/>
          <w:kern w:val="0"/>
          <w:sz w:val="28"/>
          <w:szCs w:val="22"/>
        </w:rPr>
        <w:t>8</w:t>
      </w:r>
      <w:r w:rsidR="00F67965" w:rsidRPr="004B2D0D">
        <w:rPr>
          <w:rFonts w:eastAsia="標楷體" w:hint="eastAsia"/>
          <w:color w:val="000000" w:themeColor="text1"/>
          <w:kern w:val="0"/>
          <w:sz w:val="28"/>
          <w:szCs w:val="22"/>
        </w:rPr>
        <w:t>.</w:t>
      </w:r>
      <w:r w:rsidR="004B2D0D" w:rsidRPr="004B2D0D">
        <w:rPr>
          <w:rFonts w:eastAsia="標楷體" w:hint="eastAsia"/>
          <w:color w:val="000000" w:themeColor="text1"/>
          <w:kern w:val="0"/>
          <w:sz w:val="28"/>
          <w:szCs w:val="22"/>
        </w:rPr>
        <w:t>9</w:t>
      </w:r>
      <w:r w:rsidR="00F67965" w:rsidRPr="004B2D0D">
        <w:rPr>
          <w:rFonts w:eastAsia="標楷體"/>
          <w:color w:val="000000" w:themeColor="text1"/>
          <w:kern w:val="0"/>
          <w:sz w:val="28"/>
          <w:szCs w:val="22"/>
        </w:rPr>
        <w:t>%</w:t>
      </w:r>
      <w:r w:rsidR="00F67965" w:rsidRPr="004B2D0D">
        <w:rPr>
          <w:rFonts w:eastAsia="標楷體"/>
          <w:color w:val="000000" w:themeColor="text1"/>
          <w:kern w:val="0"/>
          <w:sz w:val="28"/>
          <w:szCs w:val="22"/>
        </w:rPr>
        <w:t>。</w:t>
      </w:r>
    </w:p>
    <w:p w:rsidR="00F67965" w:rsidRPr="00B118E9" w:rsidRDefault="00F67965" w:rsidP="00F67965">
      <w:pPr>
        <w:snapToGrid w:val="0"/>
        <w:spacing w:before="100" w:beforeAutospacing="1" w:line="400" w:lineRule="exact"/>
        <w:ind w:right="-153"/>
        <w:jc w:val="center"/>
        <w:rPr>
          <w:rFonts w:eastAsia="標楷體"/>
        </w:rPr>
      </w:pPr>
      <w:r w:rsidRPr="00B118E9">
        <w:rPr>
          <w:rFonts w:eastAsia="標楷體"/>
          <w:b/>
          <w:bCs/>
          <w:sz w:val="28"/>
        </w:rPr>
        <w:t>表</w:t>
      </w:r>
      <w:r w:rsidRPr="00B118E9">
        <w:rPr>
          <w:rFonts w:eastAsia="標楷體"/>
          <w:b/>
          <w:bCs/>
          <w:sz w:val="28"/>
        </w:rPr>
        <w:t>2-4-3</w:t>
      </w:r>
      <w:r w:rsidRPr="00B118E9">
        <w:rPr>
          <w:rFonts w:eastAsia="標楷體"/>
          <w:b/>
          <w:bCs/>
          <w:sz w:val="28"/>
        </w:rPr>
        <w:t xml:space="preserve">　　</w:t>
      </w:r>
      <w:r w:rsidRPr="003B6B9A">
        <w:rPr>
          <w:rFonts w:eastAsia="標楷體"/>
          <w:b/>
          <w:bCs/>
          <w:sz w:val="28"/>
        </w:rPr>
        <w:t>10</w:t>
      </w:r>
      <w:r w:rsidRPr="003B6B9A">
        <w:rPr>
          <w:rFonts w:eastAsia="標楷體" w:hint="eastAsia"/>
          <w:b/>
          <w:bCs/>
          <w:sz w:val="28"/>
        </w:rPr>
        <w:t>4</w:t>
      </w:r>
      <w:r w:rsidRPr="003B6B9A">
        <w:rPr>
          <w:rFonts w:eastAsia="標楷體"/>
          <w:b/>
          <w:bCs/>
          <w:sz w:val="28"/>
        </w:rPr>
        <w:t>年</w:t>
      </w:r>
      <w:r w:rsidR="00FB7D89">
        <w:rPr>
          <w:rFonts w:eastAsia="標楷體" w:hint="eastAsia"/>
          <w:b/>
          <w:bCs/>
          <w:sz w:val="28"/>
        </w:rPr>
        <w:t>8</w:t>
      </w:r>
      <w:r w:rsidRPr="003B6B9A">
        <w:rPr>
          <w:rFonts w:eastAsia="標楷體"/>
          <w:b/>
          <w:bCs/>
          <w:sz w:val="28"/>
        </w:rPr>
        <w:t>月重要出進口產品結構</w:t>
      </w:r>
    </w:p>
    <w:p w:rsidR="00F67965" w:rsidRPr="00B118E9" w:rsidRDefault="00F67965" w:rsidP="00F67965">
      <w:pPr>
        <w:snapToGrid w:val="0"/>
        <w:spacing w:line="300" w:lineRule="auto"/>
        <w:ind w:right="-510"/>
        <w:jc w:val="right"/>
        <w:rPr>
          <w:rFonts w:eastAsia="標楷體"/>
        </w:rPr>
      </w:pPr>
      <w:r w:rsidRPr="00B118E9">
        <w:rPr>
          <w:rFonts w:eastAsia="標楷體"/>
        </w:rPr>
        <w:t>單位：百萬美元；</w:t>
      </w:r>
      <w:r>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67965" w:rsidRPr="003B6B9A" w:rsidTr="00FB7596">
        <w:trPr>
          <w:trHeight w:val="458"/>
        </w:trPr>
        <w:tc>
          <w:tcPr>
            <w:tcW w:w="2030"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ind w:left="28"/>
              <w:jc w:val="center"/>
              <w:rPr>
                <w:rFonts w:eastAsia="標楷體"/>
                <w:sz w:val="22"/>
              </w:rPr>
            </w:pPr>
            <w:r w:rsidRPr="003B6B9A">
              <w:rPr>
                <w:rFonts w:eastAsia="標楷體"/>
                <w:sz w:val="22"/>
              </w:rPr>
              <w:t>年增率</w:t>
            </w:r>
          </w:p>
        </w:tc>
      </w:tr>
      <w:tr w:rsidR="00F67965" w:rsidRPr="003B6B9A" w:rsidTr="00FB7596">
        <w:trPr>
          <w:trHeight w:val="580"/>
        </w:trPr>
        <w:tc>
          <w:tcPr>
            <w:tcW w:w="2030" w:type="dxa"/>
            <w:tcBorders>
              <w:top w:val="single" w:sz="4" w:space="0" w:color="auto"/>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電子產品</w:t>
            </w:r>
          </w:p>
        </w:tc>
        <w:tc>
          <w:tcPr>
            <w:tcW w:w="1080" w:type="dxa"/>
            <w:tcBorders>
              <w:top w:val="single" w:sz="4" w:space="0" w:color="auto"/>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8,</w:t>
            </w:r>
            <w:r w:rsidR="005D1271" w:rsidRPr="005D1271">
              <w:rPr>
                <w:rFonts w:eastAsia="標楷體" w:hint="eastAsia"/>
                <w:bCs/>
                <w:color w:val="000000" w:themeColor="text1"/>
                <w:szCs w:val="20"/>
              </w:rPr>
              <w:t>178</w:t>
            </w:r>
          </w:p>
        </w:tc>
        <w:tc>
          <w:tcPr>
            <w:tcW w:w="784" w:type="dxa"/>
            <w:tcBorders>
              <w:top w:val="single" w:sz="4" w:space="0" w:color="auto"/>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3</w:t>
            </w:r>
            <w:r w:rsidR="005D1271" w:rsidRPr="005D1271">
              <w:rPr>
                <w:rFonts w:eastAsia="標楷體" w:hint="eastAsia"/>
                <w:bCs/>
                <w:color w:val="000000" w:themeColor="text1"/>
                <w:szCs w:val="20"/>
              </w:rPr>
              <w:t>4</w:t>
            </w:r>
            <w:r w:rsidRPr="005D1271">
              <w:rPr>
                <w:rFonts w:eastAsia="標楷體"/>
                <w:bCs/>
                <w:color w:val="000000" w:themeColor="text1"/>
                <w:szCs w:val="20"/>
              </w:rPr>
              <w:t>.</w:t>
            </w:r>
            <w:r w:rsidR="005D1271" w:rsidRPr="005D1271">
              <w:rPr>
                <w:rFonts w:eastAsia="標楷體" w:hint="eastAsia"/>
                <w:bCs/>
                <w:color w:val="000000" w:themeColor="text1"/>
                <w:szCs w:val="20"/>
              </w:rPr>
              <w:t>2</w:t>
            </w:r>
          </w:p>
        </w:tc>
        <w:tc>
          <w:tcPr>
            <w:tcW w:w="855" w:type="dxa"/>
            <w:tcBorders>
              <w:top w:val="single" w:sz="4" w:space="0" w:color="auto"/>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005D1271" w:rsidRPr="005D1271">
              <w:rPr>
                <w:rFonts w:eastAsia="標楷體" w:hint="eastAsia"/>
                <w:bCs/>
                <w:color w:val="000000" w:themeColor="text1"/>
                <w:szCs w:val="20"/>
              </w:rPr>
              <w:t>11</w:t>
            </w:r>
            <w:r w:rsidRPr="005D1271">
              <w:rPr>
                <w:rFonts w:eastAsia="標楷體"/>
                <w:bCs/>
                <w:color w:val="000000" w:themeColor="text1"/>
                <w:szCs w:val="20"/>
              </w:rPr>
              <w:t>.</w:t>
            </w:r>
            <w:r w:rsidR="005D1271" w:rsidRPr="005D1271">
              <w:rPr>
                <w:rFonts w:eastAsia="標楷體" w:hint="eastAsia"/>
                <w:bCs/>
                <w:color w:val="000000" w:themeColor="text1"/>
                <w:szCs w:val="20"/>
              </w:rPr>
              <w:t>4</w:t>
            </w:r>
          </w:p>
        </w:tc>
        <w:tc>
          <w:tcPr>
            <w:tcW w:w="2141" w:type="dxa"/>
            <w:tcBorders>
              <w:top w:val="single" w:sz="4" w:space="0" w:color="auto"/>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kern w:val="0"/>
                <w:szCs w:val="20"/>
              </w:rPr>
            </w:pPr>
            <w:r w:rsidRPr="005D1271">
              <w:rPr>
                <w:rFonts w:eastAsia="標楷體"/>
                <w:bCs/>
                <w:color w:val="000000" w:themeColor="text1"/>
                <w:szCs w:val="20"/>
              </w:rPr>
              <w:t>礦產品</w:t>
            </w:r>
          </w:p>
        </w:tc>
        <w:tc>
          <w:tcPr>
            <w:tcW w:w="1071" w:type="dxa"/>
            <w:tcBorders>
              <w:top w:val="single" w:sz="4" w:space="0" w:color="auto"/>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3,</w:t>
            </w:r>
            <w:r w:rsidR="005D1271" w:rsidRPr="005D1271">
              <w:rPr>
                <w:rFonts w:eastAsia="標楷體" w:hint="eastAsia"/>
                <w:bCs/>
                <w:color w:val="000000" w:themeColor="text1"/>
                <w:szCs w:val="20"/>
              </w:rPr>
              <w:t>758</w:t>
            </w:r>
          </w:p>
        </w:tc>
        <w:tc>
          <w:tcPr>
            <w:tcW w:w="730" w:type="dxa"/>
            <w:tcBorders>
              <w:top w:val="single" w:sz="4" w:space="0" w:color="auto"/>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18.</w:t>
            </w:r>
            <w:r w:rsidR="005D1271" w:rsidRPr="005D1271">
              <w:rPr>
                <w:rFonts w:eastAsia="標楷體" w:hint="eastAsia"/>
                <w:bCs/>
                <w:color w:val="000000" w:themeColor="text1"/>
                <w:szCs w:val="20"/>
              </w:rPr>
              <w:t>8</w:t>
            </w:r>
          </w:p>
        </w:tc>
        <w:tc>
          <w:tcPr>
            <w:tcW w:w="807" w:type="dxa"/>
            <w:tcBorders>
              <w:top w:val="single" w:sz="4" w:space="0" w:color="auto"/>
              <w:left w:val="nil"/>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-4</w:t>
            </w:r>
            <w:r w:rsidR="005D1271" w:rsidRPr="005D1271">
              <w:rPr>
                <w:rFonts w:eastAsia="標楷體" w:hint="eastAsia"/>
                <w:bCs/>
                <w:color w:val="000000" w:themeColor="text1"/>
                <w:szCs w:val="20"/>
              </w:rPr>
              <w:t>5</w:t>
            </w:r>
            <w:r w:rsidRPr="005D1271">
              <w:rPr>
                <w:rFonts w:eastAsia="標楷體"/>
                <w:bCs/>
                <w:color w:val="000000" w:themeColor="text1"/>
                <w:szCs w:val="20"/>
              </w:rPr>
              <w:t>.</w:t>
            </w:r>
            <w:r w:rsidR="005D1271" w:rsidRPr="005D1271">
              <w:rPr>
                <w:rFonts w:eastAsia="標楷體" w:hint="eastAsia"/>
                <w:bCs/>
                <w:color w:val="000000" w:themeColor="text1"/>
                <w:szCs w:val="20"/>
              </w:rPr>
              <w:t>2</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2,</w:t>
            </w:r>
            <w:r w:rsidRPr="005D1271">
              <w:rPr>
                <w:rFonts w:eastAsia="標楷體" w:hint="eastAsia"/>
                <w:bCs/>
                <w:color w:val="000000" w:themeColor="text1"/>
                <w:szCs w:val="20"/>
              </w:rPr>
              <w:t>1</w:t>
            </w:r>
            <w:r w:rsidR="005D1271" w:rsidRPr="005D1271">
              <w:rPr>
                <w:rFonts w:eastAsia="標楷體" w:hint="eastAsia"/>
                <w:bCs/>
                <w:color w:val="000000" w:themeColor="text1"/>
                <w:szCs w:val="20"/>
              </w:rPr>
              <w:t>70</w:t>
            </w:r>
          </w:p>
        </w:tc>
        <w:tc>
          <w:tcPr>
            <w:tcW w:w="784"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9.</w:t>
            </w:r>
            <w:r w:rsidR="005D1271" w:rsidRPr="005D1271">
              <w:rPr>
                <w:rFonts w:eastAsia="標楷體" w:hint="eastAsia"/>
                <w:bCs/>
                <w:color w:val="000000" w:themeColor="text1"/>
                <w:szCs w:val="20"/>
              </w:rPr>
              <w:t>1</w:t>
            </w:r>
          </w:p>
        </w:tc>
        <w:tc>
          <w:tcPr>
            <w:tcW w:w="855" w:type="dxa"/>
            <w:tcBorders>
              <w:top w:val="nil"/>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Pr="005D1271">
              <w:rPr>
                <w:rFonts w:eastAsia="標楷體" w:hint="eastAsia"/>
                <w:bCs/>
                <w:color w:val="000000" w:themeColor="text1"/>
                <w:szCs w:val="20"/>
              </w:rPr>
              <w:t>1</w:t>
            </w:r>
            <w:r w:rsidR="005D1271" w:rsidRPr="005D1271">
              <w:rPr>
                <w:rFonts w:eastAsia="標楷體" w:hint="eastAsia"/>
                <w:bCs/>
                <w:color w:val="000000" w:themeColor="text1"/>
                <w:szCs w:val="20"/>
              </w:rPr>
              <w:t>5</w:t>
            </w:r>
            <w:r w:rsidRPr="005D1271">
              <w:rPr>
                <w:rFonts w:eastAsia="標楷體"/>
                <w:bCs/>
                <w:color w:val="000000" w:themeColor="text1"/>
                <w:szCs w:val="20"/>
              </w:rPr>
              <w:t>.</w:t>
            </w:r>
            <w:r w:rsidR="005D1271" w:rsidRPr="005D1271">
              <w:rPr>
                <w:rFonts w:eastAsia="標楷體" w:hint="eastAsia"/>
                <w:bCs/>
                <w:color w:val="000000" w:themeColor="text1"/>
                <w:szCs w:val="20"/>
              </w:rPr>
              <w:t>5</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電子產品</w:t>
            </w:r>
          </w:p>
        </w:tc>
        <w:tc>
          <w:tcPr>
            <w:tcW w:w="1071" w:type="dxa"/>
            <w:tcBorders>
              <w:top w:val="nil"/>
              <w:left w:val="single" w:sz="4" w:space="0" w:color="auto"/>
              <w:bottom w:val="nil"/>
              <w:right w:val="nil"/>
            </w:tcBorders>
            <w:vAlign w:val="center"/>
          </w:tcPr>
          <w:p w:rsidR="00F67965" w:rsidRPr="005D1271" w:rsidRDefault="005D1271" w:rsidP="00FB7596">
            <w:pPr>
              <w:topLinePunct/>
              <w:jc w:val="center"/>
              <w:rPr>
                <w:rFonts w:eastAsia="標楷體"/>
                <w:bCs/>
                <w:color w:val="000000" w:themeColor="text1"/>
                <w:szCs w:val="20"/>
              </w:rPr>
            </w:pPr>
            <w:r w:rsidRPr="005D1271">
              <w:rPr>
                <w:rFonts w:eastAsia="標楷體"/>
                <w:bCs/>
                <w:color w:val="000000" w:themeColor="text1"/>
                <w:szCs w:val="20"/>
              </w:rPr>
              <w:t>3,</w:t>
            </w:r>
            <w:r w:rsidR="00F67965" w:rsidRPr="005D1271">
              <w:rPr>
                <w:rFonts w:eastAsia="標楷體"/>
                <w:bCs/>
                <w:color w:val="000000" w:themeColor="text1"/>
                <w:szCs w:val="20"/>
              </w:rPr>
              <w:t>4</w:t>
            </w:r>
            <w:r w:rsidRPr="005D1271">
              <w:rPr>
                <w:rFonts w:eastAsia="標楷體" w:hint="eastAsia"/>
                <w:bCs/>
                <w:color w:val="000000" w:themeColor="text1"/>
                <w:szCs w:val="20"/>
              </w:rPr>
              <w:t>75</w:t>
            </w:r>
          </w:p>
        </w:tc>
        <w:tc>
          <w:tcPr>
            <w:tcW w:w="730"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7</w:t>
            </w:r>
            <w:r w:rsidRPr="005D1271">
              <w:rPr>
                <w:rFonts w:eastAsia="標楷體"/>
                <w:bCs/>
                <w:color w:val="000000" w:themeColor="text1"/>
                <w:szCs w:val="20"/>
              </w:rPr>
              <w:t>.</w:t>
            </w:r>
            <w:r w:rsidR="005D1271" w:rsidRPr="005D1271">
              <w:rPr>
                <w:rFonts w:eastAsia="標楷體" w:hint="eastAsia"/>
                <w:bCs/>
                <w:color w:val="000000" w:themeColor="text1"/>
                <w:szCs w:val="20"/>
              </w:rPr>
              <w:t>4</w:t>
            </w:r>
          </w:p>
        </w:tc>
        <w:tc>
          <w:tcPr>
            <w:tcW w:w="807" w:type="dxa"/>
            <w:tcBorders>
              <w:top w:val="nil"/>
              <w:left w:val="nil"/>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1</w:t>
            </w:r>
            <w:r w:rsidRPr="005D1271">
              <w:rPr>
                <w:rFonts w:eastAsia="標楷體"/>
                <w:bCs/>
                <w:color w:val="000000" w:themeColor="text1"/>
                <w:szCs w:val="20"/>
              </w:rPr>
              <w:t>.</w:t>
            </w:r>
            <w:r w:rsidR="005D1271" w:rsidRPr="005D1271">
              <w:rPr>
                <w:rFonts w:eastAsia="標楷體" w:hint="eastAsia"/>
                <w:bCs/>
                <w:color w:val="000000" w:themeColor="text1"/>
                <w:szCs w:val="20"/>
              </w:rPr>
              <w:t>7</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proofErr w:type="gramStart"/>
            <w:r w:rsidRPr="005D1271">
              <w:rPr>
                <w:rFonts w:eastAsia="標楷體"/>
                <w:bCs/>
                <w:color w:val="000000" w:themeColor="text1"/>
                <w:szCs w:val="20"/>
              </w:rPr>
              <w:t>塑</w:t>
            </w:r>
            <w:proofErr w:type="gramEnd"/>
            <w:r w:rsidRPr="005D1271">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F67965" w:rsidRPr="005D1271" w:rsidRDefault="00F67965" w:rsidP="00FB7596">
            <w:pPr>
              <w:topLinePunct/>
              <w:jc w:val="center"/>
              <w:rPr>
                <w:rFonts w:eastAsia="標楷體"/>
                <w:bCs/>
                <w:color w:val="000000" w:themeColor="text1"/>
                <w:szCs w:val="20"/>
              </w:rPr>
            </w:pPr>
            <w:r w:rsidRPr="005D1271">
              <w:rPr>
                <w:rFonts w:eastAsia="標楷體"/>
                <w:bCs/>
                <w:color w:val="000000" w:themeColor="text1"/>
                <w:szCs w:val="20"/>
              </w:rPr>
              <w:t>1,7</w:t>
            </w:r>
            <w:r w:rsidRPr="005D1271">
              <w:rPr>
                <w:rFonts w:eastAsia="標楷體" w:hint="eastAsia"/>
                <w:bCs/>
                <w:color w:val="000000" w:themeColor="text1"/>
                <w:szCs w:val="20"/>
              </w:rPr>
              <w:t>70</w:t>
            </w:r>
          </w:p>
        </w:tc>
        <w:tc>
          <w:tcPr>
            <w:tcW w:w="784" w:type="dxa"/>
            <w:tcBorders>
              <w:top w:val="nil"/>
              <w:left w:val="single" w:sz="4" w:space="0" w:color="auto"/>
              <w:bottom w:val="nil"/>
              <w:right w:val="single" w:sz="4" w:space="0" w:color="auto"/>
            </w:tcBorders>
            <w:vAlign w:val="center"/>
          </w:tcPr>
          <w:p w:rsidR="00F67965" w:rsidRPr="005D1271" w:rsidRDefault="00F67965" w:rsidP="00FB7596">
            <w:pPr>
              <w:topLinePunct/>
              <w:jc w:val="center"/>
              <w:rPr>
                <w:rFonts w:eastAsia="標楷體"/>
                <w:bCs/>
                <w:color w:val="000000" w:themeColor="text1"/>
                <w:szCs w:val="20"/>
              </w:rPr>
            </w:pPr>
            <w:r w:rsidRPr="005D1271">
              <w:rPr>
                <w:rFonts w:eastAsia="標楷體"/>
                <w:bCs/>
                <w:color w:val="000000" w:themeColor="text1"/>
                <w:szCs w:val="20"/>
              </w:rPr>
              <w:t>7.</w:t>
            </w:r>
            <w:r w:rsidR="005D1271" w:rsidRPr="005D1271">
              <w:rPr>
                <w:rFonts w:eastAsia="標楷體" w:hint="eastAsia"/>
                <w:bCs/>
                <w:color w:val="000000" w:themeColor="text1"/>
                <w:szCs w:val="20"/>
              </w:rPr>
              <w:t>4</w:t>
            </w:r>
          </w:p>
        </w:tc>
        <w:tc>
          <w:tcPr>
            <w:tcW w:w="855" w:type="dxa"/>
            <w:tcBorders>
              <w:top w:val="nil"/>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6</w:t>
            </w:r>
            <w:r w:rsidRPr="005D1271">
              <w:rPr>
                <w:rFonts w:eastAsia="標楷體"/>
                <w:bCs/>
                <w:color w:val="000000" w:themeColor="text1"/>
                <w:szCs w:val="20"/>
              </w:rPr>
              <w:t>.</w:t>
            </w:r>
            <w:r w:rsidR="005D1271" w:rsidRPr="005D1271">
              <w:rPr>
                <w:rFonts w:eastAsia="標楷體" w:hint="eastAsia"/>
                <w:bCs/>
                <w:color w:val="000000" w:themeColor="text1"/>
                <w:szCs w:val="20"/>
              </w:rPr>
              <w:t>6</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2,</w:t>
            </w:r>
            <w:r w:rsidR="005D1271" w:rsidRPr="005D1271">
              <w:rPr>
                <w:rFonts w:eastAsia="標楷體" w:hint="eastAsia"/>
                <w:bCs/>
                <w:color w:val="000000" w:themeColor="text1"/>
                <w:szCs w:val="20"/>
              </w:rPr>
              <w:t>364</w:t>
            </w:r>
          </w:p>
        </w:tc>
        <w:tc>
          <w:tcPr>
            <w:tcW w:w="730"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11.</w:t>
            </w:r>
            <w:r w:rsidR="005D1271" w:rsidRPr="005D1271">
              <w:rPr>
                <w:rFonts w:eastAsia="標楷體" w:hint="eastAsia"/>
                <w:bCs/>
                <w:color w:val="000000" w:themeColor="text1"/>
                <w:szCs w:val="20"/>
              </w:rPr>
              <w:t>8</w:t>
            </w:r>
          </w:p>
        </w:tc>
        <w:tc>
          <w:tcPr>
            <w:tcW w:w="807" w:type="dxa"/>
            <w:tcBorders>
              <w:top w:val="nil"/>
              <w:left w:val="nil"/>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005D1271" w:rsidRPr="005D1271">
              <w:rPr>
                <w:rFonts w:eastAsia="標楷體" w:hint="eastAsia"/>
                <w:bCs/>
                <w:color w:val="000000" w:themeColor="text1"/>
                <w:szCs w:val="20"/>
              </w:rPr>
              <w:t>8</w:t>
            </w:r>
            <w:r w:rsidRPr="005D1271">
              <w:rPr>
                <w:rFonts w:eastAsia="標楷體"/>
                <w:bCs/>
                <w:color w:val="000000" w:themeColor="text1"/>
                <w:szCs w:val="20"/>
              </w:rPr>
              <w:t>.</w:t>
            </w:r>
            <w:r w:rsidR="005D1271" w:rsidRPr="005D1271">
              <w:rPr>
                <w:rFonts w:eastAsia="標楷體" w:hint="eastAsia"/>
                <w:bCs/>
                <w:color w:val="000000" w:themeColor="text1"/>
                <w:szCs w:val="20"/>
              </w:rPr>
              <w:t>9</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1,6</w:t>
            </w:r>
            <w:r w:rsidR="005D1271" w:rsidRPr="005D1271">
              <w:rPr>
                <w:rFonts w:eastAsia="標楷體" w:hint="eastAsia"/>
                <w:bCs/>
                <w:color w:val="000000" w:themeColor="text1"/>
                <w:szCs w:val="20"/>
              </w:rPr>
              <w:t>42</w:t>
            </w:r>
          </w:p>
        </w:tc>
        <w:tc>
          <w:tcPr>
            <w:tcW w:w="784"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hint="eastAsia"/>
                <w:bCs/>
                <w:color w:val="000000" w:themeColor="text1"/>
                <w:szCs w:val="20"/>
              </w:rPr>
              <w:t>6</w:t>
            </w:r>
            <w:r w:rsidRPr="005D1271">
              <w:rPr>
                <w:rFonts w:eastAsia="標楷體"/>
                <w:bCs/>
                <w:color w:val="000000" w:themeColor="text1"/>
                <w:szCs w:val="20"/>
              </w:rPr>
              <w:t>.</w:t>
            </w:r>
            <w:r w:rsidR="005D1271" w:rsidRPr="005D1271">
              <w:rPr>
                <w:rFonts w:eastAsia="標楷體" w:hint="eastAsia"/>
                <w:bCs/>
                <w:color w:val="000000" w:themeColor="text1"/>
                <w:szCs w:val="20"/>
              </w:rPr>
              <w:t>9</w:t>
            </w:r>
          </w:p>
        </w:tc>
        <w:tc>
          <w:tcPr>
            <w:tcW w:w="855" w:type="dxa"/>
            <w:tcBorders>
              <w:top w:val="nil"/>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Pr="005D1271">
              <w:rPr>
                <w:rFonts w:eastAsia="標楷體" w:hint="eastAsia"/>
                <w:bCs/>
                <w:color w:val="000000" w:themeColor="text1"/>
                <w:szCs w:val="20"/>
              </w:rPr>
              <w:t>1</w:t>
            </w:r>
            <w:r w:rsidR="005D1271" w:rsidRPr="005D1271">
              <w:rPr>
                <w:rFonts w:eastAsia="標楷體" w:hint="eastAsia"/>
                <w:bCs/>
                <w:color w:val="000000" w:themeColor="text1"/>
                <w:szCs w:val="20"/>
              </w:rPr>
              <w:t>2</w:t>
            </w:r>
            <w:r w:rsidRPr="005D1271">
              <w:rPr>
                <w:rFonts w:eastAsia="標楷體"/>
                <w:bCs/>
                <w:color w:val="000000" w:themeColor="text1"/>
                <w:szCs w:val="20"/>
              </w:rPr>
              <w:t>.</w:t>
            </w:r>
            <w:r w:rsidR="005D1271" w:rsidRPr="005D1271">
              <w:rPr>
                <w:rFonts w:eastAsia="標楷體" w:hint="eastAsia"/>
                <w:bCs/>
                <w:color w:val="000000" w:themeColor="text1"/>
                <w:szCs w:val="20"/>
              </w:rPr>
              <w:t>9</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1</w:t>
            </w:r>
            <w:r w:rsidR="00F67965" w:rsidRPr="005D1271">
              <w:rPr>
                <w:rFonts w:eastAsia="標楷體"/>
                <w:bCs/>
                <w:color w:val="000000" w:themeColor="text1"/>
                <w:szCs w:val="20"/>
              </w:rPr>
              <w:t>,</w:t>
            </w:r>
            <w:r w:rsidRPr="005D1271">
              <w:rPr>
                <w:rFonts w:eastAsia="標楷體" w:hint="eastAsia"/>
                <w:bCs/>
                <w:color w:val="000000" w:themeColor="text1"/>
                <w:szCs w:val="20"/>
              </w:rPr>
              <w:t>964</w:t>
            </w:r>
          </w:p>
        </w:tc>
        <w:tc>
          <w:tcPr>
            <w:tcW w:w="730" w:type="dxa"/>
            <w:tcBorders>
              <w:top w:val="nil"/>
              <w:left w:val="single" w:sz="4" w:space="0" w:color="auto"/>
              <w:bottom w:val="nil"/>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9</w:t>
            </w:r>
            <w:r w:rsidR="00F67965" w:rsidRPr="005D1271">
              <w:rPr>
                <w:rFonts w:eastAsia="標楷體"/>
                <w:bCs/>
                <w:color w:val="000000" w:themeColor="text1"/>
                <w:szCs w:val="20"/>
              </w:rPr>
              <w:t>.</w:t>
            </w:r>
            <w:r w:rsidRPr="005D1271">
              <w:rPr>
                <w:rFonts w:eastAsia="標楷體" w:hint="eastAsia"/>
                <w:bCs/>
                <w:color w:val="000000" w:themeColor="text1"/>
                <w:szCs w:val="20"/>
              </w:rPr>
              <w:t>8</w:t>
            </w:r>
          </w:p>
        </w:tc>
        <w:tc>
          <w:tcPr>
            <w:tcW w:w="807" w:type="dxa"/>
            <w:tcBorders>
              <w:top w:val="nil"/>
              <w:left w:val="nil"/>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2</w:t>
            </w:r>
            <w:r w:rsidR="005D1271" w:rsidRPr="005D1271">
              <w:rPr>
                <w:rFonts w:eastAsia="標楷體" w:hint="eastAsia"/>
                <w:bCs/>
                <w:color w:val="000000" w:themeColor="text1"/>
                <w:szCs w:val="20"/>
              </w:rPr>
              <w:t>5</w:t>
            </w:r>
            <w:r w:rsidRPr="005D1271">
              <w:rPr>
                <w:rFonts w:eastAsia="標楷體"/>
                <w:bCs/>
                <w:color w:val="000000" w:themeColor="text1"/>
                <w:szCs w:val="20"/>
              </w:rPr>
              <w:t>.</w:t>
            </w:r>
            <w:r w:rsidR="005D1271" w:rsidRPr="005D1271">
              <w:rPr>
                <w:rFonts w:eastAsia="標楷體" w:hint="eastAsia"/>
                <w:bCs/>
                <w:color w:val="000000" w:themeColor="text1"/>
                <w:szCs w:val="20"/>
              </w:rPr>
              <w:t>9</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67965" w:rsidRPr="005D1271" w:rsidRDefault="00F67965" w:rsidP="00FB7596">
            <w:pPr>
              <w:topLinePunct/>
              <w:jc w:val="center"/>
              <w:rPr>
                <w:rFonts w:eastAsia="標楷體"/>
                <w:bCs/>
                <w:color w:val="000000" w:themeColor="text1"/>
                <w:szCs w:val="20"/>
              </w:rPr>
            </w:pPr>
            <w:r w:rsidRPr="005D1271">
              <w:rPr>
                <w:rFonts w:eastAsia="標楷體"/>
                <w:bCs/>
                <w:color w:val="000000" w:themeColor="text1"/>
                <w:szCs w:val="20"/>
              </w:rPr>
              <w:t>1,</w:t>
            </w:r>
            <w:r w:rsidRPr="005D1271">
              <w:rPr>
                <w:rFonts w:eastAsia="標楷體" w:hint="eastAsia"/>
                <w:bCs/>
                <w:color w:val="000000" w:themeColor="text1"/>
                <w:szCs w:val="20"/>
              </w:rPr>
              <w:t>4</w:t>
            </w:r>
            <w:r w:rsidR="005D1271" w:rsidRPr="005D1271">
              <w:rPr>
                <w:rFonts w:eastAsia="標楷體" w:hint="eastAsia"/>
                <w:bCs/>
                <w:color w:val="000000" w:themeColor="text1"/>
                <w:szCs w:val="20"/>
              </w:rPr>
              <w:t>80</w:t>
            </w:r>
          </w:p>
        </w:tc>
        <w:tc>
          <w:tcPr>
            <w:tcW w:w="784"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6.</w:t>
            </w:r>
            <w:r w:rsidR="005D1271" w:rsidRPr="005D1271">
              <w:rPr>
                <w:rFonts w:eastAsia="標楷體" w:hint="eastAsia"/>
                <w:bCs/>
                <w:color w:val="000000" w:themeColor="text1"/>
                <w:szCs w:val="20"/>
              </w:rPr>
              <w:t>2</w:t>
            </w:r>
          </w:p>
        </w:tc>
        <w:tc>
          <w:tcPr>
            <w:tcW w:w="855" w:type="dxa"/>
            <w:tcBorders>
              <w:top w:val="nil"/>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Pr="005D1271">
              <w:rPr>
                <w:rFonts w:eastAsia="標楷體" w:hint="eastAsia"/>
                <w:bCs/>
                <w:color w:val="000000" w:themeColor="text1"/>
                <w:szCs w:val="20"/>
              </w:rPr>
              <w:t>2</w:t>
            </w:r>
            <w:r w:rsidR="005D1271" w:rsidRPr="005D1271">
              <w:rPr>
                <w:rFonts w:eastAsia="標楷體" w:hint="eastAsia"/>
                <w:bCs/>
                <w:color w:val="000000" w:themeColor="text1"/>
                <w:szCs w:val="20"/>
              </w:rPr>
              <w:t>1</w:t>
            </w:r>
            <w:r w:rsidRPr="005D1271">
              <w:rPr>
                <w:rFonts w:eastAsia="標楷體"/>
                <w:bCs/>
                <w:color w:val="000000" w:themeColor="text1"/>
                <w:szCs w:val="20"/>
              </w:rPr>
              <w:t>.</w:t>
            </w:r>
            <w:r w:rsidR="005D1271" w:rsidRPr="005D1271">
              <w:rPr>
                <w:rFonts w:eastAsia="標楷體" w:hint="eastAsia"/>
                <w:bCs/>
                <w:color w:val="000000" w:themeColor="text1"/>
                <w:szCs w:val="20"/>
              </w:rPr>
              <w:t>2</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526</w:t>
            </w:r>
          </w:p>
        </w:tc>
        <w:tc>
          <w:tcPr>
            <w:tcW w:w="730" w:type="dxa"/>
            <w:tcBorders>
              <w:top w:val="nil"/>
              <w:left w:val="single" w:sz="4" w:space="0" w:color="auto"/>
              <w:bottom w:val="nil"/>
              <w:right w:val="sing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7.</w:t>
            </w:r>
            <w:r w:rsidR="005D1271" w:rsidRPr="005D1271">
              <w:rPr>
                <w:rFonts w:eastAsia="標楷體" w:hint="eastAsia"/>
                <w:bCs/>
                <w:color w:val="000000" w:themeColor="text1"/>
                <w:szCs w:val="20"/>
              </w:rPr>
              <w:t>6</w:t>
            </w:r>
          </w:p>
        </w:tc>
        <w:tc>
          <w:tcPr>
            <w:tcW w:w="807" w:type="dxa"/>
            <w:tcBorders>
              <w:top w:val="nil"/>
              <w:left w:val="nil"/>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-2</w:t>
            </w:r>
            <w:r w:rsidR="005D1271" w:rsidRPr="005D1271">
              <w:rPr>
                <w:rFonts w:eastAsia="標楷體" w:hint="eastAsia"/>
                <w:bCs/>
                <w:color w:val="000000" w:themeColor="text1"/>
                <w:szCs w:val="20"/>
              </w:rPr>
              <w:t>5</w:t>
            </w:r>
            <w:r w:rsidRPr="005D1271">
              <w:rPr>
                <w:rFonts w:eastAsia="標楷體"/>
                <w:bCs/>
                <w:color w:val="000000" w:themeColor="text1"/>
                <w:szCs w:val="20"/>
              </w:rPr>
              <w:t>.</w:t>
            </w:r>
            <w:r w:rsidR="005D1271" w:rsidRPr="005D1271">
              <w:rPr>
                <w:rFonts w:eastAsia="標楷體" w:hint="eastAsia"/>
                <w:bCs/>
                <w:color w:val="000000" w:themeColor="text1"/>
                <w:szCs w:val="20"/>
              </w:rPr>
              <w:t>7</w:t>
            </w:r>
          </w:p>
        </w:tc>
      </w:tr>
      <w:tr w:rsidR="00F67965" w:rsidRPr="003B6B9A" w:rsidTr="00FB7596">
        <w:trPr>
          <w:trHeight w:val="580"/>
        </w:trPr>
        <w:tc>
          <w:tcPr>
            <w:tcW w:w="2030" w:type="dxa"/>
            <w:tcBorders>
              <w:top w:val="nil"/>
              <w:left w:val="nil"/>
              <w:bottom w:val="nil"/>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hint="eastAsia"/>
                <w:bCs/>
                <w:color w:val="000000" w:themeColor="text1"/>
                <w:szCs w:val="20"/>
              </w:rPr>
              <w:t>光學</w:t>
            </w:r>
            <w:r w:rsidRPr="005D1271">
              <w:rPr>
                <w:rFonts w:ascii="標楷體" w:eastAsia="標楷體" w:hAnsi="標楷體" w:hint="eastAsia"/>
                <w:bCs/>
                <w:color w:val="000000" w:themeColor="text1"/>
                <w:szCs w:val="20"/>
              </w:rPr>
              <w:t>、照相、計量、醫療等產品</w:t>
            </w:r>
          </w:p>
        </w:tc>
        <w:tc>
          <w:tcPr>
            <w:tcW w:w="1080" w:type="dxa"/>
            <w:tcBorders>
              <w:top w:val="nil"/>
              <w:left w:val="single" w:sz="4" w:space="0" w:color="auto"/>
              <w:bottom w:val="nil"/>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369</w:t>
            </w:r>
          </w:p>
        </w:tc>
        <w:tc>
          <w:tcPr>
            <w:tcW w:w="784" w:type="dxa"/>
            <w:tcBorders>
              <w:top w:val="nil"/>
              <w:left w:val="single" w:sz="4" w:space="0" w:color="auto"/>
              <w:bottom w:val="nil"/>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5</w:t>
            </w:r>
            <w:r w:rsidR="00F67965" w:rsidRPr="005D1271">
              <w:rPr>
                <w:rFonts w:eastAsia="標楷體"/>
                <w:bCs/>
                <w:color w:val="000000" w:themeColor="text1"/>
                <w:szCs w:val="20"/>
              </w:rPr>
              <w:t>.</w:t>
            </w:r>
            <w:r w:rsidRPr="005D1271">
              <w:rPr>
                <w:rFonts w:eastAsia="標楷體" w:hint="eastAsia"/>
                <w:bCs/>
                <w:color w:val="000000" w:themeColor="text1"/>
                <w:szCs w:val="20"/>
              </w:rPr>
              <w:t>7</w:t>
            </w:r>
          </w:p>
        </w:tc>
        <w:tc>
          <w:tcPr>
            <w:tcW w:w="855" w:type="dxa"/>
            <w:tcBorders>
              <w:top w:val="nil"/>
              <w:left w:val="nil"/>
              <w:bottom w:val="nil"/>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005D1271" w:rsidRPr="005D1271">
              <w:rPr>
                <w:rFonts w:eastAsia="標楷體" w:hint="eastAsia"/>
                <w:bCs/>
                <w:color w:val="000000" w:themeColor="text1"/>
                <w:szCs w:val="20"/>
              </w:rPr>
              <w:t>23</w:t>
            </w:r>
            <w:r w:rsidRPr="005D1271">
              <w:rPr>
                <w:rFonts w:eastAsia="標楷體"/>
                <w:bCs/>
                <w:color w:val="000000" w:themeColor="text1"/>
                <w:szCs w:val="20"/>
              </w:rPr>
              <w:t>.</w:t>
            </w:r>
            <w:r w:rsidR="005D1271" w:rsidRPr="005D1271">
              <w:rPr>
                <w:rFonts w:eastAsia="標楷體" w:hint="eastAsia"/>
                <w:bCs/>
                <w:color w:val="000000" w:themeColor="text1"/>
                <w:szCs w:val="20"/>
              </w:rPr>
              <w:t>8</w:t>
            </w:r>
          </w:p>
        </w:tc>
        <w:tc>
          <w:tcPr>
            <w:tcW w:w="2141" w:type="dxa"/>
            <w:tcBorders>
              <w:top w:val="nil"/>
              <w:left w:val="double" w:sz="4" w:space="0" w:color="auto"/>
              <w:bottom w:val="nil"/>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hint="eastAsia"/>
                <w:bCs/>
                <w:color w:val="000000" w:themeColor="text1"/>
                <w:szCs w:val="20"/>
              </w:rPr>
              <w:t>車輛、航空器、船舶及有關運輸設備</w:t>
            </w:r>
          </w:p>
        </w:tc>
        <w:tc>
          <w:tcPr>
            <w:tcW w:w="1071" w:type="dxa"/>
            <w:tcBorders>
              <w:top w:val="nil"/>
              <w:left w:val="single" w:sz="4" w:space="0" w:color="auto"/>
              <w:bottom w:val="nil"/>
              <w:right w:val="nil"/>
            </w:tcBorders>
            <w:vAlign w:val="center"/>
          </w:tcPr>
          <w:p w:rsidR="00F67965" w:rsidRPr="005D1271" w:rsidRDefault="005D1271" w:rsidP="00FB7596">
            <w:pPr>
              <w:topLinePunct/>
              <w:jc w:val="center"/>
              <w:rPr>
                <w:rFonts w:eastAsia="標楷體"/>
                <w:bCs/>
                <w:color w:val="000000" w:themeColor="text1"/>
                <w:szCs w:val="20"/>
              </w:rPr>
            </w:pPr>
            <w:r w:rsidRPr="005D1271">
              <w:rPr>
                <w:rFonts w:eastAsia="標楷體" w:hint="eastAsia"/>
                <w:bCs/>
                <w:color w:val="000000" w:themeColor="text1"/>
                <w:szCs w:val="20"/>
              </w:rPr>
              <w:t>986</w:t>
            </w:r>
          </w:p>
        </w:tc>
        <w:tc>
          <w:tcPr>
            <w:tcW w:w="730" w:type="dxa"/>
            <w:tcBorders>
              <w:top w:val="nil"/>
              <w:left w:val="single" w:sz="4" w:space="0" w:color="auto"/>
              <w:bottom w:val="nil"/>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4</w:t>
            </w:r>
            <w:r w:rsidR="00F67965" w:rsidRPr="005D1271">
              <w:rPr>
                <w:rFonts w:eastAsia="標楷體"/>
                <w:bCs/>
                <w:color w:val="000000" w:themeColor="text1"/>
                <w:szCs w:val="20"/>
              </w:rPr>
              <w:t>.</w:t>
            </w:r>
            <w:r w:rsidRPr="005D1271">
              <w:rPr>
                <w:rFonts w:eastAsia="標楷體" w:hint="eastAsia"/>
                <w:bCs/>
                <w:color w:val="000000" w:themeColor="text1"/>
                <w:szCs w:val="20"/>
              </w:rPr>
              <w:t>9</w:t>
            </w:r>
          </w:p>
        </w:tc>
        <w:tc>
          <w:tcPr>
            <w:tcW w:w="807" w:type="dxa"/>
            <w:tcBorders>
              <w:top w:val="nil"/>
              <w:left w:val="nil"/>
              <w:bottom w:val="nil"/>
              <w:right w:val="nil"/>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64</w:t>
            </w:r>
            <w:r w:rsidR="00F67965" w:rsidRPr="005D1271">
              <w:rPr>
                <w:rFonts w:eastAsia="標楷體"/>
                <w:bCs/>
                <w:color w:val="000000" w:themeColor="text1"/>
                <w:szCs w:val="20"/>
              </w:rPr>
              <w:t>.</w:t>
            </w:r>
            <w:r w:rsidRPr="005D1271">
              <w:rPr>
                <w:rFonts w:eastAsia="標楷體" w:hint="eastAsia"/>
                <w:bCs/>
                <w:color w:val="000000" w:themeColor="text1"/>
                <w:szCs w:val="20"/>
              </w:rPr>
              <w:t>5</w:t>
            </w:r>
          </w:p>
        </w:tc>
      </w:tr>
      <w:tr w:rsidR="00F67965" w:rsidRPr="003B6B9A" w:rsidTr="00FB7596">
        <w:trPr>
          <w:trHeight w:val="580"/>
        </w:trPr>
        <w:tc>
          <w:tcPr>
            <w:tcW w:w="2030" w:type="dxa"/>
            <w:tcBorders>
              <w:top w:val="nil"/>
              <w:left w:val="nil"/>
              <w:bottom w:val="single" w:sz="4" w:space="0" w:color="auto"/>
              <w:right w:val="single" w:sz="4" w:space="0" w:color="auto"/>
            </w:tcBorders>
            <w:vAlign w:val="center"/>
          </w:tcPr>
          <w:p w:rsidR="00F67965" w:rsidRPr="005D1271" w:rsidRDefault="00F67965" w:rsidP="00FB7596">
            <w:pPr>
              <w:topLinePunct/>
              <w:jc w:val="both"/>
              <w:rPr>
                <w:rFonts w:eastAsia="標楷體"/>
                <w:bCs/>
                <w:color w:val="000000" w:themeColor="text1"/>
                <w:szCs w:val="20"/>
              </w:rPr>
            </w:pPr>
            <w:r w:rsidRPr="005D1271">
              <w:rPr>
                <w:rFonts w:eastAsia="標楷體" w:hint="eastAsia"/>
                <w:bCs/>
                <w:color w:val="000000" w:themeColor="text1"/>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F67965" w:rsidRPr="005D1271" w:rsidRDefault="005D1271" w:rsidP="00FB7596">
            <w:pPr>
              <w:topLinePunct/>
              <w:jc w:val="center"/>
              <w:rPr>
                <w:rFonts w:eastAsia="標楷體"/>
                <w:bCs/>
                <w:color w:val="000000" w:themeColor="text1"/>
                <w:szCs w:val="20"/>
              </w:rPr>
            </w:pPr>
            <w:r w:rsidRPr="005D1271">
              <w:rPr>
                <w:rFonts w:eastAsia="標楷體" w:hint="eastAsia"/>
                <w:bCs/>
                <w:color w:val="000000" w:themeColor="text1"/>
                <w:szCs w:val="20"/>
              </w:rPr>
              <w:t>960</w:t>
            </w:r>
          </w:p>
        </w:tc>
        <w:tc>
          <w:tcPr>
            <w:tcW w:w="784" w:type="dxa"/>
            <w:tcBorders>
              <w:top w:val="nil"/>
              <w:left w:val="single" w:sz="4" w:space="0" w:color="auto"/>
              <w:bottom w:val="single" w:sz="4" w:space="0" w:color="auto"/>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4</w:t>
            </w:r>
            <w:r w:rsidR="00F67965" w:rsidRPr="005D1271">
              <w:rPr>
                <w:rFonts w:eastAsia="標楷體"/>
                <w:bCs/>
                <w:color w:val="000000" w:themeColor="text1"/>
                <w:szCs w:val="20"/>
              </w:rPr>
              <w:t>.</w:t>
            </w:r>
            <w:r w:rsidRPr="005D1271">
              <w:rPr>
                <w:rFonts w:eastAsia="標楷體" w:hint="eastAsia"/>
                <w:bCs/>
                <w:color w:val="000000" w:themeColor="text1"/>
                <w:szCs w:val="20"/>
              </w:rPr>
              <w:t>0</w:t>
            </w:r>
          </w:p>
        </w:tc>
        <w:tc>
          <w:tcPr>
            <w:tcW w:w="855" w:type="dxa"/>
            <w:tcBorders>
              <w:top w:val="nil"/>
              <w:left w:val="single" w:sz="4" w:space="0" w:color="auto"/>
              <w:bottom w:val="single" w:sz="4" w:space="0" w:color="auto"/>
              <w:right w:val="double" w:sz="4" w:space="0" w:color="auto"/>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w:t>
            </w:r>
            <w:r w:rsidRPr="005D1271">
              <w:rPr>
                <w:rFonts w:eastAsia="標楷體" w:hint="eastAsia"/>
                <w:bCs/>
                <w:color w:val="000000" w:themeColor="text1"/>
                <w:szCs w:val="20"/>
              </w:rPr>
              <w:t>1</w:t>
            </w:r>
            <w:r w:rsidR="005D1271" w:rsidRPr="005D1271">
              <w:rPr>
                <w:rFonts w:eastAsia="標楷體" w:hint="eastAsia"/>
                <w:bCs/>
                <w:color w:val="000000" w:themeColor="text1"/>
                <w:szCs w:val="20"/>
              </w:rPr>
              <w:t>3</w:t>
            </w:r>
            <w:r w:rsidRPr="005D1271">
              <w:rPr>
                <w:rFonts w:eastAsia="標楷體"/>
                <w:bCs/>
                <w:color w:val="000000" w:themeColor="text1"/>
                <w:szCs w:val="20"/>
              </w:rPr>
              <w:t>.</w:t>
            </w:r>
            <w:r w:rsidR="005D1271" w:rsidRPr="005D1271">
              <w:rPr>
                <w:rFonts w:eastAsia="標楷體" w:hint="eastAsia"/>
                <w:bCs/>
                <w:color w:val="000000" w:themeColor="text1"/>
                <w:szCs w:val="20"/>
              </w:rPr>
              <w:t>3</w:t>
            </w:r>
          </w:p>
        </w:tc>
        <w:tc>
          <w:tcPr>
            <w:tcW w:w="2141" w:type="dxa"/>
            <w:tcBorders>
              <w:top w:val="nil"/>
              <w:left w:val="double" w:sz="4" w:space="0" w:color="auto"/>
              <w:bottom w:val="single" w:sz="4" w:space="0" w:color="auto"/>
              <w:right w:val="single" w:sz="4" w:space="0" w:color="auto"/>
            </w:tcBorders>
            <w:vAlign w:val="center"/>
          </w:tcPr>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精密儀器、鐘錶、</w:t>
            </w:r>
          </w:p>
          <w:p w:rsidR="00F67965" w:rsidRPr="005D1271" w:rsidRDefault="00F67965" w:rsidP="00FB7596">
            <w:pPr>
              <w:topLinePunct/>
              <w:rPr>
                <w:rFonts w:eastAsia="標楷體"/>
                <w:bCs/>
                <w:color w:val="000000" w:themeColor="text1"/>
                <w:szCs w:val="20"/>
              </w:rPr>
            </w:pPr>
            <w:r w:rsidRPr="005D1271">
              <w:rPr>
                <w:rFonts w:eastAsia="標楷體"/>
                <w:bCs/>
                <w:color w:val="000000" w:themeColor="text1"/>
                <w:szCs w:val="20"/>
              </w:rPr>
              <w:t>樂器</w:t>
            </w:r>
          </w:p>
        </w:tc>
        <w:tc>
          <w:tcPr>
            <w:tcW w:w="1071" w:type="dxa"/>
            <w:tcBorders>
              <w:top w:val="nil"/>
              <w:left w:val="single" w:sz="4" w:space="0" w:color="auto"/>
              <w:bottom w:val="single" w:sz="4" w:space="0" w:color="auto"/>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884</w:t>
            </w:r>
          </w:p>
        </w:tc>
        <w:tc>
          <w:tcPr>
            <w:tcW w:w="730" w:type="dxa"/>
            <w:tcBorders>
              <w:top w:val="nil"/>
              <w:left w:val="single" w:sz="4" w:space="0" w:color="auto"/>
              <w:bottom w:val="single" w:sz="4" w:space="0" w:color="auto"/>
              <w:right w:val="single" w:sz="4" w:space="0" w:color="auto"/>
            </w:tcBorders>
            <w:vAlign w:val="center"/>
          </w:tcPr>
          <w:p w:rsidR="00F67965" w:rsidRPr="005D1271" w:rsidRDefault="005D1271" w:rsidP="005D1271">
            <w:pPr>
              <w:topLinePunct/>
              <w:jc w:val="center"/>
              <w:rPr>
                <w:rFonts w:eastAsia="標楷體"/>
                <w:bCs/>
                <w:color w:val="000000" w:themeColor="text1"/>
                <w:szCs w:val="20"/>
              </w:rPr>
            </w:pPr>
            <w:r w:rsidRPr="005D1271">
              <w:rPr>
                <w:rFonts w:eastAsia="標楷體" w:hint="eastAsia"/>
                <w:bCs/>
                <w:color w:val="000000" w:themeColor="text1"/>
                <w:szCs w:val="20"/>
              </w:rPr>
              <w:t>4</w:t>
            </w:r>
            <w:r w:rsidR="00F67965" w:rsidRPr="005D1271">
              <w:rPr>
                <w:rFonts w:eastAsia="標楷體"/>
                <w:bCs/>
                <w:color w:val="000000" w:themeColor="text1"/>
                <w:szCs w:val="20"/>
              </w:rPr>
              <w:t>.</w:t>
            </w:r>
            <w:r w:rsidRPr="005D1271">
              <w:rPr>
                <w:rFonts w:eastAsia="標楷體" w:hint="eastAsia"/>
                <w:bCs/>
                <w:color w:val="000000" w:themeColor="text1"/>
                <w:szCs w:val="20"/>
              </w:rPr>
              <w:t>4</w:t>
            </w:r>
          </w:p>
        </w:tc>
        <w:tc>
          <w:tcPr>
            <w:tcW w:w="807" w:type="dxa"/>
            <w:tcBorders>
              <w:top w:val="nil"/>
              <w:left w:val="single" w:sz="4" w:space="0" w:color="auto"/>
              <w:bottom w:val="single" w:sz="4" w:space="0" w:color="auto"/>
              <w:right w:val="nil"/>
            </w:tcBorders>
            <w:vAlign w:val="center"/>
          </w:tcPr>
          <w:p w:rsidR="00F67965" w:rsidRPr="005D1271" w:rsidRDefault="00F67965" w:rsidP="005D1271">
            <w:pPr>
              <w:topLinePunct/>
              <w:jc w:val="center"/>
              <w:rPr>
                <w:rFonts w:eastAsia="標楷體"/>
                <w:bCs/>
                <w:color w:val="000000" w:themeColor="text1"/>
                <w:szCs w:val="20"/>
              </w:rPr>
            </w:pPr>
            <w:r w:rsidRPr="005D1271">
              <w:rPr>
                <w:rFonts w:eastAsia="標楷體"/>
                <w:bCs/>
                <w:color w:val="000000" w:themeColor="text1"/>
                <w:szCs w:val="20"/>
              </w:rPr>
              <w:t>-1</w:t>
            </w:r>
            <w:r w:rsidR="005D1271" w:rsidRPr="005D1271">
              <w:rPr>
                <w:rFonts w:eastAsia="標楷體" w:hint="eastAsia"/>
                <w:bCs/>
                <w:color w:val="000000" w:themeColor="text1"/>
                <w:szCs w:val="20"/>
              </w:rPr>
              <w:t>6</w:t>
            </w:r>
            <w:r w:rsidRPr="005D1271">
              <w:rPr>
                <w:rFonts w:eastAsia="標楷體"/>
                <w:bCs/>
                <w:color w:val="000000" w:themeColor="text1"/>
                <w:szCs w:val="20"/>
              </w:rPr>
              <w:t>.</w:t>
            </w:r>
            <w:r w:rsidR="005D1271" w:rsidRPr="005D1271">
              <w:rPr>
                <w:rFonts w:eastAsia="標楷體" w:hint="eastAsia"/>
                <w:bCs/>
                <w:color w:val="000000" w:themeColor="text1"/>
                <w:szCs w:val="20"/>
              </w:rPr>
              <w:t>3</w:t>
            </w:r>
          </w:p>
        </w:tc>
      </w:tr>
    </w:tbl>
    <w:p w:rsidR="003F3F99" w:rsidRPr="00B118E9" w:rsidRDefault="00F67965" w:rsidP="003F3F99">
      <w:pPr>
        <w:spacing w:line="400" w:lineRule="exact"/>
        <w:rPr>
          <w:rFonts w:eastAsia="標楷體"/>
          <w:kern w:val="0"/>
          <w:sz w:val="22"/>
          <w:szCs w:val="22"/>
        </w:rPr>
      </w:pPr>
      <w:r w:rsidRPr="00B118E9">
        <w:rPr>
          <w:rFonts w:eastAsia="標楷體"/>
          <w:kern w:val="0"/>
          <w:sz w:val="22"/>
          <w:szCs w:val="22"/>
        </w:rPr>
        <w:t>資料來源：財政部。</w:t>
      </w:r>
    </w:p>
    <w:p w:rsidR="003F3F99" w:rsidRPr="00B118E9"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B118E9">
        <w:rPr>
          <w:rFonts w:eastAsia="標楷體"/>
          <w:color w:val="FF0000"/>
          <w:kern w:val="0"/>
          <w:sz w:val="28"/>
          <w:szCs w:val="20"/>
        </w:rPr>
        <w:br w:type="page"/>
      </w:r>
    </w:p>
    <w:p w:rsidR="003F3F99" w:rsidRPr="00B118E9" w:rsidRDefault="003F3F99" w:rsidP="003F3F99">
      <w:pPr>
        <w:keepNext/>
        <w:spacing w:beforeLines="50" w:before="180" w:line="300" w:lineRule="auto"/>
        <w:ind w:rightChars="-25" w:right="-60"/>
        <w:outlineLvl w:val="2"/>
        <w:rPr>
          <w:rFonts w:eastAsia="標楷體"/>
          <w:b/>
          <w:bCs/>
          <w:sz w:val="32"/>
          <w:szCs w:val="32"/>
        </w:rPr>
      </w:pPr>
      <w:bookmarkStart w:id="95" w:name="_Toc349916585"/>
      <w:bookmarkStart w:id="96" w:name="_Toc401923798"/>
      <w:bookmarkStart w:id="97" w:name="_Toc402171715"/>
      <w:bookmarkStart w:id="98" w:name="_Toc428345905"/>
      <w:r w:rsidRPr="00B118E9">
        <w:rPr>
          <w:rFonts w:eastAsia="標楷體"/>
          <w:b/>
          <w:bCs/>
          <w:sz w:val="32"/>
          <w:szCs w:val="32"/>
        </w:rPr>
        <w:lastRenderedPageBreak/>
        <w:t>（五）外銷訂單</w:t>
      </w:r>
      <w:bookmarkEnd w:id="95"/>
      <w:bookmarkEnd w:id="96"/>
      <w:bookmarkEnd w:id="97"/>
      <w:bookmarkEnd w:id="98"/>
    </w:p>
    <w:p w:rsidR="00F67965" w:rsidRPr="00EA405E" w:rsidRDefault="00F67965" w:rsidP="00F67965">
      <w:pPr>
        <w:widowControl/>
        <w:tabs>
          <w:tab w:val="left" w:pos="540"/>
        </w:tabs>
        <w:snapToGrid w:val="0"/>
        <w:spacing w:line="300" w:lineRule="auto"/>
        <w:jc w:val="both"/>
        <w:rPr>
          <w:rFonts w:eastAsia="標楷體"/>
          <w:b/>
          <w:bCs/>
          <w:color w:val="000000" w:themeColor="text1"/>
          <w:kern w:val="0"/>
          <w:sz w:val="28"/>
          <w:szCs w:val="20"/>
        </w:rPr>
      </w:pPr>
      <w:r w:rsidRPr="00B118E9">
        <w:rPr>
          <w:rFonts w:eastAsia="標楷體"/>
          <w:b/>
          <w:bCs/>
          <w:kern w:val="0"/>
          <w:sz w:val="28"/>
          <w:szCs w:val="20"/>
        </w:rPr>
        <w:t>１、</w:t>
      </w:r>
      <w:r w:rsidRPr="006201E5">
        <w:rPr>
          <w:rFonts w:eastAsia="標楷體" w:hint="eastAsia"/>
          <w:b/>
          <w:bCs/>
          <w:kern w:val="0"/>
          <w:sz w:val="28"/>
          <w:szCs w:val="20"/>
        </w:rPr>
        <w:t>104</w:t>
      </w:r>
      <w:r w:rsidRPr="006201E5">
        <w:rPr>
          <w:rFonts w:eastAsia="標楷體" w:hint="eastAsia"/>
          <w:b/>
          <w:bCs/>
          <w:kern w:val="0"/>
          <w:sz w:val="28"/>
          <w:szCs w:val="20"/>
        </w:rPr>
        <w:t>年</w:t>
      </w:r>
      <w:r w:rsidR="00FB7D89">
        <w:rPr>
          <w:rFonts w:eastAsia="標楷體" w:hint="eastAsia"/>
          <w:b/>
          <w:bCs/>
          <w:kern w:val="0"/>
          <w:sz w:val="28"/>
          <w:szCs w:val="20"/>
        </w:rPr>
        <w:t>8</w:t>
      </w:r>
      <w:r w:rsidRPr="006201E5">
        <w:rPr>
          <w:rFonts w:eastAsia="標楷體" w:hint="eastAsia"/>
          <w:b/>
          <w:bCs/>
          <w:kern w:val="0"/>
          <w:sz w:val="28"/>
          <w:szCs w:val="20"/>
        </w:rPr>
        <w:t>月外銷訂單</w:t>
      </w:r>
      <w:r w:rsidRPr="00EA405E">
        <w:rPr>
          <w:rFonts w:eastAsia="標楷體" w:hint="eastAsia"/>
          <w:b/>
          <w:bCs/>
          <w:color w:val="000000" w:themeColor="text1"/>
          <w:kern w:val="0"/>
          <w:sz w:val="28"/>
          <w:szCs w:val="20"/>
        </w:rPr>
        <w:t>3</w:t>
      </w:r>
      <w:r w:rsidR="008E1C8E" w:rsidRPr="00EA405E">
        <w:rPr>
          <w:rFonts w:eastAsia="標楷體" w:hint="eastAsia"/>
          <w:b/>
          <w:bCs/>
          <w:color w:val="000000" w:themeColor="text1"/>
          <w:kern w:val="0"/>
          <w:sz w:val="28"/>
          <w:szCs w:val="20"/>
        </w:rPr>
        <w:t>50</w:t>
      </w:r>
      <w:r w:rsidRPr="00EA405E">
        <w:rPr>
          <w:rFonts w:eastAsia="標楷體" w:hint="eastAsia"/>
          <w:b/>
          <w:bCs/>
          <w:color w:val="000000" w:themeColor="text1"/>
          <w:kern w:val="0"/>
          <w:sz w:val="28"/>
          <w:szCs w:val="20"/>
        </w:rPr>
        <w:t>.</w:t>
      </w:r>
      <w:r w:rsidR="008E1C8E" w:rsidRPr="00EA405E">
        <w:rPr>
          <w:rFonts w:eastAsia="標楷體" w:hint="eastAsia"/>
          <w:b/>
          <w:bCs/>
          <w:color w:val="000000" w:themeColor="text1"/>
          <w:kern w:val="0"/>
          <w:sz w:val="28"/>
          <w:szCs w:val="20"/>
        </w:rPr>
        <w:t>3</w:t>
      </w:r>
      <w:r w:rsidRPr="00EA405E">
        <w:rPr>
          <w:rFonts w:eastAsia="標楷體" w:hint="eastAsia"/>
          <w:b/>
          <w:bCs/>
          <w:color w:val="000000" w:themeColor="text1"/>
          <w:kern w:val="0"/>
          <w:sz w:val="28"/>
          <w:szCs w:val="20"/>
        </w:rPr>
        <w:t>億美元，減少</w:t>
      </w:r>
      <w:r w:rsidR="008E1C8E" w:rsidRPr="00EA405E">
        <w:rPr>
          <w:rFonts w:eastAsia="標楷體" w:hint="eastAsia"/>
          <w:b/>
          <w:bCs/>
          <w:color w:val="000000" w:themeColor="text1"/>
          <w:kern w:val="0"/>
          <w:sz w:val="28"/>
          <w:szCs w:val="20"/>
        </w:rPr>
        <w:t>8</w:t>
      </w:r>
      <w:r w:rsidRPr="00EA405E">
        <w:rPr>
          <w:rFonts w:eastAsia="標楷體" w:hint="eastAsia"/>
          <w:b/>
          <w:bCs/>
          <w:color w:val="000000" w:themeColor="text1"/>
          <w:kern w:val="0"/>
          <w:sz w:val="28"/>
          <w:szCs w:val="20"/>
        </w:rPr>
        <w:t>.</w:t>
      </w:r>
      <w:r w:rsidR="008E1C8E" w:rsidRPr="00EA405E">
        <w:rPr>
          <w:rFonts w:eastAsia="標楷體" w:hint="eastAsia"/>
          <w:b/>
          <w:bCs/>
          <w:color w:val="000000" w:themeColor="text1"/>
          <w:kern w:val="0"/>
          <w:sz w:val="28"/>
          <w:szCs w:val="20"/>
        </w:rPr>
        <w:t>3</w:t>
      </w:r>
      <w:r w:rsidRPr="00EA405E">
        <w:rPr>
          <w:rFonts w:eastAsia="標楷體" w:hint="eastAsia"/>
          <w:b/>
          <w:bCs/>
          <w:color w:val="000000" w:themeColor="text1"/>
          <w:kern w:val="0"/>
          <w:sz w:val="28"/>
          <w:szCs w:val="20"/>
        </w:rPr>
        <w:t>%</w:t>
      </w:r>
    </w:p>
    <w:p w:rsidR="00F67965" w:rsidRPr="00EA405E" w:rsidRDefault="00F67965" w:rsidP="00F67965">
      <w:pPr>
        <w:widowControl/>
        <w:topLinePunct/>
        <w:snapToGrid w:val="0"/>
        <w:spacing w:beforeLines="50" w:before="180" w:line="300" w:lineRule="auto"/>
        <w:ind w:rightChars="-59" w:right="-142" w:firstLineChars="202" w:firstLine="566"/>
        <w:jc w:val="both"/>
        <w:rPr>
          <w:rFonts w:eastAsia="標楷體"/>
          <w:b/>
          <w:bCs/>
          <w:color w:val="000000" w:themeColor="text1"/>
          <w:sz w:val="28"/>
        </w:rPr>
      </w:pPr>
      <w:r w:rsidRPr="00EA405E">
        <w:rPr>
          <w:rFonts w:eastAsia="標楷體" w:hint="eastAsia"/>
          <w:color w:val="000000" w:themeColor="text1"/>
          <w:kern w:val="0"/>
          <w:sz w:val="28"/>
          <w:szCs w:val="20"/>
        </w:rPr>
        <w:t>104</w:t>
      </w:r>
      <w:r w:rsidRPr="00EA405E">
        <w:rPr>
          <w:rFonts w:eastAsia="標楷體" w:hint="eastAsia"/>
          <w:color w:val="000000" w:themeColor="text1"/>
          <w:kern w:val="0"/>
          <w:sz w:val="28"/>
          <w:szCs w:val="20"/>
        </w:rPr>
        <w:t>年</w:t>
      </w:r>
      <w:r w:rsidR="00FB7D89" w:rsidRPr="00EA405E">
        <w:rPr>
          <w:rFonts w:eastAsia="標楷體" w:hint="eastAsia"/>
          <w:color w:val="000000" w:themeColor="text1"/>
          <w:kern w:val="0"/>
          <w:sz w:val="28"/>
          <w:szCs w:val="20"/>
        </w:rPr>
        <w:t>8</w:t>
      </w:r>
      <w:r w:rsidRPr="00EA405E">
        <w:rPr>
          <w:rFonts w:eastAsia="標楷體" w:hint="eastAsia"/>
          <w:color w:val="000000" w:themeColor="text1"/>
          <w:kern w:val="0"/>
          <w:sz w:val="28"/>
          <w:szCs w:val="20"/>
        </w:rPr>
        <w:t>月外銷訂單金額</w:t>
      </w:r>
      <w:r w:rsidRPr="00EA405E">
        <w:rPr>
          <w:rFonts w:hint="eastAsia"/>
          <w:color w:val="000000" w:themeColor="text1"/>
          <w:sz w:val="30"/>
          <w:szCs w:val="30"/>
        </w:rPr>
        <w:t>3</w:t>
      </w:r>
      <w:r w:rsidR="008E1C8E" w:rsidRPr="00EA405E">
        <w:rPr>
          <w:rFonts w:hint="eastAsia"/>
          <w:color w:val="000000" w:themeColor="text1"/>
          <w:sz w:val="30"/>
          <w:szCs w:val="30"/>
        </w:rPr>
        <w:t>50</w:t>
      </w:r>
      <w:r w:rsidRPr="00EA405E">
        <w:rPr>
          <w:rFonts w:hint="eastAsia"/>
          <w:color w:val="000000" w:themeColor="text1"/>
          <w:sz w:val="30"/>
          <w:szCs w:val="30"/>
        </w:rPr>
        <w:t>.</w:t>
      </w:r>
      <w:r w:rsidR="008E1C8E" w:rsidRPr="00EA405E">
        <w:rPr>
          <w:rFonts w:hint="eastAsia"/>
          <w:color w:val="000000" w:themeColor="text1"/>
          <w:sz w:val="30"/>
          <w:szCs w:val="30"/>
        </w:rPr>
        <w:t>3</w:t>
      </w:r>
      <w:r w:rsidRPr="00EA405E">
        <w:rPr>
          <w:rFonts w:eastAsia="標楷體" w:hint="eastAsia"/>
          <w:color w:val="000000" w:themeColor="text1"/>
          <w:kern w:val="0"/>
          <w:sz w:val="28"/>
          <w:szCs w:val="20"/>
        </w:rPr>
        <w:t>億美元，較上年同月減少</w:t>
      </w:r>
      <w:r w:rsidRPr="00EA405E">
        <w:rPr>
          <w:rFonts w:eastAsia="標楷體" w:hint="eastAsia"/>
          <w:color w:val="000000" w:themeColor="text1"/>
          <w:kern w:val="0"/>
          <w:sz w:val="28"/>
          <w:szCs w:val="20"/>
        </w:rPr>
        <w:t>1</w:t>
      </w:r>
      <w:r w:rsidR="00EA405E" w:rsidRPr="00EA405E">
        <w:rPr>
          <w:rFonts w:eastAsia="標楷體" w:hint="eastAsia"/>
          <w:color w:val="000000" w:themeColor="text1"/>
          <w:kern w:val="0"/>
          <w:sz w:val="28"/>
          <w:szCs w:val="20"/>
        </w:rPr>
        <w:t>2</w:t>
      </w:r>
      <w:r w:rsidRPr="00EA405E">
        <w:rPr>
          <w:rFonts w:eastAsia="標楷體" w:hint="eastAsia"/>
          <w:color w:val="000000" w:themeColor="text1"/>
          <w:kern w:val="0"/>
          <w:sz w:val="28"/>
          <w:szCs w:val="20"/>
        </w:rPr>
        <w:t>.</w:t>
      </w:r>
      <w:r w:rsidR="00EA405E" w:rsidRPr="00EA405E">
        <w:rPr>
          <w:rFonts w:eastAsia="標楷體" w:hint="eastAsia"/>
          <w:color w:val="000000" w:themeColor="text1"/>
          <w:kern w:val="0"/>
          <w:sz w:val="28"/>
          <w:szCs w:val="20"/>
        </w:rPr>
        <w:t>6</w:t>
      </w:r>
      <w:r w:rsidRPr="00EA405E">
        <w:rPr>
          <w:rFonts w:eastAsia="標楷體" w:hint="eastAsia"/>
          <w:color w:val="000000" w:themeColor="text1"/>
          <w:kern w:val="0"/>
          <w:sz w:val="28"/>
          <w:szCs w:val="20"/>
        </w:rPr>
        <w:t>億美元，減少</w:t>
      </w:r>
      <w:r w:rsidR="00EA405E" w:rsidRPr="00EA405E">
        <w:rPr>
          <w:rFonts w:eastAsia="標楷體" w:hint="eastAsia"/>
          <w:color w:val="000000" w:themeColor="text1"/>
          <w:kern w:val="0"/>
          <w:sz w:val="28"/>
          <w:szCs w:val="20"/>
        </w:rPr>
        <w:t>8</w:t>
      </w:r>
      <w:r w:rsidRPr="00EA405E">
        <w:rPr>
          <w:rFonts w:eastAsia="標楷體" w:hint="eastAsia"/>
          <w:color w:val="000000" w:themeColor="text1"/>
          <w:kern w:val="0"/>
          <w:sz w:val="28"/>
          <w:szCs w:val="20"/>
        </w:rPr>
        <w:t>.</w:t>
      </w:r>
      <w:r w:rsidR="00EA405E" w:rsidRPr="00EA405E">
        <w:rPr>
          <w:rFonts w:eastAsia="標楷體" w:hint="eastAsia"/>
          <w:color w:val="000000" w:themeColor="text1"/>
          <w:kern w:val="0"/>
          <w:sz w:val="28"/>
          <w:szCs w:val="20"/>
        </w:rPr>
        <w:t>3</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。累計</w:t>
      </w:r>
      <w:r w:rsidRPr="00EA405E">
        <w:rPr>
          <w:rFonts w:eastAsia="標楷體" w:hint="eastAsia"/>
          <w:color w:val="000000" w:themeColor="text1"/>
          <w:kern w:val="0"/>
          <w:sz w:val="28"/>
          <w:szCs w:val="20"/>
        </w:rPr>
        <w:t>1</w:t>
      </w:r>
      <w:r w:rsidRPr="00EA405E">
        <w:rPr>
          <w:rFonts w:eastAsia="標楷體" w:hint="eastAsia"/>
          <w:color w:val="000000" w:themeColor="text1"/>
          <w:kern w:val="0"/>
          <w:sz w:val="28"/>
          <w:szCs w:val="20"/>
        </w:rPr>
        <w:t>至</w:t>
      </w:r>
      <w:r w:rsidR="00FB7D89" w:rsidRPr="00EA405E">
        <w:rPr>
          <w:rFonts w:eastAsia="標楷體" w:hint="eastAsia"/>
          <w:color w:val="000000" w:themeColor="text1"/>
          <w:kern w:val="0"/>
          <w:sz w:val="28"/>
          <w:szCs w:val="20"/>
        </w:rPr>
        <w:t>8</w:t>
      </w:r>
      <w:r w:rsidRPr="00EA405E">
        <w:rPr>
          <w:rFonts w:eastAsia="標楷體" w:hint="eastAsia"/>
          <w:color w:val="000000" w:themeColor="text1"/>
          <w:kern w:val="0"/>
          <w:sz w:val="28"/>
          <w:szCs w:val="20"/>
        </w:rPr>
        <w:t>月外銷訂單金額</w:t>
      </w:r>
      <w:r w:rsidRPr="00EA405E">
        <w:rPr>
          <w:rFonts w:hint="eastAsia"/>
          <w:color w:val="000000" w:themeColor="text1"/>
          <w:sz w:val="30"/>
          <w:szCs w:val="30"/>
        </w:rPr>
        <w:t>2,</w:t>
      </w:r>
      <w:r w:rsidR="00EA405E" w:rsidRPr="00EA405E">
        <w:rPr>
          <w:rFonts w:hint="eastAsia"/>
          <w:color w:val="000000" w:themeColor="text1"/>
          <w:sz w:val="30"/>
          <w:szCs w:val="30"/>
        </w:rPr>
        <w:t>883</w:t>
      </w:r>
      <w:r w:rsidRPr="00EA405E">
        <w:rPr>
          <w:rFonts w:hint="eastAsia"/>
          <w:color w:val="000000" w:themeColor="text1"/>
          <w:sz w:val="30"/>
          <w:szCs w:val="30"/>
        </w:rPr>
        <w:t>.</w:t>
      </w:r>
      <w:r w:rsidR="00EA405E" w:rsidRPr="00EA405E">
        <w:rPr>
          <w:rFonts w:hint="eastAsia"/>
          <w:color w:val="000000" w:themeColor="text1"/>
          <w:sz w:val="30"/>
          <w:szCs w:val="30"/>
        </w:rPr>
        <w:t>6</w:t>
      </w:r>
      <w:r w:rsidRPr="00EA405E">
        <w:rPr>
          <w:rFonts w:eastAsia="標楷體" w:hint="eastAsia"/>
          <w:color w:val="000000" w:themeColor="text1"/>
          <w:kern w:val="0"/>
          <w:sz w:val="28"/>
          <w:szCs w:val="20"/>
        </w:rPr>
        <w:t>億美元，較上年同期減少</w:t>
      </w:r>
      <w:r w:rsidR="00EA405E" w:rsidRPr="00EA405E">
        <w:rPr>
          <w:rFonts w:eastAsia="標楷體" w:hint="eastAsia"/>
          <w:color w:val="000000" w:themeColor="text1"/>
          <w:kern w:val="0"/>
          <w:sz w:val="28"/>
          <w:szCs w:val="20"/>
        </w:rPr>
        <w:t>84</w:t>
      </w:r>
      <w:r w:rsidRPr="00EA405E">
        <w:rPr>
          <w:rFonts w:eastAsia="標楷體" w:hint="eastAsia"/>
          <w:color w:val="000000" w:themeColor="text1"/>
          <w:kern w:val="0"/>
          <w:sz w:val="28"/>
          <w:szCs w:val="20"/>
        </w:rPr>
        <w:t>.</w:t>
      </w:r>
      <w:r w:rsidR="00EA405E" w:rsidRPr="00EA405E">
        <w:rPr>
          <w:rFonts w:eastAsia="標楷體" w:hint="eastAsia"/>
          <w:color w:val="000000" w:themeColor="text1"/>
          <w:kern w:val="0"/>
          <w:sz w:val="28"/>
          <w:szCs w:val="20"/>
        </w:rPr>
        <w:t>9</w:t>
      </w:r>
      <w:r w:rsidRPr="00EA405E">
        <w:rPr>
          <w:rFonts w:eastAsia="標楷體" w:hint="eastAsia"/>
          <w:color w:val="000000" w:themeColor="text1"/>
          <w:kern w:val="0"/>
          <w:sz w:val="28"/>
          <w:szCs w:val="20"/>
        </w:rPr>
        <w:t>億美元，減少</w:t>
      </w:r>
      <w:r w:rsidRPr="00EA405E">
        <w:rPr>
          <w:rFonts w:eastAsia="標楷體" w:hint="eastAsia"/>
          <w:color w:val="000000" w:themeColor="text1"/>
          <w:kern w:val="0"/>
          <w:sz w:val="28"/>
          <w:szCs w:val="20"/>
        </w:rPr>
        <w:t>2.</w:t>
      </w:r>
      <w:r w:rsidR="00EA405E" w:rsidRPr="00EA405E">
        <w:rPr>
          <w:rFonts w:eastAsia="標楷體" w:hint="eastAsia"/>
          <w:color w:val="000000" w:themeColor="text1"/>
          <w:kern w:val="0"/>
          <w:sz w:val="28"/>
          <w:szCs w:val="20"/>
        </w:rPr>
        <w:t>9</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w:t>
      </w:r>
    </w:p>
    <w:p w:rsidR="00F67965" w:rsidRPr="00B118E9" w:rsidRDefault="00F67965" w:rsidP="00F67965">
      <w:pPr>
        <w:spacing w:afterLines="50" w:after="180" w:line="420" w:lineRule="exact"/>
        <w:jc w:val="center"/>
        <w:rPr>
          <w:rFonts w:eastAsia="標楷體"/>
          <w:sz w:val="28"/>
        </w:rPr>
      </w:pPr>
      <w:r w:rsidRPr="00B118E9">
        <w:rPr>
          <w:rFonts w:eastAsia="標楷體"/>
          <w:b/>
          <w:bCs/>
          <w:sz w:val="28"/>
        </w:rPr>
        <w:t>表</w:t>
      </w:r>
      <w:r w:rsidRPr="00B118E9">
        <w:rPr>
          <w:rFonts w:eastAsia="標楷體"/>
          <w:b/>
          <w:bCs/>
          <w:sz w:val="28"/>
        </w:rPr>
        <w:t>2-5-1</w:t>
      </w:r>
      <w:r w:rsidRPr="00B118E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67965" w:rsidRPr="003B6B9A" w:rsidTr="00FB7596">
        <w:trPr>
          <w:jc w:val="center"/>
        </w:trPr>
        <w:tc>
          <w:tcPr>
            <w:tcW w:w="1743" w:type="dxa"/>
            <w:tcBorders>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67965" w:rsidRPr="003B6B9A" w:rsidRDefault="00F67965" w:rsidP="00FB7596">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67965" w:rsidRPr="003B6B9A" w:rsidRDefault="00F67965" w:rsidP="00FB7596">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F67965" w:rsidRPr="003B6B9A" w:rsidRDefault="00F67965" w:rsidP="00FB7596">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F67965" w:rsidRPr="003B6B9A" w:rsidRDefault="00F67965" w:rsidP="00FB7596">
            <w:pPr>
              <w:snapToGrid w:val="0"/>
              <w:spacing w:line="360" w:lineRule="exact"/>
              <w:ind w:rightChars="397" w:right="953"/>
              <w:jc w:val="right"/>
              <w:rPr>
                <w:rFonts w:eastAsia="標楷體"/>
                <w:b/>
                <w:bCs/>
              </w:rPr>
            </w:pPr>
            <w:r w:rsidRPr="003B6B9A">
              <w:rPr>
                <w:rFonts w:eastAsia="標楷體"/>
                <w:b/>
                <w:bCs/>
              </w:rPr>
              <w:t>26.1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7.2</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bCs/>
                <w:noProof/>
              </w:rPr>
            </w:pPr>
            <w:r w:rsidRPr="003B6B9A">
              <w:rPr>
                <w:rFonts w:eastAsia="標楷體"/>
                <w:b/>
                <w:bCs/>
                <w:noProof/>
              </w:rPr>
              <w:t>1.1</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noProof/>
              </w:rPr>
            </w:pPr>
            <w:r w:rsidRPr="003B6B9A">
              <w:rPr>
                <w:rFonts w:eastAsia="標楷體"/>
                <w:b/>
                <w:noProof/>
              </w:rPr>
              <w:t>0.4</w:t>
            </w:r>
          </w:p>
        </w:tc>
      </w:tr>
      <w:tr w:rsidR="00F67965" w:rsidRPr="003B6B9A" w:rsidTr="00FB7596">
        <w:trPr>
          <w:jc w:val="center"/>
        </w:trPr>
        <w:tc>
          <w:tcPr>
            <w:tcW w:w="1743" w:type="dxa"/>
            <w:tcBorders>
              <w:top w:val="nil"/>
              <w:bottom w:val="nil"/>
              <w:right w:val="single" w:sz="4" w:space="0" w:color="auto"/>
            </w:tcBorders>
          </w:tcPr>
          <w:p w:rsidR="00F67965" w:rsidRPr="003B6B9A" w:rsidRDefault="00F67965" w:rsidP="00FB7596">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67965" w:rsidRPr="003B6B9A" w:rsidRDefault="00F67965" w:rsidP="00FB7596">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67965" w:rsidRPr="003B6B9A" w:rsidRDefault="00F67965" w:rsidP="00FB7596">
            <w:pPr>
              <w:snapToGrid w:val="0"/>
              <w:spacing w:line="360" w:lineRule="exact"/>
              <w:ind w:rightChars="397" w:right="953"/>
              <w:jc w:val="right"/>
              <w:rPr>
                <w:rFonts w:eastAsia="標楷體"/>
                <w:b/>
              </w:rPr>
            </w:pPr>
            <w:r w:rsidRPr="003B6B9A">
              <w:rPr>
                <w:rFonts w:eastAsia="標楷體" w:hint="eastAsia"/>
                <w:b/>
              </w:rPr>
              <w:t>6.7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ind w:firstLineChars="292" w:firstLine="701"/>
              <w:rPr>
                <w:rFonts w:eastAsia="標楷體"/>
              </w:rPr>
            </w:pPr>
            <w:r w:rsidRPr="003B6B9A">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382.1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5.2</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ind w:firstLineChars="292" w:firstLine="701"/>
              <w:rPr>
                <w:rFonts w:eastAsia="標楷體"/>
              </w:rPr>
            </w:pPr>
            <w:r w:rsidRPr="003B6B9A">
              <w:rPr>
                <w:rFonts w:eastAsia="標楷體" w:hint="eastAsia"/>
              </w:rPr>
              <w:t>9</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433.1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12.7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10</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449.1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13.4</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6.0</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4.5</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8</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FB7D89" w:rsidRPr="003B6B9A" w:rsidRDefault="00FB7D89" w:rsidP="00EA405E">
            <w:pPr>
              <w:snapToGrid w:val="0"/>
              <w:spacing w:line="360" w:lineRule="exact"/>
              <w:ind w:rightChars="379" w:right="910"/>
              <w:jc w:val="right"/>
              <w:rPr>
                <w:rFonts w:eastAsia="標楷體"/>
                <w:b/>
              </w:rPr>
            </w:pPr>
            <w:r w:rsidRPr="006846B4">
              <w:rPr>
                <w:rFonts w:eastAsia="標楷體"/>
                <w:b/>
              </w:rPr>
              <w:t>2,</w:t>
            </w:r>
            <w:r w:rsidR="00EA405E">
              <w:rPr>
                <w:rFonts w:eastAsia="標楷體" w:hint="eastAsia"/>
                <w:b/>
              </w:rPr>
              <w:t>88</w:t>
            </w:r>
            <w:r w:rsidRPr="006846B4">
              <w:rPr>
                <w:rFonts w:eastAsia="標楷體"/>
                <w:b/>
              </w:rPr>
              <w:t>3.</w:t>
            </w:r>
            <w:r w:rsidR="00EA405E">
              <w:rPr>
                <w:rFonts w:eastAsia="標楷體" w:hint="eastAsia"/>
                <w:b/>
              </w:rPr>
              <w:t>6</w:t>
            </w:r>
          </w:p>
        </w:tc>
        <w:tc>
          <w:tcPr>
            <w:tcW w:w="2880" w:type="dxa"/>
            <w:tcBorders>
              <w:top w:val="nil"/>
              <w:left w:val="single" w:sz="4" w:space="0" w:color="auto"/>
              <w:bottom w:val="nil"/>
              <w:right w:val="nil"/>
            </w:tcBorders>
          </w:tcPr>
          <w:p w:rsidR="00FB7D89" w:rsidRPr="003B6B9A" w:rsidRDefault="00FB7D89" w:rsidP="00EA405E">
            <w:pPr>
              <w:snapToGrid w:val="0"/>
              <w:spacing w:line="360" w:lineRule="exact"/>
              <w:ind w:rightChars="397" w:right="953"/>
              <w:jc w:val="right"/>
              <w:rPr>
                <w:rFonts w:eastAsia="標楷體"/>
                <w:b/>
              </w:rPr>
            </w:pPr>
            <w:r w:rsidRPr="00733330">
              <w:rPr>
                <w:rFonts w:eastAsia="標楷體"/>
                <w:b/>
              </w:rPr>
              <w:t>-</w:t>
            </w:r>
            <w:r>
              <w:rPr>
                <w:rFonts w:eastAsia="標楷體" w:hint="eastAsia"/>
                <w:b/>
              </w:rPr>
              <w:t>2</w:t>
            </w:r>
            <w:r w:rsidRPr="00733330">
              <w:rPr>
                <w:rFonts w:eastAsia="標楷體"/>
                <w:b/>
              </w:rPr>
              <w:t>.</w:t>
            </w:r>
            <w:r w:rsidR="00EA405E">
              <w:rPr>
                <w:rFonts w:eastAsia="標楷體" w:hint="eastAsia"/>
                <w:b/>
              </w:rPr>
              <w:t>9</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8.1</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-2.7</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1.3</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-4.0</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FB7D89" w:rsidRPr="003B6B9A" w:rsidTr="00FB7596">
        <w:trPr>
          <w:jc w:val="center"/>
        </w:trPr>
        <w:tc>
          <w:tcPr>
            <w:tcW w:w="1743" w:type="dxa"/>
            <w:tcBorders>
              <w:top w:val="nil"/>
              <w:bottom w:val="nil"/>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FB7D89" w:rsidRPr="003B6B9A" w:rsidRDefault="00FB7D89" w:rsidP="00FB7D89">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FB7D89" w:rsidRPr="003B6B9A" w:rsidRDefault="00FB7D89" w:rsidP="00FB7D89">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FB7D89" w:rsidRPr="003B6B9A" w:rsidTr="00FB7596">
        <w:trPr>
          <w:jc w:val="center"/>
        </w:trPr>
        <w:tc>
          <w:tcPr>
            <w:tcW w:w="1743" w:type="dxa"/>
            <w:tcBorders>
              <w:top w:val="nil"/>
              <w:bottom w:val="single" w:sz="4" w:space="0" w:color="auto"/>
              <w:right w:val="single" w:sz="4" w:space="0" w:color="auto"/>
            </w:tcBorders>
          </w:tcPr>
          <w:p w:rsidR="00FB7D89" w:rsidRPr="003B6B9A" w:rsidRDefault="00FB7D89" w:rsidP="00FB7D89">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FB7D89" w:rsidRPr="00EA405E" w:rsidRDefault="00FB7D89" w:rsidP="00EA405E">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00EA405E" w:rsidRPr="00EA405E">
              <w:rPr>
                <w:rFonts w:eastAsia="標楷體" w:hint="eastAsia"/>
                <w:color w:val="000000" w:themeColor="text1"/>
              </w:rPr>
              <w:t>50</w:t>
            </w:r>
            <w:r w:rsidRPr="00EA405E">
              <w:rPr>
                <w:rFonts w:eastAsia="標楷體"/>
                <w:color w:val="000000" w:themeColor="text1"/>
              </w:rPr>
              <w:t>.</w:t>
            </w:r>
            <w:r w:rsidR="00EA405E" w:rsidRPr="00EA405E">
              <w:rPr>
                <w:rFonts w:eastAsia="標楷體" w:hint="eastAsia"/>
                <w:color w:val="000000" w:themeColor="text1"/>
              </w:rPr>
              <w:t>3</w:t>
            </w:r>
          </w:p>
        </w:tc>
        <w:tc>
          <w:tcPr>
            <w:tcW w:w="2880" w:type="dxa"/>
            <w:tcBorders>
              <w:top w:val="nil"/>
              <w:left w:val="single" w:sz="4" w:space="0" w:color="auto"/>
              <w:bottom w:val="single" w:sz="4" w:space="0" w:color="auto"/>
              <w:right w:val="nil"/>
            </w:tcBorders>
          </w:tcPr>
          <w:p w:rsidR="00FB7D89" w:rsidRPr="00EA405E" w:rsidRDefault="00FB7D89" w:rsidP="00EA405E">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w:t>
            </w:r>
            <w:r w:rsidR="00EA405E" w:rsidRPr="00EA405E">
              <w:rPr>
                <w:rFonts w:eastAsia="標楷體" w:hint="eastAsia"/>
                <w:color w:val="000000" w:themeColor="text1"/>
              </w:rPr>
              <w:t>8</w:t>
            </w:r>
            <w:r w:rsidRPr="00EA405E">
              <w:rPr>
                <w:rFonts w:eastAsia="標楷體" w:hint="eastAsia"/>
                <w:color w:val="000000" w:themeColor="text1"/>
              </w:rPr>
              <w:t>.</w:t>
            </w:r>
            <w:r w:rsidR="00EA405E" w:rsidRPr="00EA405E">
              <w:rPr>
                <w:rFonts w:eastAsia="標楷體" w:hint="eastAsia"/>
                <w:color w:val="000000" w:themeColor="text1"/>
              </w:rPr>
              <w:t>3</w:t>
            </w:r>
          </w:p>
        </w:tc>
      </w:tr>
    </w:tbl>
    <w:p w:rsidR="00F67965" w:rsidRPr="00B118E9" w:rsidRDefault="00F67965" w:rsidP="00F67965">
      <w:pPr>
        <w:widowControl/>
        <w:snapToGrid w:val="0"/>
        <w:spacing w:line="240" w:lineRule="atLeast"/>
        <w:ind w:leftChars="236" w:left="566"/>
        <w:jc w:val="both"/>
        <w:rPr>
          <w:rFonts w:eastAsia="標楷體"/>
          <w:kern w:val="0"/>
          <w:sz w:val="22"/>
          <w:szCs w:val="22"/>
        </w:rPr>
      </w:pPr>
      <w:r w:rsidRPr="00B118E9">
        <w:rPr>
          <w:rFonts w:eastAsia="標楷體"/>
          <w:kern w:val="0"/>
          <w:sz w:val="22"/>
          <w:szCs w:val="22"/>
        </w:rPr>
        <w:t>資料來源：經濟部統計處。</w:t>
      </w:r>
    </w:p>
    <w:p w:rsidR="00F67965" w:rsidRPr="00FB7D89"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B118E9">
        <w:rPr>
          <w:rFonts w:eastAsia="標楷體"/>
          <w:b/>
          <w:bCs/>
          <w:kern w:val="0"/>
          <w:sz w:val="28"/>
          <w:szCs w:val="20"/>
        </w:rPr>
        <w:t>２、</w:t>
      </w:r>
      <w:r w:rsidRPr="003B6B9A">
        <w:rPr>
          <w:rFonts w:eastAsia="標楷體"/>
          <w:b/>
          <w:spacing w:val="-4"/>
          <w:kern w:val="0"/>
          <w:sz w:val="28"/>
          <w:szCs w:val="20"/>
        </w:rPr>
        <w:t>10</w:t>
      </w:r>
      <w:r w:rsidRPr="003B6B9A">
        <w:rPr>
          <w:rFonts w:eastAsia="標楷體" w:hint="eastAsia"/>
          <w:b/>
          <w:spacing w:val="-4"/>
          <w:kern w:val="0"/>
          <w:sz w:val="28"/>
          <w:szCs w:val="20"/>
        </w:rPr>
        <w:t>4</w:t>
      </w:r>
      <w:r w:rsidRPr="003B6B9A">
        <w:rPr>
          <w:rFonts w:eastAsia="標楷體"/>
          <w:b/>
          <w:spacing w:val="-4"/>
          <w:kern w:val="0"/>
          <w:sz w:val="28"/>
          <w:szCs w:val="20"/>
        </w:rPr>
        <w:t>年</w:t>
      </w:r>
      <w:r w:rsidR="00FB7D89">
        <w:rPr>
          <w:rFonts w:eastAsia="標楷體" w:hint="eastAsia"/>
          <w:b/>
          <w:spacing w:val="-4"/>
          <w:kern w:val="0"/>
          <w:sz w:val="28"/>
          <w:szCs w:val="20"/>
        </w:rPr>
        <w:t>8</w:t>
      </w:r>
      <w:r w:rsidRPr="003B6B9A">
        <w:rPr>
          <w:rFonts w:eastAsia="標楷體"/>
          <w:b/>
          <w:spacing w:val="-4"/>
          <w:kern w:val="0"/>
          <w:sz w:val="28"/>
          <w:szCs w:val="20"/>
        </w:rPr>
        <w:t>月訂單金額中</w:t>
      </w:r>
      <w:r w:rsidRPr="00795418">
        <w:rPr>
          <w:rFonts w:eastAsia="標楷體"/>
          <w:b/>
          <w:color w:val="000000" w:themeColor="text1"/>
          <w:spacing w:val="-4"/>
          <w:kern w:val="0"/>
          <w:sz w:val="28"/>
          <w:szCs w:val="20"/>
        </w:rPr>
        <w:t>，資訊通信</w:t>
      </w:r>
      <w:r w:rsidRPr="00795418">
        <w:rPr>
          <w:rFonts w:eastAsia="標楷體" w:hint="eastAsia"/>
          <w:b/>
          <w:color w:val="000000" w:themeColor="text1"/>
          <w:spacing w:val="-4"/>
          <w:kern w:val="0"/>
          <w:sz w:val="28"/>
          <w:szCs w:val="20"/>
        </w:rPr>
        <w:t>產品</w:t>
      </w:r>
      <w:r w:rsidRPr="00795418">
        <w:rPr>
          <w:rFonts w:eastAsia="標楷體"/>
          <w:b/>
          <w:color w:val="000000" w:themeColor="text1"/>
          <w:spacing w:val="-4"/>
          <w:kern w:val="0"/>
          <w:sz w:val="28"/>
          <w:szCs w:val="20"/>
        </w:rPr>
        <w:t>、電子產品</w:t>
      </w:r>
      <w:r w:rsidRPr="00795418">
        <w:rPr>
          <w:rFonts w:eastAsia="標楷體" w:hint="eastAsia"/>
          <w:b/>
          <w:color w:val="000000" w:themeColor="text1"/>
          <w:spacing w:val="-4"/>
          <w:kern w:val="0"/>
          <w:sz w:val="28"/>
          <w:szCs w:val="20"/>
        </w:rPr>
        <w:t>為我國前二大接單貨品</w:t>
      </w:r>
      <w:r w:rsidRPr="009B7592">
        <w:rPr>
          <w:rFonts w:eastAsia="標楷體" w:hint="eastAsia"/>
          <w:b/>
          <w:color w:val="000000" w:themeColor="text1"/>
          <w:spacing w:val="-4"/>
          <w:kern w:val="0"/>
          <w:sz w:val="28"/>
          <w:szCs w:val="20"/>
        </w:rPr>
        <w:t>，增減幅最大者分別為</w:t>
      </w:r>
      <w:r w:rsidR="002B27D5" w:rsidRPr="009B7592">
        <w:rPr>
          <w:rFonts w:eastAsia="標楷體" w:hint="eastAsia"/>
          <w:b/>
          <w:color w:val="000000" w:themeColor="text1"/>
          <w:spacing w:val="-4"/>
          <w:kern w:val="0"/>
          <w:sz w:val="28"/>
          <w:szCs w:val="20"/>
        </w:rPr>
        <w:t>鞋、帽、傘、人</w:t>
      </w:r>
      <w:proofErr w:type="gramStart"/>
      <w:r w:rsidR="002B27D5" w:rsidRPr="009B7592">
        <w:rPr>
          <w:rFonts w:eastAsia="標楷體" w:hint="eastAsia"/>
          <w:b/>
          <w:color w:val="000000" w:themeColor="text1"/>
          <w:spacing w:val="-4"/>
          <w:kern w:val="0"/>
          <w:sz w:val="28"/>
          <w:szCs w:val="20"/>
        </w:rPr>
        <w:t>髮</w:t>
      </w:r>
      <w:proofErr w:type="gramEnd"/>
      <w:r w:rsidR="002B27D5" w:rsidRPr="009B7592">
        <w:rPr>
          <w:rFonts w:eastAsia="標楷體" w:hint="eastAsia"/>
          <w:b/>
          <w:color w:val="000000" w:themeColor="text1"/>
          <w:spacing w:val="-4"/>
          <w:kern w:val="0"/>
          <w:sz w:val="28"/>
          <w:szCs w:val="20"/>
        </w:rPr>
        <w:t>及羽毛製品、人造花</w:t>
      </w:r>
      <w:r w:rsidRPr="009B7592">
        <w:rPr>
          <w:rFonts w:eastAsia="標楷體" w:hint="eastAsia"/>
          <w:b/>
          <w:color w:val="000000" w:themeColor="text1"/>
          <w:spacing w:val="-4"/>
          <w:kern w:val="0"/>
          <w:sz w:val="28"/>
          <w:szCs w:val="20"/>
        </w:rPr>
        <w:t>，以及動植物及其產</w:t>
      </w:r>
      <w:r w:rsidRPr="009B7592">
        <w:rPr>
          <w:rFonts w:eastAsia="標楷體"/>
          <w:b/>
          <w:color w:val="000000" w:themeColor="text1"/>
          <w:spacing w:val="-4"/>
          <w:kern w:val="0"/>
          <w:sz w:val="28"/>
          <w:szCs w:val="20"/>
        </w:rPr>
        <w:t>品</w:t>
      </w:r>
    </w:p>
    <w:p w:rsidR="00F67965" w:rsidRPr="00FB7D89" w:rsidRDefault="00F67965" w:rsidP="00F67965">
      <w:pPr>
        <w:numPr>
          <w:ilvl w:val="0"/>
          <w:numId w:val="5"/>
        </w:numPr>
        <w:snapToGrid w:val="0"/>
        <w:spacing w:line="300" w:lineRule="auto"/>
        <w:ind w:left="851" w:right="-142" w:hanging="567"/>
        <w:jc w:val="both"/>
        <w:rPr>
          <w:rFonts w:eastAsia="標楷體"/>
          <w:color w:val="FF0000"/>
          <w:spacing w:val="-4"/>
          <w:sz w:val="28"/>
          <w:szCs w:val="22"/>
        </w:rPr>
      </w:pPr>
      <w:r w:rsidRPr="001107E6">
        <w:rPr>
          <w:rFonts w:eastAsia="標楷體"/>
          <w:spacing w:val="-4"/>
          <w:sz w:val="28"/>
          <w:szCs w:val="22"/>
        </w:rPr>
        <w:t>10</w:t>
      </w:r>
      <w:r w:rsidRPr="001107E6">
        <w:rPr>
          <w:rFonts w:eastAsia="標楷體" w:hint="eastAsia"/>
          <w:spacing w:val="-4"/>
          <w:sz w:val="28"/>
          <w:szCs w:val="22"/>
        </w:rPr>
        <w:t>4</w:t>
      </w:r>
      <w:r w:rsidRPr="001107E6">
        <w:rPr>
          <w:rFonts w:eastAsia="標楷體"/>
          <w:spacing w:val="-4"/>
          <w:sz w:val="28"/>
          <w:szCs w:val="22"/>
        </w:rPr>
        <w:t>年</w:t>
      </w:r>
      <w:r w:rsidR="00FB7D89">
        <w:rPr>
          <w:rFonts w:eastAsia="標楷體" w:hint="eastAsia"/>
          <w:spacing w:val="-4"/>
          <w:sz w:val="28"/>
          <w:szCs w:val="22"/>
        </w:rPr>
        <w:t>8</w:t>
      </w:r>
      <w:r w:rsidRPr="001107E6">
        <w:rPr>
          <w:rFonts w:eastAsia="標楷體"/>
          <w:spacing w:val="-4"/>
          <w:sz w:val="28"/>
          <w:szCs w:val="22"/>
        </w:rPr>
        <w:t>月主要訂單貨品中以</w:t>
      </w:r>
      <w:r w:rsidRPr="001107E6">
        <w:rPr>
          <w:rFonts w:eastAsia="標楷體" w:hint="eastAsia"/>
          <w:bCs/>
          <w:spacing w:val="-4"/>
          <w:sz w:val="28"/>
          <w:szCs w:val="22"/>
        </w:rPr>
        <w:t>資訊通信產品</w:t>
      </w:r>
      <w:r w:rsidRPr="001107E6">
        <w:rPr>
          <w:rFonts w:eastAsia="標楷體"/>
          <w:bCs/>
          <w:spacing w:val="-4"/>
          <w:sz w:val="28"/>
          <w:szCs w:val="22"/>
        </w:rPr>
        <w:t>、</w:t>
      </w:r>
      <w:r w:rsidRPr="001107E6">
        <w:rPr>
          <w:rFonts w:eastAsia="標楷體" w:hint="eastAsia"/>
          <w:bCs/>
          <w:spacing w:val="-4"/>
          <w:sz w:val="28"/>
          <w:szCs w:val="22"/>
        </w:rPr>
        <w:t>電子</w:t>
      </w:r>
      <w:r w:rsidRPr="001107E6">
        <w:rPr>
          <w:rFonts w:eastAsia="標楷體"/>
          <w:bCs/>
          <w:spacing w:val="-4"/>
          <w:sz w:val="28"/>
          <w:szCs w:val="22"/>
        </w:rPr>
        <w:t>產品</w:t>
      </w:r>
      <w:r w:rsidRPr="001107E6">
        <w:rPr>
          <w:rFonts w:eastAsia="標楷體"/>
          <w:spacing w:val="-4"/>
          <w:sz w:val="28"/>
          <w:szCs w:val="22"/>
        </w:rPr>
        <w:t>為主，</w:t>
      </w:r>
      <w:r w:rsidRPr="001107E6">
        <w:rPr>
          <w:rFonts w:eastAsia="標楷體" w:hint="eastAsia"/>
          <w:spacing w:val="-4"/>
          <w:sz w:val="28"/>
          <w:szCs w:val="22"/>
        </w:rPr>
        <w:t>分別</w:t>
      </w:r>
      <w:r w:rsidRPr="001107E6">
        <w:rPr>
          <w:rFonts w:eastAsia="標楷體"/>
          <w:spacing w:val="-4"/>
          <w:sz w:val="28"/>
          <w:szCs w:val="22"/>
        </w:rPr>
        <w:t>占訂單總額的</w:t>
      </w:r>
      <w:r w:rsidRPr="001107E6">
        <w:rPr>
          <w:rFonts w:eastAsia="標楷體" w:hint="eastAsia"/>
          <w:spacing w:val="-4"/>
          <w:sz w:val="28"/>
          <w:szCs w:val="22"/>
        </w:rPr>
        <w:t>2</w:t>
      </w:r>
      <w:r w:rsidR="00824D0A">
        <w:rPr>
          <w:rFonts w:eastAsia="標楷體" w:hint="eastAsia"/>
          <w:spacing w:val="-4"/>
          <w:sz w:val="28"/>
          <w:szCs w:val="22"/>
        </w:rPr>
        <w:t>8.</w:t>
      </w:r>
      <w:r w:rsidR="00824D0A" w:rsidRPr="00824D0A">
        <w:rPr>
          <w:rFonts w:eastAsia="標楷體" w:hint="eastAsia"/>
          <w:color w:val="000000" w:themeColor="text1"/>
          <w:spacing w:val="-4"/>
          <w:sz w:val="28"/>
          <w:szCs w:val="22"/>
        </w:rPr>
        <w:t>2</w:t>
      </w:r>
      <w:r w:rsidRPr="00824D0A">
        <w:rPr>
          <w:rFonts w:eastAsia="標楷體" w:hint="eastAsia"/>
          <w:color w:val="000000" w:themeColor="text1"/>
          <w:spacing w:val="-4"/>
          <w:sz w:val="28"/>
          <w:szCs w:val="22"/>
        </w:rPr>
        <w:t>%</w:t>
      </w:r>
      <w:r w:rsidRPr="00824D0A">
        <w:rPr>
          <w:rFonts w:eastAsia="標楷體"/>
          <w:color w:val="000000" w:themeColor="text1"/>
          <w:spacing w:val="-4"/>
          <w:sz w:val="28"/>
          <w:szCs w:val="22"/>
        </w:rPr>
        <w:t>及</w:t>
      </w:r>
      <w:r w:rsidRPr="00824D0A">
        <w:rPr>
          <w:rFonts w:eastAsia="標楷體" w:hint="eastAsia"/>
          <w:color w:val="000000" w:themeColor="text1"/>
          <w:spacing w:val="-4"/>
          <w:sz w:val="28"/>
          <w:szCs w:val="22"/>
        </w:rPr>
        <w:t>2</w:t>
      </w:r>
      <w:r w:rsidR="00824D0A" w:rsidRPr="00824D0A">
        <w:rPr>
          <w:rFonts w:eastAsia="標楷體" w:hint="eastAsia"/>
          <w:color w:val="000000" w:themeColor="text1"/>
          <w:spacing w:val="-4"/>
          <w:sz w:val="28"/>
          <w:szCs w:val="22"/>
        </w:rPr>
        <w:t>5</w:t>
      </w:r>
      <w:r w:rsidRPr="00824D0A">
        <w:rPr>
          <w:rFonts w:eastAsia="標楷體" w:hint="eastAsia"/>
          <w:color w:val="000000" w:themeColor="text1"/>
          <w:spacing w:val="-4"/>
          <w:sz w:val="28"/>
          <w:szCs w:val="22"/>
        </w:rPr>
        <w:t>.</w:t>
      </w:r>
      <w:r w:rsidR="00824D0A" w:rsidRPr="00824D0A">
        <w:rPr>
          <w:rFonts w:eastAsia="標楷體" w:hint="eastAsia"/>
          <w:color w:val="000000" w:themeColor="text1"/>
          <w:spacing w:val="-4"/>
          <w:sz w:val="28"/>
          <w:szCs w:val="22"/>
        </w:rPr>
        <w:t>6</w:t>
      </w:r>
      <w:r w:rsidRPr="00824D0A">
        <w:rPr>
          <w:rFonts w:eastAsia="標楷體" w:hint="eastAsia"/>
          <w:color w:val="000000" w:themeColor="text1"/>
          <w:spacing w:val="-4"/>
          <w:sz w:val="28"/>
          <w:szCs w:val="22"/>
        </w:rPr>
        <w:t>%</w:t>
      </w:r>
      <w:r w:rsidRPr="00824D0A">
        <w:rPr>
          <w:rFonts w:eastAsia="標楷體"/>
          <w:color w:val="000000" w:themeColor="text1"/>
          <w:spacing w:val="-4"/>
          <w:sz w:val="28"/>
          <w:szCs w:val="22"/>
        </w:rPr>
        <w:t>，較上</w:t>
      </w:r>
      <w:r w:rsidRPr="00795418">
        <w:rPr>
          <w:rFonts w:eastAsia="標楷體"/>
          <w:color w:val="000000" w:themeColor="text1"/>
          <w:spacing w:val="-4"/>
          <w:sz w:val="28"/>
          <w:szCs w:val="22"/>
        </w:rPr>
        <w:t>年同月增加</w:t>
      </w:r>
      <w:r w:rsidR="00795418" w:rsidRPr="00795418">
        <w:rPr>
          <w:rFonts w:eastAsia="標楷體" w:hint="eastAsia"/>
          <w:color w:val="000000" w:themeColor="text1"/>
          <w:spacing w:val="-4"/>
          <w:sz w:val="28"/>
          <w:szCs w:val="22"/>
        </w:rPr>
        <w:t>4</w:t>
      </w:r>
      <w:r w:rsidRPr="00795418">
        <w:rPr>
          <w:rFonts w:eastAsia="標楷體" w:hint="eastAsia"/>
          <w:color w:val="000000" w:themeColor="text1"/>
          <w:spacing w:val="-4"/>
          <w:sz w:val="28"/>
          <w:szCs w:val="22"/>
        </w:rPr>
        <w:t>.</w:t>
      </w:r>
      <w:r w:rsidR="00795418" w:rsidRPr="00795418">
        <w:rPr>
          <w:rFonts w:eastAsia="標楷體" w:hint="eastAsia"/>
          <w:color w:val="000000" w:themeColor="text1"/>
          <w:spacing w:val="-4"/>
          <w:sz w:val="28"/>
          <w:szCs w:val="22"/>
        </w:rPr>
        <w:t>7</w:t>
      </w:r>
      <w:r w:rsidRPr="00795418">
        <w:rPr>
          <w:rFonts w:eastAsia="標楷體" w:hint="eastAsia"/>
          <w:color w:val="000000" w:themeColor="text1"/>
          <w:spacing w:val="-4"/>
          <w:sz w:val="28"/>
          <w:szCs w:val="22"/>
        </w:rPr>
        <w:t>%</w:t>
      </w:r>
      <w:r w:rsidRPr="00795418">
        <w:rPr>
          <w:rFonts w:eastAsia="標楷體"/>
          <w:color w:val="000000" w:themeColor="text1"/>
          <w:spacing w:val="-4"/>
          <w:sz w:val="28"/>
          <w:szCs w:val="22"/>
        </w:rPr>
        <w:t>及</w:t>
      </w:r>
      <w:r w:rsidRPr="00795418">
        <w:rPr>
          <w:rFonts w:eastAsia="標楷體" w:hint="eastAsia"/>
          <w:color w:val="000000" w:themeColor="text1"/>
          <w:spacing w:val="-4"/>
          <w:sz w:val="28"/>
          <w:szCs w:val="22"/>
        </w:rPr>
        <w:t>減少</w:t>
      </w:r>
      <w:r w:rsidR="00795418" w:rsidRPr="00795418">
        <w:rPr>
          <w:rFonts w:eastAsia="標楷體" w:hint="eastAsia"/>
          <w:color w:val="000000" w:themeColor="text1"/>
          <w:spacing w:val="-4"/>
          <w:sz w:val="28"/>
          <w:szCs w:val="22"/>
        </w:rPr>
        <w:t>8</w:t>
      </w:r>
      <w:r w:rsidRPr="00795418">
        <w:rPr>
          <w:rFonts w:eastAsia="標楷體" w:hint="eastAsia"/>
          <w:color w:val="000000" w:themeColor="text1"/>
          <w:spacing w:val="-4"/>
          <w:sz w:val="28"/>
          <w:szCs w:val="22"/>
        </w:rPr>
        <w:t>.</w:t>
      </w:r>
      <w:r w:rsidR="00795418" w:rsidRPr="00795418">
        <w:rPr>
          <w:rFonts w:eastAsia="標楷體" w:hint="eastAsia"/>
          <w:color w:val="000000" w:themeColor="text1"/>
          <w:spacing w:val="-4"/>
          <w:sz w:val="28"/>
          <w:szCs w:val="22"/>
        </w:rPr>
        <w:t>1</w:t>
      </w:r>
      <w:r w:rsidRPr="00795418">
        <w:rPr>
          <w:rFonts w:eastAsia="標楷體" w:hint="eastAsia"/>
          <w:color w:val="000000" w:themeColor="text1"/>
          <w:spacing w:val="-4"/>
          <w:sz w:val="28"/>
          <w:szCs w:val="22"/>
        </w:rPr>
        <w:t>%</w:t>
      </w:r>
      <w:r w:rsidRPr="00795418">
        <w:rPr>
          <w:rFonts w:eastAsia="標楷體"/>
          <w:color w:val="000000" w:themeColor="text1"/>
          <w:spacing w:val="-4"/>
          <w:sz w:val="28"/>
          <w:szCs w:val="22"/>
        </w:rPr>
        <w:t>。</w:t>
      </w:r>
    </w:p>
    <w:p w:rsidR="00F67965" w:rsidRPr="00C17ACC" w:rsidRDefault="00F67965" w:rsidP="00F67965">
      <w:pPr>
        <w:snapToGrid w:val="0"/>
        <w:spacing w:line="300" w:lineRule="auto"/>
        <w:ind w:left="851" w:right="-142"/>
        <w:jc w:val="both"/>
        <w:rPr>
          <w:rFonts w:eastAsia="標楷體"/>
          <w:color w:val="FF0000"/>
          <w:spacing w:val="-4"/>
          <w:sz w:val="28"/>
          <w:szCs w:val="22"/>
        </w:rPr>
      </w:pPr>
    </w:p>
    <w:p w:rsidR="00F67965" w:rsidRPr="00FB7D89" w:rsidRDefault="00F67965" w:rsidP="002B27D5">
      <w:pPr>
        <w:numPr>
          <w:ilvl w:val="0"/>
          <w:numId w:val="5"/>
        </w:numPr>
        <w:snapToGrid w:val="0"/>
        <w:spacing w:line="300" w:lineRule="auto"/>
        <w:ind w:right="-142"/>
        <w:jc w:val="both"/>
        <w:rPr>
          <w:rFonts w:eastAsia="標楷體"/>
          <w:color w:val="FF0000"/>
          <w:spacing w:val="-4"/>
          <w:sz w:val="28"/>
          <w:szCs w:val="22"/>
        </w:rPr>
      </w:pPr>
      <w:r w:rsidRPr="003B6B9A">
        <w:rPr>
          <w:rFonts w:eastAsia="標楷體"/>
          <w:spacing w:val="-4"/>
          <w:sz w:val="28"/>
          <w:szCs w:val="22"/>
        </w:rPr>
        <w:t>10</w:t>
      </w:r>
      <w:r w:rsidRPr="003B6B9A">
        <w:rPr>
          <w:rFonts w:eastAsia="標楷體" w:hint="eastAsia"/>
          <w:spacing w:val="-4"/>
          <w:sz w:val="28"/>
          <w:szCs w:val="22"/>
        </w:rPr>
        <w:t>4</w:t>
      </w:r>
      <w:r w:rsidRPr="003B6B9A">
        <w:rPr>
          <w:rFonts w:eastAsia="標楷體"/>
          <w:spacing w:val="-4"/>
          <w:sz w:val="28"/>
          <w:szCs w:val="22"/>
        </w:rPr>
        <w:t>年</w:t>
      </w:r>
      <w:r w:rsidR="00FB7D89">
        <w:rPr>
          <w:rFonts w:eastAsia="標楷體" w:hint="eastAsia"/>
          <w:spacing w:val="-4"/>
          <w:sz w:val="28"/>
          <w:szCs w:val="22"/>
        </w:rPr>
        <w:t>8</w:t>
      </w:r>
      <w:r w:rsidRPr="003B6B9A">
        <w:rPr>
          <w:rFonts w:eastAsia="標楷體"/>
          <w:spacing w:val="-4"/>
          <w:sz w:val="28"/>
          <w:szCs w:val="22"/>
        </w:rPr>
        <w:t>月各類接單貨品中</w:t>
      </w:r>
      <w:r w:rsidRPr="009B7592">
        <w:rPr>
          <w:rFonts w:eastAsia="標楷體"/>
          <w:color w:val="000000" w:themeColor="text1"/>
          <w:spacing w:val="-4"/>
          <w:sz w:val="28"/>
          <w:szCs w:val="22"/>
        </w:rPr>
        <w:t>，</w:t>
      </w:r>
      <w:proofErr w:type="gramStart"/>
      <w:r w:rsidRPr="009B7592">
        <w:rPr>
          <w:rFonts w:eastAsia="標楷體" w:hint="eastAsia"/>
          <w:color w:val="000000" w:themeColor="text1"/>
          <w:spacing w:val="-4"/>
          <w:sz w:val="28"/>
          <w:szCs w:val="22"/>
        </w:rPr>
        <w:t>以</w:t>
      </w:r>
      <w:r w:rsidR="002B27D5" w:rsidRPr="009B7592">
        <w:rPr>
          <w:rFonts w:eastAsia="標楷體" w:hint="eastAsia"/>
          <w:color w:val="000000" w:themeColor="text1"/>
          <w:spacing w:val="-4"/>
          <w:sz w:val="28"/>
          <w:szCs w:val="22"/>
        </w:rPr>
        <w:t>鞋</w:t>
      </w:r>
      <w:proofErr w:type="gramEnd"/>
      <w:r w:rsidR="002B27D5" w:rsidRPr="009B7592">
        <w:rPr>
          <w:rFonts w:eastAsia="標楷體" w:hint="eastAsia"/>
          <w:color w:val="000000" w:themeColor="text1"/>
          <w:spacing w:val="-4"/>
          <w:sz w:val="28"/>
          <w:szCs w:val="22"/>
        </w:rPr>
        <w:t>、帽、傘、人</w:t>
      </w:r>
      <w:proofErr w:type="gramStart"/>
      <w:r w:rsidR="002B27D5" w:rsidRPr="009B7592">
        <w:rPr>
          <w:rFonts w:eastAsia="標楷體" w:hint="eastAsia"/>
          <w:color w:val="000000" w:themeColor="text1"/>
          <w:spacing w:val="-4"/>
          <w:sz w:val="28"/>
          <w:szCs w:val="22"/>
        </w:rPr>
        <w:t>髮</w:t>
      </w:r>
      <w:proofErr w:type="gramEnd"/>
      <w:r w:rsidR="002B27D5" w:rsidRPr="009B7592">
        <w:rPr>
          <w:rFonts w:eastAsia="標楷體" w:hint="eastAsia"/>
          <w:color w:val="000000" w:themeColor="text1"/>
          <w:spacing w:val="-4"/>
          <w:sz w:val="28"/>
          <w:szCs w:val="22"/>
        </w:rPr>
        <w:t>及羽毛製品、人造花</w:t>
      </w:r>
      <w:r w:rsidRPr="009B7592">
        <w:rPr>
          <w:rFonts w:eastAsia="標楷體" w:hint="eastAsia"/>
          <w:color w:val="000000" w:themeColor="text1"/>
          <w:spacing w:val="-4"/>
          <w:sz w:val="28"/>
          <w:szCs w:val="22"/>
        </w:rPr>
        <w:t>增加</w:t>
      </w:r>
      <w:r w:rsidR="002B27D5" w:rsidRPr="009B7592">
        <w:rPr>
          <w:rFonts w:eastAsia="標楷體" w:hint="eastAsia"/>
          <w:color w:val="000000" w:themeColor="text1"/>
          <w:spacing w:val="-4"/>
          <w:sz w:val="28"/>
          <w:szCs w:val="22"/>
        </w:rPr>
        <w:t>12</w:t>
      </w:r>
      <w:r w:rsidRPr="009B7592">
        <w:rPr>
          <w:rFonts w:eastAsia="標楷體" w:hint="eastAsia"/>
          <w:color w:val="000000" w:themeColor="text1"/>
          <w:spacing w:val="-4"/>
          <w:sz w:val="28"/>
          <w:szCs w:val="22"/>
        </w:rPr>
        <w:t>.0</w:t>
      </w:r>
      <w:r w:rsidR="002B27D5" w:rsidRPr="009B7592">
        <w:rPr>
          <w:rFonts w:eastAsia="標楷體" w:hint="eastAsia"/>
          <w:color w:val="000000" w:themeColor="text1"/>
          <w:spacing w:val="-4"/>
          <w:sz w:val="28"/>
          <w:szCs w:val="22"/>
        </w:rPr>
        <w:t>3</w:t>
      </w:r>
      <w:r w:rsidRPr="009B7592">
        <w:rPr>
          <w:rFonts w:eastAsia="標楷體" w:hint="eastAsia"/>
          <w:color w:val="000000" w:themeColor="text1"/>
          <w:spacing w:val="-4"/>
          <w:sz w:val="28"/>
          <w:szCs w:val="22"/>
        </w:rPr>
        <w:t>%</w:t>
      </w:r>
      <w:r w:rsidRPr="009B7592">
        <w:rPr>
          <w:rFonts w:eastAsia="標楷體" w:hint="eastAsia"/>
          <w:color w:val="000000" w:themeColor="text1"/>
          <w:spacing w:val="-4"/>
          <w:sz w:val="28"/>
          <w:szCs w:val="22"/>
        </w:rPr>
        <w:t>最多；動植物及其產</w:t>
      </w:r>
      <w:r w:rsidRPr="009B7592">
        <w:rPr>
          <w:rFonts w:eastAsia="標楷體"/>
          <w:color w:val="000000" w:themeColor="text1"/>
          <w:spacing w:val="-4"/>
          <w:sz w:val="28"/>
          <w:szCs w:val="22"/>
        </w:rPr>
        <w:t>品減少</w:t>
      </w:r>
      <w:r w:rsidRPr="009B7592">
        <w:rPr>
          <w:rFonts w:eastAsia="標楷體" w:hint="eastAsia"/>
          <w:color w:val="000000" w:themeColor="text1"/>
          <w:spacing w:val="-4"/>
          <w:sz w:val="28"/>
          <w:szCs w:val="22"/>
        </w:rPr>
        <w:t>2</w:t>
      </w:r>
      <w:r w:rsidR="002B27D5" w:rsidRPr="009B7592">
        <w:rPr>
          <w:rFonts w:eastAsia="標楷體" w:hint="eastAsia"/>
          <w:color w:val="000000" w:themeColor="text1"/>
          <w:spacing w:val="-4"/>
          <w:sz w:val="28"/>
          <w:szCs w:val="22"/>
        </w:rPr>
        <w:t>7</w:t>
      </w:r>
      <w:r w:rsidRPr="009B7592">
        <w:rPr>
          <w:rFonts w:eastAsia="標楷體" w:hint="eastAsia"/>
          <w:color w:val="000000" w:themeColor="text1"/>
          <w:spacing w:val="-4"/>
          <w:sz w:val="28"/>
          <w:szCs w:val="22"/>
        </w:rPr>
        <w:t>.</w:t>
      </w:r>
      <w:r w:rsidR="002B27D5" w:rsidRPr="009B7592">
        <w:rPr>
          <w:rFonts w:eastAsia="標楷體" w:hint="eastAsia"/>
          <w:color w:val="000000" w:themeColor="text1"/>
          <w:spacing w:val="-4"/>
          <w:sz w:val="28"/>
          <w:szCs w:val="22"/>
        </w:rPr>
        <w:t>67</w:t>
      </w:r>
      <w:r w:rsidRPr="009B7592">
        <w:rPr>
          <w:rFonts w:eastAsia="標楷體" w:hint="eastAsia"/>
          <w:color w:val="000000" w:themeColor="text1"/>
          <w:spacing w:val="-4"/>
          <w:sz w:val="28"/>
          <w:szCs w:val="22"/>
        </w:rPr>
        <w:t>%</w:t>
      </w:r>
      <w:r w:rsidRPr="009B7592">
        <w:rPr>
          <w:rFonts w:eastAsia="標楷體"/>
          <w:color w:val="000000" w:themeColor="text1"/>
          <w:spacing w:val="-4"/>
          <w:sz w:val="28"/>
          <w:szCs w:val="22"/>
        </w:rPr>
        <w:t>最多</w:t>
      </w:r>
      <w:r w:rsidRPr="009B7592">
        <w:rPr>
          <w:rFonts w:eastAsia="標楷體" w:hint="eastAsia"/>
          <w:color w:val="000000" w:themeColor="text1"/>
          <w:spacing w:val="-4"/>
          <w:sz w:val="28"/>
          <w:szCs w:val="22"/>
        </w:rPr>
        <w:t>。</w:t>
      </w:r>
    </w:p>
    <w:p w:rsidR="00F67965" w:rsidRPr="00B118E9" w:rsidRDefault="00F67965" w:rsidP="00F67965">
      <w:pPr>
        <w:spacing w:beforeLines="50" w:before="180" w:afterLines="50" w:after="180"/>
        <w:jc w:val="center"/>
        <w:rPr>
          <w:rFonts w:eastAsia="標楷體"/>
          <w:sz w:val="28"/>
        </w:rPr>
      </w:pPr>
      <w:r w:rsidRPr="00B118E9">
        <w:rPr>
          <w:rFonts w:eastAsia="標楷體"/>
          <w:b/>
          <w:bCs/>
          <w:sz w:val="28"/>
        </w:rPr>
        <w:t>表</w:t>
      </w:r>
      <w:r w:rsidRPr="00B118E9">
        <w:rPr>
          <w:rFonts w:eastAsia="標楷體"/>
          <w:b/>
          <w:bCs/>
          <w:sz w:val="28"/>
        </w:rPr>
        <w:t xml:space="preserve"> 2-5-2  </w:t>
      </w:r>
      <w:r w:rsidRPr="003B6B9A">
        <w:rPr>
          <w:rFonts w:eastAsia="標楷體" w:hint="eastAsia"/>
          <w:b/>
          <w:bCs/>
          <w:sz w:val="28"/>
        </w:rPr>
        <w:t>104</w:t>
      </w:r>
      <w:r w:rsidRPr="003B6B9A">
        <w:rPr>
          <w:rFonts w:eastAsia="標楷體" w:hint="eastAsia"/>
          <w:b/>
          <w:bCs/>
          <w:sz w:val="28"/>
        </w:rPr>
        <w:t>年</w:t>
      </w:r>
      <w:r w:rsidR="00FB7D89">
        <w:rPr>
          <w:rFonts w:eastAsia="標楷體" w:hint="eastAsia"/>
          <w:b/>
          <w:bCs/>
          <w:sz w:val="28"/>
        </w:rPr>
        <w:t>8</w:t>
      </w:r>
      <w:r w:rsidRPr="003B6B9A">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67965" w:rsidRPr="003B6B9A" w:rsidTr="00FB7596">
        <w:trPr>
          <w:jc w:val="center"/>
        </w:trPr>
        <w:tc>
          <w:tcPr>
            <w:tcW w:w="2046" w:type="dxa"/>
            <w:tcBorders>
              <w:top w:val="single" w:sz="4" w:space="0" w:color="auto"/>
              <w:left w:val="nil"/>
              <w:bottom w:val="single" w:sz="4" w:space="0" w:color="auto"/>
              <w:right w:val="single" w:sz="4" w:space="0" w:color="auto"/>
            </w:tcBorders>
            <w:vAlign w:val="center"/>
          </w:tcPr>
          <w:p w:rsidR="00F67965" w:rsidRPr="003B6B9A" w:rsidRDefault="00F67965" w:rsidP="00FB7596">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sidR="00FB7D89">
              <w:rPr>
                <w:rFonts w:eastAsia="標楷體" w:hint="eastAsia"/>
              </w:rPr>
              <w:t>8</w:t>
            </w:r>
            <w:r w:rsidRPr="003B6B9A">
              <w:rPr>
                <w:rFonts w:eastAsia="標楷體"/>
              </w:rPr>
              <w:t>月金額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67965" w:rsidRPr="003B6B9A" w:rsidRDefault="00F67965" w:rsidP="00FB7596">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F67965" w:rsidRPr="003B6B9A" w:rsidRDefault="00F67965" w:rsidP="00FB7596">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F67965" w:rsidRPr="00EA405E" w:rsidRDefault="00EA405E" w:rsidP="00FB7596">
            <w:pPr>
              <w:snapToGrid w:val="0"/>
              <w:spacing w:line="400" w:lineRule="exact"/>
              <w:ind w:left="12" w:right="-40"/>
              <w:jc w:val="center"/>
              <w:rPr>
                <w:rFonts w:eastAsia="標楷體"/>
                <w:color w:val="000000" w:themeColor="text1"/>
              </w:rPr>
            </w:pPr>
            <w:r w:rsidRPr="00EA405E">
              <w:rPr>
                <w:rFonts w:eastAsia="標楷體"/>
                <w:color w:val="000000" w:themeColor="text1"/>
              </w:rPr>
              <w:t>98.</w:t>
            </w:r>
            <w:r w:rsidRPr="00EA405E">
              <w:rPr>
                <w:rFonts w:eastAsia="標楷體" w:hint="eastAsia"/>
                <w:color w:val="000000" w:themeColor="text1"/>
              </w:rPr>
              <w:t>7</w:t>
            </w:r>
            <w:r w:rsidR="00F67965"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824D0A">
            <w:pPr>
              <w:snapToGrid w:val="0"/>
              <w:spacing w:line="400" w:lineRule="exact"/>
              <w:ind w:left="12" w:right="521"/>
              <w:jc w:val="right"/>
              <w:rPr>
                <w:rFonts w:eastAsia="標楷體"/>
                <w:color w:val="000000" w:themeColor="text1"/>
              </w:rPr>
            </w:pPr>
            <w:r w:rsidRPr="00824D0A">
              <w:rPr>
                <w:rFonts w:eastAsia="標楷體" w:hint="eastAsia"/>
                <w:color w:val="000000" w:themeColor="text1"/>
              </w:rPr>
              <w:t>2</w:t>
            </w:r>
            <w:r w:rsidR="00824D0A" w:rsidRPr="00824D0A">
              <w:rPr>
                <w:rFonts w:eastAsia="標楷體" w:hint="eastAsia"/>
                <w:color w:val="000000" w:themeColor="text1"/>
              </w:rPr>
              <w:t>8</w:t>
            </w:r>
            <w:r w:rsidRPr="00824D0A">
              <w:rPr>
                <w:rFonts w:eastAsia="標楷體" w:hint="eastAsia"/>
                <w:color w:val="000000" w:themeColor="text1"/>
              </w:rPr>
              <w:t>.2</w:t>
            </w:r>
          </w:p>
        </w:tc>
        <w:tc>
          <w:tcPr>
            <w:tcW w:w="2433" w:type="dxa"/>
            <w:tcBorders>
              <w:top w:val="nil"/>
              <w:left w:val="nil"/>
              <w:bottom w:val="nil"/>
              <w:right w:val="nil"/>
            </w:tcBorders>
            <w:vAlign w:val="center"/>
          </w:tcPr>
          <w:p w:rsidR="00F67965" w:rsidRPr="00EA405E" w:rsidRDefault="00EA405E" w:rsidP="00EA405E">
            <w:pPr>
              <w:snapToGrid w:val="0"/>
              <w:spacing w:line="400" w:lineRule="exact"/>
              <w:ind w:left="11" w:right="969"/>
              <w:jc w:val="right"/>
              <w:rPr>
                <w:rFonts w:eastAsia="標楷體"/>
                <w:color w:val="000000" w:themeColor="text1"/>
              </w:rPr>
            </w:pPr>
            <w:r w:rsidRPr="00EA405E">
              <w:rPr>
                <w:rFonts w:eastAsia="標楷體" w:hint="eastAsia"/>
                <w:color w:val="000000" w:themeColor="text1"/>
              </w:rPr>
              <w:t>4</w:t>
            </w:r>
            <w:r w:rsidR="00F67965" w:rsidRPr="00EA405E">
              <w:rPr>
                <w:rFonts w:eastAsia="標楷體" w:hint="eastAsia"/>
                <w:color w:val="000000" w:themeColor="text1"/>
              </w:rPr>
              <w:t>.</w:t>
            </w:r>
            <w:r w:rsidRPr="00EA405E">
              <w:rPr>
                <w:rFonts w:eastAsia="標楷體" w:hint="eastAsia"/>
                <w:color w:val="000000" w:themeColor="text1"/>
              </w:rPr>
              <w:t>7</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F67965" w:rsidRPr="00EA405E" w:rsidRDefault="00EA405E" w:rsidP="00EA405E">
            <w:pPr>
              <w:snapToGrid w:val="0"/>
              <w:spacing w:line="400" w:lineRule="exact"/>
              <w:ind w:left="12" w:right="-40"/>
              <w:jc w:val="center"/>
              <w:rPr>
                <w:rFonts w:eastAsia="標楷體"/>
                <w:color w:val="000000" w:themeColor="text1"/>
              </w:rPr>
            </w:pPr>
            <w:r w:rsidRPr="00EA405E">
              <w:rPr>
                <w:rFonts w:eastAsia="標楷體" w:hint="eastAsia"/>
                <w:color w:val="000000" w:themeColor="text1"/>
              </w:rPr>
              <w:t>89</w:t>
            </w:r>
            <w:r w:rsidR="00F67965" w:rsidRPr="00EA405E">
              <w:rPr>
                <w:rFonts w:eastAsia="標楷體"/>
                <w:color w:val="000000" w:themeColor="text1"/>
              </w:rPr>
              <w:t>.</w:t>
            </w:r>
            <w:r w:rsidRPr="00EA405E">
              <w:rPr>
                <w:rFonts w:eastAsia="標楷體" w:hint="eastAsia"/>
                <w:color w:val="000000" w:themeColor="text1"/>
              </w:rPr>
              <w:t>7</w:t>
            </w:r>
            <w:r w:rsidR="00F67965"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824D0A">
            <w:pPr>
              <w:snapToGrid w:val="0"/>
              <w:spacing w:line="400" w:lineRule="exact"/>
              <w:ind w:left="12" w:right="521"/>
              <w:jc w:val="right"/>
              <w:rPr>
                <w:rFonts w:eastAsia="標楷體"/>
                <w:color w:val="000000" w:themeColor="text1"/>
              </w:rPr>
            </w:pPr>
            <w:r w:rsidRPr="00824D0A">
              <w:rPr>
                <w:rFonts w:eastAsia="標楷體"/>
                <w:color w:val="000000" w:themeColor="text1"/>
              </w:rPr>
              <w:t>2</w:t>
            </w:r>
            <w:r w:rsidR="00824D0A" w:rsidRPr="00824D0A">
              <w:rPr>
                <w:rFonts w:eastAsia="標楷體" w:hint="eastAsia"/>
                <w:color w:val="000000" w:themeColor="text1"/>
              </w:rPr>
              <w:t>5</w:t>
            </w:r>
            <w:r w:rsidRPr="00824D0A">
              <w:rPr>
                <w:rFonts w:eastAsia="標楷體" w:hint="eastAsia"/>
                <w:color w:val="000000" w:themeColor="text1"/>
              </w:rPr>
              <w:t>.</w:t>
            </w:r>
            <w:r w:rsidR="00824D0A" w:rsidRPr="00824D0A">
              <w:rPr>
                <w:rFonts w:eastAsia="標楷體" w:hint="eastAsia"/>
                <w:color w:val="000000" w:themeColor="text1"/>
              </w:rPr>
              <w:t>6</w:t>
            </w:r>
          </w:p>
        </w:tc>
        <w:tc>
          <w:tcPr>
            <w:tcW w:w="2433" w:type="dxa"/>
            <w:tcBorders>
              <w:top w:val="nil"/>
              <w:left w:val="nil"/>
              <w:bottom w:val="nil"/>
              <w:right w:val="nil"/>
            </w:tcBorders>
            <w:vAlign w:val="center"/>
          </w:tcPr>
          <w:p w:rsidR="00F67965" w:rsidRPr="00EA405E" w:rsidRDefault="00EA405E" w:rsidP="00EA405E">
            <w:pPr>
              <w:snapToGrid w:val="0"/>
              <w:spacing w:line="400" w:lineRule="exact"/>
              <w:ind w:left="11" w:right="969"/>
              <w:jc w:val="right"/>
              <w:rPr>
                <w:rFonts w:eastAsia="標楷體"/>
                <w:color w:val="000000" w:themeColor="text1"/>
              </w:rPr>
            </w:pPr>
            <w:r w:rsidRPr="00EA405E">
              <w:rPr>
                <w:rFonts w:eastAsia="標楷體" w:hint="eastAsia"/>
                <w:color w:val="000000" w:themeColor="text1"/>
              </w:rPr>
              <w:t>-8</w:t>
            </w:r>
            <w:r w:rsidR="00F67965" w:rsidRPr="00EA405E">
              <w:rPr>
                <w:rFonts w:eastAsia="標楷體" w:hint="eastAsia"/>
                <w:color w:val="000000" w:themeColor="text1"/>
              </w:rPr>
              <w:t>.</w:t>
            </w:r>
            <w:r w:rsidRPr="00EA405E">
              <w:rPr>
                <w:rFonts w:eastAsia="標楷體" w:hint="eastAsia"/>
                <w:color w:val="000000" w:themeColor="text1"/>
              </w:rPr>
              <w:t>1</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F67965" w:rsidRPr="00EA405E" w:rsidRDefault="00EA405E" w:rsidP="00FB7596">
            <w:pPr>
              <w:snapToGrid w:val="0"/>
              <w:spacing w:line="400" w:lineRule="exact"/>
              <w:ind w:left="12" w:right="-40"/>
              <w:jc w:val="center"/>
              <w:rPr>
                <w:rFonts w:eastAsia="標楷體"/>
                <w:color w:val="000000" w:themeColor="text1"/>
              </w:rPr>
            </w:pPr>
            <w:r w:rsidRPr="00EA405E">
              <w:rPr>
                <w:rFonts w:eastAsia="標楷體"/>
                <w:color w:val="000000" w:themeColor="text1"/>
              </w:rPr>
              <w:t>21.</w:t>
            </w:r>
            <w:r w:rsidRPr="00EA405E">
              <w:rPr>
                <w:rFonts w:eastAsia="標楷體" w:hint="eastAsia"/>
                <w:color w:val="000000" w:themeColor="text1"/>
              </w:rPr>
              <w:t>7</w:t>
            </w:r>
            <w:r w:rsidR="00F67965"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color w:val="000000" w:themeColor="text1"/>
              </w:rPr>
              <w:t>6.</w:t>
            </w:r>
            <w:r w:rsidR="00824D0A" w:rsidRPr="00824D0A">
              <w:rPr>
                <w:rFonts w:eastAsia="標楷體" w:hint="eastAsia"/>
                <w:color w:val="000000" w:themeColor="text1"/>
              </w:rPr>
              <w:t>2</w:t>
            </w:r>
          </w:p>
        </w:tc>
        <w:tc>
          <w:tcPr>
            <w:tcW w:w="2433" w:type="dxa"/>
            <w:tcBorders>
              <w:top w:val="nil"/>
              <w:left w:val="nil"/>
              <w:bottom w:val="nil"/>
              <w:right w:val="nil"/>
            </w:tcBorders>
            <w:vAlign w:val="center"/>
          </w:tcPr>
          <w:p w:rsidR="00F67965" w:rsidRPr="00EA405E" w:rsidRDefault="00EA405E" w:rsidP="00EA405E">
            <w:pPr>
              <w:snapToGrid w:val="0"/>
              <w:spacing w:line="400" w:lineRule="exact"/>
              <w:ind w:left="11" w:right="969"/>
              <w:jc w:val="right"/>
              <w:rPr>
                <w:rFonts w:eastAsia="標楷體"/>
                <w:color w:val="000000" w:themeColor="text1"/>
              </w:rPr>
            </w:pPr>
            <w:r w:rsidRPr="00EA405E">
              <w:rPr>
                <w:rFonts w:eastAsia="標楷體" w:hint="eastAsia"/>
                <w:color w:val="000000" w:themeColor="text1"/>
              </w:rPr>
              <w:t>-22</w:t>
            </w:r>
            <w:r w:rsidR="00F67965" w:rsidRPr="00EA405E">
              <w:rPr>
                <w:rFonts w:eastAsia="標楷體" w:hint="eastAsia"/>
                <w:color w:val="000000" w:themeColor="text1"/>
              </w:rPr>
              <w:t>.</w:t>
            </w:r>
            <w:r w:rsidRPr="00EA405E">
              <w:rPr>
                <w:rFonts w:eastAsia="標楷體" w:hint="eastAsia"/>
                <w:color w:val="000000" w:themeColor="text1"/>
              </w:rPr>
              <w:t>6</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F67965" w:rsidRPr="00EA405E" w:rsidRDefault="00EA405E" w:rsidP="00EA405E">
            <w:pPr>
              <w:snapToGrid w:val="0"/>
              <w:spacing w:line="400" w:lineRule="exact"/>
              <w:ind w:left="12" w:right="-40"/>
              <w:jc w:val="center"/>
              <w:rPr>
                <w:rFonts w:eastAsia="標楷體"/>
                <w:color w:val="000000" w:themeColor="text1"/>
              </w:rPr>
            </w:pPr>
            <w:r w:rsidRPr="00EA405E">
              <w:rPr>
                <w:rFonts w:eastAsia="標楷體" w:hint="eastAsia"/>
                <w:color w:val="000000" w:themeColor="text1"/>
              </w:rPr>
              <w:t>18</w:t>
            </w:r>
            <w:r w:rsidR="00F67965" w:rsidRPr="00EA405E">
              <w:rPr>
                <w:rFonts w:eastAsia="標楷體"/>
                <w:color w:val="000000" w:themeColor="text1"/>
              </w:rPr>
              <w:t>.</w:t>
            </w:r>
            <w:r w:rsidRPr="00EA405E">
              <w:rPr>
                <w:rFonts w:eastAsia="標楷體" w:hint="eastAsia"/>
                <w:color w:val="000000" w:themeColor="text1"/>
              </w:rPr>
              <w:t>6</w:t>
            </w:r>
            <w:r w:rsidR="00F67965"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hint="eastAsia"/>
                <w:color w:val="000000" w:themeColor="text1"/>
              </w:rPr>
              <w:t>5.</w:t>
            </w:r>
            <w:r w:rsidR="00824D0A" w:rsidRPr="00824D0A">
              <w:rPr>
                <w:rFonts w:eastAsia="標楷體" w:hint="eastAsia"/>
                <w:color w:val="000000" w:themeColor="text1"/>
              </w:rPr>
              <w:t>3</w:t>
            </w:r>
          </w:p>
        </w:tc>
        <w:tc>
          <w:tcPr>
            <w:tcW w:w="2433" w:type="dxa"/>
            <w:tcBorders>
              <w:top w:val="nil"/>
              <w:left w:val="nil"/>
              <w:bottom w:val="nil"/>
              <w:right w:val="nil"/>
            </w:tcBorders>
            <w:vAlign w:val="center"/>
          </w:tcPr>
          <w:p w:rsidR="00F67965" w:rsidRPr="00EA405E" w:rsidRDefault="00F67965" w:rsidP="00EA405E">
            <w:pPr>
              <w:snapToGrid w:val="0"/>
              <w:spacing w:line="400" w:lineRule="exact"/>
              <w:ind w:left="12" w:right="969"/>
              <w:jc w:val="right"/>
              <w:rPr>
                <w:rFonts w:eastAsia="標楷體"/>
                <w:color w:val="000000" w:themeColor="text1"/>
              </w:rPr>
            </w:pPr>
            <w:r w:rsidRPr="00EA405E">
              <w:rPr>
                <w:rFonts w:eastAsia="標楷體" w:hint="eastAsia"/>
                <w:color w:val="000000" w:themeColor="text1"/>
              </w:rPr>
              <w:t>-</w:t>
            </w:r>
            <w:r w:rsidR="00EA405E" w:rsidRPr="00EA405E">
              <w:rPr>
                <w:rFonts w:eastAsia="標楷體" w:hint="eastAsia"/>
                <w:color w:val="000000" w:themeColor="text1"/>
              </w:rPr>
              <w:t>2</w:t>
            </w:r>
            <w:r w:rsidRPr="00EA405E">
              <w:rPr>
                <w:rFonts w:eastAsia="標楷體" w:hint="eastAsia"/>
                <w:color w:val="000000" w:themeColor="text1"/>
              </w:rPr>
              <w:t>1</w:t>
            </w:r>
            <w:r w:rsidR="00EA405E" w:rsidRPr="00EA405E">
              <w:rPr>
                <w:rFonts w:eastAsia="標楷體" w:hint="eastAsia"/>
                <w:color w:val="000000" w:themeColor="text1"/>
              </w:rPr>
              <w:t>.9</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F67965" w:rsidRPr="00EA405E" w:rsidRDefault="00EA405E" w:rsidP="00EA405E">
            <w:pPr>
              <w:snapToGrid w:val="0"/>
              <w:spacing w:line="400" w:lineRule="exact"/>
              <w:ind w:left="12" w:right="-40"/>
              <w:jc w:val="center"/>
              <w:rPr>
                <w:rFonts w:eastAsia="標楷體"/>
                <w:color w:val="000000" w:themeColor="text1"/>
              </w:rPr>
            </w:pPr>
            <w:r w:rsidRPr="00EA405E">
              <w:rPr>
                <w:rFonts w:eastAsia="標楷體"/>
                <w:color w:val="000000" w:themeColor="text1"/>
              </w:rPr>
              <w:t>1</w:t>
            </w:r>
            <w:r w:rsidRPr="00EA405E">
              <w:rPr>
                <w:rFonts w:eastAsia="標楷體" w:hint="eastAsia"/>
                <w:color w:val="000000" w:themeColor="text1"/>
              </w:rPr>
              <w:t>5</w:t>
            </w:r>
            <w:r w:rsidR="00F67965" w:rsidRPr="00EA405E">
              <w:rPr>
                <w:rFonts w:eastAsia="標楷體"/>
                <w:color w:val="000000" w:themeColor="text1"/>
              </w:rPr>
              <w:t>.</w:t>
            </w:r>
            <w:r w:rsidRPr="00EA405E">
              <w:rPr>
                <w:rFonts w:eastAsia="標楷體" w:hint="eastAsia"/>
                <w:color w:val="000000" w:themeColor="text1"/>
              </w:rPr>
              <w:t>9</w:t>
            </w:r>
            <w:r w:rsidR="00F67965"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hint="eastAsia"/>
                <w:color w:val="000000" w:themeColor="text1"/>
              </w:rPr>
              <w:t>4.</w:t>
            </w:r>
            <w:r w:rsidR="00824D0A" w:rsidRPr="00824D0A">
              <w:rPr>
                <w:rFonts w:eastAsia="標楷體" w:hint="eastAsia"/>
                <w:color w:val="000000" w:themeColor="text1"/>
              </w:rPr>
              <w:t>5</w:t>
            </w:r>
          </w:p>
        </w:tc>
        <w:tc>
          <w:tcPr>
            <w:tcW w:w="2433" w:type="dxa"/>
            <w:tcBorders>
              <w:top w:val="nil"/>
              <w:left w:val="nil"/>
              <w:bottom w:val="nil"/>
              <w:right w:val="nil"/>
            </w:tcBorders>
            <w:vAlign w:val="center"/>
          </w:tcPr>
          <w:p w:rsidR="00F67965" w:rsidRPr="00EA405E" w:rsidRDefault="00F67965" w:rsidP="00EA405E">
            <w:pPr>
              <w:snapToGrid w:val="0"/>
              <w:spacing w:line="400" w:lineRule="exact"/>
              <w:ind w:left="11" w:right="969"/>
              <w:jc w:val="right"/>
              <w:rPr>
                <w:rFonts w:eastAsia="標楷體"/>
                <w:color w:val="000000" w:themeColor="text1"/>
              </w:rPr>
            </w:pPr>
            <w:r w:rsidRPr="00EA405E">
              <w:rPr>
                <w:rFonts w:eastAsia="標楷體" w:hint="eastAsia"/>
                <w:color w:val="000000" w:themeColor="text1"/>
              </w:rPr>
              <w:t>-1</w:t>
            </w:r>
            <w:r w:rsidR="00EA405E" w:rsidRPr="00EA405E">
              <w:rPr>
                <w:rFonts w:eastAsia="標楷體" w:hint="eastAsia"/>
                <w:color w:val="000000" w:themeColor="text1"/>
              </w:rPr>
              <w:t>3</w:t>
            </w:r>
            <w:r w:rsidRPr="00EA405E">
              <w:rPr>
                <w:rFonts w:eastAsia="標楷體" w:hint="eastAsia"/>
                <w:color w:val="000000" w:themeColor="text1"/>
              </w:rPr>
              <w:t>.</w:t>
            </w:r>
            <w:r w:rsidR="00EA405E" w:rsidRPr="00EA405E">
              <w:rPr>
                <w:rFonts w:eastAsia="標楷體" w:hint="eastAsia"/>
                <w:color w:val="000000" w:themeColor="text1"/>
              </w:rPr>
              <w:t>9</w:t>
            </w:r>
          </w:p>
        </w:tc>
      </w:tr>
      <w:tr w:rsidR="00F67965" w:rsidRPr="003B6B9A" w:rsidTr="00FB7596">
        <w:trPr>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F67965" w:rsidRPr="00EA405E" w:rsidRDefault="00F67965" w:rsidP="00EA405E">
            <w:pPr>
              <w:snapToGrid w:val="0"/>
              <w:spacing w:line="400" w:lineRule="exact"/>
              <w:ind w:left="12" w:right="-40"/>
              <w:jc w:val="center"/>
              <w:rPr>
                <w:rFonts w:eastAsia="標楷體"/>
                <w:color w:val="000000" w:themeColor="text1"/>
              </w:rPr>
            </w:pPr>
            <w:r w:rsidRPr="00EA405E">
              <w:rPr>
                <w:rFonts w:eastAsia="標楷體"/>
                <w:color w:val="000000" w:themeColor="text1"/>
              </w:rPr>
              <w:t>1</w:t>
            </w:r>
            <w:r w:rsidR="00EA405E" w:rsidRPr="00EA405E">
              <w:rPr>
                <w:rFonts w:eastAsia="標楷體" w:hint="eastAsia"/>
                <w:color w:val="000000" w:themeColor="text1"/>
              </w:rPr>
              <w:t>5</w:t>
            </w:r>
            <w:r w:rsidRPr="00EA405E">
              <w:rPr>
                <w:rFonts w:eastAsia="標楷體"/>
                <w:color w:val="000000" w:themeColor="text1"/>
              </w:rPr>
              <w:t>.</w:t>
            </w:r>
            <w:r w:rsidR="00EA405E" w:rsidRPr="00EA405E">
              <w:rPr>
                <w:rFonts w:eastAsia="標楷體" w:hint="eastAsia"/>
                <w:color w:val="000000" w:themeColor="text1"/>
              </w:rPr>
              <w:t>8</w:t>
            </w:r>
            <w:r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hint="eastAsia"/>
                <w:color w:val="000000" w:themeColor="text1"/>
              </w:rPr>
              <w:t>4.</w:t>
            </w:r>
            <w:r w:rsidR="00824D0A" w:rsidRPr="00824D0A">
              <w:rPr>
                <w:rFonts w:eastAsia="標楷體" w:hint="eastAsia"/>
                <w:color w:val="000000" w:themeColor="text1"/>
              </w:rPr>
              <w:t>5</w:t>
            </w:r>
          </w:p>
        </w:tc>
        <w:tc>
          <w:tcPr>
            <w:tcW w:w="2433" w:type="dxa"/>
            <w:tcBorders>
              <w:top w:val="nil"/>
              <w:left w:val="nil"/>
              <w:bottom w:val="nil"/>
              <w:right w:val="nil"/>
            </w:tcBorders>
            <w:vAlign w:val="center"/>
          </w:tcPr>
          <w:p w:rsidR="00F67965" w:rsidRPr="00EA405E" w:rsidRDefault="00F67965" w:rsidP="00EA405E">
            <w:pPr>
              <w:snapToGrid w:val="0"/>
              <w:spacing w:line="400" w:lineRule="exact"/>
              <w:ind w:left="12" w:right="969"/>
              <w:jc w:val="right"/>
              <w:rPr>
                <w:rFonts w:eastAsia="標楷體"/>
                <w:color w:val="000000" w:themeColor="text1"/>
              </w:rPr>
            </w:pPr>
            <w:r w:rsidRPr="00EA405E">
              <w:rPr>
                <w:rFonts w:eastAsia="標楷體" w:hint="eastAsia"/>
                <w:color w:val="000000" w:themeColor="text1"/>
              </w:rPr>
              <w:t>-1</w:t>
            </w:r>
            <w:r w:rsidR="00EA405E" w:rsidRPr="00EA405E">
              <w:rPr>
                <w:rFonts w:eastAsia="標楷體" w:hint="eastAsia"/>
                <w:color w:val="000000" w:themeColor="text1"/>
              </w:rPr>
              <w:t>9</w:t>
            </w:r>
            <w:r w:rsidRPr="00EA405E">
              <w:rPr>
                <w:rFonts w:eastAsia="標楷體" w:hint="eastAsia"/>
                <w:color w:val="000000" w:themeColor="text1"/>
              </w:rPr>
              <w:t>.</w:t>
            </w:r>
            <w:r w:rsidR="00EA405E" w:rsidRPr="00EA405E">
              <w:rPr>
                <w:rFonts w:eastAsia="標楷體" w:hint="eastAsia"/>
                <w:color w:val="000000" w:themeColor="text1"/>
              </w:rPr>
              <w:t>5</w:t>
            </w:r>
          </w:p>
        </w:tc>
      </w:tr>
      <w:tr w:rsidR="00F67965" w:rsidRPr="003B6B9A" w:rsidTr="00FB7596">
        <w:trPr>
          <w:trHeight w:val="417"/>
          <w:jc w:val="center"/>
        </w:trPr>
        <w:tc>
          <w:tcPr>
            <w:tcW w:w="2046" w:type="dxa"/>
            <w:tcBorders>
              <w:top w:val="nil"/>
              <w:left w:val="nil"/>
              <w:bottom w:val="nil"/>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F67965" w:rsidRPr="00EA405E" w:rsidRDefault="00F67965" w:rsidP="00EA405E">
            <w:pPr>
              <w:snapToGrid w:val="0"/>
              <w:spacing w:line="400" w:lineRule="exact"/>
              <w:ind w:left="12" w:right="-40"/>
              <w:jc w:val="center"/>
              <w:rPr>
                <w:rFonts w:eastAsia="標楷體"/>
                <w:color w:val="000000" w:themeColor="text1"/>
              </w:rPr>
            </w:pPr>
            <w:r w:rsidRPr="00EA405E">
              <w:rPr>
                <w:rFonts w:eastAsia="標楷體"/>
                <w:color w:val="000000" w:themeColor="text1"/>
              </w:rPr>
              <w:t>1</w:t>
            </w:r>
            <w:r w:rsidR="00EA405E" w:rsidRPr="00EA405E">
              <w:rPr>
                <w:rFonts w:eastAsia="標楷體" w:hint="eastAsia"/>
                <w:color w:val="000000" w:themeColor="text1"/>
              </w:rPr>
              <w:t>4</w:t>
            </w:r>
            <w:r w:rsidRPr="00EA405E">
              <w:rPr>
                <w:rFonts w:eastAsia="標楷體"/>
                <w:color w:val="000000" w:themeColor="text1"/>
              </w:rPr>
              <w:t>.</w:t>
            </w:r>
            <w:r w:rsidR="00EA405E" w:rsidRPr="00EA405E">
              <w:rPr>
                <w:rFonts w:eastAsia="標楷體" w:hint="eastAsia"/>
                <w:color w:val="000000" w:themeColor="text1"/>
              </w:rPr>
              <w:t>1</w:t>
            </w:r>
            <w:r w:rsidRPr="00EA405E">
              <w:rPr>
                <w:rFonts w:eastAsia="標楷體"/>
                <w:color w:val="000000" w:themeColor="text1"/>
              </w:rPr>
              <w:t xml:space="preserve"> </w:t>
            </w:r>
          </w:p>
        </w:tc>
        <w:tc>
          <w:tcPr>
            <w:tcW w:w="1736" w:type="dxa"/>
            <w:tcBorders>
              <w:top w:val="nil"/>
              <w:left w:val="single" w:sz="4" w:space="0" w:color="auto"/>
              <w:bottom w:val="nil"/>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color w:val="000000" w:themeColor="text1"/>
              </w:rPr>
              <w:t>4.</w:t>
            </w:r>
            <w:r w:rsidR="00824D0A" w:rsidRPr="00824D0A">
              <w:rPr>
                <w:rFonts w:eastAsia="標楷體" w:hint="eastAsia"/>
                <w:color w:val="000000" w:themeColor="text1"/>
              </w:rPr>
              <w:t>0</w:t>
            </w:r>
          </w:p>
        </w:tc>
        <w:tc>
          <w:tcPr>
            <w:tcW w:w="2433" w:type="dxa"/>
            <w:tcBorders>
              <w:top w:val="nil"/>
              <w:left w:val="nil"/>
              <w:bottom w:val="nil"/>
              <w:right w:val="nil"/>
            </w:tcBorders>
            <w:vAlign w:val="center"/>
          </w:tcPr>
          <w:p w:rsidR="00F67965" w:rsidRPr="00EA405E" w:rsidRDefault="00F67965" w:rsidP="00EA405E">
            <w:pPr>
              <w:snapToGrid w:val="0"/>
              <w:spacing w:line="400" w:lineRule="exact"/>
              <w:ind w:left="12" w:right="969"/>
              <w:jc w:val="right"/>
              <w:rPr>
                <w:rFonts w:eastAsia="標楷體"/>
                <w:color w:val="000000" w:themeColor="text1"/>
              </w:rPr>
            </w:pPr>
            <w:r w:rsidRPr="00EA405E">
              <w:rPr>
                <w:rFonts w:eastAsia="標楷體" w:hint="eastAsia"/>
                <w:color w:val="000000" w:themeColor="text1"/>
              </w:rPr>
              <w:t>-1</w:t>
            </w:r>
            <w:r w:rsidR="00EA405E" w:rsidRPr="00EA405E">
              <w:rPr>
                <w:rFonts w:eastAsia="標楷體" w:hint="eastAsia"/>
                <w:color w:val="000000" w:themeColor="text1"/>
              </w:rPr>
              <w:t>8</w:t>
            </w:r>
            <w:r w:rsidRPr="00EA405E">
              <w:rPr>
                <w:rFonts w:eastAsia="標楷體" w:hint="eastAsia"/>
                <w:color w:val="000000" w:themeColor="text1"/>
              </w:rPr>
              <w:t>.</w:t>
            </w:r>
            <w:r w:rsidR="00EA405E" w:rsidRPr="00EA405E">
              <w:rPr>
                <w:rFonts w:eastAsia="標楷體" w:hint="eastAsia"/>
                <w:color w:val="000000" w:themeColor="text1"/>
              </w:rPr>
              <w:t>2</w:t>
            </w:r>
          </w:p>
        </w:tc>
      </w:tr>
      <w:tr w:rsidR="00F67965" w:rsidRPr="003B6B9A" w:rsidTr="00FB7596">
        <w:trPr>
          <w:jc w:val="center"/>
        </w:trPr>
        <w:tc>
          <w:tcPr>
            <w:tcW w:w="2046" w:type="dxa"/>
            <w:tcBorders>
              <w:top w:val="nil"/>
              <w:left w:val="nil"/>
              <w:bottom w:val="single" w:sz="4" w:space="0" w:color="auto"/>
              <w:right w:val="single" w:sz="4" w:space="0" w:color="auto"/>
            </w:tcBorders>
            <w:vAlign w:val="center"/>
          </w:tcPr>
          <w:p w:rsidR="00F67965" w:rsidRPr="003B6B9A" w:rsidRDefault="00F67965" w:rsidP="00FB7596">
            <w:pPr>
              <w:snapToGrid w:val="0"/>
              <w:spacing w:line="400" w:lineRule="atLeast"/>
              <w:ind w:left="28" w:right="-40"/>
              <w:jc w:val="both"/>
              <w:rPr>
                <w:rFonts w:eastAsia="標楷體"/>
              </w:rPr>
            </w:pPr>
            <w:r w:rsidRPr="003B6B9A">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F67965" w:rsidRPr="00FB7D89" w:rsidRDefault="00F67965" w:rsidP="00FB7596">
            <w:pPr>
              <w:snapToGrid w:val="0"/>
              <w:spacing w:line="400" w:lineRule="exact"/>
              <w:ind w:left="12" w:right="-40"/>
              <w:jc w:val="center"/>
              <w:rPr>
                <w:rFonts w:eastAsia="標楷體"/>
                <w:color w:val="FF0000"/>
              </w:rPr>
            </w:pPr>
            <w:r w:rsidRPr="00EA405E">
              <w:rPr>
                <w:rFonts w:eastAsia="標楷體" w:hint="eastAsia"/>
                <w:color w:val="000000" w:themeColor="text1"/>
              </w:rPr>
              <w:t>13.3</w:t>
            </w:r>
          </w:p>
        </w:tc>
        <w:tc>
          <w:tcPr>
            <w:tcW w:w="1736" w:type="dxa"/>
            <w:tcBorders>
              <w:top w:val="nil"/>
              <w:left w:val="single" w:sz="4" w:space="0" w:color="auto"/>
              <w:bottom w:val="single" w:sz="4" w:space="0" w:color="auto"/>
              <w:right w:val="single" w:sz="4" w:space="0" w:color="auto"/>
            </w:tcBorders>
            <w:vAlign w:val="center"/>
          </w:tcPr>
          <w:p w:rsidR="00F67965" w:rsidRPr="00824D0A" w:rsidRDefault="00F67965" w:rsidP="00FB7596">
            <w:pPr>
              <w:snapToGrid w:val="0"/>
              <w:spacing w:line="400" w:lineRule="exact"/>
              <w:ind w:left="12" w:right="521"/>
              <w:jc w:val="right"/>
              <w:rPr>
                <w:rFonts w:eastAsia="標楷體"/>
                <w:color w:val="000000" w:themeColor="text1"/>
              </w:rPr>
            </w:pPr>
            <w:r w:rsidRPr="00824D0A">
              <w:rPr>
                <w:rFonts w:eastAsia="標楷體"/>
                <w:color w:val="000000" w:themeColor="text1"/>
              </w:rPr>
              <w:t>3.</w:t>
            </w:r>
            <w:r w:rsidR="00824D0A" w:rsidRPr="00824D0A">
              <w:rPr>
                <w:rFonts w:eastAsia="標楷體" w:hint="eastAsia"/>
                <w:color w:val="000000" w:themeColor="text1"/>
              </w:rPr>
              <w:t>8</w:t>
            </w:r>
          </w:p>
        </w:tc>
        <w:tc>
          <w:tcPr>
            <w:tcW w:w="2433" w:type="dxa"/>
            <w:tcBorders>
              <w:top w:val="nil"/>
              <w:left w:val="nil"/>
              <w:bottom w:val="single" w:sz="4" w:space="0" w:color="auto"/>
              <w:right w:val="nil"/>
            </w:tcBorders>
            <w:vAlign w:val="center"/>
          </w:tcPr>
          <w:p w:rsidR="00F67965" w:rsidRPr="00FB7D89" w:rsidRDefault="00F67965" w:rsidP="00EA405E">
            <w:pPr>
              <w:snapToGrid w:val="0"/>
              <w:spacing w:line="400" w:lineRule="exact"/>
              <w:ind w:left="12" w:right="969"/>
              <w:jc w:val="right"/>
              <w:rPr>
                <w:rFonts w:eastAsia="標楷體"/>
                <w:color w:val="FF0000"/>
              </w:rPr>
            </w:pPr>
            <w:r w:rsidRPr="00EA405E">
              <w:rPr>
                <w:rFonts w:eastAsia="標楷體" w:hint="eastAsia"/>
                <w:color w:val="000000" w:themeColor="text1"/>
              </w:rPr>
              <w:t>-</w:t>
            </w:r>
            <w:r w:rsidR="00EA405E" w:rsidRPr="00EA405E">
              <w:rPr>
                <w:rFonts w:eastAsia="標楷體" w:hint="eastAsia"/>
                <w:color w:val="000000" w:themeColor="text1"/>
              </w:rPr>
              <w:t>4</w:t>
            </w:r>
            <w:r w:rsidRPr="00EA405E">
              <w:rPr>
                <w:rFonts w:eastAsia="標楷體" w:hint="eastAsia"/>
                <w:color w:val="000000" w:themeColor="text1"/>
              </w:rPr>
              <w:t>.</w:t>
            </w:r>
            <w:r w:rsidR="00EA405E" w:rsidRPr="00EA405E">
              <w:rPr>
                <w:rFonts w:eastAsia="標楷體" w:hint="eastAsia"/>
                <w:color w:val="000000" w:themeColor="text1"/>
              </w:rPr>
              <w:t>5</w:t>
            </w:r>
          </w:p>
        </w:tc>
      </w:tr>
    </w:tbl>
    <w:p w:rsidR="00F67965" w:rsidRPr="00B118E9" w:rsidRDefault="00F67965" w:rsidP="00F67965">
      <w:pPr>
        <w:ind w:firstLineChars="146" w:firstLine="321"/>
        <w:rPr>
          <w:rFonts w:eastAsia="標楷體"/>
          <w:spacing w:val="-4"/>
          <w:kern w:val="0"/>
          <w:sz w:val="22"/>
          <w:szCs w:val="22"/>
        </w:rPr>
      </w:pPr>
      <w:r w:rsidRPr="00B118E9">
        <w:rPr>
          <w:rFonts w:eastAsia="標楷體"/>
          <w:sz w:val="22"/>
          <w:szCs w:val="22"/>
        </w:rPr>
        <w:t>資料來源：經濟部統計處。</w:t>
      </w:r>
    </w:p>
    <w:p w:rsidR="00F67965" w:rsidRPr="00683AF1" w:rsidRDefault="00F67965" w:rsidP="00F67965">
      <w:pPr>
        <w:widowControl/>
        <w:tabs>
          <w:tab w:val="left" w:pos="540"/>
        </w:tabs>
        <w:snapToGrid w:val="0"/>
        <w:spacing w:beforeLines="100" w:before="360" w:line="300" w:lineRule="auto"/>
        <w:jc w:val="both"/>
        <w:rPr>
          <w:rFonts w:eastAsia="標楷體"/>
          <w:b/>
          <w:bCs/>
          <w:color w:val="000000" w:themeColor="text1"/>
          <w:kern w:val="0"/>
          <w:sz w:val="28"/>
          <w:szCs w:val="20"/>
        </w:rPr>
      </w:pPr>
      <w:r w:rsidRPr="00B118E9">
        <w:rPr>
          <w:rFonts w:eastAsia="標楷體"/>
          <w:b/>
          <w:bCs/>
          <w:kern w:val="0"/>
          <w:sz w:val="28"/>
          <w:szCs w:val="20"/>
        </w:rPr>
        <w:t>３、</w:t>
      </w:r>
      <w:r w:rsidRPr="003B6B9A">
        <w:rPr>
          <w:rFonts w:eastAsia="標楷體"/>
          <w:b/>
          <w:bCs/>
          <w:kern w:val="0"/>
          <w:sz w:val="28"/>
          <w:szCs w:val="20"/>
        </w:rPr>
        <w:t>104</w:t>
      </w:r>
      <w:r w:rsidRPr="003B6B9A">
        <w:rPr>
          <w:rFonts w:eastAsia="標楷體"/>
          <w:b/>
          <w:bCs/>
          <w:kern w:val="0"/>
          <w:sz w:val="28"/>
          <w:szCs w:val="20"/>
        </w:rPr>
        <w:t>年</w:t>
      </w:r>
      <w:r w:rsidR="00FB7D89">
        <w:rPr>
          <w:rFonts w:eastAsia="標楷體" w:hint="eastAsia"/>
          <w:b/>
          <w:bCs/>
          <w:kern w:val="0"/>
          <w:sz w:val="28"/>
          <w:szCs w:val="20"/>
        </w:rPr>
        <w:t>8</w:t>
      </w:r>
      <w:r w:rsidRPr="003B6B9A">
        <w:rPr>
          <w:rFonts w:eastAsia="標楷體"/>
          <w:b/>
          <w:bCs/>
          <w:kern w:val="0"/>
          <w:sz w:val="28"/>
          <w:szCs w:val="20"/>
        </w:rPr>
        <w:t>月外銷訂單海外生產比重</w:t>
      </w:r>
      <w:r w:rsidRPr="00683AF1">
        <w:rPr>
          <w:rFonts w:eastAsia="標楷體"/>
          <w:b/>
          <w:bCs/>
          <w:color w:val="000000" w:themeColor="text1"/>
          <w:kern w:val="0"/>
          <w:sz w:val="28"/>
          <w:szCs w:val="20"/>
        </w:rPr>
        <w:t>為</w:t>
      </w:r>
      <w:r w:rsidRPr="00683AF1">
        <w:rPr>
          <w:rFonts w:eastAsia="標楷體"/>
          <w:b/>
          <w:bCs/>
          <w:color w:val="000000" w:themeColor="text1"/>
          <w:kern w:val="0"/>
          <w:sz w:val="28"/>
          <w:szCs w:val="20"/>
        </w:rPr>
        <w:t>5</w:t>
      </w:r>
      <w:r w:rsidR="00683AF1" w:rsidRPr="00683AF1">
        <w:rPr>
          <w:rFonts w:eastAsia="標楷體" w:hint="eastAsia"/>
          <w:b/>
          <w:bCs/>
          <w:color w:val="000000" w:themeColor="text1"/>
          <w:kern w:val="0"/>
          <w:sz w:val="28"/>
          <w:szCs w:val="20"/>
        </w:rPr>
        <w:t>4</w:t>
      </w:r>
      <w:r w:rsidRPr="00683AF1">
        <w:rPr>
          <w:rFonts w:eastAsia="標楷體"/>
          <w:b/>
          <w:bCs/>
          <w:color w:val="000000" w:themeColor="text1"/>
          <w:kern w:val="0"/>
          <w:sz w:val="28"/>
          <w:szCs w:val="20"/>
        </w:rPr>
        <w:t>.</w:t>
      </w:r>
      <w:r w:rsidR="00683AF1" w:rsidRPr="00683AF1">
        <w:rPr>
          <w:rFonts w:eastAsia="標楷體" w:hint="eastAsia"/>
          <w:b/>
          <w:bCs/>
          <w:color w:val="000000" w:themeColor="text1"/>
          <w:kern w:val="0"/>
          <w:sz w:val="28"/>
          <w:szCs w:val="20"/>
        </w:rPr>
        <w:t>3</w:t>
      </w:r>
      <w:r w:rsidRPr="00683AF1">
        <w:rPr>
          <w:rFonts w:eastAsia="標楷體"/>
          <w:b/>
          <w:bCs/>
          <w:color w:val="000000" w:themeColor="text1"/>
          <w:kern w:val="0"/>
          <w:sz w:val="28"/>
          <w:szCs w:val="20"/>
        </w:rPr>
        <w:t>%</w:t>
      </w:r>
    </w:p>
    <w:p w:rsidR="00F67965" w:rsidRPr="00683AF1"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83AF1">
        <w:rPr>
          <w:rFonts w:eastAsia="標楷體"/>
          <w:color w:val="000000" w:themeColor="text1"/>
          <w:kern w:val="0"/>
          <w:sz w:val="28"/>
          <w:szCs w:val="20"/>
        </w:rPr>
        <w:t>104</w:t>
      </w:r>
      <w:r w:rsidRPr="00683AF1">
        <w:rPr>
          <w:rFonts w:eastAsia="標楷體"/>
          <w:color w:val="000000" w:themeColor="text1"/>
          <w:kern w:val="0"/>
          <w:sz w:val="28"/>
          <w:szCs w:val="20"/>
        </w:rPr>
        <w:t>年</w:t>
      </w:r>
      <w:r w:rsidR="00FB7D89" w:rsidRPr="00683AF1">
        <w:rPr>
          <w:rFonts w:eastAsia="標楷體" w:hint="eastAsia"/>
          <w:color w:val="000000" w:themeColor="text1"/>
          <w:kern w:val="0"/>
          <w:sz w:val="28"/>
          <w:szCs w:val="20"/>
        </w:rPr>
        <w:t>8</w:t>
      </w:r>
      <w:r w:rsidRPr="00683AF1">
        <w:rPr>
          <w:rFonts w:eastAsia="標楷體"/>
          <w:color w:val="000000" w:themeColor="text1"/>
          <w:kern w:val="0"/>
          <w:sz w:val="28"/>
          <w:szCs w:val="20"/>
        </w:rPr>
        <w:t>月外銷訂單海外生產比重</w:t>
      </w:r>
      <w:r w:rsidRPr="00683AF1">
        <w:rPr>
          <w:rFonts w:eastAsia="標楷體"/>
          <w:color w:val="000000" w:themeColor="text1"/>
          <w:kern w:val="0"/>
          <w:sz w:val="28"/>
          <w:szCs w:val="20"/>
        </w:rPr>
        <w:t>5</w:t>
      </w:r>
      <w:r w:rsidR="00683AF1" w:rsidRPr="00683AF1">
        <w:rPr>
          <w:rFonts w:eastAsia="標楷體" w:hint="eastAsia"/>
          <w:color w:val="000000" w:themeColor="text1"/>
          <w:kern w:val="0"/>
          <w:sz w:val="28"/>
          <w:szCs w:val="20"/>
        </w:rPr>
        <w:t>4</w:t>
      </w:r>
      <w:r w:rsidRPr="00683AF1">
        <w:rPr>
          <w:rFonts w:eastAsia="標楷體"/>
          <w:color w:val="000000" w:themeColor="text1"/>
          <w:kern w:val="0"/>
          <w:sz w:val="28"/>
          <w:szCs w:val="20"/>
        </w:rPr>
        <w:t>.</w:t>
      </w:r>
      <w:r w:rsidR="00683AF1" w:rsidRPr="00683AF1">
        <w:rPr>
          <w:rFonts w:eastAsia="標楷體" w:hint="eastAsia"/>
          <w:color w:val="000000" w:themeColor="text1"/>
          <w:kern w:val="0"/>
          <w:sz w:val="28"/>
          <w:szCs w:val="20"/>
        </w:rPr>
        <w:t>3</w:t>
      </w:r>
      <w:r w:rsidRPr="00683AF1">
        <w:rPr>
          <w:rFonts w:eastAsia="標楷體"/>
          <w:color w:val="000000" w:themeColor="text1"/>
          <w:kern w:val="0"/>
          <w:sz w:val="28"/>
          <w:szCs w:val="20"/>
        </w:rPr>
        <w:t>%</w:t>
      </w:r>
      <w:r w:rsidRPr="00683AF1">
        <w:rPr>
          <w:rFonts w:eastAsia="標楷體"/>
          <w:color w:val="000000" w:themeColor="text1"/>
          <w:kern w:val="0"/>
          <w:sz w:val="28"/>
          <w:szCs w:val="20"/>
        </w:rPr>
        <w:t>，其中以資訊通信產品</w:t>
      </w:r>
      <w:r w:rsidRPr="00683AF1">
        <w:rPr>
          <w:rFonts w:eastAsia="標楷體"/>
          <w:color w:val="000000" w:themeColor="text1"/>
          <w:kern w:val="0"/>
          <w:sz w:val="28"/>
          <w:szCs w:val="20"/>
        </w:rPr>
        <w:t>9</w:t>
      </w:r>
      <w:r w:rsidRPr="00683AF1">
        <w:rPr>
          <w:rFonts w:eastAsia="標楷體" w:hint="eastAsia"/>
          <w:color w:val="000000" w:themeColor="text1"/>
          <w:kern w:val="0"/>
          <w:sz w:val="28"/>
          <w:szCs w:val="20"/>
        </w:rPr>
        <w:t>2</w:t>
      </w:r>
      <w:r w:rsidRPr="00683AF1">
        <w:rPr>
          <w:rFonts w:eastAsia="標楷體"/>
          <w:color w:val="000000" w:themeColor="text1"/>
          <w:kern w:val="0"/>
          <w:sz w:val="28"/>
          <w:szCs w:val="20"/>
        </w:rPr>
        <w:t>.</w:t>
      </w:r>
      <w:r w:rsidR="00683AF1" w:rsidRPr="00683AF1">
        <w:rPr>
          <w:rFonts w:eastAsia="標楷體" w:hint="eastAsia"/>
          <w:color w:val="000000" w:themeColor="text1"/>
          <w:kern w:val="0"/>
          <w:sz w:val="28"/>
          <w:szCs w:val="20"/>
        </w:rPr>
        <w:t>8</w:t>
      </w:r>
      <w:r w:rsidRPr="00683AF1">
        <w:rPr>
          <w:rFonts w:eastAsia="標楷體"/>
          <w:color w:val="000000" w:themeColor="text1"/>
          <w:kern w:val="0"/>
          <w:sz w:val="28"/>
          <w:szCs w:val="20"/>
        </w:rPr>
        <w:t>%</w:t>
      </w:r>
      <w:r w:rsidRPr="00683AF1">
        <w:rPr>
          <w:rFonts w:eastAsia="標楷體"/>
          <w:color w:val="000000" w:themeColor="text1"/>
          <w:kern w:val="0"/>
          <w:sz w:val="28"/>
          <w:szCs w:val="20"/>
        </w:rPr>
        <w:t>最高，其次為</w:t>
      </w:r>
      <w:r w:rsidRPr="00683AF1">
        <w:rPr>
          <w:rFonts w:eastAsia="標楷體" w:hint="eastAsia"/>
          <w:color w:val="000000" w:themeColor="text1"/>
          <w:kern w:val="0"/>
          <w:sz w:val="28"/>
          <w:szCs w:val="20"/>
        </w:rPr>
        <w:t>電機產品</w:t>
      </w:r>
      <w:r w:rsidRPr="00683AF1">
        <w:rPr>
          <w:rFonts w:eastAsia="標楷體" w:hint="eastAsia"/>
          <w:color w:val="000000" w:themeColor="text1"/>
          <w:kern w:val="0"/>
          <w:sz w:val="28"/>
          <w:szCs w:val="20"/>
        </w:rPr>
        <w:t>6</w:t>
      </w:r>
      <w:r w:rsidR="00683AF1" w:rsidRPr="00683AF1">
        <w:rPr>
          <w:rFonts w:eastAsia="標楷體" w:hint="eastAsia"/>
          <w:color w:val="000000" w:themeColor="text1"/>
          <w:kern w:val="0"/>
          <w:sz w:val="28"/>
          <w:szCs w:val="20"/>
        </w:rPr>
        <w:t>9</w:t>
      </w:r>
      <w:r w:rsidRPr="00683AF1">
        <w:rPr>
          <w:rFonts w:eastAsia="標楷體" w:hint="eastAsia"/>
          <w:color w:val="000000" w:themeColor="text1"/>
          <w:kern w:val="0"/>
          <w:sz w:val="28"/>
          <w:szCs w:val="20"/>
        </w:rPr>
        <w:t>.</w:t>
      </w:r>
      <w:r w:rsidR="00683AF1" w:rsidRPr="00683AF1">
        <w:rPr>
          <w:rFonts w:eastAsia="標楷體" w:hint="eastAsia"/>
          <w:color w:val="000000" w:themeColor="text1"/>
          <w:kern w:val="0"/>
          <w:sz w:val="28"/>
          <w:szCs w:val="20"/>
        </w:rPr>
        <w:t>6</w:t>
      </w:r>
      <w:r w:rsidRPr="00683AF1">
        <w:rPr>
          <w:rFonts w:eastAsia="標楷體" w:hint="eastAsia"/>
          <w:color w:val="000000" w:themeColor="text1"/>
          <w:kern w:val="0"/>
          <w:sz w:val="28"/>
          <w:szCs w:val="20"/>
        </w:rPr>
        <w:t>%</w:t>
      </w:r>
      <w:r w:rsidRPr="00683AF1">
        <w:rPr>
          <w:rFonts w:eastAsia="標楷體" w:hint="eastAsia"/>
          <w:color w:val="000000" w:themeColor="text1"/>
          <w:kern w:val="0"/>
          <w:sz w:val="28"/>
          <w:szCs w:val="20"/>
        </w:rPr>
        <w:t>、精密儀器</w:t>
      </w:r>
      <w:r w:rsidRPr="00683AF1">
        <w:rPr>
          <w:rFonts w:eastAsia="標楷體" w:hint="eastAsia"/>
          <w:color w:val="000000" w:themeColor="text1"/>
          <w:kern w:val="0"/>
          <w:sz w:val="28"/>
          <w:szCs w:val="20"/>
        </w:rPr>
        <w:t>51</w:t>
      </w:r>
      <w:r w:rsidRPr="00683AF1">
        <w:rPr>
          <w:rFonts w:eastAsia="標楷體"/>
          <w:color w:val="000000" w:themeColor="text1"/>
          <w:kern w:val="0"/>
          <w:sz w:val="28"/>
          <w:szCs w:val="20"/>
        </w:rPr>
        <w:t>.</w:t>
      </w:r>
      <w:r w:rsidR="00683AF1" w:rsidRPr="00683AF1">
        <w:rPr>
          <w:rFonts w:eastAsia="標楷體" w:hint="eastAsia"/>
          <w:color w:val="000000" w:themeColor="text1"/>
          <w:kern w:val="0"/>
          <w:sz w:val="28"/>
          <w:szCs w:val="20"/>
        </w:rPr>
        <w:t>1</w:t>
      </w:r>
      <w:r w:rsidRPr="00683AF1">
        <w:rPr>
          <w:rFonts w:eastAsia="標楷體"/>
          <w:color w:val="000000" w:themeColor="text1"/>
          <w:kern w:val="0"/>
          <w:sz w:val="28"/>
          <w:szCs w:val="20"/>
        </w:rPr>
        <w:t>%</w:t>
      </w:r>
      <w:r w:rsidRPr="00683AF1">
        <w:rPr>
          <w:rFonts w:eastAsia="標楷體"/>
          <w:color w:val="000000" w:themeColor="text1"/>
          <w:kern w:val="0"/>
          <w:sz w:val="28"/>
          <w:szCs w:val="20"/>
        </w:rPr>
        <w:t>。累計</w:t>
      </w:r>
      <w:r w:rsidRPr="00683AF1">
        <w:rPr>
          <w:rFonts w:eastAsia="標楷體"/>
          <w:color w:val="000000" w:themeColor="text1"/>
          <w:kern w:val="0"/>
          <w:sz w:val="28"/>
          <w:szCs w:val="20"/>
        </w:rPr>
        <w:t>1</w:t>
      </w:r>
      <w:r w:rsidRPr="00683AF1">
        <w:rPr>
          <w:rFonts w:eastAsia="標楷體"/>
          <w:color w:val="000000" w:themeColor="text1"/>
          <w:kern w:val="0"/>
          <w:sz w:val="28"/>
          <w:szCs w:val="20"/>
        </w:rPr>
        <w:t>至</w:t>
      </w:r>
      <w:r w:rsidR="00FB7D89" w:rsidRPr="00683AF1">
        <w:rPr>
          <w:rFonts w:eastAsia="標楷體" w:hint="eastAsia"/>
          <w:color w:val="000000" w:themeColor="text1"/>
          <w:kern w:val="0"/>
          <w:sz w:val="28"/>
          <w:szCs w:val="20"/>
        </w:rPr>
        <w:t>8</w:t>
      </w:r>
      <w:r w:rsidRPr="00683AF1">
        <w:rPr>
          <w:rFonts w:eastAsia="標楷體"/>
          <w:color w:val="000000" w:themeColor="text1"/>
          <w:kern w:val="0"/>
          <w:sz w:val="28"/>
          <w:szCs w:val="20"/>
        </w:rPr>
        <w:t>月，外銷訂單海外生產比重為</w:t>
      </w:r>
      <w:r w:rsidRPr="00683AF1">
        <w:rPr>
          <w:rFonts w:eastAsia="標楷體"/>
          <w:color w:val="000000" w:themeColor="text1"/>
          <w:kern w:val="0"/>
          <w:sz w:val="28"/>
          <w:szCs w:val="20"/>
        </w:rPr>
        <w:t>53.</w:t>
      </w:r>
      <w:r w:rsidR="00683AF1" w:rsidRPr="00683AF1">
        <w:rPr>
          <w:rFonts w:eastAsia="標楷體" w:hint="eastAsia"/>
          <w:color w:val="000000" w:themeColor="text1"/>
          <w:kern w:val="0"/>
          <w:sz w:val="28"/>
          <w:szCs w:val="20"/>
        </w:rPr>
        <w:t>3</w:t>
      </w:r>
      <w:r w:rsidRPr="00683AF1">
        <w:rPr>
          <w:rFonts w:eastAsia="標楷體"/>
          <w:color w:val="000000" w:themeColor="text1"/>
          <w:kern w:val="0"/>
          <w:sz w:val="28"/>
          <w:szCs w:val="20"/>
        </w:rPr>
        <w:t>%</w:t>
      </w:r>
      <w:r w:rsidRPr="00683AF1">
        <w:rPr>
          <w:rFonts w:eastAsia="標楷體"/>
          <w:color w:val="000000" w:themeColor="text1"/>
          <w:kern w:val="0"/>
          <w:sz w:val="28"/>
          <w:szCs w:val="20"/>
        </w:rPr>
        <w:t>。</w:t>
      </w:r>
    </w:p>
    <w:p w:rsidR="00F67965" w:rsidRPr="009020D1" w:rsidRDefault="00F67965" w:rsidP="00F67965">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B118E9">
        <w:rPr>
          <w:rFonts w:eastAsia="標楷體"/>
          <w:b/>
          <w:bCs/>
          <w:kern w:val="0"/>
          <w:sz w:val="28"/>
          <w:szCs w:val="20"/>
        </w:rPr>
        <w:t>４、</w:t>
      </w:r>
      <w:r w:rsidRPr="003B6B9A">
        <w:rPr>
          <w:rFonts w:eastAsia="標楷體"/>
          <w:b/>
          <w:bCs/>
          <w:kern w:val="0"/>
          <w:sz w:val="28"/>
          <w:szCs w:val="20"/>
        </w:rPr>
        <w:t>104</w:t>
      </w:r>
      <w:r w:rsidRPr="003B6B9A">
        <w:rPr>
          <w:rFonts w:eastAsia="標楷體"/>
          <w:b/>
          <w:bCs/>
          <w:kern w:val="0"/>
          <w:sz w:val="28"/>
          <w:szCs w:val="20"/>
        </w:rPr>
        <w:t>年</w:t>
      </w:r>
      <w:r w:rsidR="00FB7D89">
        <w:rPr>
          <w:rFonts w:eastAsia="標楷體" w:hint="eastAsia"/>
          <w:b/>
          <w:bCs/>
          <w:kern w:val="0"/>
          <w:sz w:val="28"/>
          <w:szCs w:val="20"/>
        </w:rPr>
        <w:t>8</w:t>
      </w:r>
      <w:r w:rsidRPr="003B6B9A">
        <w:rPr>
          <w:rFonts w:eastAsia="標楷體"/>
          <w:b/>
          <w:bCs/>
          <w:kern w:val="0"/>
          <w:sz w:val="28"/>
          <w:szCs w:val="20"/>
        </w:rPr>
        <w:t>月主要地區接單</w:t>
      </w:r>
      <w:r w:rsidR="009020D1">
        <w:rPr>
          <w:rFonts w:eastAsia="標楷體" w:hint="eastAsia"/>
          <w:b/>
          <w:bCs/>
          <w:kern w:val="0"/>
          <w:sz w:val="28"/>
          <w:szCs w:val="20"/>
        </w:rPr>
        <w:t>僅</w:t>
      </w:r>
      <w:r w:rsidR="001F468C" w:rsidRPr="001F468C">
        <w:rPr>
          <w:rFonts w:eastAsia="標楷體"/>
          <w:b/>
          <w:color w:val="000000" w:themeColor="text1"/>
          <w:kern w:val="0"/>
          <w:sz w:val="28"/>
          <w:szCs w:val="20"/>
        </w:rPr>
        <w:t>美國</w:t>
      </w:r>
      <w:r w:rsidR="001F468C" w:rsidRPr="001F468C">
        <w:rPr>
          <w:rFonts w:eastAsia="標楷體" w:hint="eastAsia"/>
          <w:b/>
          <w:color w:val="000000" w:themeColor="text1"/>
          <w:kern w:val="0"/>
          <w:sz w:val="28"/>
          <w:szCs w:val="20"/>
        </w:rPr>
        <w:t>微</w:t>
      </w:r>
      <w:r w:rsidRPr="001F468C">
        <w:rPr>
          <w:rFonts w:eastAsia="標楷體"/>
          <w:b/>
          <w:bCs/>
          <w:color w:val="000000" w:themeColor="text1"/>
          <w:kern w:val="0"/>
          <w:sz w:val="28"/>
          <w:szCs w:val="20"/>
        </w:rPr>
        <w:t>增</w:t>
      </w:r>
      <w:r w:rsidRPr="001F468C">
        <w:rPr>
          <w:rFonts w:eastAsia="標楷體" w:hint="eastAsia"/>
          <w:b/>
          <w:bCs/>
          <w:color w:val="000000" w:themeColor="text1"/>
          <w:kern w:val="0"/>
          <w:sz w:val="28"/>
          <w:szCs w:val="20"/>
        </w:rPr>
        <w:t>0.</w:t>
      </w:r>
      <w:r w:rsidR="00950B80" w:rsidRPr="001F468C">
        <w:rPr>
          <w:rFonts w:eastAsia="標楷體" w:hint="eastAsia"/>
          <w:b/>
          <w:bCs/>
          <w:color w:val="000000" w:themeColor="text1"/>
          <w:kern w:val="0"/>
          <w:sz w:val="28"/>
          <w:szCs w:val="20"/>
        </w:rPr>
        <w:t>6</w:t>
      </w:r>
      <w:r w:rsidRPr="001F468C">
        <w:rPr>
          <w:rFonts w:eastAsia="標楷體"/>
          <w:b/>
          <w:bCs/>
          <w:color w:val="000000" w:themeColor="text1"/>
          <w:kern w:val="0"/>
          <w:sz w:val="28"/>
          <w:szCs w:val="20"/>
        </w:rPr>
        <w:t>%</w:t>
      </w:r>
    </w:p>
    <w:p w:rsidR="00F67965" w:rsidRPr="00950B80" w:rsidRDefault="00F67965" w:rsidP="00F6796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6201E5">
        <w:rPr>
          <w:rFonts w:eastAsia="標楷體"/>
          <w:kern w:val="0"/>
          <w:sz w:val="28"/>
          <w:szCs w:val="20"/>
        </w:rPr>
        <w:t>104</w:t>
      </w:r>
      <w:r w:rsidRPr="006201E5">
        <w:rPr>
          <w:rFonts w:eastAsia="標楷體"/>
          <w:kern w:val="0"/>
          <w:sz w:val="28"/>
          <w:szCs w:val="20"/>
        </w:rPr>
        <w:t>年</w:t>
      </w:r>
      <w:r w:rsidR="00FB7D89">
        <w:rPr>
          <w:rFonts w:eastAsia="標楷體" w:hint="eastAsia"/>
          <w:kern w:val="0"/>
          <w:sz w:val="28"/>
          <w:szCs w:val="20"/>
        </w:rPr>
        <w:t>8</w:t>
      </w:r>
      <w:r w:rsidRPr="006201E5">
        <w:rPr>
          <w:rFonts w:eastAsia="標楷體"/>
          <w:kern w:val="0"/>
          <w:sz w:val="28"/>
          <w:szCs w:val="20"/>
        </w:rPr>
        <w:t>月</w:t>
      </w:r>
      <w:r w:rsidRPr="00950B80">
        <w:rPr>
          <w:rFonts w:eastAsia="標楷體"/>
          <w:color w:val="000000" w:themeColor="text1"/>
          <w:kern w:val="0"/>
          <w:sz w:val="28"/>
          <w:szCs w:val="20"/>
        </w:rPr>
        <w:t>以美國及中國大陸</w:t>
      </w:r>
      <w:r w:rsidRPr="00950B80">
        <w:rPr>
          <w:rFonts w:eastAsia="標楷體"/>
          <w:color w:val="000000" w:themeColor="text1"/>
          <w:kern w:val="0"/>
          <w:sz w:val="28"/>
          <w:szCs w:val="20"/>
        </w:rPr>
        <w:t>(</w:t>
      </w:r>
      <w:r w:rsidRPr="00950B80">
        <w:rPr>
          <w:rFonts w:eastAsia="標楷體"/>
          <w:color w:val="000000" w:themeColor="text1"/>
          <w:kern w:val="0"/>
          <w:sz w:val="28"/>
          <w:szCs w:val="20"/>
        </w:rPr>
        <w:t>含香港</w:t>
      </w:r>
      <w:r w:rsidRPr="00950B80">
        <w:rPr>
          <w:rFonts w:eastAsia="標楷體"/>
          <w:color w:val="000000" w:themeColor="text1"/>
          <w:kern w:val="0"/>
          <w:sz w:val="28"/>
          <w:szCs w:val="20"/>
        </w:rPr>
        <w:t>)</w:t>
      </w:r>
      <w:r w:rsidRPr="00950B80">
        <w:rPr>
          <w:rFonts w:eastAsia="標楷體"/>
          <w:color w:val="000000" w:themeColor="text1"/>
          <w:kern w:val="0"/>
          <w:sz w:val="28"/>
          <w:szCs w:val="20"/>
        </w:rPr>
        <w:t>為主要接單地區，金額分別為</w:t>
      </w:r>
      <w:r w:rsidR="00950B80" w:rsidRPr="00950B80">
        <w:rPr>
          <w:rFonts w:eastAsia="標楷體" w:hint="eastAsia"/>
          <w:color w:val="000000" w:themeColor="text1"/>
          <w:kern w:val="0"/>
          <w:sz w:val="28"/>
          <w:szCs w:val="20"/>
        </w:rPr>
        <w:t>94</w:t>
      </w:r>
      <w:r w:rsidRPr="00950B80">
        <w:rPr>
          <w:rFonts w:eastAsia="標楷體"/>
          <w:color w:val="000000" w:themeColor="text1"/>
          <w:kern w:val="0"/>
          <w:sz w:val="28"/>
          <w:szCs w:val="20"/>
        </w:rPr>
        <w:t>.</w:t>
      </w:r>
      <w:r w:rsidR="00950B80" w:rsidRPr="00950B80">
        <w:rPr>
          <w:rFonts w:eastAsia="標楷體" w:hint="eastAsia"/>
          <w:color w:val="000000" w:themeColor="text1"/>
          <w:kern w:val="0"/>
          <w:sz w:val="28"/>
          <w:szCs w:val="20"/>
        </w:rPr>
        <w:t>8</w:t>
      </w:r>
      <w:r w:rsidRPr="00950B80">
        <w:rPr>
          <w:rFonts w:eastAsia="標楷體"/>
          <w:color w:val="000000" w:themeColor="text1"/>
          <w:kern w:val="0"/>
          <w:sz w:val="28"/>
          <w:szCs w:val="20"/>
        </w:rPr>
        <w:t>億美元及</w:t>
      </w:r>
      <w:r w:rsidRPr="00950B80">
        <w:rPr>
          <w:rFonts w:eastAsia="標楷體" w:hint="eastAsia"/>
          <w:color w:val="000000" w:themeColor="text1"/>
          <w:kern w:val="0"/>
          <w:sz w:val="28"/>
          <w:szCs w:val="20"/>
        </w:rPr>
        <w:t>8</w:t>
      </w:r>
      <w:r w:rsidR="00950B80" w:rsidRPr="00950B80">
        <w:rPr>
          <w:rFonts w:eastAsia="標楷體" w:hint="eastAsia"/>
          <w:color w:val="000000" w:themeColor="text1"/>
          <w:kern w:val="0"/>
          <w:sz w:val="28"/>
          <w:szCs w:val="20"/>
        </w:rPr>
        <w:t>6</w:t>
      </w:r>
      <w:r w:rsidRPr="00950B80">
        <w:rPr>
          <w:rFonts w:eastAsia="標楷體" w:hint="eastAsia"/>
          <w:color w:val="000000" w:themeColor="text1"/>
          <w:kern w:val="0"/>
          <w:sz w:val="28"/>
          <w:szCs w:val="20"/>
        </w:rPr>
        <w:t>.</w:t>
      </w:r>
      <w:r w:rsidR="00950B80" w:rsidRPr="00950B80">
        <w:rPr>
          <w:rFonts w:eastAsia="標楷體" w:hint="eastAsia"/>
          <w:color w:val="000000" w:themeColor="text1"/>
          <w:kern w:val="0"/>
          <w:sz w:val="28"/>
          <w:szCs w:val="20"/>
        </w:rPr>
        <w:t>6</w:t>
      </w:r>
      <w:r w:rsidRPr="00950B80">
        <w:rPr>
          <w:rFonts w:eastAsia="標楷體"/>
          <w:color w:val="000000" w:themeColor="text1"/>
          <w:kern w:val="0"/>
          <w:sz w:val="28"/>
          <w:szCs w:val="20"/>
        </w:rPr>
        <w:t>億美</w:t>
      </w:r>
      <w:r w:rsidRPr="001A6C95">
        <w:rPr>
          <w:rFonts w:eastAsia="標楷體"/>
          <w:color w:val="000000" w:themeColor="text1"/>
          <w:kern w:val="0"/>
          <w:sz w:val="28"/>
          <w:szCs w:val="20"/>
        </w:rPr>
        <w:t>元，占外銷接單總額的</w:t>
      </w:r>
      <w:r w:rsidRPr="001A6C95">
        <w:rPr>
          <w:rFonts w:eastAsia="標楷體"/>
          <w:color w:val="000000" w:themeColor="text1"/>
          <w:kern w:val="0"/>
          <w:sz w:val="28"/>
          <w:szCs w:val="20"/>
        </w:rPr>
        <w:t>2</w:t>
      </w:r>
      <w:r w:rsidR="001A6C95" w:rsidRPr="001A6C95">
        <w:rPr>
          <w:rFonts w:eastAsia="標楷體" w:hint="eastAsia"/>
          <w:color w:val="000000" w:themeColor="text1"/>
          <w:kern w:val="0"/>
          <w:sz w:val="28"/>
          <w:szCs w:val="20"/>
        </w:rPr>
        <w:t>7</w:t>
      </w:r>
      <w:r w:rsidRPr="001A6C95">
        <w:rPr>
          <w:rFonts w:eastAsia="標楷體"/>
          <w:color w:val="000000" w:themeColor="text1"/>
          <w:kern w:val="0"/>
          <w:sz w:val="28"/>
          <w:szCs w:val="20"/>
        </w:rPr>
        <w:t>.</w:t>
      </w:r>
      <w:r w:rsidR="001A6C95" w:rsidRPr="001A6C95">
        <w:rPr>
          <w:rFonts w:eastAsia="標楷體" w:hint="eastAsia"/>
          <w:color w:val="000000" w:themeColor="text1"/>
          <w:kern w:val="0"/>
          <w:sz w:val="28"/>
          <w:szCs w:val="20"/>
        </w:rPr>
        <w:t>1</w:t>
      </w:r>
      <w:r w:rsidRPr="001A6C95">
        <w:rPr>
          <w:rFonts w:eastAsia="標楷體"/>
          <w:color w:val="000000" w:themeColor="text1"/>
          <w:kern w:val="0"/>
          <w:sz w:val="28"/>
          <w:szCs w:val="20"/>
        </w:rPr>
        <w:t>%</w:t>
      </w:r>
      <w:r w:rsidRPr="001A6C95">
        <w:rPr>
          <w:rFonts w:eastAsia="標楷體"/>
          <w:color w:val="000000" w:themeColor="text1"/>
          <w:kern w:val="0"/>
          <w:sz w:val="28"/>
          <w:szCs w:val="20"/>
        </w:rPr>
        <w:t>及</w:t>
      </w:r>
      <w:r w:rsidRPr="001A6C95">
        <w:rPr>
          <w:rFonts w:eastAsia="標楷體"/>
          <w:color w:val="000000" w:themeColor="text1"/>
          <w:kern w:val="0"/>
          <w:sz w:val="28"/>
          <w:szCs w:val="20"/>
        </w:rPr>
        <w:t>2</w:t>
      </w:r>
      <w:r w:rsidRPr="001A6C95">
        <w:rPr>
          <w:rFonts w:eastAsia="標楷體" w:hint="eastAsia"/>
          <w:color w:val="000000" w:themeColor="text1"/>
          <w:kern w:val="0"/>
          <w:sz w:val="28"/>
          <w:szCs w:val="20"/>
        </w:rPr>
        <w:t>4.</w:t>
      </w:r>
      <w:r w:rsidR="001A6C95" w:rsidRPr="001A6C95">
        <w:rPr>
          <w:rFonts w:eastAsia="標楷體" w:hint="eastAsia"/>
          <w:color w:val="000000" w:themeColor="text1"/>
          <w:kern w:val="0"/>
          <w:sz w:val="28"/>
          <w:szCs w:val="20"/>
        </w:rPr>
        <w:t>7</w:t>
      </w:r>
      <w:r w:rsidRPr="001A6C95">
        <w:rPr>
          <w:rFonts w:eastAsia="標楷體"/>
          <w:color w:val="000000" w:themeColor="text1"/>
          <w:kern w:val="0"/>
          <w:sz w:val="28"/>
          <w:szCs w:val="20"/>
        </w:rPr>
        <w:t>%</w:t>
      </w:r>
      <w:r w:rsidRPr="001A6C95">
        <w:rPr>
          <w:rFonts w:eastAsia="標楷體"/>
          <w:color w:val="000000" w:themeColor="text1"/>
          <w:kern w:val="0"/>
          <w:sz w:val="28"/>
          <w:szCs w:val="20"/>
        </w:rPr>
        <w:t>，</w:t>
      </w:r>
      <w:r w:rsidRPr="00950B80">
        <w:rPr>
          <w:rFonts w:eastAsia="標楷體"/>
          <w:color w:val="000000" w:themeColor="text1"/>
          <w:kern w:val="0"/>
          <w:sz w:val="28"/>
          <w:szCs w:val="20"/>
        </w:rPr>
        <w:t>較上年同月分別增加</w:t>
      </w:r>
      <w:r w:rsidRPr="00950B80">
        <w:rPr>
          <w:rFonts w:eastAsia="標楷體" w:hint="eastAsia"/>
          <w:color w:val="000000" w:themeColor="text1"/>
          <w:kern w:val="0"/>
          <w:sz w:val="28"/>
          <w:szCs w:val="20"/>
        </w:rPr>
        <w:t>0.</w:t>
      </w:r>
      <w:r w:rsidR="00950B80" w:rsidRPr="00950B80">
        <w:rPr>
          <w:rFonts w:eastAsia="標楷體" w:hint="eastAsia"/>
          <w:color w:val="000000" w:themeColor="text1"/>
          <w:kern w:val="0"/>
          <w:sz w:val="28"/>
          <w:szCs w:val="20"/>
        </w:rPr>
        <w:t>6</w:t>
      </w:r>
      <w:r w:rsidRPr="00950B80">
        <w:rPr>
          <w:rFonts w:eastAsia="標楷體"/>
          <w:color w:val="000000" w:themeColor="text1"/>
          <w:kern w:val="0"/>
          <w:sz w:val="28"/>
          <w:szCs w:val="20"/>
        </w:rPr>
        <w:t>%</w:t>
      </w:r>
      <w:r w:rsidRPr="00950B80">
        <w:rPr>
          <w:rFonts w:eastAsia="標楷體"/>
          <w:color w:val="000000" w:themeColor="text1"/>
          <w:kern w:val="0"/>
          <w:sz w:val="28"/>
          <w:szCs w:val="20"/>
        </w:rPr>
        <w:t>及減少</w:t>
      </w:r>
      <w:r w:rsidRPr="00950B80">
        <w:rPr>
          <w:rFonts w:eastAsia="標楷體"/>
          <w:color w:val="000000" w:themeColor="text1"/>
          <w:kern w:val="0"/>
          <w:sz w:val="28"/>
          <w:szCs w:val="20"/>
        </w:rPr>
        <w:t>1</w:t>
      </w:r>
      <w:r w:rsidRPr="00950B80">
        <w:rPr>
          <w:rFonts w:eastAsia="標楷體" w:hint="eastAsia"/>
          <w:color w:val="000000" w:themeColor="text1"/>
          <w:kern w:val="0"/>
          <w:sz w:val="28"/>
          <w:szCs w:val="20"/>
        </w:rPr>
        <w:t>4.</w:t>
      </w:r>
      <w:r w:rsidR="00950B80" w:rsidRPr="00950B80">
        <w:rPr>
          <w:rFonts w:eastAsia="標楷體" w:hint="eastAsia"/>
          <w:color w:val="000000" w:themeColor="text1"/>
          <w:kern w:val="0"/>
          <w:sz w:val="28"/>
          <w:szCs w:val="20"/>
        </w:rPr>
        <w:t>8</w:t>
      </w:r>
      <w:r w:rsidRPr="00950B80">
        <w:rPr>
          <w:rFonts w:eastAsia="標楷體"/>
          <w:color w:val="000000" w:themeColor="text1"/>
          <w:kern w:val="0"/>
          <w:sz w:val="28"/>
          <w:szCs w:val="20"/>
        </w:rPr>
        <w:t>%</w:t>
      </w:r>
      <w:r w:rsidRPr="00950B80">
        <w:rPr>
          <w:rFonts w:eastAsia="標楷體"/>
          <w:color w:val="000000" w:themeColor="text1"/>
          <w:kern w:val="0"/>
          <w:sz w:val="28"/>
          <w:szCs w:val="20"/>
        </w:rPr>
        <w:t>，另歐洲、東協六國及日本則分別減少</w:t>
      </w:r>
      <w:r w:rsidR="00950B80" w:rsidRPr="00950B80">
        <w:rPr>
          <w:rFonts w:eastAsia="標楷體" w:hint="eastAsia"/>
          <w:color w:val="000000" w:themeColor="text1"/>
          <w:kern w:val="0"/>
          <w:sz w:val="28"/>
          <w:szCs w:val="20"/>
        </w:rPr>
        <w:t>12</w:t>
      </w:r>
      <w:r w:rsidRPr="00950B80">
        <w:rPr>
          <w:rFonts w:eastAsia="標楷體" w:hint="eastAsia"/>
          <w:color w:val="000000" w:themeColor="text1"/>
          <w:kern w:val="0"/>
          <w:sz w:val="28"/>
          <w:szCs w:val="20"/>
        </w:rPr>
        <w:t>.</w:t>
      </w:r>
      <w:r w:rsidR="00950B80" w:rsidRPr="00950B80">
        <w:rPr>
          <w:rFonts w:eastAsia="標楷體" w:hint="eastAsia"/>
          <w:color w:val="000000" w:themeColor="text1"/>
          <w:kern w:val="0"/>
          <w:sz w:val="28"/>
          <w:szCs w:val="20"/>
        </w:rPr>
        <w:t>1</w:t>
      </w:r>
      <w:r w:rsidRPr="00950B80">
        <w:rPr>
          <w:rFonts w:eastAsia="標楷體"/>
          <w:color w:val="000000" w:themeColor="text1"/>
          <w:kern w:val="0"/>
          <w:sz w:val="28"/>
          <w:szCs w:val="20"/>
        </w:rPr>
        <w:t>%</w:t>
      </w:r>
      <w:r w:rsidRPr="00950B80">
        <w:rPr>
          <w:rFonts w:eastAsia="標楷體"/>
          <w:color w:val="000000" w:themeColor="text1"/>
          <w:kern w:val="0"/>
          <w:sz w:val="28"/>
          <w:szCs w:val="20"/>
        </w:rPr>
        <w:t>、</w:t>
      </w:r>
      <w:r w:rsidR="00950B80" w:rsidRPr="00950B80">
        <w:rPr>
          <w:rFonts w:eastAsia="標楷體" w:hint="eastAsia"/>
          <w:color w:val="000000" w:themeColor="text1"/>
          <w:kern w:val="0"/>
          <w:sz w:val="28"/>
          <w:szCs w:val="20"/>
        </w:rPr>
        <w:t>6</w:t>
      </w:r>
      <w:r w:rsidRPr="00950B80">
        <w:rPr>
          <w:rFonts w:eastAsia="標楷體" w:hint="eastAsia"/>
          <w:color w:val="000000" w:themeColor="text1"/>
          <w:kern w:val="0"/>
          <w:sz w:val="28"/>
          <w:szCs w:val="20"/>
        </w:rPr>
        <w:t>.</w:t>
      </w:r>
      <w:r w:rsidR="00950B80" w:rsidRPr="00950B80">
        <w:rPr>
          <w:rFonts w:eastAsia="標楷體" w:hint="eastAsia"/>
          <w:color w:val="000000" w:themeColor="text1"/>
          <w:kern w:val="0"/>
          <w:sz w:val="28"/>
          <w:szCs w:val="20"/>
        </w:rPr>
        <w:t>2</w:t>
      </w:r>
      <w:r w:rsidRPr="00950B80">
        <w:rPr>
          <w:rFonts w:eastAsia="標楷體"/>
          <w:color w:val="000000" w:themeColor="text1"/>
          <w:kern w:val="0"/>
          <w:sz w:val="28"/>
          <w:szCs w:val="20"/>
        </w:rPr>
        <w:t>%</w:t>
      </w:r>
      <w:r w:rsidRPr="00950B80">
        <w:rPr>
          <w:rFonts w:eastAsia="標楷體"/>
          <w:color w:val="000000" w:themeColor="text1"/>
          <w:kern w:val="0"/>
          <w:sz w:val="28"/>
          <w:szCs w:val="20"/>
        </w:rPr>
        <w:t>及</w:t>
      </w:r>
      <w:r w:rsidR="00950B80" w:rsidRPr="00950B80">
        <w:rPr>
          <w:rFonts w:eastAsia="標楷體" w:hint="eastAsia"/>
          <w:color w:val="000000" w:themeColor="text1"/>
          <w:kern w:val="0"/>
          <w:sz w:val="28"/>
          <w:szCs w:val="20"/>
        </w:rPr>
        <w:t>17</w:t>
      </w:r>
      <w:r w:rsidRPr="00950B80">
        <w:rPr>
          <w:rFonts w:eastAsia="標楷體" w:hint="eastAsia"/>
          <w:color w:val="000000" w:themeColor="text1"/>
          <w:kern w:val="0"/>
          <w:sz w:val="28"/>
          <w:szCs w:val="20"/>
        </w:rPr>
        <w:t>.</w:t>
      </w:r>
      <w:r w:rsidR="00950B80" w:rsidRPr="00950B80">
        <w:rPr>
          <w:rFonts w:eastAsia="標楷體" w:hint="eastAsia"/>
          <w:color w:val="000000" w:themeColor="text1"/>
          <w:kern w:val="0"/>
          <w:sz w:val="28"/>
          <w:szCs w:val="20"/>
        </w:rPr>
        <w:t>1</w:t>
      </w:r>
      <w:r w:rsidRPr="00950B80">
        <w:rPr>
          <w:rFonts w:eastAsia="標楷體"/>
          <w:color w:val="000000" w:themeColor="text1"/>
          <w:kern w:val="0"/>
          <w:sz w:val="28"/>
          <w:szCs w:val="20"/>
        </w:rPr>
        <w:t>%</w:t>
      </w:r>
      <w:r w:rsidRPr="00950B80">
        <w:rPr>
          <w:rFonts w:eastAsia="標楷體"/>
          <w:color w:val="000000" w:themeColor="text1"/>
          <w:kern w:val="0"/>
          <w:sz w:val="28"/>
          <w:szCs w:val="20"/>
        </w:rPr>
        <w:t>。</w:t>
      </w:r>
    </w:p>
    <w:p w:rsidR="00F67965" w:rsidRPr="00B118E9"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B118E9">
        <w:rPr>
          <w:rFonts w:eastAsia="標楷體"/>
          <w:color w:val="FF0000"/>
          <w:kern w:val="0"/>
          <w:sz w:val="28"/>
          <w:szCs w:val="20"/>
        </w:rPr>
        <w:br w:type="page"/>
      </w:r>
    </w:p>
    <w:p w:rsidR="00F67965" w:rsidRPr="00B118E9" w:rsidRDefault="00F67965" w:rsidP="00F67965">
      <w:pPr>
        <w:snapToGrid w:val="0"/>
        <w:spacing w:beforeLines="50" w:before="180" w:line="300" w:lineRule="auto"/>
        <w:jc w:val="center"/>
        <w:rPr>
          <w:rFonts w:eastAsia="標楷體"/>
          <w:b/>
          <w:bCs/>
          <w:sz w:val="28"/>
        </w:rPr>
      </w:pPr>
      <w:r w:rsidRPr="00B118E9">
        <w:rPr>
          <w:rFonts w:eastAsia="標楷體"/>
          <w:b/>
          <w:bCs/>
          <w:sz w:val="28"/>
        </w:rPr>
        <w:lastRenderedPageBreak/>
        <w:t>表</w:t>
      </w:r>
      <w:r w:rsidRPr="00B118E9">
        <w:rPr>
          <w:rFonts w:eastAsia="標楷體"/>
          <w:b/>
          <w:bCs/>
          <w:sz w:val="28"/>
        </w:rPr>
        <w:t xml:space="preserve"> 2-5-3</w:t>
      </w:r>
      <w:r w:rsidRPr="00B118E9">
        <w:rPr>
          <w:rFonts w:eastAsia="標楷體"/>
          <w:b/>
          <w:bCs/>
          <w:sz w:val="28"/>
        </w:rPr>
        <w:t xml:space="preserve">　外銷訂單海外生產比重</w:t>
      </w:r>
    </w:p>
    <w:p w:rsidR="00F67965" w:rsidRPr="00B118E9" w:rsidRDefault="00F67965" w:rsidP="00F67965">
      <w:pPr>
        <w:jc w:val="right"/>
        <w:rPr>
          <w:rFonts w:eastAsia="標楷體"/>
          <w:sz w:val="28"/>
        </w:rPr>
      </w:pPr>
      <w:r w:rsidRPr="00B118E9">
        <w:rPr>
          <w:rFonts w:eastAsia="標楷體"/>
          <w:spacing w:val="-20"/>
        </w:rPr>
        <w:t>單位：</w:t>
      </w:r>
      <w:r>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67965" w:rsidRPr="003B6B9A" w:rsidTr="00FB7596">
        <w:trPr>
          <w:trHeight w:val="397"/>
          <w:jc w:val="center"/>
        </w:trPr>
        <w:tc>
          <w:tcPr>
            <w:tcW w:w="1448" w:type="dxa"/>
            <w:tcBorders>
              <w:top w:val="single" w:sz="4" w:space="0" w:color="auto"/>
              <w:left w:val="nil"/>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67965" w:rsidRPr="003B6B9A" w:rsidRDefault="00F67965" w:rsidP="00FB7596">
            <w:pPr>
              <w:snapToGrid w:val="0"/>
              <w:spacing w:line="300" w:lineRule="exact"/>
              <w:ind w:left="28" w:right="-40"/>
              <w:jc w:val="center"/>
              <w:rPr>
                <w:rFonts w:eastAsia="標楷體"/>
              </w:rPr>
            </w:pPr>
            <w:r w:rsidRPr="003B6B9A">
              <w:rPr>
                <w:rFonts w:eastAsia="標楷體"/>
              </w:rPr>
              <w:t>精密儀器</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F67965" w:rsidRPr="003B6B9A" w:rsidRDefault="00F67965" w:rsidP="00FB7596">
            <w:pPr>
              <w:snapToGrid w:val="0"/>
              <w:spacing w:line="400" w:lineRule="exact"/>
              <w:jc w:val="center"/>
              <w:rPr>
                <w:rFonts w:eastAsia="標楷體"/>
                <w:b/>
                <w:bCs/>
              </w:rPr>
            </w:pPr>
            <w:r w:rsidRPr="003B6B9A">
              <w:rPr>
                <w:rFonts w:eastAsia="標楷體"/>
                <w:b/>
                <w:bCs/>
              </w:rPr>
              <w:t>56.6</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67965" w:rsidRPr="003B6B9A" w:rsidRDefault="00F67965" w:rsidP="00FB7596">
            <w:pPr>
              <w:jc w:val="center"/>
              <w:rPr>
                <w:rFonts w:eastAsia="標楷體"/>
                <w:b/>
                <w:bCs/>
                <w:szCs w:val="20"/>
              </w:rPr>
            </w:pPr>
            <w:r w:rsidRPr="003B6B9A">
              <w:rPr>
                <w:rFonts w:eastAsia="標楷體"/>
                <w:b/>
                <w:bCs/>
                <w:szCs w:val="20"/>
              </w:rPr>
              <w:t>60.0</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67965" w:rsidRPr="003B6B9A" w:rsidRDefault="00F67965" w:rsidP="00FB7596">
            <w:pPr>
              <w:jc w:val="center"/>
              <w:rPr>
                <w:rFonts w:eastAsia="標楷體"/>
                <w:b/>
                <w:bCs/>
                <w:szCs w:val="20"/>
              </w:rPr>
            </w:pPr>
            <w:r w:rsidRPr="003B6B9A">
              <w:rPr>
                <w:rFonts w:eastAsia="標楷體"/>
                <w:b/>
                <w:bCs/>
                <w:szCs w:val="20"/>
              </w:rPr>
              <w:t>56.5</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67965" w:rsidRPr="003B6B9A" w:rsidRDefault="00F67965" w:rsidP="00FB7596">
            <w:pPr>
              <w:jc w:val="center"/>
              <w:rPr>
                <w:rFonts w:eastAsia="標楷體"/>
                <w:b/>
                <w:szCs w:val="20"/>
              </w:rPr>
            </w:pPr>
            <w:r w:rsidRPr="003B6B9A">
              <w:rPr>
                <w:rFonts w:eastAsia="標楷體"/>
                <w:b/>
                <w:szCs w:val="20"/>
              </w:rPr>
              <w:t>52.9</w:t>
            </w:r>
          </w:p>
        </w:tc>
      </w:tr>
      <w:tr w:rsidR="00F67965" w:rsidRPr="003B6B9A" w:rsidTr="00FB7596">
        <w:trPr>
          <w:trHeight w:val="86"/>
          <w:jc w:val="center"/>
        </w:trPr>
        <w:tc>
          <w:tcPr>
            <w:tcW w:w="1448" w:type="dxa"/>
            <w:tcBorders>
              <w:top w:val="nil"/>
              <w:left w:val="nil"/>
              <w:bottom w:val="nil"/>
              <w:right w:val="single" w:sz="4" w:space="0" w:color="auto"/>
            </w:tcBorders>
          </w:tcPr>
          <w:p w:rsidR="00F67965" w:rsidRPr="003B6B9A" w:rsidRDefault="00F67965" w:rsidP="00FB7596">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67965" w:rsidRPr="003B6B9A" w:rsidRDefault="00F67965" w:rsidP="00FB7596">
            <w:pPr>
              <w:jc w:val="center"/>
              <w:rPr>
                <w:rFonts w:eastAsia="標楷體"/>
                <w:b/>
                <w:szCs w:val="20"/>
              </w:rPr>
            </w:pPr>
            <w:r w:rsidRPr="003B6B9A">
              <w:rPr>
                <w:rFonts w:eastAsia="標楷體"/>
                <w:b/>
                <w:szCs w:val="20"/>
              </w:rPr>
              <w:t>53.0</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8</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50.9</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91.4</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50.1</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19.9</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52.1</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9</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55.6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92.0</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52.7</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23.6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70.1</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52.2</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10</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55.1</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91.6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53.4</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20.8</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68.6</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52.8</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F87E96" w:rsidRPr="003B6B9A" w:rsidRDefault="00F87E96" w:rsidP="00EA405E">
            <w:pPr>
              <w:jc w:val="center"/>
              <w:rPr>
                <w:rFonts w:eastAsia="標楷體"/>
                <w:szCs w:val="20"/>
              </w:rPr>
            </w:pPr>
            <w:r w:rsidRPr="003B6B9A">
              <w:rPr>
                <w:rFonts w:eastAsia="標楷體"/>
                <w:szCs w:val="20"/>
              </w:rPr>
              <w:t>52.1</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F87E96" w:rsidRPr="003B6B9A" w:rsidRDefault="00F87E96" w:rsidP="00EA405E">
            <w:pPr>
              <w:jc w:val="center"/>
              <w:rPr>
                <w:rFonts w:eastAsia="標楷體"/>
                <w:szCs w:val="20"/>
              </w:rPr>
            </w:pPr>
            <w:r w:rsidRPr="003B6B9A">
              <w:rPr>
                <w:rFonts w:eastAsia="標楷體"/>
                <w:szCs w:val="20"/>
              </w:rPr>
              <w:t>52.2</w:t>
            </w:r>
          </w:p>
        </w:tc>
      </w:tr>
      <w:tr w:rsidR="00F87E96" w:rsidRPr="003B6B9A" w:rsidTr="00EA405E">
        <w:trPr>
          <w:trHeight w:val="86"/>
          <w:jc w:val="center"/>
        </w:trPr>
        <w:tc>
          <w:tcPr>
            <w:tcW w:w="1448" w:type="dxa"/>
            <w:tcBorders>
              <w:top w:val="nil"/>
              <w:left w:val="nil"/>
              <w:bottom w:val="nil"/>
              <w:right w:val="single" w:sz="4" w:space="0" w:color="auto"/>
            </w:tcBorders>
          </w:tcPr>
          <w:p w:rsidR="00683AF1" w:rsidRPr="003B6B9A" w:rsidRDefault="00F87E96" w:rsidP="00F87E96">
            <w:pPr>
              <w:snapToGrid w:val="0"/>
              <w:spacing w:line="400" w:lineRule="exact"/>
              <w:ind w:right="30"/>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8</w:t>
            </w:r>
            <w:r w:rsidRPr="003B6B9A">
              <w:rPr>
                <w:rFonts w:eastAsia="標楷體"/>
                <w:b/>
              </w:rPr>
              <w:t>月</w:t>
            </w:r>
          </w:p>
        </w:tc>
        <w:tc>
          <w:tcPr>
            <w:tcW w:w="1119" w:type="dxa"/>
            <w:tcBorders>
              <w:top w:val="nil"/>
              <w:left w:val="nil"/>
              <w:bottom w:val="nil"/>
              <w:right w:val="nil"/>
            </w:tcBorders>
          </w:tcPr>
          <w:p w:rsidR="00F87E96" w:rsidRPr="00795418" w:rsidRDefault="00F87E96" w:rsidP="00795418">
            <w:pPr>
              <w:jc w:val="center"/>
              <w:rPr>
                <w:rFonts w:eastAsia="標楷體"/>
                <w:b/>
                <w:color w:val="000000" w:themeColor="text1"/>
                <w:szCs w:val="20"/>
              </w:rPr>
            </w:pPr>
            <w:r w:rsidRPr="00795418">
              <w:rPr>
                <w:rFonts w:eastAsia="標楷體"/>
                <w:b/>
                <w:color w:val="000000" w:themeColor="text1"/>
                <w:szCs w:val="20"/>
              </w:rPr>
              <w:t>5</w:t>
            </w:r>
            <w:r w:rsidR="00795418" w:rsidRPr="00795418">
              <w:rPr>
                <w:rFonts w:eastAsia="標楷體" w:hint="eastAsia"/>
                <w:b/>
                <w:color w:val="000000" w:themeColor="text1"/>
                <w:szCs w:val="20"/>
              </w:rPr>
              <w:t>3</w:t>
            </w:r>
            <w:r w:rsidRPr="00795418">
              <w:rPr>
                <w:rFonts w:eastAsia="標楷體"/>
                <w:b/>
                <w:color w:val="000000" w:themeColor="text1"/>
                <w:szCs w:val="20"/>
              </w:rPr>
              <w:t>.</w:t>
            </w:r>
            <w:r w:rsidR="00795418" w:rsidRPr="00795418">
              <w:rPr>
                <w:rFonts w:eastAsia="標楷體" w:hint="eastAsia"/>
                <w:b/>
                <w:color w:val="000000" w:themeColor="text1"/>
                <w:szCs w:val="20"/>
              </w:rPr>
              <w:t>3</w:t>
            </w:r>
            <w:r w:rsidRPr="00795418">
              <w:rPr>
                <w:rFonts w:eastAsia="標楷體"/>
                <w:b/>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b/>
                <w:color w:val="000000" w:themeColor="text1"/>
                <w:szCs w:val="20"/>
              </w:rPr>
            </w:pPr>
            <w:r w:rsidRPr="00795418">
              <w:rPr>
                <w:rFonts w:eastAsia="標楷體"/>
                <w:b/>
                <w:color w:val="000000" w:themeColor="text1"/>
                <w:szCs w:val="20"/>
              </w:rPr>
              <w:t>9</w:t>
            </w:r>
            <w:r w:rsidR="00795418" w:rsidRPr="00795418">
              <w:rPr>
                <w:rFonts w:eastAsia="標楷體" w:hint="eastAsia"/>
                <w:b/>
                <w:color w:val="000000" w:themeColor="text1"/>
                <w:szCs w:val="20"/>
              </w:rPr>
              <w:t>2</w:t>
            </w:r>
            <w:r w:rsidRPr="00795418">
              <w:rPr>
                <w:rFonts w:eastAsia="標楷體"/>
                <w:b/>
                <w:color w:val="000000" w:themeColor="text1"/>
                <w:szCs w:val="20"/>
              </w:rPr>
              <w:t>.</w:t>
            </w:r>
            <w:r w:rsidR="00795418" w:rsidRPr="00795418">
              <w:rPr>
                <w:rFonts w:eastAsia="標楷體" w:hint="eastAsia"/>
                <w:b/>
                <w:color w:val="000000" w:themeColor="text1"/>
                <w:szCs w:val="20"/>
              </w:rPr>
              <w:t>0</w:t>
            </w:r>
            <w:r w:rsidRPr="00795418">
              <w:rPr>
                <w:rFonts w:eastAsia="標楷體"/>
                <w:b/>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b/>
                <w:color w:val="000000" w:themeColor="text1"/>
                <w:szCs w:val="20"/>
              </w:rPr>
            </w:pPr>
            <w:r w:rsidRPr="00795418">
              <w:rPr>
                <w:rFonts w:eastAsia="標楷體"/>
                <w:b/>
                <w:color w:val="000000" w:themeColor="text1"/>
                <w:szCs w:val="20"/>
              </w:rPr>
              <w:t>50.</w:t>
            </w:r>
            <w:r w:rsidR="00795418" w:rsidRPr="00795418">
              <w:rPr>
                <w:rFonts w:eastAsia="標楷體" w:hint="eastAsia"/>
                <w:b/>
                <w:color w:val="000000" w:themeColor="text1"/>
                <w:szCs w:val="20"/>
              </w:rPr>
              <w:t>2</w:t>
            </w:r>
            <w:r w:rsidRPr="00795418">
              <w:rPr>
                <w:rFonts w:eastAsia="標楷體"/>
                <w:b/>
                <w:color w:val="000000" w:themeColor="text1"/>
                <w:szCs w:val="20"/>
              </w:rPr>
              <w:t xml:space="preserve"> </w:t>
            </w:r>
          </w:p>
        </w:tc>
        <w:tc>
          <w:tcPr>
            <w:tcW w:w="1119" w:type="dxa"/>
            <w:tcBorders>
              <w:top w:val="nil"/>
              <w:left w:val="nil"/>
              <w:bottom w:val="nil"/>
              <w:right w:val="nil"/>
            </w:tcBorders>
          </w:tcPr>
          <w:p w:rsidR="00F87E96" w:rsidRPr="00795418" w:rsidRDefault="00F87E96" w:rsidP="00795418">
            <w:pPr>
              <w:jc w:val="center"/>
              <w:rPr>
                <w:rFonts w:eastAsia="標楷體"/>
                <w:b/>
                <w:color w:val="000000" w:themeColor="text1"/>
                <w:szCs w:val="20"/>
              </w:rPr>
            </w:pPr>
            <w:r w:rsidRPr="00795418">
              <w:rPr>
                <w:rFonts w:eastAsia="標楷體"/>
                <w:b/>
                <w:color w:val="000000" w:themeColor="text1"/>
                <w:szCs w:val="20"/>
              </w:rPr>
              <w:t>20.</w:t>
            </w:r>
            <w:r w:rsidR="00795418" w:rsidRPr="00795418">
              <w:rPr>
                <w:rFonts w:eastAsia="標楷體" w:hint="eastAsia"/>
                <w:b/>
                <w:color w:val="000000" w:themeColor="text1"/>
                <w:szCs w:val="20"/>
              </w:rPr>
              <w:t>5</w:t>
            </w:r>
          </w:p>
        </w:tc>
        <w:tc>
          <w:tcPr>
            <w:tcW w:w="1119" w:type="dxa"/>
            <w:tcBorders>
              <w:top w:val="nil"/>
              <w:left w:val="nil"/>
              <w:bottom w:val="nil"/>
              <w:right w:val="nil"/>
            </w:tcBorders>
          </w:tcPr>
          <w:p w:rsidR="00F87E96" w:rsidRPr="00795418" w:rsidRDefault="00795418" w:rsidP="00795418">
            <w:pPr>
              <w:jc w:val="center"/>
              <w:rPr>
                <w:rFonts w:eastAsia="標楷體"/>
                <w:b/>
                <w:color w:val="000000" w:themeColor="text1"/>
                <w:szCs w:val="20"/>
              </w:rPr>
            </w:pPr>
            <w:r w:rsidRPr="00795418">
              <w:rPr>
                <w:rFonts w:eastAsia="標楷體"/>
                <w:b/>
                <w:color w:val="000000" w:themeColor="text1"/>
                <w:szCs w:val="20"/>
              </w:rPr>
              <w:t>6</w:t>
            </w:r>
            <w:r w:rsidRPr="00795418">
              <w:rPr>
                <w:rFonts w:eastAsia="標楷體" w:hint="eastAsia"/>
                <w:b/>
                <w:color w:val="000000" w:themeColor="text1"/>
                <w:szCs w:val="20"/>
              </w:rPr>
              <w:t>6</w:t>
            </w:r>
            <w:r w:rsidR="00F87E96" w:rsidRPr="00795418">
              <w:rPr>
                <w:rFonts w:eastAsia="標楷體"/>
                <w:b/>
                <w:color w:val="000000" w:themeColor="text1"/>
                <w:szCs w:val="20"/>
              </w:rPr>
              <w:t>.</w:t>
            </w:r>
            <w:r w:rsidRPr="00795418">
              <w:rPr>
                <w:rFonts w:eastAsia="標楷體" w:hint="eastAsia"/>
                <w:b/>
                <w:color w:val="000000" w:themeColor="text1"/>
                <w:szCs w:val="20"/>
              </w:rPr>
              <w:t>1</w:t>
            </w:r>
            <w:r w:rsidR="00F87E96" w:rsidRPr="00795418">
              <w:rPr>
                <w:rFonts w:eastAsia="標楷體"/>
                <w:b/>
                <w:color w:val="000000" w:themeColor="text1"/>
                <w:szCs w:val="20"/>
              </w:rPr>
              <w:t xml:space="preserve"> </w:t>
            </w:r>
          </w:p>
        </w:tc>
        <w:tc>
          <w:tcPr>
            <w:tcW w:w="1120" w:type="dxa"/>
            <w:tcBorders>
              <w:top w:val="nil"/>
              <w:left w:val="nil"/>
              <w:bottom w:val="nil"/>
              <w:right w:val="nil"/>
            </w:tcBorders>
          </w:tcPr>
          <w:p w:rsidR="00F87E96" w:rsidRPr="00795418" w:rsidRDefault="00F87E96" w:rsidP="00EA405E">
            <w:pPr>
              <w:jc w:val="center"/>
              <w:rPr>
                <w:rFonts w:eastAsia="標楷體"/>
                <w:b/>
                <w:color w:val="000000" w:themeColor="text1"/>
                <w:szCs w:val="20"/>
              </w:rPr>
            </w:pPr>
            <w:r w:rsidRPr="00795418">
              <w:rPr>
                <w:rFonts w:eastAsia="標楷體"/>
                <w:b/>
                <w:color w:val="000000" w:themeColor="text1"/>
                <w:szCs w:val="20"/>
              </w:rPr>
              <w:t>50.</w:t>
            </w:r>
            <w:r w:rsidR="00795418" w:rsidRPr="00795418">
              <w:rPr>
                <w:rFonts w:eastAsia="標楷體" w:hint="eastAsia"/>
                <w:b/>
                <w:color w:val="000000" w:themeColor="text1"/>
                <w:szCs w:val="20"/>
              </w:rPr>
              <w:t>9</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50.3</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50.0</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49.9</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51.6</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F87E96" w:rsidRPr="003B6B9A" w:rsidTr="00EA405E">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51.8 </w:t>
            </w:r>
          </w:p>
        </w:tc>
      </w:tr>
      <w:tr w:rsidR="00F87E96" w:rsidRPr="003B6B9A" w:rsidTr="00FB7596">
        <w:trPr>
          <w:trHeight w:val="86"/>
          <w:jc w:val="center"/>
        </w:trPr>
        <w:tc>
          <w:tcPr>
            <w:tcW w:w="1448" w:type="dxa"/>
            <w:tcBorders>
              <w:top w:val="nil"/>
              <w:left w:val="nil"/>
              <w:bottom w:val="nil"/>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F87E96" w:rsidRPr="00795418" w:rsidRDefault="00F87E96" w:rsidP="00EA405E">
            <w:pPr>
              <w:jc w:val="center"/>
              <w:rPr>
                <w:rFonts w:eastAsia="標楷體"/>
                <w:color w:val="000000" w:themeColor="text1"/>
                <w:szCs w:val="20"/>
              </w:rPr>
            </w:pPr>
            <w:r w:rsidRPr="00795418">
              <w:rPr>
                <w:rFonts w:eastAsia="標楷體"/>
                <w:color w:val="000000" w:themeColor="text1"/>
                <w:szCs w:val="20"/>
              </w:rPr>
              <w:t xml:space="preserve">51.0 </w:t>
            </w:r>
          </w:p>
        </w:tc>
      </w:tr>
      <w:tr w:rsidR="00F87E96" w:rsidRPr="003B6B9A" w:rsidTr="00FB7596">
        <w:trPr>
          <w:trHeight w:val="86"/>
          <w:jc w:val="center"/>
        </w:trPr>
        <w:tc>
          <w:tcPr>
            <w:tcW w:w="1448" w:type="dxa"/>
            <w:tcBorders>
              <w:top w:val="nil"/>
              <w:left w:val="nil"/>
              <w:bottom w:val="single" w:sz="4" w:space="0" w:color="auto"/>
              <w:right w:val="single" w:sz="4" w:space="0" w:color="auto"/>
            </w:tcBorders>
          </w:tcPr>
          <w:p w:rsidR="00F87E96" w:rsidRPr="003B6B9A" w:rsidRDefault="00F87E96" w:rsidP="00EA405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single" w:sz="4" w:space="0" w:color="auto"/>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5</w:t>
            </w:r>
            <w:r w:rsidR="00795418" w:rsidRPr="00795418">
              <w:rPr>
                <w:rFonts w:eastAsia="標楷體" w:hint="eastAsia"/>
                <w:color w:val="000000" w:themeColor="text1"/>
                <w:szCs w:val="20"/>
              </w:rPr>
              <w:t>4</w:t>
            </w:r>
            <w:r w:rsidRPr="00795418">
              <w:rPr>
                <w:rFonts w:eastAsia="標楷體"/>
                <w:color w:val="000000" w:themeColor="text1"/>
                <w:szCs w:val="20"/>
              </w:rPr>
              <w:t>.</w:t>
            </w:r>
            <w:r w:rsidR="00795418"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single" w:sz="4" w:space="0" w:color="auto"/>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92.</w:t>
            </w:r>
            <w:r w:rsidR="00795418"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single" w:sz="4" w:space="0" w:color="auto"/>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4</w:t>
            </w:r>
            <w:r w:rsidR="00795418" w:rsidRPr="00795418">
              <w:rPr>
                <w:rFonts w:eastAsia="標楷體" w:hint="eastAsia"/>
                <w:color w:val="000000" w:themeColor="text1"/>
                <w:szCs w:val="20"/>
              </w:rPr>
              <w:t>9</w:t>
            </w:r>
            <w:r w:rsidRPr="00795418">
              <w:rPr>
                <w:rFonts w:eastAsia="標楷體"/>
                <w:color w:val="000000" w:themeColor="text1"/>
                <w:szCs w:val="20"/>
              </w:rPr>
              <w:t>.</w:t>
            </w:r>
            <w:r w:rsidR="00795418"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single" w:sz="4" w:space="0" w:color="auto"/>
              <w:right w:val="nil"/>
            </w:tcBorders>
          </w:tcPr>
          <w:p w:rsidR="00F87E96" w:rsidRPr="00795418" w:rsidRDefault="00795418" w:rsidP="00795418">
            <w:pPr>
              <w:jc w:val="center"/>
              <w:rPr>
                <w:rFonts w:eastAsia="標楷體"/>
                <w:color w:val="000000" w:themeColor="text1"/>
                <w:szCs w:val="20"/>
              </w:rPr>
            </w:pPr>
            <w:r w:rsidRPr="00795418">
              <w:rPr>
                <w:rFonts w:eastAsia="標楷體" w:hint="eastAsia"/>
                <w:color w:val="000000" w:themeColor="text1"/>
                <w:szCs w:val="20"/>
              </w:rPr>
              <w:t>22</w:t>
            </w:r>
            <w:r w:rsidR="00F87E96" w:rsidRPr="00795418">
              <w:rPr>
                <w:rFonts w:eastAsia="標楷體"/>
                <w:color w:val="000000" w:themeColor="text1"/>
                <w:szCs w:val="20"/>
              </w:rPr>
              <w:t>.</w:t>
            </w:r>
            <w:r w:rsidRPr="00795418">
              <w:rPr>
                <w:rFonts w:eastAsia="標楷體" w:hint="eastAsia"/>
                <w:color w:val="000000" w:themeColor="text1"/>
                <w:szCs w:val="20"/>
              </w:rPr>
              <w:t>1</w:t>
            </w:r>
            <w:r w:rsidR="00F87E96" w:rsidRPr="00795418">
              <w:rPr>
                <w:rFonts w:eastAsia="標楷體"/>
                <w:color w:val="000000" w:themeColor="text1"/>
                <w:szCs w:val="20"/>
              </w:rPr>
              <w:t xml:space="preserve"> </w:t>
            </w:r>
          </w:p>
        </w:tc>
        <w:tc>
          <w:tcPr>
            <w:tcW w:w="1119" w:type="dxa"/>
            <w:tcBorders>
              <w:top w:val="nil"/>
              <w:left w:val="nil"/>
              <w:bottom w:val="single" w:sz="4" w:space="0" w:color="auto"/>
              <w:right w:val="nil"/>
            </w:tcBorders>
          </w:tcPr>
          <w:p w:rsidR="00F87E96" w:rsidRPr="00795418" w:rsidRDefault="00F87E96" w:rsidP="00795418">
            <w:pPr>
              <w:jc w:val="center"/>
              <w:rPr>
                <w:rFonts w:eastAsia="標楷體"/>
                <w:color w:val="000000" w:themeColor="text1"/>
                <w:szCs w:val="20"/>
              </w:rPr>
            </w:pPr>
            <w:r w:rsidRPr="00795418">
              <w:rPr>
                <w:rFonts w:eastAsia="標楷體"/>
                <w:color w:val="000000" w:themeColor="text1"/>
                <w:szCs w:val="20"/>
              </w:rPr>
              <w:t>6</w:t>
            </w:r>
            <w:r w:rsidR="00795418" w:rsidRPr="00795418">
              <w:rPr>
                <w:rFonts w:eastAsia="標楷體" w:hint="eastAsia"/>
                <w:color w:val="000000" w:themeColor="text1"/>
                <w:szCs w:val="20"/>
              </w:rPr>
              <w:t>9</w:t>
            </w:r>
            <w:r w:rsidRPr="00795418">
              <w:rPr>
                <w:rFonts w:eastAsia="標楷體"/>
                <w:color w:val="000000" w:themeColor="text1"/>
                <w:szCs w:val="20"/>
              </w:rPr>
              <w:t>.</w:t>
            </w:r>
            <w:r w:rsidR="00795418"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single" w:sz="4" w:space="0" w:color="auto"/>
              <w:right w:val="nil"/>
            </w:tcBorders>
          </w:tcPr>
          <w:p w:rsidR="00F87E96" w:rsidRPr="00795418" w:rsidRDefault="00795418" w:rsidP="00EA405E">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00F87E96" w:rsidRPr="00795418">
              <w:rPr>
                <w:rFonts w:eastAsia="標楷體"/>
                <w:color w:val="000000" w:themeColor="text1"/>
                <w:szCs w:val="20"/>
              </w:rPr>
              <w:t xml:space="preserve"> </w:t>
            </w:r>
          </w:p>
        </w:tc>
      </w:tr>
    </w:tbl>
    <w:p w:rsidR="00F67965" w:rsidRPr="00B118E9" w:rsidRDefault="00F67965" w:rsidP="00F67965">
      <w:pPr>
        <w:widowControl/>
        <w:snapToGrid w:val="0"/>
        <w:spacing w:line="240" w:lineRule="atLeast"/>
        <w:jc w:val="both"/>
        <w:rPr>
          <w:rFonts w:eastAsia="標楷體"/>
          <w:kern w:val="0"/>
          <w:sz w:val="22"/>
          <w:szCs w:val="22"/>
        </w:rPr>
      </w:pPr>
      <w:r w:rsidRPr="00B118E9">
        <w:rPr>
          <w:rFonts w:eastAsia="標楷體"/>
          <w:kern w:val="0"/>
          <w:sz w:val="22"/>
          <w:szCs w:val="22"/>
        </w:rPr>
        <w:t>資料來源：經濟部統計處。</w:t>
      </w:r>
    </w:p>
    <w:p w:rsidR="00F67965" w:rsidRPr="00B118E9" w:rsidRDefault="00F67965" w:rsidP="00F67965">
      <w:pPr>
        <w:widowControl/>
        <w:snapToGrid w:val="0"/>
        <w:spacing w:line="240" w:lineRule="atLeast"/>
        <w:jc w:val="both"/>
        <w:rPr>
          <w:rFonts w:eastAsia="標楷體"/>
          <w:color w:val="FF0000"/>
          <w:kern w:val="0"/>
          <w:szCs w:val="20"/>
        </w:rPr>
      </w:pPr>
    </w:p>
    <w:p w:rsidR="00F67965" w:rsidRPr="00B118E9" w:rsidRDefault="00F67965" w:rsidP="00F67965">
      <w:pPr>
        <w:spacing w:afterLines="50" w:after="180"/>
        <w:jc w:val="center"/>
        <w:rPr>
          <w:rFonts w:eastAsia="標楷體"/>
          <w:b/>
          <w:sz w:val="28"/>
          <w:szCs w:val="28"/>
        </w:rPr>
      </w:pPr>
      <w:r w:rsidRPr="00B118E9">
        <w:rPr>
          <w:rFonts w:eastAsia="標楷體"/>
          <w:b/>
          <w:sz w:val="28"/>
          <w:szCs w:val="28"/>
        </w:rPr>
        <w:t>表</w:t>
      </w:r>
      <w:r w:rsidRPr="00B118E9">
        <w:rPr>
          <w:rFonts w:eastAsia="標楷體"/>
          <w:b/>
          <w:sz w:val="28"/>
          <w:szCs w:val="28"/>
        </w:rPr>
        <w:t xml:space="preserve"> 2-5-4</w:t>
      </w:r>
      <w:r w:rsidRPr="00B118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67965" w:rsidRPr="003B6B9A" w:rsidTr="00FB7596">
        <w:trPr>
          <w:cantSplit/>
          <w:trHeight w:val="304"/>
          <w:jc w:val="center"/>
        </w:trPr>
        <w:tc>
          <w:tcPr>
            <w:tcW w:w="2378" w:type="dxa"/>
            <w:vMerge w:val="restart"/>
            <w:tcBorders>
              <w:left w:val="nil"/>
            </w:tcBorders>
            <w:vAlign w:val="center"/>
          </w:tcPr>
          <w:p w:rsidR="00F67965" w:rsidRPr="003B6B9A" w:rsidRDefault="00F67965" w:rsidP="00FB7596">
            <w:pPr>
              <w:snapToGrid w:val="0"/>
              <w:spacing w:line="360" w:lineRule="atLeast"/>
              <w:ind w:left="33" w:right="-40"/>
              <w:jc w:val="center"/>
              <w:rPr>
                <w:rFonts w:eastAsia="標楷體"/>
              </w:rPr>
            </w:pPr>
            <w:r w:rsidRPr="003B6B9A">
              <w:rPr>
                <w:rFonts w:eastAsia="標楷體"/>
              </w:rPr>
              <w:t>地區別</w:t>
            </w:r>
          </w:p>
        </w:tc>
        <w:tc>
          <w:tcPr>
            <w:tcW w:w="5114" w:type="dxa"/>
            <w:gridSpan w:val="2"/>
            <w:tcBorders>
              <w:bottom w:val="single" w:sz="4" w:space="0" w:color="auto"/>
              <w:right w:val="nil"/>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104</w:t>
            </w:r>
            <w:r w:rsidRPr="003B6B9A">
              <w:rPr>
                <w:rFonts w:eastAsia="標楷體"/>
              </w:rPr>
              <w:t>年</w:t>
            </w:r>
            <w:r w:rsidR="00F87E96">
              <w:rPr>
                <w:rFonts w:eastAsia="標楷體" w:hint="eastAsia"/>
              </w:rPr>
              <w:t>8</w:t>
            </w:r>
            <w:r w:rsidRPr="003B6B9A">
              <w:rPr>
                <w:rFonts w:eastAsia="標楷體"/>
              </w:rPr>
              <w:t>月</w:t>
            </w:r>
          </w:p>
        </w:tc>
      </w:tr>
      <w:tr w:rsidR="00F67965" w:rsidRPr="003B6B9A" w:rsidTr="00FB7596">
        <w:trPr>
          <w:cantSplit/>
          <w:trHeight w:val="135"/>
          <w:jc w:val="center"/>
        </w:trPr>
        <w:tc>
          <w:tcPr>
            <w:tcW w:w="2378" w:type="dxa"/>
            <w:vMerge/>
            <w:tcBorders>
              <w:left w:val="nil"/>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p>
        </w:tc>
        <w:tc>
          <w:tcPr>
            <w:tcW w:w="2226" w:type="dxa"/>
            <w:tcBorders>
              <w:bottom w:val="single" w:sz="4" w:space="0" w:color="auto"/>
            </w:tcBorders>
            <w:vAlign w:val="center"/>
          </w:tcPr>
          <w:p w:rsidR="00F67965" w:rsidRPr="003B6B9A" w:rsidRDefault="00F67965" w:rsidP="00FB7596">
            <w:pPr>
              <w:snapToGrid w:val="0"/>
              <w:spacing w:line="360" w:lineRule="atLeast"/>
              <w:ind w:left="28" w:right="-40"/>
              <w:jc w:val="center"/>
              <w:rPr>
                <w:rFonts w:eastAsia="標楷體"/>
              </w:rPr>
            </w:pPr>
            <w:r w:rsidRPr="003B6B9A">
              <w:rPr>
                <w:rFonts w:eastAsia="標楷體"/>
              </w:rPr>
              <w:t>金額</w:t>
            </w:r>
          </w:p>
          <w:p w:rsidR="00F67965" w:rsidRPr="003B6B9A" w:rsidRDefault="00F67965" w:rsidP="00FB7596">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2888" w:type="dxa"/>
            <w:tcBorders>
              <w:bottom w:val="single" w:sz="4" w:space="0" w:color="auto"/>
              <w:right w:val="nil"/>
            </w:tcBorders>
            <w:vAlign w:val="center"/>
          </w:tcPr>
          <w:p w:rsidR="00F67965" w:rsidRPr="003B6B9A" w:rsidRDefault="00F67965" w:rsidP="00FB7596">
            <w:pPr>
              <w:adjustRightInd w:val="0"/>
              <w:snapToGrid w:val="0"/>
              <w:spacing w:line="360" w:lineRule="atLeast"/>
              <w:jc w:val="center"/>
              <w:rPr>
                <w:rFonts w:eastAsia="標楷體"/>
              </w:rPr>
            </w:pPr>
            <w:r w:rsidRPr="003B6B9A">
              <w:rPr>
                <w:rFonts w:eastAsia="標楷體"/>
              </w:rPr>
              <w:t>較</w:t>
            </w:r>
            <w:r w:rsidRPr="003B6B9A">
              <w:rPr>
                <w:rFonts w:eastAsia="標楷體"/>
              </w:rPr>
              <w:t>103</w:t>
            </w:r>
            <w:r w:rsidRPr="003B6B9A">
              <w:rPr>
                <w:rFonts w:eastAsia="標楷體"/>
              </w:rPr>
              <w:t>年同月增減率</w:t>
            </w:r>
            <w:r w:rsidRPr="003B6B9A">
              <w:rPr>
                <w:rFonts w:eastAsia="標楷體"/>
              </w:rPr>
              <w:t>(%)</w:t>
            </w:r>
          </w:p>
        </w:tc>
      </w:tr>
      <w:tr w:rsidR="00F67965" w:rsidRPr="003B6B9A" w:rsidTr="00FB7596">
        <w:trPr>
          <w:jc w:val="center"/>
        </w:trPr>
        <w:tc>
          <w:tcPr>
            <w:tcW w:w="2378" w:type="dxa"/>
            <w:tcBorders>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美國</w:t>
            </w:r>
          </w:p>
        </w:tc>
        <w:tc>
          <w:tcPr>
            <w:tcW w:w="2226" w:type="dxa"/>
            <w:tcBorders>
              <w:bottom w:val="nil"/>
              <w:right w:val="nil"/>
            </w:tcBorders>
            <w:vAlign w:val="center"/>
          </w:tcPr>
          <w:p w:rsidR="00F67965" w:rsidRPr="00950B80" w:rsidRDefault="00950B80" w:rsidP="00950B80">
            <w:pPr>
              <w:snapToGrid w:val="0"/>
              <w:spacing w:line="360" w:lineRule="atLeast"/>
              <w:ind w:left="28" w:right="-40"/>
              <w:jc w:val="center"/>
              <w:rPr>
                <w:rFonts w:eastAsia="標楷體"/>
                <w:color w:val="000000" w:themeColor="text1"/>
              </w:rPr>
            </w:pPr>
            <w:r w:rsidRPr="00950B80">
              <w:rPr>
                <w:rFonts w:eastAsia="標楷體" w:hint="eastAsia"/>
                <w:color w:val="000000" w:themeColor="text1"/>
              </w:rPr>
              <w:t>94</w:t>
            </w:r>
            <w:r w:rsidR="00F67965" w:rsidRPr="00950B80">
              <w:rPr>
                <w:rFonts w:eastAsia="標楷體"/>
                <w:color w:val="000000" w:themeColor="text1"/>
              </w:rPr>
              <w:t>.</w:t>
            </w:r>
            <w:r w:rsidRPr="00950B80">
              <w:rPr>
                <w:rFonts w:eastAsia="標楷體" w:hint="eastAsia"/>
                <w:color w:val="000000" w:themeColor="text1"/>
              </w:rPr>
              <w:t>8</w:t>
            </w:r>
          </w:p>
        </w:tc>
        <w:tc>
          <w:tcPr>
            <w:tcW w:w="2888" w:type="dxa"/>
            <w:tcBorders>
              <w:bottom w:val="nil"/>
              <w:right w:val="nil"/>
            </w:tcBorders>
          </w:tcPr>
          <w:p w:rsidR="00F67965" w:rsidRPr="00950B80" w:rsidRDefault="00950B80" w:rsidP="00950B80">
            <w:pPr>
              <w:snapToGrid w:val="0"/>
              <w:spacing w:line="360" w:lineRule="atLeast"/>
              <w:ind w:left="28" w:right="1070"/>
              <w:jc w:val="right"/>
              <w:rPr>
                <w:rFonts w:eastAsia="標楷體"/>
                <w:color w:val="000000" w:themeColor="text1"/>
              </w:rPr>
            </w:pPr>
            <w:r w:rsidRPr="00950B80">
              <w:rPr>
                <w:rFonts w:eastAsia="標楷體" w:hint="eastAsia"/>
                <w:color w:val="000000" w:themeColor="text1"/>
              </w:rPr>
              <w:t>0</w:t>
            </w:r>
            <w:r w:rsidR="00F67965" w:rsidRPr="00950B80">
              <w:rPr>
                <w:rFonts w:eastAsia="標楷體" w:hint="eastAsia"/>
                <w:color w:val="000000" w:themeColor="text1"/>
              </w:rPr>
              <w:t>.</w:t>
            </w:r>
            <w:r w:rsidRPr="00950B80">
              <w:rPr>
                <w:rFonts w:eastAsia="標楷體" w:hint="eastAsia"/>
                <w:color w:val="000000" w:themeColor="text1"/>
              </w:rPr>
              <w:t>6</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中國大陸（含香港）</w:t>
            </w:r>
          </w:p>
        </w:tc>
        <w:tc>
          <w:tcPr>
            <w:tcW w:w="2226" w:type="dxa"/>
            <w:tcBorders>
              <w:top w:val="nil"/>
              <w:bottom w:val="nil"/>
              <w:right w:val="nil"/>
            </w:tcBorders>
            <w:vAlign w:val="center"/>
          </w:tcPr>
          <w:p w:rsidR="00F67965" w:rsidRPr="00950B80" w:rsidRDefault="00F67965" w:rsidP="00950B80">
            <w:pPr>
              <w:snapToGrid w:val="0"/>
              <w:spacing w:line="360" w:lineRule="atLeast"/>
              <w:ind w:left="28" w:right="-40"/>
              <w:jc w:val="center"/>
              <w:rPr>
                <w:rFonts w:eastAsia="標楷體"/>
                <w:color w:val="000000" w:themeColor="text1"/>
              </w:rPr>
            </w:pPr>
            <w:r w:rsidRPr="00950B80">
              <w:rPr>
                <w:rFonts w:eastAsia="標楷體" w:hint="eastAsia"/>
                <w:color w:val="000000" w:themeColor="text1"/>
              </w:rPr>
              <w:t>8</w:t>
            </w:r>
            <w:r w:rsidR="00950B80" w:rsidRPr="00950B80">
              <w:rPr>
                <w:rFonts w:eastAsia="標楷體" w:hint="eastAsia"/>
                <w:color w:val="000000" w:themeColor="text1"/>
              </w:rPr>
              <w:t>6</w:t>
            </w:r>
            <w:r w:rsidRPr="00950B80">
              <w:rPr>
                <w:rFonts w:eastAsia="標楷體" w:hint="eastAsia"/>
                <w:color w:val="000000" w:themeColor="text1"/>
              </w:rPr>
              <w:t>.</w:t>
            </w:r>
            <w:r w:rsidR="00950B80" w:rsidRPr="00950B80">
              <w:rPr>
                <w:rFonts w:eastAsia="標楷體" w:hint="eastAsia"/>
                <w:color w:val="000000" w:themeColor="text1"/>
              </w:rPr>
              <w:t>6</w:t>
            </w:r>
          </w:p>
        </w:tc>
        <w:tc>
          <w:tcPr>
            <w:tcW w:w="2888" w:type="dxa"/>
            <w:tcBorders>
              <w:top w:val="nil"/>
              <w:bottom w:val="nil"/>
              <w:right w:val="nil"/>
            </w:tcBorders>
          </w:tcPr>
          <w:p w:rsidR="00F67965" w:rsidRPr="00950B80" w:rsidRDefault="00F67965" w:rsidP="00FB7596">
            <w:pPr>
              <w:snapToGrid w:val="0"/>
              <w:spacing w:line="360" w:lineRule="atLeast"/>
              <w:ind w:left="28" w:right="1070"/>
              <w:jc w:val="right"/>
              <w:rPr>
                <w:rFonts w:eastAsia="標楷體"/>
                <w:color w:val="000000" w:themeColor="text1"/>
              </w:rPr>
            </w:pPr>
            <w:r w:rsidRPr="00950B80">
              <w:rPr>
                <w:rFonts w:eastAsia="標楷體"/>
                <w:color w:val="000000" w:themeColor="text1"/>
              </w:rPr>
              <w:t>-1</w:t>
            </w:r>
            <w:r w:rsidRPr="00950B80">
              <w:rPr>
                <w:rFonts w:eastAsia="標楷體" w:hint="eastAsia"/>
                <w:color w:val="000000" w:themeColor="text1"/>
              </w:rPr>
              <w:t>4.</w:t>
            </w:r>
            <w:r w:rsidR="00950B80" w:rsidRPr="00950B80">
              <w:rPr>
                <w:rFonts w:eastAsia="標楷體" w:hint="eastAsia"/>
                <w:color w:val="000000" w:themeColor="text1"/>
              </w:rPr>
              <w:t>8</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歐洲</w:t>
            </w:r>
          </w:p>
        </w:tc>
        <w:tc>
          <w:tcPr>
            <w:tcW w:w="2226" w:type="dxa"/>
            <w:tcBorders>
              <w:top w:val="nil"/>
              <w:bottom w:val="nil"/>
              <w:right w:val="nil"/>
            </w:tcBorders>
            <w:vAlign w:val="center"/>
          </w:tcPr>
          <w:p w:rsidR="00F67965" w:rsidRPr="00950B80" w:rsidRDefault="00950B80" w:rsidP="00FB7596">
            <w:pPr>
              <w:snapToGrid w:val="0"/>
              <w:spacing w:line="360" w:lineRule="atLeast"/>
              <w:ind w:left="28" w:right="-40"/>
              <w:jc w:val="center"/>
              <w:rPr>
                <w:rFonts w:eastAsia="標楷體"/>
                <w:color w:val="000000" w:themeColor="text1"/>
              </w:rPr>
            </w:pPr>
            <w:r w:rsidRPr="00950B80">
              <w:rPr>
                <w:rFonts w:eastAsia="標楷體" w:hint="eastAsia"/>
                <w:color w:val="000000" w:themeColor="text1"/>
              </w:rPr>
              <w:t>55</w:t>
            </w:r>
            <w:r w:rsidR="00F67965" w:rsidRPr="00950B80">
              <w:rPr>
                <w:rFonts w:eastAsia="標楷體"/>
                <w:color w:val="000000" w:themeColor="text1"/>
              </w:rPr>
              <w:t>.</w:t>
            </w:r>
            <w:r w:rsidRPr="00950B80">
              <w:rPr>
                <w:rFonts w:eastAsia="標楷體" w:hint="eastAsia"/>
                <w:color w:val="000000" w:themeColor="text1"/>
              </w:rPr>
              <w:t>6</w:t>
            </w:r>
          </w:p>
        </w:tc>
        <w:tc>
          <w:tcPr>
            <w:tcW w:w="2888" w:type="dxa"/>
            <w:tcBorders>
              <w:top w:val="nil"/>
              <w:bottom w:val="nil"/>
              <w:right w:val="nil"/>
            </w:tcBorders>
          </w:tcPr>
          <w:p w:rsidR="00F67965" w:rsidRPr="00950B80" w:rsidRDefault="00950B80" w:rsidP="00FB7596">
            <w:pPr>
              <w:snapToGrid w:val="0"/>
              <w:spacing w:line="360" w:lineRule="atLeast"/>
              <w:ind w:left="28" w:right="1070"/>
              <w:jc w:val="right"/>
              <w:rPr>
                <w:rFonts w:eastAsia="標楷體"/>
                <w:color w:val="000000" w:themeColor="text1"/>
              </w:rPr>
            </w:pPr>
            <w:r w:rsidRPr="00950B80">
              <w:rPr>
                <w:rFonts w:eastAsia="標楷體" w:hint="eastAsia"/>
                <w:color w:val="000000" w:themeColor="text1"/>
              </w:rPr>
              <w:t>-12</w:t>
            </w:r>
            <w:r w:rsidR="00F67965" w:rsidRPr="00950B80">
              <w:rPr>
                <w:rFonts w:eastAsia="標楷體" w:hint="eastAsia"/>
                <w:color w:val="000000" w:themeColor="text1"/>
              </w:rPr>
              <w:t>.</w:t>
            </w:r>
            <w:r w:rsidRPr="00950B80">
              <w:rPr>
                <w:rFonts w:eastAsia="標楷體" w:hint="eastAsia"/>
                <w:color w:val="000000" w:themeColor="text1"/>
              </w:rPr>
              <w:t>1</w:t>
            </w:r>
          </w:p>
        </w:tc>
      </w:tr>
      <w:tr w:rsidR="00F67965" w:rsidRPr="003B6B9A" w:rsidTr="00FB7596">
        <w:trPr>
          <w:jc w:val="center"/>
        </w:trPr>
        <w:tc>
          <w:tcPr>
            <w:tcW w:w="2378" w:type="dxa"/>
            <w:tcBorders>
              <w:top w:val="nil"/>
              <w:left w:val="nil"/>
              <w:bottom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東協六國</w:t>
            </w:r>
          </w:p>
        </w:tc>
        <w:tc>
          <w:tcPr>
            <w:tcW w:w="2226" w:type="dxa"/>
            <w:tcBorders>
              <w:top w:val="nil"/>
              <w:bottom w:val="nil"/>
              <w:right w:val="nil"/>
            </w:tcBorders>
            <w:vAlign w:val="center"/>
          </w:tcPr>
          <w:p w:rsidR="00F67965" w:rsidRPr="00950B80" w:rsidRDefault="00F67965" w:rsidP="00FB7596">
            <w:pPr>
              <w:snapToGrid w:val="0"/>
              <w:spacing w:line="360" w:lineRule="atLeast"/>
              <w:ind w:left="28" w:right="-40"/>
              <w:jc w:val="center"/>
              <w:rPr>
                <w:rFonts w:eastAsia="標楷體"/>
                <w:color w:val="000000" w:themeColor="text1"/>
              </w:rPr>
            </w:pPr>
            <w:r w:rsidRPr="00950B80">
              <w:rPr>
                <w:rFonts w:eastAsia="標楷體"/>
                <w:color w:val="000000" w:themeColor="text1"/>
              </w:rPr>
              <w:t>4</w:t>
            </w:r>
            <w:r w:rsidR="00950B80" w:rsidRPr="00950B80">
              <w:rPr>
                <w:rFonts w:eastAsia="標楷體" w:hint="eastAsia"/>
                <w:color w:val="000000" w:themeColor="text1"/>
              </w:rPr>
              <w:t>4</w:t>
            </w:r>
            <w:r w:rsidRPr="00950B80">
              <w:rPr>
                <w:rFonts w:eastAsia="標楷體" w:hint="eastAsia"/>
                <w:color w:val="000000" w:themeColor="text1"/>
              </w:rPr>
              <w:t>.</w:t>
            </w:r>
            <w:r w:rsidR="00950B80" w:rsidRPr="00950B80">
              <w:rPr>
                <w:rFonts w:eastAsia="標楷體" w:hint="eastAsia"/>
                <w:color w:val="000000" w:themeColor="text1"/>
              </w:rPr>
              <w:t>1</w:t>
            </w:r>
          </w:p>
        </w:tc>
        <w:tc>
          <w:tcPr>
            <w:tcW w:w="2888" w:type="dxa"/>
            <w:tcBorders>
              <w:top w:val="nil"/>
              <w:bottom w:val="nil"/>
              <w:right w:val="nil"/>
            </w:tcBorders>
          </w:tcPr>
          <w:p w:rsidR="00F67965" w:rsidRPr="00950B80" w:rsidRDefault="00F67965" w:rsidP="00FB7596">
            <w:pPr>
              <w:snapToGrid w:val="0"/>
              <w:spacing w:line="360" w:lineRule="atLeast"/>
              <w:ind w:left="28" w:right="1070"/>
              <w:jc w:val="right"/>
              <w:rPr>
                <w:rFonts w:eastAsia="標楷體"/>
                <w:color w:val="000000" w:themeColor="text1"/>
              </w:rPr>
            </w:pPr>
            <w:r w:rsidRPr="00950B80">
              <w:rPr>
                <w:rFonts w:eastAsia="標楷體"/>
                <w:color w:val="000000" w:themeColor="text1"/>
              </w:rPr>
              <w:t>-</w:t>
            </w:r>
            <w:r w:rsidR="00950B80" w:rsidRPr="00950B80">
              <w:rPr>
                <w:rFonts w:eastAsia="標楷體" w:hint="eastAsia"/>
                <w:color w:val="000000" w:themeColor="text1"/>
              </w:rPr>
              <w:t>6</w:t>
            </w:r>
            <w:r w:rsidRPr="00950B80">
              <w:rPr>
                <w:rFonts w:eastAsia="標楷體" w:hint="eastAsia"/>
                <w:color w:val="000000" w:themeColor="text1"/>
              </w:rPr>
              <w:t>.</w:t>
            </w:r>
            <w:r w:rsidR="00950B80" w:rsidRPr="00950B80">
              <w:rPr>
                <w:rFonts w:eastAsia="標楷體" w:hint="eastAsia"/>
                <w:color w:val="000000" w:themeColor="text1"/>
              </w:rPr>
              <w:t>2</w:t>
            </w:r>
          </w:p>
        </w:tc>
      </w:tr>
      <w:tr w:rsidR="00F67965" w:rsidRPr="003B6B9A" w:rsidTr="00FB7596">
        <w:trPr>
          <w:trHeight w:val="425"/>
          <w:jc w:val="center"/>
        </w:trPr>
        <w:tc>
          <w:tcPr>
            <w:tcW w:w="2378" w:type="dxa"/>
            <w:tcBorders>
              <w:top w:val="nil"/>
              <w:left w:val="nil"/>
            </w:tcBorders>
          </w:tcPr>
          <w:p w:rsidR="00F67965" w:rsidRPr="003B6B9A" w:rsidRDefault="00F67965" w:rsidP="00FB7596">
            <w:pPr>
              <w:snapToGrid w:val="0"/>
              <w:spacing w:line="360" w:lineRule="atLeast"/>
              <w:ind w:left="28" w:right="-40"/>
              <w:jc w:val="center"/>
              <w:rPr>
                <w:rFonts w:eastAsia="標楷體"/>
              </w:rPr>
            </w:pPr>
            <w:r w:rsidRPr="003B6B9A">
              <w:rPr>
                <w:rFonts w:eastAsia="標楷體"/>
              </w:rPr>
              <w:t>日本</w:t>
            </w:r>
          </w:p>
        </w:tc>
        <w:tc>
          <w:tcPr>
            <w:tcW w:w="2226" w:type="dxa"/>
            <w:tcBorders>
              <w:top w:val="nil"/>
              <w:right w:val="nil"/>
            </w:tcBorders>
            <w:vAlign w:val="center"/>
          </w:tcPr>
          <w:p w:rsidR="00F67965" w:rsidRPr="00950B80" w:rsidRDefault="00F67965" w:rsidP="00FB7596">
            <w:pPr>
              <w:snapToGrid w:val="0"/>
              <w:spacing w:line="360" w:lineRule="atLeast"/>
              <w:ind w:left="28" w:right="-40"/>
              <w:jc w:val="center"/>
              <w:rPr>
                <w:rFonts w:eastAsia="標楷體"/>
                <w:color w:val="000000" w:themeColor="text1"/>
              </w:rPr>
            </w:pPr>
            <w:r w:rsidRPr="00950B80">
              <w:rPr>
                <w:rFonts w:eastAsia="標楷體"/>
                <w:color w:val="000000" w:themeColor="text1"/>
              </w:rPr>
              <w:t>2</w:t>
            </w:r>
            <w:r w:rsidR="00950B80" w:rsidRPr="00950B80">
              <w:rPr>
                <w:rFonts w:eastAsia="標楷體" w:hint="eastAsia"/>
                <w:color w:val="000000" w:themeColor="text1"/>
              </w:rPr>
              <w:t>6</w:t>
            </w:r>
            <w:r w:rsidRPr="00950B80">
              <w:rPr>
                <w:rFonts w:eastAsia="標楷體" w:hint="eastAsia"/>
                <w:color w:val="000000" w:themeColor="text1"/>
              </w:rPr>
              <w:t>.</w:t>
            </w:r>
            <w:r w:rsidR="00950B80" w:rsidRPr="00950B80">
              <w:rPr>
                <w:rFonts w:eastAsia="標楷體" w:hint="eastAsia"/>
                <w:color w:val="000000" w:themeColor="text1"/>
              </w:rPr>
              <w:t>6</w:t>
            </w:r>
          </w:p>
        </w:tc>
        <w:tc>
          <w:tcPr>
            <w:tcW w:w="2888" w:type="dxa"/>
            <w:tcBorders>
              <w:top w:val="nil"/>
              <w:right w:val="nil"/>
            </w:tcBorders>
          </w:tcPr>
          <w:p w:rsidR="00F67965" w:rsidRPr="00950B80" w:rsidRDefault="00F67965" w:rsidP="00FB7596">
            <w:pPr>
              <w:snapToGrid w:val="0"/>
              <w:spacing w:line="360" w:lineRule="atLeast"/>
              <w:ind w:left="28" w:right="1070"/>
              <w:jc w:val="right"/>
              <w:rPr>
                <w:rFonts w:eastAsia="標楷體"/>
                <w:color w:val="000000" w:themeColor="text1"/>
              </w:rPr>
            </w:pPr>
            <w:r w:rsidRPr="00950B80">
              <w:rPr>
                <w:rFonts w:eastAsia="標楷體"/>
                <w:color w:val="000000" w:themeColor="text1"/>
              </w:rPr>
              <w:t>-</w:t>
            </w:r>
            <w:r w:rsidR="00950B80" w:rsidRPr="00950B80">
              <w:rPr>
                <w:rFonts w:eastAsia="標楷體" w:hint="eastAsia"/>
                <w:color w:val="000000" w:themeColor="text1"/>
              </w:rPr>
              <w:t>17</w:t>
            </w:r>
            <w:r w:rsidRPr="00950B80">
              <w:rPr>
                <w:rFonts w:eastAsia="標楷體" w:hint="eastAsia"/>
                <w:color w:val="000000" w:themeColor="text1"/>
              </w:rPr>
              <w:t>.</w:t>
            </w:r>
            <w:r w:rsidR="00950B80" w:rsidRPr="00950B80">
              <w:rPr>
                <w:rFonts w:eastAsia="標楷體" w:hint="eastAsia"/>
                <w:color w:val="000000" w:themeColor="text1"/>
              </w:rPr>
              <w:t>1</w:t>
            </w:r>
          </w:p>
        </w:tc>
      </w:tr>
    </w:tbl>
    <w:p w:rsidR="003F3F99" w:rsidRPr="00B118E9" w:rsidRDefault="00F67965" w:rsidP="00AD2585">
      <w:pPr>
        <w:widowControl/>
        <w:snapToGrid w:val="0"/>
        <w:spacing w:line="240" w:lineRule="atLeast"/>
        <w:ind w:leftChars="177" w:left="425" w:firstLine="1"/>
        <w:rPr>
          <w:rFonts w:eastAsia="標楷體"/>
          <w:kern w:val="0"/>
          <w:sz w:val="22"/>
          <w:szCs w:val="22"/>
        </w:rPr>
      </w:pPr>
      <w:r w:rsidRPr="00B118E9">
        <w:rPr>
          <w:rFonts w:eastAsia="標楷體"/>
          <w:kern w:val="0"/>
          <w:sz w:val="22"/>
          <w:szCs w:val="22"/>
        </w:rPr>
        <w:t>資料來源：經濟部統計處。</w:t>
      </w:r>
    </w:p>
    <w:p w:rsidR="003F3F99" w:rsidRPr="00B118E9" w:rsidRDefault="003F3F99" w:rsidP="003F3F99">
      <w:pPr>
        <w:widowControl/>
        <w:rPr>
          <w:rFonts w:eastAsia="標楷體"/>
          <w:color w:val="FF0000"/>
          <w:kern w:val="0"/>
          <w:sz w:val="22"/>
          <w:szCs w:val="22"/>
        </w:rPr>
      </w:pPr>
      <w:r w:rsidRPr="00B118E9">
        <w:rPr>
          <w:rFonts w:eastAsia="標楷體"/>
          <w:color w:val="FF0000"/>
          <w:sz w:val="22"/>
          <w:szCs w:val="22"/>
        </w:rPr>
        <w:br w:type="page"/>
      </w:r>
    </w:p>
    <w:p w:rsidR="000F332D" w:rsidRPr="00B118E9" w:rsidRDefault="000F332D" w:rsidP="00CE6F96">
      <w:pPr>
        <w:pStyle w:val="t-3"/>
        <w:snapToGrid w:val="0"/>
        <w:spacing w:beforeLines="50" w:before="180"/>
        <w:ind w:right="-60"/>
      </w:pPr>
      <w:bookmarkStart w:id="99" w:name="_Toc401923799"/>
      <w:bookmarkStart w:id="100" w:name="_Toc402171716"/>
      <w:bookmarkStart w:id="101" w:name="_Toc428345906"/>
      <w:r w:rsidRPr="00B118E9">
        <w:lastRenderedPageBreak/>
        <w:t>（六）投資</w:t>
      </w:r>
      <w:bookmarkEnd w:id="99"/>
      <w:bookmarkEnd w:id="100"/>
      <w:bookmarkEnd w:id="101"/>
    </w:p>
    <w:p w:rsidR="0050265C" w:rsidRPr="00B118E9" w:rsidRDefault="0050265C" w:rsidP="0050265C">
      <w:pPr>
        <w:pStyle w:val="k3a"/>
        <w:tabs>
          <w:tab w:val="left" w:pos="540"/>
        </w:tabs>
        <w:spacing w:before="180" w:line="288" w:lineRule="auto"/>
        <w:ind w:leftChars="0" w:left="0" w:right="0" w:firstLineChars="0" w:firstLine="0"/>
        <w:rPr>
          <w:b/>
          <w:bCs/>
        </w:rPr>
      </w:pPr>
      <w:r w:rsidRPr="00B118E9">
        <w:rPr>
          <w:b/>
          <w:bCs/>
        </w:rPr>
        <w:t>１、</w:t>
      </w:r>
      <w:r w:rsidRPr="003B6B9A">
        <w:rPr>
          <w:b/>
          <w:bCs/>
        </w:rPr>
        <w:t>10</w:t>
      </w:r>
      <w:r w:rsidRPr="003B6B9A">
        <w:rPr>
          <w:rFonts w:hint="eastAsia"/>
          <w:b/>
          <w:bCs/>
        </w:rPr>
        <w:t>4</w:t>
      </w:r>
      <w:r w:rsidRPr="003B6B9A">
        <w:rPr>
          <w:b/>
          <w:bCs/>
        </w:rPr>
        <w:t>年國內投資成長率預</w:t>
      </w:r>
      <w:r w:rsidRPr="003B6B9A">
        <w:rPr>
          <w:rFonts w:hint="eastAsia"/>
          <w:b/>
          <w:bCs/>
        </w:rPr>
        <w:t>估</w:t>
      </w:r>
      <w:r w:rsidRPr="003B6B9A">
        <w:rPr>
          <w:b/>
          <w:bCs/>
        </w:rPr>
        <w:t>為</w:t>
      </w:r>
      <w:r>
        <w:rPr>
          <w:rFonts w:hint="eastAsia"/>
          <w:b/>
          <w:bCs/>
        </w:rPr>
        <w:t>1</w:t>
      </w:r>
      <w:r w:rsidRPr="003B6B9A">
        <w:rPr>
          <w:rFonts w:hint="eastAsia"/>
          <w:b/>
          <w:bCs/>
        </w:rPr>
        <w:t>.</w:t>
      </w:r>
      <w:r>
        <w:rPr>
          <w:rFonts w:hint="eastAsia"/>
          <w:b/>
          <w:bCs/>
        </w:rPr>
        <w:t>62</w:t>
      </w:r>
      <w:r w:rsidRPr="003B6B9A">
        <w:rPr>
          <w:b/>
          <w:bCs/>
        </w:rPr>
        <w:t>%</w:t>
      </w:r>
    </w:p>
    <w:p w:rsidR="0050265C" w:rsidRPr="00B118E9" w:rsidRDefault="0050265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3B6B9A">
        <w:rPr>
          <w:rFonts w:ascii="Times New Roman" w:eastAsia="標楷體" w:hAnsi="Times New Roman"/>
          <w:sz w:val="28"/>
          <w:szCs w:val="28"/>
        </w:rPr>
        <w:t>民間投資方面，</w:t>
      </w:r>
      <w:proofErr w:type="gramStart"/>
      <w:r w:rsidRPr="004675FE">
        <w:rPr>
          <w:rFonts w:ascii="Times New Roman" w:eastAsia="標楷體" w:hAnsi="Times New Roman" w:hint="eastAsia"/>
          <w:sz w:val="28"/>
          <w:szCs w:val="28"/>
        </w:rPr>
        <w:t>物聯網</w:t>
      </w:r>
      <w:proofErr w:type="gramEnd"/>
      <w:r w:rsidRPr="004675FE">
        <w:rPr>
          <w:rFonts w:ascii="Times New Roman" w:eastAsia="標楷體" w:hAnsi="Times New Roman" w:hint="eastAsia"/>
          <w:sz w:val="28"/>
          <w:szCs w:val="28"/>
        </w:rPr>
        <w:t>(IOT)</w:t>
      </w:r>
      <w:r w:rsidRPr="004675FE">
        <w:rPr>
          <w:rFonts w:ascii="Times New Roman" w:eastAsia="標楷體" w:hAnsi="Times New Roman" w:hint="eastAsia"/>
          <w:sz w:val="28"/>
          <w:szCs w:val="28"/>
        </w:rPr>
        <w:t>、大數據等新興應用商機，</w:t>
      </w:r>
      <w:r>
        <w:rPr>
          <w:rFonts w:ascii="Times New Roman" w:eastAsia="標楷體" w:hAnsi="Times New Roman" w:hint="eastAsia"/>
          <w:sz w:val="28"/>
          <w:szCs w:val="28"/>
        </w:rPr>
        <w:t>及為</w:t>
      </w:r>
      <w:r w:rsidRPr="004675FE">
        <w:rPr>
          <w:rFonts w:ascii="Times New Roman" w:eastAsia="標楷體" w:hAnsi="Times New Roman" w:hint="eastAsia"/>
          <w:sz w:val="28"/>
          <w:szCs w:val="28"/>
        </w:rPr>
        <w:t>維持製程領先，半導體及相關供應鏈業者高階產能投資可望延續；</w:t>
      </w:r>
      <w:proofErr w:type="gramStart"/>
      <w:r w:rsidRPr="004675FE">
        <w:rPr>
          <w:rFonts w:ascii="Times New Roman" w:eastAsia="標楷體" w:hAnsi="Times New Roman" w:hint="eastAsia"/>
          <w:sz w:val="28"/>
          <w:szCs w:val="28"/>
        </w:rPr>
        <w:t>惟</w:t>
      </w:r>
      <w:proofErr w:type="gramEnd"/>
      <w:r w:rsidRPr="004675FE">
        <w:rPr>
          <w:rFonts w:ascii="Times New Roman" w:eastAsia="標楷體" w:hAnsi="Times New Roman" w:hint="eastAsia"/>
          <w:sz w:val="28"/>
          <w:szCs w:val="28"/>
        </w:rPr>
        <w:t>全球景氣</w:t>
      </w:r>
      <w:proofErr w:type="gramStart"/>
      <w:r w:rsidRPr="004675FE">
        <w:rPr>
          <w:rFonts w:ascii="Times New Roman" w:eastAsia="標楷體" w:hAnsi="Times New Roman" w:hint="eastAsia"/>
          <w:sz w:val="28"/>
          <w:szCs w:val="28"/>
        </w:rPr>
        <w:t>復甦仍緩</w:t>
      </w:r>
      <w:proofErr w:type="gramEnd"/>
      <w:r w:rsidRPr="004675FE">
        <w:rPr>
          <w:rFonts w:ascii="Times New Roman" w:eastAsia="標楷體" w:hAnsi="Times New Roman" w:hint="eastAsia"/>
          <w:sz w:val="28"/>
          <w:szCs w:val="28"/>
        </w:rPr>
        <w:t>，加以營建投資保守，約制成長力道，</w:t>
      </w:r>
      <w:r w:rsidRPr="003B6B9A">
        <w:rPr>
          <w:rFonts w:ascii="Times New Roman" w:eastAsia="標楷體" w:hAnsi="Times New Roman"/>
          <w:sz w:val="28"/>
          <w:szCs w:val="28"/>
        </w:rPr>
        <w:t>預測</w:t>
      </w:r>
      <w:r w:rsidRPr="003B6B9A">
        <w:rPr>
          <w:rFonts w:ascii="Times New Roman" w:eastAsia="標楷體" w:hAnsi="Times New Roman"/>
          <w:sz w:val="28"/>
          <w:szCs w:val="28"/>
        </w:rPr>
        <w:t>104</w:t>
      </w:r>
      <w:r w:rsidRPr="003B6B9A">
        <w:rPr>
          <w:rFonts w:ascii="Times New Roman" w:eastAsia="標楷體" w:hAnsi="Times New Roman"/>
          <w:sz w:val="28"/>
          <w:szCs w:val="28"/>
        </w:rPr>
        <w:t>年民間投資實質成長</w:t>
      </w:r>
      <w:r>
        <w:rPr>
          <w:rFonts w:ascii="Times New Roman" w:eastAsia="標楷體" w:hAnsi="Times New Roman" w:hint="eastAsia"/>
          <w:sz w:val="28"/>
          <w:szCs w:val="28"/>
        </w:rPr>
        <w:t>2</w:t>
      </w:r>
      <w:r w:rsidRPr="003B6B9A">
        <w:rPr>
          <w:rFonts w:ascii="Times New Roman" w:eastAsia="標楷體" w:hAnsi="Times New Roman"/>
          <w:sz w:val="28"/>
          <w:szCs w:val="28"/>
        </w:rPr>
        <w:t>.</w:t>
      </w:r>
      <w:r>
        <w:rPr>
          <w:rFonts w:ascii="Times New Roman" w:eastAsia="標楷體" w:hAnsi="Times New Roman" w:hint="eastAsia"/>
          <w:sz w:val="28"/>
          <w:szCs w:val="28"/>
        </w:rPr>
        <w:t>65%</w:t>
      </w:r>
      <w:r>
        <w:rPr>
          <w:rFonts w:ascii="Times New Roman" w:eastAsia="標楷體" w:hAnsi="Times New Roman" w:hint="eastAsia"/>
          <w:sz w:val="28"/>
          <w:szCs w:val="28"/>
        </w:rPr>
        <w:t>，</w:t>
      </w:r>
      <w:r>
        <w:rPr>
          <w:rFonts w:ascii="Times New Roman" w:eastAsia="標楷體" w:hAnsi="Times New Roman" w:hint="eastAsia"/>
          <w:sz w:val="28"/>
          <w:szCs w:val="28"/>
        </w:rPr>
        <w:t>105</w:t>
      </w:r>
      <w:r>
        <w:rPr>
          <w:rFonts w:ascii="Times New Roman" w:eastAsia="標楷體" w:hAnsi="Times New Roman" w:hint="eastAsia"/>
          <w:sz w:val="28"/>
          <w:szCs w:val="28"/>
        </w:rPr>
        <w:t>年成長</w:t>
      </w:r>
      <w:r>
        <w:rPr>
          <w:rFonts w:ascii="Times New Roman" w:eastAsia="標楷體" w:hAnsi="Times New Roman" w:hint="eastAsia"/>
          <w:sz w:val="28"/>
          <w:szCs w:val="28"/>
        </w:rPr>
        <w:t>1.33</w:t>
      </w:r>
      <w:r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50265C"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3B6B9A">
        <w:rPr>
          <w:rFonts w:ascii="Times New Roman" w:eastAsia="標楷體" w:hAnsi="Times New Roman" w:hint="eastAsia"/>
          <w:sz w:val="28"/>
          <w:szCs w:val="28"/>
        </w:rPr>
        <w:t>政府</w:t>
      </w:r>
      <w:r w:rsidRPr="003B6B9A">
        <w:rPr>
          <w:rFonts w:ascii="Times New Roman" w:eastAsia="標楷體" w:hAnsi="Times New Roman"/>
          <w:sz w:val="28"/>
          <w:szCs w:val="28"/>
        </w:rPr>
        <w:t>投資</w:t>
      </w:r>
      <w:r w:rsidRPr="003B6B9A">
        <w:rPr>
          <w:rFonts w:ascii="Times New Roman" w:eastAsia="標楷體" w:hAnsi="Times New Roman" w:hint="eastAsia"/>
          <w:sz w:val="28"/>
          <w:szCs w:val="28"/>
        </w:rPr>
        <w:t>方面</w:t>
      </w:r>
      <w:r>
        <w:rPr>
          <w:rFonts w:ascii="Times New Roman" w:eastAsia="標楷體" w:hAnsi="Times New Roman" w:hint="eastAsia"/>
          <w:sz w:val="28"/>
          <w:szCs w:val="28"/>
        </w:rPr>
        <w:t>，因大型公共建設已過執行高峰，</w:t>
      </w:r>
      <w:r w:rsidRPr="003B6B9A">
        <w:rPr>
          <w:rFonts w:ascii="Times New Roman" w:eastAsia="標楷體" w:hAnsi="Times New Roman" w:hint="eastAsia"/>
          <w:sz w:val="28"/>
          <w:szCs w:val="28"/>
        </w:rPr>
        <w:t>預測</w:t>
      </w:r>
      <w:r w:rsidRPr="003B6B9A">
        <w:rPr>
          <w:rFonts w:ascii="Times New Roman" w:eastAsia="標楷體" w:hAnsi="Times New Roman" w:hint="eastAsia"/>
          <w:sz w:val="28"/>
          <w:szCs w:val="28"/>
        </w:rPr>
        <w:t>104</w:t>
      </w:r>
      <w:r w:rsidRPr="003B6B9A">
        <w:rPr>
          <w:rFonts w:ascii="Times New Roman" w:eastAsia="標楷體" w:hAnsi="Times New Roman" w:hint="eastAsia"/>
          <w:sz w:val="28"/>
          <w:szCs w:val="28"/>
        </w:rPr>
        <w:t>年負</w:t>
      </w:r>
      <w:r w:rsidRPr="003B6B9A">
        <w:rPr>
          <w:rFonts w:ascii="Times New Roman" w:eastAsia="標楷體" w:hAnsi="Times New Roman"/>
          <w:sz w:val="28"/>
          <w:szCs w:val="28"/>
        </w:rPr>
        <w:t>成長</w:t>
      </w:r>
      <w:r>
        <w:rPr>
          <w:rFonts w:ascii="Times New Roman" w:eastAsia="標楷體" w:hAnsi="Times New Roman" w:hint="eastAsia"/>
          <w:sz w:val="28"/>
          <w:szCs w:val="28"/>
        </w:rPr>
        <w:t>2</w:t>
      </w:r>
      <w:r w:rsidRPr="003B6B9A">
        <w:rPr>
          <w:rFonts w:ascii="Times New Roman" w:eastAsia="標楷體" w:hAnsi="Times New Roman" w:hint="eastAsia"/>
          <w:sz w:val="28"/>
          <w:szCs w:val="28"/>
        </w:rPr>
        <w:t>.</w:t>
      </w:r>
      <w:r>
        <w:rPr>
          <w:rFonts w:ascii="Times New Roman" w:eastAsia="標楷體" w:hAnsi="Times New Roman" w:hint="eastAsia"/>
          <w:sz w:val="28"/>
          <w:szCs w:val="28"/>
        </w:rPr>
        <w:t>18</w:t>
      </w:r>
      <w:r w:rsidRPr="003B6B9A">
        <w:rPr>
          <w:rFonts w:ascii="Times New Roman" w:eastAsia="標楷體" w:hAnsi="Times New Roman" w:hint="eastAsia"/>
          <w:sz w:val="28"/>
          <w:szCs w:val="28"/>
        </w:rPr>
        <w:t>%</w:t>
      </w:r>
      <w:r w:rsidRPr="003B6B9A">
        <w:rPr>
          <w:rFonts w:ascii="Times New Roman" w:eastAsia="標楷體" w:hAnsi="Times New Roman" w:hint="eastAsia"/>
          <w:sz w:val="28"/>
          <w:szCs w:val="28"/>
        </w:rPr>
        <w:t>，公營事業投資亦負成長</w:t>
      </w:r>
      <w:r>
        <w:rPr>
          <w:rFonts w:ascii="Times New Roman" w:eastAsia="標楷體" w:hAnsi="Times New Roman" w:hint="eastAsia"/>
          <w:sz w:val="28"/>
          <w:szCs w:val="28"/>
        </w:rPr>
        <w:t>3</w:t>
      </w:r>
      <w:r w:rsidRPr="003B6B9A">
        <w:rPr>
          <w:rFonts w:ascii="Times New Roman" w:eastAsia="標楷體" w:hAnsi="Times New Roman" w:hint="eastAsia"/>
          <w:sz w:val="28"/>
          <w:szCs w:val="28"/>
        </w:rPr>
        <w:t>.</w:t>
      </w:r>
      <w:r>
        <w:rPr>
          <w:rFonts w:ascii="Times New Roman" w:eastAsia="標楷體" w:hAnsi="Times New Roman" w:hint="eastAsia"/>
          <w:sz w:val="28"/>
          <w:szCs w:val="28"/>
        </w:rPr>
        <w:t>71</w:t>
      </w:r>
      <w:r w:rsidRPr="003B6B9A">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105</w:t>
      </w:r>
      <w:r>
        <w:rPr>
          <w:rFonts w:ascii="Times New Roman" w:eastAsia="標楷體" w:hAnsi="Times New Roman" w:hint="eastAsia"/>
          <w:sz w:val="28"/>
          <w:szCs w:val="28"/>
        </w:rPr>
        <w:t>年採取擴張性財政政策，政府及公營事業投資分別轉為正成長</w:t>
      </w:r>
      <w:r>
        <w:rPr>
          <w:rFonts w:ascii="Times New Roman" w:eastAsia="標楷體" w:hAnsi="Times New Roman" w:hint="eastAsia"/>
          <w:sz w:val="28"/>
          <w:szCs w:val="28"/>
        </w:rPr>
        <w:t>2.33</w:t>
      </w:r>
      <w:r w:rsidRPr="003B6B9A">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4.76</w:t>
      </w:r>
      <w:r w:rsidRPr="003B6B9A">
        <w:rPr>
          <w:rFonts w:ascii="Times New Roman" w:eastAsia="標楷體" w:hAnsi="Times New Roman" w:hint="eastAsia"/>
          <w:sz w:val="28"/>
          <w:szCs w:val="28"/>
        </w:rPr>
        <w:t>%</w:t>
      </w:r>
      <w:r w:rsidRPr="003B6B9A">
        <w:rPr>
          <w:rFonts w:ascii="Times New Roman" w:eastAsia="標楷體" w:hAnsi="Times New Roman"/>
          <w:sz w:val="28"/>
          <w:szCs w:val="28"/>
        </w:rPr>
        <w:t>。</w:t>
      </w:r>
    </w:p>
    <w:p w:rsidR="0050265C" w:rsidRPr="00B118E9" w:rsidRDefault="0050265C" w:rsidP="0050265C">
      <w:pPr>
        <w:snapToGrid w:val="0"/>
        <w:spacing w:beforeLines="50" w:before="180"/>
        <w:jc w:val="center"/>
        <w:rPr>
          <w:rFonts w:eastAsia="標楷體"/>
          <w:b/>
          <w:bCs/>
          <w:sz w:val="28"/>
        </w:rPr>
      </w:pPr>
      <w:r w:rsidRPr="00B118E9">
        <w:rPr>
          <w:rFonts w:eastAsia="標楷體"/>
          <w:b/>
          <w:bCs/>
          <w:sz w:val="28"/>
        </w:rPr>
        <w:t>表</w:t>
      </w:r>
      <w:r w:rsidRPr="00B118E9">
        <w:rPr>
          <w:rFonts w:eastAsia="標楷體"/>
          <w:b/>
          <w:bCs/>
          <w:sz w:val="28"/>
        </w:rPr>
        <w:t xml:space="preserve"> 2-6-1  </w:t>
      </w:r>
      <w:r w:rsidRPr="00B118E9">
        <w:rPr>
          <w:rFonts w:eastAsia="標楷體"/>
          <w:b/>
          <w:bCs/>
          <w:sz w:val="28"/>
        </w:rPr>
        <w:t>國內固定資本形成毛額</w:t>
      </w:r>
    </w:p>
    <w:p w:rsidR="0050265C" w:rsidRPr="00B118E9" w:rsidRDefault="0050265C" w:rsidP="0050265C">
      <w:pPr>
        <w:snapToGrid w:val="0"/>
        <w:spacing w:line="240" w:lineRule="atLeast"/>
        <w:ind w:rightChars="13" w:right="31"/>
        <w:jc w:val="right"/>
        <w:rPr>
          <w:rFonts w:eastAsia="標楷體"/>
          <w:b/>
          <w:bCs/>
        </w:rPr>
      </w:pPr>
      <w:r w:rsidRPr="00B118E9">
        <w:rPr>
          <w:rFonts w:eastAsia="標楷體"/>
        </w:rPr>
        <w:t>單位：億元；</w:t>
      </w:r>
      <w:r>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50265C" w:rsidRPr="003B6B9A" w:rsidTr="000634A6">
        <w:trPr>
          <w:cantSplit/>
          <w:jc w:val="center"/>
        </w:trPr>
        <w:tc>
          <w:tcPr>
            <w:tcW w:w="1361" w:type="dxa"/>
            <w:tcBorders>
              <w:top w:val="single" w:sz="4" w:space="0" w:color="auto"/>
              <w:left w:val="nil"/>
              <w:bottom w:val="nil"/>
            </w:tcBorders>
          </w:tcPr>
          <w:p w:rsidR="0050265C" w:rsidRPr="003B6B9A"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國內投資</w:t>
            </w:r>
          </w:p>
        </w:tc>
        <w:tc>
          <w:tcPr>
            <w:tcW w:w="1800" w:type="dxa"/>
            <w:gridSpan w:val="2"/>
            <w:tcBorders>
              <w:top w:val="single" w:sz="4" w:space="0" w:color="auto"/>
              <w:bottom w:val="single" w:sz="4" w:space="0" w:color="auto"/>
            </w:tcBorders>
            <w:vAlign w:val="center"/>
          </w:tcPr>
          <w:p w:rsidR="0050265C" w:rsidRPr="003B6B9A" w:rsidRDefault="0050265C" w:rsidP="000634A6">
            <w:pPr>
              <w:tabs>
                <w:tab w:val="left" w:pos="1590"/>
              </w:tabs>
              <w:snapToGrid w:val="0"/>
              <w:spacing w:line="360" w:lineRule="exact"/>
              <w:jc w:val="center"/>
              <w:rPr>
                <w:rFonts w:eastAsia="標楷體"/>
              </w:rPr>
            </w:pPr>
            <w:r w:rsidRPr="003B6B9A">
              <w:rPr>
                <w:rFonts w:eastAsia="標楷體"/>
              </w:rPr>
              <w:t>民間投資</w:t>
            </w:r>
          </w:p>
        </w:tc>
        <w:tc>
          <w:tcPr>
            <w:tcW w:w="1800" w:type="dxa"/>
            <w:gridSpan w:val="2"/>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政府投資</w:t>
            </w:r>
          </w:p>
        </w:tc>
      </w:tr>
      <w:tr w:rsidR="0050265C" w:rsidRPr="003B6B9A" w:rsidTr="000634A6">
        <w:trPr>
          <w:trHeight w:val="367"/>
          <w:jc w:val="center"/>
        </w:trPr>
        <w:tc>
          <w:tcPr>
            <w:tcW w:w="1361" w:type="dxa"/>
            <w:tcBorders>
              <w:top w:val="nil"/>
              <w:left w:val="nil"/>
              <w:bottom w:val="single" w:sz="4" w:space="0" w:color="auto"/>
            </w:tcBorders>
          </w:tcPr>
          <w:p w:rsidR="0050265C" w:rsidRPr="003B6B9A"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00"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86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35"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c>
          <w:tcPr>
            <w:tcW w:w="900" w:type="dxa"/>
            <w:tcBorders>
              <w:top w:val="single" w:sz="4" w:space="0" w:color="auto"/>
              <w:bottom w:val="single" w:sz="4" w:space="0" w:color="auto"/>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金額</w:t>
            </w:r>
          </w:p>
        </w:tc>
        <w:tc>
          <w:tcPr>
            <w:tcW w:w="967" w:type="dxa"/>
            <w:tcBorders>
              <w:top w:val="single" w:sz="4" w:space="0" w:color="auto"/>
              <w:bottom w:val="single" w:sz="4" w:space="0" w:color="auto"/>
              <w:right w:val="nil"/>
            </w:tcBorders>
            <w:vAlign w:val="center"/>
          </w:tcPr>
          <w:p w:rsidR="0050265C" w:rsidRPr="003B6B9A" w:rsidRDefault="0050265C" w:rsidP="000634A6">
            <w:pPr>
              <w:snapToGrid w:val="0"/>
              <w:spacing w:line="360" w:lineRule="exact"/>
              <w:jc w:val="center"/>
              <w:rPr>
                <w:rFonts w:eastAsia="標楷體"/>
              </w:rPr>
            </w:pPr>
            <w:r w:rsidRPr="003B6B9A">
              <w:rPr>
                <w:rFonts w:eastAsia="標楷體"/>
              </w:rPr>
              <w:t>成長率</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99</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33,359</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19.31</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24,970</w:t>
            </w:r>
          </w:p>
        </w:tc>
        <w:tc>
          <w:tcPr>
            <w:tcW w:w="93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27.63</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2,498</w:t>
            </w:r>
          </w:p>
        </w:tc>
        <w:tc>
          <w:tcPr>
            <w:tcW w:w="93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7.49</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5,891</w:t>
            </w:r>
          </w:p>
        </w:tc>
        <w:tc>
          <w:tcPr>
            <w:tcW w:w="967"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-2.92</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100</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33,469</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-1.15</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25,585</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1.20</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2,199</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-13.44</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5,686</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-5.78</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snapToGrid w:val="0"/>
              <w:spacing w:line="380" w:lineRule="exact"/>
              <w:jc w:val="both"/>
              <w:rPr>
                <w:rFonts w:eastAsia="標楷體"/>
              </w:rPr>
            </w:pPr>
            <w:r w:rsidRPr="003B6B9A">
              <w:rPr>
                <w:rFonts w:eastAsia="標楷體"/>
                <w:b/>
                <w:bCs/>
              </w:rPr>
              <w:t>101</w:t>
            </w:r>
            <w:r w:rsidRPr="003B6B9A">
              <w:rPr>
                <w:rFonts w:eastAsia="標楷體"/>
                <w:b/>
                <w:bCs/>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32,821</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-2.61</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25,670</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-0.35</w:t>
            </w:r>
          </w:p>
        </w:tc>
        <w:tc>
          <w:tcPr>
            <w:tcW w:w="865"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2,041</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-7.42</w:t>
            </w:r>
          </w:p>
        </w:tc>
        <w:tc>
          <w:tcPr>
            <w:tcW w:w="900" w:type="dxa"/>
            <w:tcBorders>
              <w:top w:val="nil"/>
              <w:left w:val="nil"/>
              <w:bottom w:val="nil"/>
              <w:right w:val="nil"/>
            </w:tcBorders>
            <w:vAlign w:val="center"/>
          </w:tcPr>
          <w:p w:rsidR="0050265C" w:rsidRPr="003B6B9A" w:rsidRDefault="0050265C" w:rsidP="000634A6">
            <w:pPr>
              <w:snapToGrid w:val="0"/>
              <w:spacing w:line="380" w:lineRule="exact"/>
              <w:jc w:val="right"/>
              <w:rPr>
                <w:rFonts w:eastAsia="標楷體"/>
                <w:b/>
                <w:bCs/>
              </w:rPr>
            </w:pPr>
            <w:r w:rsidRPr="003B6B9A">
              <w:rPr>
                <w:rFonts w:eastAsia="標楷體"/>
                <w:b/>
                <w:bCs/>
              </w:rPr>
              <w:t>5,110</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bCs/>
              </w:rPr>
            </w:pPr>
            <w:r w:rsidRPr="003B6B9A">
              <w:rPr>
                <w:b/>
                <w:bCs/>
              </w:rPr>
              <w:t>-10.95</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102</w:t>
            </w:r>
            <w:r w:rsidRPr="003B6B9A">
              <w:rPr>
                <w:rFonts w:eastAsia="標楷體"/>
                <w:b/>
                <w:snapToGrid w:val="0"/>
                <w:kern w:val="0"/>
              </w:rPr>
              <w:t>年</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33,712</w:t>
            </w:r>
          </w:p>
        </w:tc>
        <w:tc>
          <w:tcPr>
            <w:tcW w:w="900"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4.98</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26,771</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6.67</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2,004</w:t>
            </w:r>
          </w:p>
        </w:tc>
        <w:tc>
          <w:tcPr>
            <w:tcW w:w="935"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2.96</w:t>
            </w:r>
          </w:p>
        </w:tc>
        <w:tc>
          <w:tcPr>
            <w:tcW w:w="900" w:type="dxa"/>
            <w:tcBorders>
              <w:top w:val="nil"/>
              <w:left w:val="nil"/>
              <w:bottom w:val="nil"/>
              <w:right w:val="nil"/>
            </w:tcBorders>
          </w:tcPr>
          <w:p w:rsidR="0050265C" w:rsidRPr="003B6B9A" w:rsidRDefault="0050265C" w:rsidP="000634A6">
            <w:pPr>
              <w:spacing w:line="380" w:lineRule="exact"/>
              <w:jc w:val="right"/>
              <w:rPr>
                <w:b/>
              </w:rPr>
            </w:pPr>
            <w:r w:rsidRPr="003B6B9A">
              <w:rPr>
                <w:b/>
              </w:rPr>
              <w:t>4,936</w:t>
            </w:r>
          </w:p>
        </w:tc>
        <w:tc>
          <w:tcPr>
            <w:tcW w:w="967" w:type="dxa"/>
            <w:tcBorders>
              <w:top w:val="nil"/>
              <w:left w:val="nil"/>
              <w:bottom w:val="nil"/>
              <w:right w:val="nil"/>
            </w:tcBorders>
            <w:vAlign w:val="center"/>
          </w:tcPr>
          <w:p w:rsidR="0050265C" w:rsidRPr="003B6B9A" w:rsidRDefault="0050265C" w:rsidP="000634A6">
            <w:pPr>
              <w:spacing w:line="380" w:lineRule="exact"/>
              <w:jc w:val="right"/>
              <w:rPr>
                <w:b/>
              </w:rPr>
            </w:pPr>
            <w:r w:rsidRPr="003B6B9A">
              <w:rPr>
                <w:b/>
              </w:rPr>
              <w:t>-2.70</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103</w:t>
            </w:r>
            <w:r w:rsidRPr="003B6B9A">
              <w:rPr>
                <w:rFonts w:eastAsia="標楷體"/>
                <w:b/>
                <w:snapToGrid w:val="0"/>
                <w:kern w:val="0"/>
              </w:rPr>
              <w:t>年</w:t>
            </w:r>
            <w:r w:rsidRPr="003B6B9A">
              <w:rPr>
                <w:rFonts w:eastAsia="標楷體"/>
                <w:b/>
                <w:snapToGrid w:val="0"/>
                <w:kern w:val="0"/>
              </w:rPr>
              <w:t>(r)</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34,716</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1.84</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28,013</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3.46</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2,100</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4.42</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4,602</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-8.04</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8,361</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0.94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7,093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1.40</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407</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14.36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861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-7.63</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sidRPr="003B6B9A">
              <w:rPr>
                <w:rFonts w:eastAsia="標楷體"/>
                <w:snapToGrid w:val="0"/>
                <w:kern w:val="0"/>
              </w:rPr>
              <w:t xml:space="preserve"> </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8,585</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1.63</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7,084</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4.32</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411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-14.82</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1,091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-7.34</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9,000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4.83</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7,393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6.27</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461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19.27</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1,146</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-8.08</w:t>
            </w:r>
          </w:p>
        </w:tc>
      </w:tr>
      <w:tr w:rsidR="0050265C" w:rsidRPr="003B6B9A" w:rsidTr="000634A6">
        <w:trPr>
          <w:jc w:val="center"/>
        </w:trPr>
        <w:tc>
          <w:tcPr>
            <w:tcW w:w="1361" w:type="dxa"/>
            <w:tcBorders>
              <w:top w:val="nil"/>
              <w:left w:val="nil"/>
              <w:bottom w:val="nil"/>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p>
        </w:tc>
        <w:tc>
          <w:tcPr>
            <w:tcW w:w="833" w:type="dxa"/>
            <w:tcBorders>
              <w:top w:val="nil"/>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8,770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-0.01</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6,443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1.70</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822</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4.46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1,504</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-8.74</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both"/>
              <w:rPr>
                <w:rFonts w:eastAsia="標楷體"/>
                <w:b/>
                <w:snapToGrid w:val="0"/>
                <w:kern w:val="0"/>
              </w:rPr>
            </w:pPr>
            <w:r w:rsidRPr="003B6B9A">
              <w:rPr>
                <w:rFonts w:eastAsia="標楷體"/>
                <w:b/>
                <w:snapToGrid w:val="0"/>
                <w:kern w:val="0"/>
              </w:rPr>
              <w:t>104</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w:t>
            </w:r>
            <w:r>
              <w:rPr>
                <w:rFonts w:eastAsia="標楷體" w:hint="eastAsia"/>
                <w:b/>
              </w:rPr>
              <w:t>4</w:t>
            </w:r>
            <w:r w:rsidRPr="003B6B9A">
              <w:rPr>
                <w:rFonts w:eastAsia="標楷體"/>
                <w:b/>
              </w:rPr>
              <w:t>,</w:t>
            </w:r>
            <w:r>
              <w:rPr>
                <w:rFonts w:eastAsia="標楷體" w:hint="eastAsia"/>
                <w:b/>
              </w:rPr>
              <w:t>5</w:t>
            </w:r>
            <w:r w:rsidRPr="003B6B9A">
              <w:rPr>
                <w:rFonts w:eastAsia="標楷體"/>
                <w:b/>
              </w:rPr>
              <w:t>1</w:t>
            </w:r>
            <w:r>
              <w:rPr>
                <w:rFonts w:eastAsia="標楷體" w:hint="eastAsia"/>
                <w:b/>
              </w:rPr>
              <w:t>8</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1</w:t>
            </w:r>
            <w:r w:rsidRPr="00352E7A">
              <w:rPr>
                <w:b/>
                <w:color w:val="000000" w:themeColor="text1"/>
              </w:rPr>
              <w:t>.</w:t>
            </w:r>
            <w:r w:rsidRPr="00352E7A">
              <w:rPr>
                <w:rFonts w:hint="eastAsia"/>
                <w:b/>
                <w:color w:val="000000" w:themeColor="text1"/>
              </w:rPr>
              <w:t>62</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w:t>
            </w:r>
            <w:r>
              <w:rPr>
                <w:rFonts w:hint="eastAsia"/>
                <w:b/>
              </w:rPr>
              <w:t>8</w:t>
            </w:r>
            <w:r w:rsidRPr="003B6B9A">
              <w:rPr>
                <w:b/>
              </w:rPr>
              <w:t>,1</w:t>
            </w:r>
            <w:r>
              <w:rPr>
                <w:rFonts w:hint="eastAsia"/>
                <w:b/>
              </w:rPr>
              <w:t>46</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2</w:t>
            </w:r>
            <w:r w:rsidRPr="00352E7A">
              <w:rPr>
                <w:b/>
                <w:color w:val="000000" w:themeColor="text1"/>
              </w:rPr>
              <w:t>.</w:t>
            </w:r>
            <w:r w:rsidRPr="00352E7A">
              <w:rPr>
                <w:rFonts w:hint="eastAsia"/>
                <w:b/>
                <w:color w:val="000000" w:themeColor="text1"/>
              </w:rPr>
              <w:t>65</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1,</w:t>
            </w:r>
            <w:r w:rsidRPr="00352E7A">
              <w:rPr>
                <w:rFonts w:hint="eastAsia"/>
                <w:b/>
                <w:color w:val="000000" w:themeColor="text1"/>
              </w:rPr>
              <w:t>960</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w:t>
            </w:r>
            <w:r w:rsidRPr="00352E7A">
              <w:rPr>
                <w:rFonts w:hint="eastAsia"/>
                <w:b/>
                <w:color w:val="000000" w:themeColor="text1"/>
              </w:rPr>
              <w:t>3</w:t>
            </w:r>
            <w:r w:rsidRPr="00352E7A">
              <w:rPr>
                <w:b/>
                <w:color w:val="000000" w:themeColor="text1"/>
              </w:rPr>
              <w:t>.</w:t>
            </w:r>
            <w:r w:rsidRPr="00352E7A">
              <w:rPr>
                <w:rFonts w:hint="eastAsia"/>
                <w:b/>
                <w:color w:val="000000" w:themeColor="text1"/>
              </w:rPr>
              <w:t>71</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4,4</w:t>
            </w:r>
            <w:r w:rsidRPr="00352E7A">
              <w:rPr>
                <w:rFonts w:hint="eastAsia"/>
                <w:b/>
                <w:color w:val="000000" w:themeColor="text1"/>
              </w:rPr>
              <w:t>12</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b/>
                <w:color w:val="000000" w:themeColor="text1"/>
              </w:rPr>
              <w:t>-</w:t>
            </w:r>
            <w:r w:rsidRPr="00352E7A">
              <w:rPr>
                <w:rFonts w:hint="eastAsia"/>
                <w:b/>
                <w:color w:val="000000" w:themeColor="text1"/>
              </w:rPr>
              <w:t>2</w:t>
            </w:r>
            <w:r w:rsidRPr="00352E7A">
              <w:rPr>
                <w:b/>
                <w:color w:val="000000" w:themeColor="text1"/>
              </w:rPr>
              <w:t>.</w:t>
            </w:r>
            <w:r w:rsidRPr="00352E7A">
              <w:rPr>
                <w:rFonts w:hint="eastAsia"/>
                <w:b/>
                <w:color w:val="000000" w:themeColor="text1"/>
              </w:rPr>
              <w:t>18</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1</w:t>
            </w:r>
            <w:r w:rsidRPr="003B6B9A">
              <w:rPr>
                <w:rFonts w:eastAsia="標楷體"/>
                <w:snapToGrid w:val="0"/>
                <w:kern w:val="0"/>
              </w:rPr>
              <w:t>季</w:t>
            </w:r>
            <w:r w:rsidRPr="003B6B9A">
              <w:rPr>
                <w:rFonts w:eastAsia="標楷體"/>
                <w:snapToGrid w:val="0"/>
                <w:kern w:val="0"/>
              </w:rPr>
              <w:t>(</w:t>
            </w:r>
            <w:r>
              <w:rPr>
                <w:rFonts w:eastAsia="標楷體" w:hint="eastAsia"/>
                <w:snapToGrid w:val="0"/>
                <w:kern w:val="0"/>
              </w:rPr>
              <w:t>r</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w:t>
            </w:r>
            <w:r>
              <w:rPr>
                <w:rFonts w:eastAsia="標楷體" w:hint="eastAsia"/>
              </w:rPr>
              <w:t>290</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w:t>
            </w:r>
            <w:r w:rsidRPr="00352E7A">
              <w:rPr>
                <w:color w:val="000000" w:themeColor="text1"/>
              </w:rPr>
              <w:t>0.</w:t>
            </w:r>
            <w:r w:rsidRPr="00352E7A">
              <w:rPr>
                <w:rFonts w:hint="eastAsia"/>
                <w:color w:val="000000" w:themeColor="text1"/>
              </w:rPr>
              <w:t>20</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w:t>
            </w:r>
            <w:r>
              <w:rPr>
                <w:rFonts w:hint="eastAsia"/>
              </w:rPr>
              <w:t>170</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76</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278</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-30.</w:t>
            </w:r>
            <w:r w:rsidRPr="00352E7A">
              <w:rPr>
                <w:rFonts w:hint="eastAsia"/>
                <w:color w:val="000000" w:themeColor="text1"/>
              </w:rPr>
              <w:t>40</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842</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1</w:t>
            </w:r>
            <w:r w:rsidRPr="00352E7A">
              <w:rPr>
                <w:color w:val="000000" w:themeColor="text1"/>
              </w:rPr>
              <w:t>.</w:t>
            </w:r>
            <w:r w:rsidRPr="00352E7A">
              <w:rPr>
                <w:rFonts w:hint="eastAsia"/>
                <w:color w:val="000000" w:themeColor="text1"/>
              </w:rPr>
              <w:t>92</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2</w:t>
            </w:r>
            <w:r w:rsidRPr="003B6B9A">
              <w:rPr>
                <w:rFonts w:eastAsia="標楷體"/>
                <w:snapToGrid w:val="0"/>
                <w:kern w:val="0"/>
              </w:rPr>
              <w:t>季</w:t>
            </w:r>
            <w:r>
              <w:rPr>
                <w:rFonts w:eastAsia="標楷體"/>
                <w:snapToGrid w:val="0"/>
                <w:kern w:val="0"/>
              </w:rPr>
              <w:t>(</w:t>
            </w:r>
            <w:r>
              <w:rPr>
                <w:rFonts w:eastAsia="標楷體" w:hint="eastAsia"/>
                <w:snapToGrid w:val="0"/>
                <w:kern w:val="0"/>
              </w:rPr>
              <w:t>p</w:t>
            </w:r>
            <w:r w:rsidRPr="003B6B9A">
              <w:rPr>
                <w:rFonts w:eastAsia="標楷體"/>
                <w:snapToGrid w:val="0"/>
                <w:kern w:val="0"/>
              </w:rPr>
              <w:t>)</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8,</w:t>
            </w:r>
            <w:r>
              <w:rPr>
                <w:rFonts w:eastAsia="標楷體" w:hint="eastAsia"/>
              </w:rPr>
              <w:t>474</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33</w:t>
            </w:r>
          </w:p>
        </w:tc>
        <w:tc>
          <w:tcPr>
            <w:tcW w:w="865" w:type="dxa"/>
            <w:tcBorders>
              <w:top w:val="nil"/>
              <w:left w:val="nil"/>
              <w:bottom w:val="nil"/>
              <w:right w:val="nil"/>
            </w:tcBorders>
          </w:tcPr>
          <w:p w:rsidR="0050265C" w:rsidRPr="003B6B9A" w:rsidRDefault="0050265C" w:rsidP="000634A6">
            <w:pPr>
              <w:spacing w:line="380" w:lineRule="exact"/>
              <w:jc w:val="right"/>
            </w:pPr>
            <w:r>
              <w:rPr>
                <w:rFonts w:hint="eastAsia"/>
              </w:rPr>
              <w:t>6</w:t>
            </w:r>
            <w:r w:rsidRPr="003B6B9A">
              <w:t>,</w:t>
            </w:r>
            <w:r>
              <w:rPr>
                <w:rFonts w:hint="eastAsia"/>
              </w:rPr>
              <w:t>929</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0</w:t>
            </w:r>
            <w:r w:rsidRPr="00352E7A">
              <w:rPr>
                <w:color w:val="000000" w:themeColor="text1"/>
              </w:rPr>
              <w:t>.</w:t>
            </w:r>
            <w:r w:rsidRPr="00352E7A">
              <w:rPr>
                <w:rFonts w:hint="eastAsia"/>
                <w:color w:val="000000" w:themeColor="text1"/>
              </w:rPr>
              <w:t>38</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83</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22</w:t>
            </w:r>
            <w:r w:rsidRPr="00352E7A">
              <w:rPr>
                <w:color w:val="000000" w:themeColor="text1"/>
              </w:rPr>
              <w:t>.</w:t>
            </w:r>
            <w:r w:rsidRPr="00352E7A">
              <w:rPr>
                <w:rFonts w:hint="eastAsia"/>
                <w:color w:val="000000" w:themeColor="text1"/>
              </w:rPr>
              <w:t>80</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1,0</w:t>
            </w:r>
            <w:r w:rsidRPr="00352E7A">
              <w:rPr>
                <w:rFonts w:hint="eastAsia"/>
                <w:color w:val="000000" w:themeColor="text1"/>
              </w:rPr>
              <w:t>61</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Pr="00352E7A">
              <w:rPr>
                <w:color w:val="000000" w:themeColor="text1"/>
              </w:rPr>
              <w:t>.</w:t>
            </w:r>
            <w:r w:rsidRPr="00352E7A">
              <w:rPr>
                <w:rFonts w:hint="eastAsia"/>
                <w:color w:val="000000" w:themeColor="text1"/>
              </w:rPr>
              <w:t>53</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3</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sidRPr="003B6B9A">
              <w:rPr>
                <w:rFonts w:eastAsia="標楷體"/>
              </w:rPr>
              <w:t>9,</w:t>
            </w:r>
            <w:r>
              <w:rPr>
                <w:rFonts w:eastAsia="標楷體" w:hint="eastAsia"/>
              </w:rPr>
              <w:t>082</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4</w:t>
            </w:r>
            <w:r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7,</w:t>
            </w:r>
            <w:r>
              <w:rPr>
                <w:rFonts w:hint="eastAsia"/>
              </w:rPr>
              <w:t>481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36</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4</w:t>
            </w:r>
            <w:r w:rsidRPr="00352E7A">
              <w:rPr>
                <w:rFonts w:hint="eastAsia"/>
                <w:color w:val="000000" w:themeColor="text1"/>
              </w:rPr>
              <w:t>98</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12</w:t>
            </w:r>
            <w:r w:rsidRPr="00352E7A">
              <w:rPr>
                <w:color w:val="000000" w:themeColor="text1"/>
              </w:rPr>
              <w:t>.</w:t>
            </w:r>
            <w:r w:rsidRPr="00352E7A">
              <w:rPr>
                <w:rFonts w:hint="eastAsia"/>
                <w:color w:val="000000" w:themeColor="text1"/>
              </w:rPr>
              <w:t>69</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1,10</w:t>
            </w:r>
            <w:r w:rsidRPr="00352E7A">
              <w:rPr>
                <w:rFonts w:hint="eastAsia"/>
                <w:color w:val="000000" w:themeColor="text1"/>
              </w:rPr>
              <w:t>3</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0</w:t>
            </w:r>
            <w:r w:rsidRPr="00352E7A">
              <w:rPr>
                <w:color w:val="000000" w:themeColor="text1"/>
              </w:rPr>
              <w:t>.</w:t>
            </w:r>
            <w:r w:rsidRPr="00352E7A">
              <w:rPr>
                <w:rFonts w:hint="eastAsia"/>
                <w:color w:val="000000" w:themeColor="text1"/>
              </w:rPr>
              <w:t>80</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center"/>
              <w:rPr>
                <w:rFonts w:eastAsia="標楷體"/>
                <w:snapToGrid w:val="0"/>
                <w:kern w:val="0"/>
              </w:rPr>
            </w:pPr>
            <w:r w:rsidRPr="003B6B9A">
              <w:rPr>
                <w:rFonts w:eastAsia="標楷體"/>
                <w:snapToGrid w:val="0"/>
                <w:kern w:val="0"/>
              </w:rPr>
              <w:t>第</w:t>
            </w:r>
            <w:r w:rsidRPr="003B6B9A">
              <w:rPr>
                <w:rFonts w:eastAsia="標楷體"/>
                <w:snapToGrid w:val="0"/>
                <w:kern w:val="0"/>
              </w:rPr>
              <w:t>4</w:t>
            </w:r>
            <w:r w:rsidRPr="003B6B9A">
              <w:rPr>
                <w:rFonts w:eastAsia="標楷體"/>
                <w:snapToGrid w:val="0"/>
                <w:kern w:val="0"/>
              </w:rPr>
              <w:t>季</w:t>
            </w:r>
            <w:r w:rsidRPr="003B6B9A">
              <w:rPr>
                <w:rFonts w:eastAsia="標楷體"/>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rPr>
            </w:pPr>
            <w:r>
              <w:rPr>
                <w:rFonts w:eastAsia="標楷體" w:hint="eastAsia"/>
              </w:rPr>
              <w:t>8</w:t>
            </w:r>
            <w:r w:rsidRPr="003B6B9A">
              <w:rPr>
                <w:rFonts w:eastAsia="標楷體"/>
              </w:rPr>
              <w:t>,</w:t>
            </w:r>
            <w:r>
              <w:rPr>
                <w:rFonts w:eastAsia="標楷體" w:hint="eastAsia"/>
              </w:rPr>
              <w:t>673</w:t>
            </w:r>
          </w:p>
        </w:tc>
        <w:tc>
          <w:tcPr>
            <w:tcW w:w="900"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1</w:t>
            </w:r>
            <w:r w:rsidRPr="00352E7A">
              <w:rPr>
                <w:color w:val="000000" w:themeColor="text1"/>
              </w:rPr>
              <w:t>.</w:t>
            </w:r>
            <w:r w:rsidRPr="00352E7A">
              <w:rPr>
                <w:rFonts w:hint="eastAsia"/>
                <w:color w:val="000000" w:themeColor="text1"/>
              </w:rPr>
              <w:t>04</w:t>
            </w:r>
          </w:p>
        </w:tc>
        <w:tc>
          <w:tcPr>
            <w:tcW w:w="865" w:type="dxa"/>
            <w:tcBorders>
              <w:top w:val="nil"/>
              <w:left w:val="nil"/>
              <w:bottom w:val="nil"/>
              <w:right w:val="nil"/>
            </w:tcBorders>
          </w:tcPr>
          <w:p w:rsidR="0050265C" w:rsidRPr="003B6B9A" w:rsidRDefault="0050265C" w:rsidP="000634A6">
            <w:pPr>
              <w:spacing w:line="380" w:lineRule="exact"/>
              <w:jc w:val="right"/>
            </w:pPr>
            <w:r w:rsidRPr="003B6B9A">
              <w:t>6,</w:t>
            </w:r>
            <w:r>
              <w:rPr>
                <w:rFonts w:hint="eastAsia"/>
              </w:rPr>
              <w:t>566</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rFonts w:hint="eastAsia"/>
                <w:color w:val="000000" w:themeColor="text1"/>
              </w:rPr>
              <w:t>4</w:t>
            </w:r>
            <w:r w:rsidRPr="00352E7A">
              <w:rPr>
                <w:color w:val="000000" w:themeColor="text1"/>
              </w:rPr>
              <w:t>.</w:t>
            </w:r>
            <w:r w:rsidRPr="00352E7A">
              <w:rPr>
                <w:rFonts w:hint="eastAsia"/>
                <w:color w:val="000000" w:themeColor="text1"/>
              </w:rPr>
              <w:t>14</w:t>
            </w:r>
          </w:p>
        </w:tc>
        <w:tc>
          <w:tcPr>
            <w:tcW w:w="865"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7</w:t>
            </w:r>
            <w:r w:rsidRPr="00352E7A">
              <w:rPr>
                <w:rFonts w:hint="eastAsia"/>
                <w:color w:val="000000" w:themeColor="text1"/>
              </w:rPr>
              <w:t>01</w:t>
            </w:r>
          </w:p>
        </w:tc>
        <w:tc>
          <w:tcPr>
            <w:tcW w:w="935"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-1</w:t>
            </w:r>
            <w:r w:rsidRPr="00352E7A">
              <w:rPr>
                <w:rFonts w:hint="eastAsia"/>
                <w:color w:val="000000" w:themeColor="text1"/>
              </w:rPr>
              <w:t>2</w:t>
            </w:r>
            <w:r w:rsidRPr="00352E7A">
              <w:rPr>
                <w:color w:val="000000" w:themeColor="text1"/>
              </w:rPr>
              <w:t>.</w:t>
            </w:r>
            <w:r w:rsidRPr="00352E7A">
              <w:rPr>
                <w:rFonts w:hint="eastAsia"/>
                <w:color w:val="000000" w:themeColor="text1"/>
              </w:rPr>
              <w:t>86</w:t>
            </w:r>
          </w:p>
        </w:tc>
        <w:tc>
          <w:tcPr>
            <w:tcW w:w="900" w:type="dxa"/>
            <w:tcBorders>
              <w:top w:val="nil"/>
              <w:left w:val="nil"/>
              <w:bottom w:val="nil"/>
              <w:right w:val="nil"/>
            </w:tcBorders>
          </w:tcPr>
          <w:p w:rsidR="0050265C" w:rsidRPr="00352E7A" w:rsidRDefault="0050265C" w:rsidP="000634A6">
            <w:pPr>
              <w:spacing w:line="380" w:lineRule="exact"/>
              <w:jc w:val="right"/>
              <w:rPr>
                <w:color w:val="000000" w:themeColor="text1"/>
              </w:rPr>
            </w:pPr>
            <w:r w:rsidRPr="00352E7A">
              <w:rPr>
                <w:color w:val="000000" w:themeColor="text1"/>
              </w:rPr>
              <w:t>1,406</w:t>
            </w:r>
          </w:p>
        </w:tc>
        <w:tc>
          <w:tcPr>
            <w:tcW w:w="967" w:type="dxa"/>
            <w:tcBorders>
              <w:top w:val="nil"/>
              <w:left w:val="nil"/>
              <w:bottom w:val="nil"/>
              <w:right w:val="nil"/>
            </w:tcBorders>
            <w:vAlign w:val="center"/>
          </w:tcPr>
          <w:p w:rsidR="0050265C" w:rsidRPr="00352E7A" w:rsidRDefault="0050265C" w:rsidP="000634A6">
            <w:pPr>
              <w:spacing w:line="380" w:lineRule="exact"/>
              <w:jc w:val="right"/>
              <w:rPr>
                <w:color w:val="000000" w:themeColor="text1"/>
              </w:rPr>
            </w:pPr>
            <w:r w:rsidRPr="00352E7A">
              <w:rPr>
                <w:color w:val="000000" w:themeColor="text1"/>
              </w:rPr>
              <w:t>-</w:t>
            </w:r>
            <w:r w:rsidRPr="00352E7A">
              <w:rPr>
                <w:rFonts w:hint="eastAsia"/>
                <w:color w:val="000000" w:themeColor="text1"/>
              </w:rPr>
              <w:t>4</w:t>
            </w:r>
            <w:r w:rsidRPr="00352E7A">
              <w:rPr>
                <w:color w:val="000000" w:themeColor="text1"/>
              </w:rPr>
              <w:t>.</w:t>
            </w:r>
            <w:r w:rsidRPr="00352E7A">
              <w:rPr>
                <w:rFonts w:hint="eastAsia"/>
                <w:color w:val="000000" w:themeColor="text1"/>
              </w:rPr>
              <w:t>56</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3B6B9A" w:rsidRDefault="0050265C" w:rsidP="000634A6">
            <w:pPr>
              <w:adjustRightInd w:val="0"/>
              <w:spacing w:line="380" w:lineRule="exact"/>
              <w:jc w:val="both"/>
              <w:rPr>
                <w:rFonts w:eastAsia="標楷體"/>
                <w:b/>
                <w:snapToGrid w:val="0"/>
                <w:kern w:val="0"/>
              </w:rPr>
            </w:pPr>
            <w:r>
              <w:rPr>
                <w:rFonts w:eastAsia="標楷體"/>
                <w:b/>
                <w:snapToGrid w:val="0"/>
                <w:kern w:val="0"/>
              </w:rPr>
              <w:t>10</w:t>
            </w:r>
            <w:r>
              <w:rPr>
                <w:rFonts w:eastAsia="標楷體" w:hint="eastAsia"/>
                <w:b/>
                <w:snapToGrid w:val="0"/>
                <w:kern w:val="0"/>
              </w:rPr>
              <w:t>5</w:t>
            </w:r>
            <w:r w:rsidRPr="003B6B9A">
              <w:rPr>
                <w:rFonts w:eastAsia="標楷體"/>
                <w:b/>
                <w:snapToGrid w:val="0"/>
                <w:kern w:val="0"/>
              </w:rPr>
              <w:t>年</w:t>
            </w:r>
            <w:r w:rsidRPr="003B6B9A">
              <w:rPr>
                <w:rFonts w:eastAsia="標楷體"/>
                <w:b/>
                <w:snapToGrid w:val="0"/>
                <w:kern w:val="0"/>
              </w:rPr>
              <w:t>(f)</w:t>
            </w:r>
          </w:p>
        </w:tc>
        <w:tc>
          <w:tcPr>
            <w:tcW w:w="833" w:type="dxa"/>
            <w:tcBorders>
              <w:top w:val="nil"/>
              <w:left w:val="single" w:sz="4" w:space="0" w:color="auto"/>
              <w:bottom w:val="nil"/>
              <w:right w:val="nil"/>
            </w:tcBorders>
            <w:vAlign w:val="center"/>
          </w:tcPr>
          <w:p w:rsidR="0050265C" w:rsidRPr="003B6B9A" w:rsidRDefault="0050265C" w:rsidP="000634A6">
            <w:pPr>
              <w:snapToGrid w:val="0"/>
              <w:spacing w:line="380" w:lineRule="exact"/>
              <w:jc w:val="right"/>
              <w:rPr>
                <w:rFonts w:eastAsia="標楷體"/>
                <w:b/>
              </w:rPr>
            </w:pPr>
            <w:r w:rsidRPr="003B6B9A">
              <w:rPr>
                <w:rFonts w:eastAsia="標楷體"/>
                <w:b/>
              </w:rPr>
              <w:t>3</w:t>
            </w:r>
            <w:r>
              <w:rPr>
                <w:rFonts w:eastAsia="標楷體" w:hint="eastAsia"/>
                <w:b/>
              </w:rPr>
              <w:t>4</w:t>
            </w:r>
            <w:r w:rsidRPr="003B6B9A">
              <w:rPr>
                <w:rFonts w:eastAsia="標楷體"/>
                <w:b/>
              </w:rPr>
              <w:t>,</w:t>
            </w:r>
            <w:r>
              <w:rPr>
                <w:rFonts w:eastAsia="標楷體" w:hint="eastAsia"/>
                <w:b/>
              </w:rPr>
              <w:t>675</w:t>
            </w:r>
          </w:p>
        </w:tc>
        <w:tc>
          <w:tcPr>
            <w:tcW w:w="900"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sidRPr="00352E7A">
              <w:rPr>
                <w:rFonts w:hint="eastAsia"/>
                <w:b/>
                <w:color w:val="000000" w:themeColor="text1"/>
              </w:rPr>
              <w:t>1</w:t>
            </w:r>
            <w:r w:rsidRPr="00352E7A">
              <w:rPr>
                <w:b/>
                <w:color w:val="000000" w:themeColor="text1"/>
              </w:rPr>
              <w:t>.</w:t>
            </w:r>
            <w:r w:rsidRPr="00352E7A">
              <w:rPr>
                <w:rFonts w:hint="eastAsia"/>
                <w:b/>
                <w:color w:val="000000" w:themeColor="text1"/>
              </w:rPr>
              <w:t>6</w:t>
            </w:r>
            <w:r>
              <w:rPr>
                <w:rFonts w:hint="eastAsia"/>
                <w:b/>
                <w:color w:val="000000" w:themeColor="text1"/>
              </w:rPr>
              <w:t>5</w:t>
            </w:r>
          </w:p>
        </w:tc>
        <w:tc>
          <w:tcPr>
            <w:tcW w:w="865" w:type="dxa"/>
            <w:tcBorders>
              <w:top w:val="nil"/>
              <w:left w:val="nil"/>
              <w:bottom w:val="nil"/>
              <w:right w:val="nil"/>
            </w:tcBorders>
          </w:tcPr>
          <w:p w:rsidR="0050265C" w:rsidRPr="003B6B9A" w:rsidRDefault="0050265C" w:rsidP="000634A6">
            <w:pPr>
              <w:spacing w:line="380" w:lineRule="exact"/>
              <w:jc w:val="right"/>
              <w:rPr>
                <w:b/>
              </w:rPr>
            </w:pPr>
            <w:r w:rsidRPr="003B6B9A">
              <w:rPr>
                <w:b/>
              </w:rPr>
              <w:t>2</w:t>
            </w:r>
            <w:r>
              <w:rPr>
                <w:rFonts w:hint="eastAsia"/>
                <w:b/>
              </w:rPr>
              <w:t>8</w:t>
            </w:r>
            <w:r w:rsidRPr="003B6B9A">
              <w:rPr>
                <w:b/>
              </w:rPr>
              <w:t>,1</w:t>
            </w:r>
            <w:r>
              <w:rPr>
                <w:rFonts w:hint="eastAsia"/>
                <w:b/>
              </w:rPr>
              <w:t>65</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1</w:t>
            </w:r>
            <w:r w:rsidRPr="00352E7A">
              <w:rPr>
                <w:b/>
                <w:color w:val="000000" w:themeColor="text1"/>
              </w:rPr>
              <w:t>.</w:t>
            </w:r>
            <w:r>
              <w:rPr>
                <w:rFonts w:hint="eastAsia"/>
                <w:b/>
                <w:color w:val="000000" w:themeColor="text1"/>
              </w:rPr>
              <w:t>33</w:t>
            </w:r>
          </w:p>
        </w:tc>
        <w:tc>
          <w:tcPr>
            <w:tcW w:w="865" w:type="dxa"/>
            <w:tcBorders>
              <w:top w:val="nil"/>
              <w:left w:val="nil"/>
              <w:bottom w:val="nil"/>
              <w:right w:val="nil"/>
            </w:tcBorders>
          </w:tcPr>
          <w:p w:rsidR="0050265C" w:rsidRPr="00352E7A" w:rsidRDefault="0050265C" w:rsidP="000634A6">
            <w:pPr>
              <w:spacing w:line="380" w:lineRule="exact"/>
              <w:jc w:val="right"/>
              <w:rPr>
                <w:b/>
                <w:color w:val="000000" w:themeColor="text1"/>
              </w:rPr>
            </w:pPr>
            <w:r>
              <w:rPr>
                <w:rFonts w:hint="eastAsia"/>
                <w:b/>
                <w:color w:val="000000" w:themeColor="text1"/>
              </w:rPr>
              <w:t>2</w:t>
            </w:r>
            <w:r w:rsidRPr="00352E7A">
              <w:rPr>
                <w:b/>
                <w:color w:val="000000" w:themeColor="text1"/>
              </w:rPr>
              <w:t>,</w:t>
            </w:r>
            <w:r w:rsidRPr="00352E7A">
              <w:rPr>
                <w:rFonts w:hint="eastAsia"/>
                <w:b/>
                <w:color w:val="000000" w:themeColor="text1"/>
              </w:rPr>
              <w:t>0</w:t>
            </w:r>
            <w:r>
              <w:rPr>
                <w:rFonts w:hint="eastAsia"/>
                <w:b/>
                <w:color w:val="000000" w:themeColor="text1"/>
              </w:rPr>
              <w:t>31</w:t>
            </w:r>
          </w:p>
        </w:tc>
        <w:tc>
          <w:tcPr>
            <w:tcW w:w="935"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4</w:t>
            </w:r>
            <w:r w:rsidRPr="00352E7A">
              <w:rPr>
                <w:b/>
                <w:color w:val="000000" w:themeColor="text1"/>
              </w:rPr>
              <w:t>.</w:t>
            </w:r>
            <w:r>
              <w:rPr>
                <w:rFonts w:hint="eastAsia"/>
                <w:b/>
                <w:color w:val="000000" w:themeColor="text1"/>
              </w:rPr>
              <w:t>76</w:t>
            </w:r>
          </w:p>
        </w:tc>
        <w:tc>
          <w:tcPr>
            <w:tcW w:w="900" w:type="dxa"/>
            <w:tcBorders>
              <w:top w:val="nil"/>
              <w:left w:val="nil"/>
              <w:bottom w:val="nil"/>
              <w:right w:val="nil"/>
            </w:tcBorders>
          </w:tcPr>
          <w:p w:rsidR="0050265C" w:rsidRPr="00352E7A" w:rsidRDefault="0050265C" w:rsidP="000634A6">
            <w:pPr>
              <w:spacing w:line="380" w:lineRule="exact"/>
              <w:jc w:val="right"/>
              <w:rPr>
                <w:b/>
                <w:color w:val="000000" w:themeColor="text1"/>
              </w:rPr>
            </w:pPr>
            <w:r w:rsidRPr="00352E7A">
              <w:rPr>
                <w:b/>
                <w:color w:val="000000" w:themeColor="text1"/>
              </w:rPr>
              <w:t>4,4</w:t>
            </w:r>
            <w:r>
              <w:rPr>
                <w:rFonts w:hint="eastAsia"/>
                <w:b/>
                <w:color w:val="000000" w:themeColor="text1"/>
              </w:rPr>
              <w:t>80</w:t>
            </w:r>
          </w:p>
        </w:tc>
        <w:tc>
          <w:tcPr>
            <w:tcW w:w="967" w:type="dxa"/>
            <w:tcBorders>
              <w:top w:val="nil"/>
              <w:left w:val="nil"/>
              <w:bottom w:val="nil"/>
              <w:right w:val="nil"/>
            </w:tcBorders>
            <w:vAlign w:val="center"/>
          </w:tcPr>
          <w:p w:rsidR="0050265C" w:rsidRPr="00352E7A" w:rsidRDefault="0050265C" w:rsidP="000634A6">
            <w:pPr>
              <w:spacing w:line="380" w:lineRule="exact"/>
              <w:jc w:val="right"/>
              <w:rPr>
                <w:b/>
                <w:color w:val="000000" w:themeColor="text1"/>
              </w:rPr>
            </w:pPr>
            <w:r>
              <w:rPr>
                <w:rFonts w:hint="eastAsia"/>
                <w:b/>
                <w:color w:val="000000" w:themeColor="text1"/>
              </w:rPr>
              <w:t>2</w:t>
            </w:r>
            <w:r w:rsidRPr="00352E7A">
              <w:rPr>
                <w:b/>
                <w:color w:val="000000" w:themeColor="text1"/>
              </w:rPr>
              <w:t>.</w:t>
            </w:r>
            <w:r>
              <w:rPr>
                <w:rFonts w:hint="eastAsia"/>
                <w:b/>
                <w:color w:val="000000" w:themeColor="text1"/>
              </w:rPr>
              <w:t>33</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1</w:t>
            </w:r>
            <w:r w:rsidRPr="00904A9E">
              <w:rPr>
                <w:rFonts w:eastAsia="標楷體"/>
                <w:snapToGrid w:val="0"/>
                <w:color w:val="000000" w:themeColor="text1"/>
                <w:kern w:val="0"/>
              </w:rPr>
              <w:t>季</w:t>
            </w:r>
            <w:r w:rsidRPr="00904A9E">
              <w:rPr>
                <w:rFonts w:eastAsia="標楷體"/>
                <w:snapToGrid w:val="0"/>
                <w:color w:val="000000" w:themeColor="text1"/>
                <w:kern w:val="0"/>
              </w:rPr>
              <w:t>(</w:t>
            </w:r>
            <w:r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239</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50</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096</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11</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rFonts w:hint="eastAsia"/>
                <w:color w:val="000000" w:themeColor="text1"/>
              </w:rPr>
              <w:t>300</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11</w:t>
            </w:r>
            <w:r w:rsidRPr="00904A9E">
              <w:rPr>
                <w:color w:val="000000" w:themeColor="text1"/>
              </w:rPr>
              <w:t>.</w:t>
            </w:r>
            <w:r w:rsidRPr="00904A9E">
              <w:rPr>
                <w:rFonts w:hint="eastAsia"/>
                <w:color w:val="000000" w:themeColor="text1"/>
              </w:rPr>
              <w:t>09</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84</w:t>
            </w:r>
            <w:r w:rsidRPr="00904A9E">
              <w:rPr>
                <w:rFonts w:hint="eastAsia"/>
                <w:color w:val="000000" w:themeColor="text1"/>
              </w:rPr>
              <w:t>3</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78</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2</w:t>
            </w:r>
            <w:r w:rsidRPr="00904A9E">
              <w:rPr>
                <w:rFonts w:eastAsia="標楷體"/>
                <w:snapToGrid w:val="0"/>
                <w:color w:val="000000" w:themeColor="text1"/>
                <w:kern w:val="0"/>
              </w:rPr>
              <w:t>季</w:t>
            </w:r>
            <w:r w:rsidRPr="00904A9E">
              <w:rPr>
                <w:rFonts w:eastAsia="標楷體"/>
                <w:snapToGrid w:val="0"/>
                <w:color w:val="000000" w:themeColor="text1"/>
                <w:kern w:val="0"/>
              </w:rPr>
              <w:t>(</w:t>
            </w:r>
            <w:r w:rsidRPr="00904A9E">
              <w:rPr>
                <w:rFonts w:eastAsia="標楷體" w:hint="eastAsia"/>
                <w:snapToGrid w:val="0"/>
                <w:color w:val="000000" w:themeColor="text1"/>
                <w:kern w:val="0"/>
              </w:rPr>
              <w:t>f</w:t>
            </w:r>
            <w:r w:rsidRPr="00904A9E">
              <w:rPr>
                <w:rFonts w:eastAsia="標楷體"/>
                <w:snapToGrid w:val="0"/>
                <w:color w:val="000000" w:themeColor="text1"/>
                <w:kern w:val="0"/>
              </w:rPr>
              <w:t>)</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8,</w:t>
            </w:r>
            <w:r w:rsidRPr="00904A9E">
              <w:rPr>
                <w:rFonts w:eastAsia="標楷體" w:hint="eastAsia"/>
                <w:color w:val="000000" w:themeColor="text1"/>
              </w:rPr>
              <w:t>453</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99</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rFonts w:hint="eastAsia"/>
                <w:color w:val="000000" w:themeColor="text1"/>
              </w:rPr>
              <w:t>6</w:t>
            </w:r>
            <w:r w:rsidRPr="00904A9E">
              <w:rPr>
                <w:color w:val="000000" w:themeColor="text1"/>
              </w:rPr>
              <w:t>,</w:t>
            </w:r>
            <w:r w:rsidRPr="00904A9E">
              <w:rPr>
                <w:rFonts w:hint="eastAsia"/>
                <w:color w:val="000000" w:themeColor="text1"/>
              </w:rPr>
              <w:t>895</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84</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4</w:t>
            </w:r>
            <w:r w:rsidRPr="00904A9E">
              <w:rPr>
                <w:rFonts w:hint="eastAsia"/>
                <w:color w:val="000000" w:themeColor="text1"/>
              </w:rPr>
              <w:t>85</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45</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1,0</w:t>
            </w:r>
            <w:r w:rsidRPr="00904A9E">
              <w:rPr>
                <w:rFonts w:hint="eastAsia"/>
                <w:color w:val="000000" w:themeColor="text1"/>
              </w:rPr>
              <w:t>73</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w:t>
            </w:r>
            <w:r w:rsidRPr="00904A9E">
              <w:rPr>
                <w:color w:val="000000" w:themeColor="text1"/>
              </w:rPr>
              <w:t>.</w:t>
            </w:r>
            <w:r w:rsidRPr="00904A9E">
              <w:rPr>
                <w:rFonts w:hint="eastAsia"/>
                <w:color w:val="000000" w:themeColor="text1"/>
              </w:rPr>
              <w:t>29</w:t>
            </w:r>
          </w:p>
        </w:tc>
      </w:tr>
      <w:tr w:rsidR="0050265C" w:rsidRPr="003B6B9A" w:rsidTr="000634A6">
        <w:trPr>
          <w:jc w:val="center"/>
        </w:trPr>
        <w:tc>
          <w:tcPr>
            <w:tcW w:w="1361" w:type="dxa"/>
            <w:tcBorders>
              <w:top w:val="nil"/>
              <w:left w:val="nil"/>
              <w:bottom w:val="nil"/>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3</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nil"/>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color w:val="000000" w:themeColor="text1"/>
              </w:rPr>
              <w:t>9,</w:t>
            </w:r>
            <w:r w:rsidRPr="00904A9E">
              <w:rPr>
                <w:rFonts w:eastAsia="標楷體" w:hint="eastAsia"/>
                <w:color w:val="000000" w:themeColor="text1"/>
              </w:rPr>
              <w:t>079</w:t>
            </w:r>
          </w:p>
        </w:tc>
        <w:tc>
          <w:tcPr>
            <w:tcW w:w="900"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19</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479</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0</w:t>
            </w:r>
            <w:r w:rsidRPr="00904A9E">
              <w:rPr>
                <w:color w:val="000000" w:themeColor="text1"/>
              </w:rPr>
              <w:t>.</w:t>
            </w:r>
            <w:r w:rsidRPr="00904A9E">
              <w:rPr>
                <w:rFonts w:hint="eastAsia"/>
                <w:color w:val="000000" w:themeColor="text1"/>
              </w:rPr>
              <w:t>18</w:t>
            </w:r>
          </w:p>
        </w:tc>
        <w:tc>
          <w:tcPr>
            <w:tcW w:w="865"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4</w:t>
            </w:r>
            <w:r w:rsidRPr="00904A9E">
              <w:rPr>
                <w:rFonts w:hint="eastAsia"/>
                <w:color w:val="000000" w:themeColor="text1"/>
              </w:rPr>
              <w:t>78</w:t>
            </w:r>
          </w:p>
        </w:tc>
        <w:tc>
          <w:tcPr>
            <w:tcW w:w="935"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57</w:t>
            </w:r>
          </w:p>
        </w:tc>
        <w:tc>
          <w:tcPr>
            <w:tcW w:w="900" w:type="dxa"/>
            <w:tcBorders>
              <w:top w:val="nil"/>
              <w:left w:val="nil"/>
              <w:bottom w:val="nil"/>
              <w:right w:val="nil"/>
            </w:tcBorders>
          </w:tcPr>
          <w:p w:rsidR="0050265C" w:rsidRPr="00904A9E" w:rsidRDefault="0050265C" w:rsidP="000634A6">
            <w:pPr>
              <w:spacing w:line="380" w:lineRule="exact"/>
              <w:jc w:val="right"/>
              <w:rPr>
                <w:color w:val="000000" w:themeColor="text1"/>
              </w:rPr>
            </w:pPr>
            <w:r w:rsidRPr="00904A9E">
              <w:rPr>
                <w:color w:val="000000" w:themeColor="text1"/>
              </w:rPr>
              <w:t>1,1</w:t>
            </w:r>
            <w:r w:rsidRPr="00904A9E">
              <w:rPr>
                <w:rFonts w:hint="eastAsia"/>
                <w:color w:val="000000" w:themeColor="text1"/>
              </w:rPr>
              <w:t>22</w:t>
            </w:r>
          </w:p>
        </w:tc>
        <w:tc>
          <w:tcPr>
            <w:tcW w:w="967" w:type="dxa"/>
            <w:tcBorders>
              <w:top w:val="nil"/>
              <w:left w:val="nil"/>
              <w:bottom w:val="nil"/>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1</w:t>
            </w:r>
            <w:r w:rsidRPr="00904A9E">
              <w:rPr>
                <w:color w:val="000000" w:themeColor="text1"/>
              </w:rPr>
              <w:t>.</w:t>
            </w:r>
            <w:r w:rsidRPr="00904A9E">
              <w:rPr>
                <w:rFonts w:hint="eastAsia"/>
                <w:color w:val="000000" w:themeColor="text1"/>
              </w:rPr>
              <w:t>93</w:t>
            </w:r>
          </w:p>
        </w:tc>
      </w:tr>
      <w:tr w:rsidR="0050265C" w:rsidRPr="003B6B9A" w:rsidTr="000634A6">
        <w:trPr>
          <w:jc w:val="center"/>
        </w:trPr>
        <w:tc>
          <w:tcPr>
            <w:tcW w:w="1361" w:type="dxa"/>
            <w:tcBorders>
              <w:top w:val="nil"/>
              <w:left w:val="nil"/>
              <w:bottom w:val="single" w:sz="4" w:space="0" w:color="auto"/>
              <w:right w:val="single" w:sz="4" w:space="0" w:color="auto"/>
            </w:tcBorders>
            <w:vAlign w:val="center"/>
          </w:tcPr>
          <w:p w:rsidR="0050265C" w:rsidRPr="00904A9E" w:rsidRDefault="0050265C" w:rsidP="000634A6">
            <w:pPr>
              <w:adjustRightInd w:val="0"/>
              <w:spacing w:line="380" w:lineRule="exact"/>
              <w:jc w:val="center"/>
              <w:rPr>
                <w:rFonts w:eastAsia="標楷體"/>
                <w:snapToGrid w:val="0"/>
                <w:color w:val="000000" w:themeColor="text1"/>
                <w:kern w:val="0"/>
              </w:rPr>
            </w:pPr>
            <w:r w:rsidRPr="00904A9E">
              <w:rPr>
                <w:rFonts w:eastAsia="標楷體"/>
                <w:snapToGrid w:val="0"/>
                <w:color w:val="000000" w:themeColor="text1"/>
                <w:kern w:val="0"/>
              </w:rPr>
              <w:t>第</w:t>
            </w:r>
            <w:r w:rsidRPr="00904A9E">
              <w:rPr>
                <w:rFonts w:eastAsia="標楷體"/>
                <w:snapToGrid w:val="0"/>
                <w:color w:val="000000" w:themeColor="text1"/>
                <w:kern w:val="0"/>
              </w:rPr>
              <w:t>4</w:t>
            </w:r>
            <w:r w:rsidRPr="00904A9E">
              <w:rPr>
                <w:rFonts w:eastAsia="標楷體"/>
                <w:snapToGrid w:val="0"/>
                <w:color w:val="000000" w:themeColor="text1"/>
                <w:kern w:val="0"/>
              </w:rPr>
              <w:t>季</w:t>
            </w:r>
            <w:r w:rsidRPr="00904A9E">
              <w:rPr>
                <w:rFonts w:eastAsia="標楷體"/>
                <w:snapToGrid w:val="0"/>
                <w:color w:val="000000" w:themeColor="text1"/>
                <w:kern w:val="0"/>
              </w:rPr>
              <w:t>(f)</w:t>
            </w:r>
          </w:p>
        </w:tc>
        <w:tc>
          <w:tcPr>
            <w:tcW w:w="833" w:type="dxa"/>
            <w:tcBorders>
              <w:top w:val="nil"/>
              <w:left w:val="single" w:sz="4" w:space="0" w:color="auto"/>
              <w:bottom w:val="single" w:sz="4" w:space="0" w:color="auto"/>
              <w:right w:val="nil"/>
            </w:tcBorders>
            <w:vAlign w:val="center"/>
          </w:tcPr>
          <w:p w:rsidR="0050265C" w:rsidRPr="00904A9E" w:rsidRDefault="0050265C" w:rsidP="000634A6">
            <w:pPr>
              <w:snapToGrid w:val="0"/>
              <w:spacing w:line="380" w:lineRule="exact"/>
              <w:jc w:val="right"/>
              <w:rPr>
                <w:rFonts w:eastAsia="標楷體"/>
                <w:color w:val="000000" w:themeColor="text1"/>
              </w:rPr>
            </w:pPr>
            <w:r w:rsidRPr="00904A9E">
              <w:rPr>
                <w:rFonts w:eastAsia="標楷體" w:hint="eastAsia"/>
                <w:color w:val="000000" w:themeColor="text1"/>
              </w:rPr>
              <w:t>8</w:t>
            </w:r>
            <w:r w:rsidRPr="00904A9E">
              <w:rPr>
                <w:rFonts w:eastAsia="標楷體"/>
                <w:color w:val="000000" w:themeColor="text1"/>
              </w:rPr>
              <w:t>,</w:t>
            </w:r>
            <w:r w:rsidRPr="00904A9E">
              <w:rPr>
                <w:rFonts w:eastAsia="標楷體" w:hint="eastAsia"/>
                <w:color w:val="000000" w:themeColor="text1"/>
              </w:rPr>
              <w:t>905</w:t>
            </w:r>
          </w:p>
        </w:tc>
        <w:tc>
          <w:tcPr>
            <w:tcW w:w="900"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05</w:t>
            </w:r>
          </w:p>
        </w:tc>
        <w:tc>
          <w:tcPr>
            <w:tcW w:w="865"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6,</w:t>
            </w:r>
            <w:r w:rsidRPr="00904A9E">
              <w:rPr>
                <w:rFonts w:hint="eastAsia"/>
                <w:color w:val="000000" w:themeColor="text1"/>
              </w:rPr>
              <w:t>695</w:t>
            </w:r>
          </w:p>
        </w:tc>
        <w:tc>
          <w:tcPr>
            <w:tcW w:w="935"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2</w:t>
            </w:r>
            <w:r w:rsidRPr="00904A9E">
              <w:rPr>
                <w:color w:val="000000" w:themeColor="text1"/>
              </w:rPr>
              <w:t>.</w:t>
            </w:r>
            <w:r w:rsidRPr="00904A9E">
              <w:rPr>
                <w:rFonts w:hint="eastAsia"/>
                <w:color w:val="000000" w:themeColor="text1"/>
              </w:rPr>
              <w:t>33</w:t>
            </w:r>
          </w:p>
        </w:tc>
        <w:tc>
          <w:tcPr>
            <w:tcW w:w="865"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7</w:t>
            </w:r>
            <w:r w:rsidRPr="00904A9E">
              <w:rPr>
                <w:rFonts w:hint="eastAsia"/>
                <w:color w:val="000000" w:themeColor="text1"/>
              </w:rPr>
              <w:t>67</w:t>
            </w:r>
          </w:p>
        </w:tc>
        <w:tc>
          <w:tcPr>
            <w:tcW w:w="935"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9</w:t>
            </w:r>
            <w:r w:rsidRPr="00904A9E">
              <w:rPr>
                <w:color w:val="000000" w:themeColor="text1"/>
              </w:rPr>
              <w:t>.</w:t>
            </w:r>
            <w:r w:rsidRPr="00904A9E">
              <w:rPr>
                <w:rFonts w:hint="eastAsia"/>
                <w:color w:val="000000" w:themeColor="text1"/>
              </w:rPr>
              <w:t>86</w:t>
            </w:r>
          </w:p>
        </w:tc>
        <w:tc>
          <w:tcPr>
            <w:tcW w:w="900" w:type="dxa"/>
            <w:tcBorders>
              <w:top w:val="nil"/>
              <w:left w:val="nil"/>
              <w:bottom w:val="single" w:sz="4" w:space="0" w:color="auto"/>
              <w:right w:val="nil"/>
            </w:tcBorders>
          </w:tcPr>
          <w:p w:rsidR="0050265C" w:rsidRPr="00904A9E" w:rsidRDefault="0050265C" w:rsidP="000634A6">
            <w:pPr>
              <w:spacing w:line="380" w:lineRule="exact"/>
              <w:jc w:val="right"/>
              <w:rPr>
                <w:color w:val="000000" w:themeColor="text1"/>
              </w:rPr>
            </w:pPr>
            <w:r w:rsidRPr="00904A9E">
              <w:rPr>
                <w:color w:val="000000" w:themeColor="text1"/>
              </w:rPr>
              <w:t>1,4</w:t>
            </w:r>
            <w:r w:rsidRPr="00904A9E">
              <w:rPr>
                <w:rFonts w:hint="eastAsia"/>
                <w:color w:val="000000" w:themeColor="text1"/>
              </w:rPr>
              <w:t>43</w:t>
            </w:r>
          </w:p>
        </w:tc>
        <w:tc>
          <w:tcPr>
            <w:tcW w:w="967" w:type="dxa"/>
            <w:tcBorders>
              <w:top w:val="nil"/>
              <w:left w:val="nil"/>
              <w:bottom w:val="single" w:sz="4" w:space="0" w:color="auto"/>
              <w:right w:val="nil"/>
            </w:tcBorders>
            <w:vAlign w:val="center"/>
          </w:tcPr>
          <w:p w:rsidR="0050265C" w:rsidRPr="00904A9E" w:rsidRDefault="0050265C" w:rsidP="000634A6">
            <w:pPr>
              <w:spacing w:line="380" w:lineRule="exact"/>
              <w:jc w:val="right"/>
              <w:rPr>
                <w:color w:val="000000" w:themeColor="text1"/>
              </w:rPr>
            </w:pPr>
            <w:r w:rsidRPr="00904A9E">
              <w:rPr>
                <w:rFonts w:hint="eastAsia"/>
                <w:color w:val="000000" w:themeColor="text1"/>
              </w:rPr>
              <w:t>3</w:t>
            </w:r>
            <w:r w:rsidRPr="00904A9E">
              <w:rPr>
                <w:color w:val="000000" w:themeColor="text1"/>
              </w:rPr>
              <w:t>.</w:t>
            </w:r>
            <w:r w:rsidRPr="00904A9E">
              <w:rPr>
                <w:rFonts w:hint="eastAsia"/>
                <w:color w:val="000000" w:themeColor="text1"/>
              </w:rPr>
              <w:t>17</w:t>
            </w:r>
          </w:p>
        </w:tc>
      </w:tr>
    </w:tbl>
    <w:p w:rsidR="0050265C" w:rsidRPr="003B6B9A" w:rsidRDefault="0050265C" w:rsidP="0050265C">
      <w:pPr>
        <w:pStyle w:val="af"/>
        <w:snapToGrid w:val="0"/>
        <w:spacing w:line="240" w:lineRule="atLeast"/>
        <w:ind w:leftChars="0" w:left="0" w:firstLineChars="0" w:firstLine="0"/>
      </w:pPr>
      <w:proofErr w:type="gramStart"/>
      <w:r w:rsidRPr="003B6B9A">
        <w:t>註</w:t>
      </w:r>
      <w:proofErr w:type="gramEnd"/>
      <w:r w:rsidRPr="003B6B9A">
        <w:t>：金額為當期價格；</w:t>
      </w:r>
      <w:r w:rsidRPr="003B6B9A">
        <w:t>(r)</w:t>
      </w:r>
      <w:r w:rsidRPr="003B6B9A">
        <w:t>表修正數，</w:t>
      </w:r>
      <w:r w:rsidRPr="003B6B9A">
        <w:t>(p)</w:t>
      </w:r>
      <w:r w:rsidRPr="003B6B9A">
        <w:t>表初步統計數，</w:t>
      </w:r>
      <w:r w:rsidRPr="003B6B9A">
        <w:t>(f)</w:t>
      </w:r>
      <w:r w:rsidRPr="003B6B9A">
        <w:t>表預測數。</w:t>
      </w:r>
    </w:p>
    <w:p w:rsidR="0050265C" w:rsidRDefault="0050265C" w:rsidP="0050265C">
      <w:pPr>
        <w:pStyle w:val="af"/>
        <w:snapToGrid w:val="0"/>
        <w:spacing w:line="240" w:lineRule="atLeast"/>
        <w:ind w:leftChars="0" w:left="0" w:firstLineChars="0" w:firstLine="0"/>
      </w:pPr>
      <w:r w:rsidRPr="003B6B9A">
        <w:t>資料來源：行政院主計總處，</w:t>
      </w:r>
      <w:r w:rsidRPr="003B6B9A">
        <w:t>10</w:t>
      </w:r>
      <w:r w:rsidRPr="003B6B9A">
        <w:rPr>
          <w:rFonts w:hint="eastAsia"/>
        </w:rPr>
        <w:t>4</w:t>
      </w:r>
      <w:r w:rsidRPr="003B6B9A">
        <w:t>年</w:t>
      </w:r>
      <w:r>
        <w:rPr>
          <w:rFonts w:hint="eastAsia"/>
        </w:rPr>
        <w:t>8</w:t>
      </w:r>
      <w:r w:rsidRPr="003B6B9A">
        <w:t>月</w:t>
      </w:r>
      <w:r>
        <w:rPr>
          <w:rFonts w:hint="eastAsia"/>
        </w:rPr>
        <w:t>14</w:t>
      </w:r>
      <w:r w:rsidRPr="003B6B9A">
        <w:t>日。</w:t>
      </w:r>
    </w:p>
    <w:p w:rsidR="0050265C" w:rsidRDefault="0050265C" w:rsidP="0050265C">
      <w:pPr>
        <w:pStyle w:val="af"/>
        <w:snapToGrid w:val="0"/>
        <w:spacing w:line="240" w:lineRule="atLeast"/>
        <w:ind w:leftChars="0" w:left="0" w:firstLineChars="0" w:firstLine="0"/>
      </w:pPr>
    </w:p>
    <w:p w:rsidR="0050265C" w:rsidRDefault="0050265C" w:rsidP="0050265C">
      <w:pPr>
        <w:pStyle w:val="af"/>
        <w:snapToGrid w:val="0"/>
        <w:spacing w:line="240" w:lineRule="atLeast"/>
        <w:ind w:leftChars="0" w:left="0" w:firstLineChars="0" w:firstLine="0"/>
      </w:pPr>
    </w:p>
    <w:p w:rsidR="0050265C" w:rsidRPr="00472FEA" w:rsidRDefault="0050265C" w:rsidP="0050265C">
      <w:pPr>
        <w:pStyle w:val="k3a"/>
        <w:tabs>
          <w:tab w:val="left" w:pos="540"/>
        </w:tabs>
        <w:spacing w:before="180" w:line="300" w:lineRule="auto"/>
        <w:ind w:leftChars="0" w:left="0" w:right="0" w:firstLineChars="0" w:firstLine="0"/>
        <w:rPr>
          <w:b/>
          <w:bCs/>
          <w:color w:val="000000" w:themeColor="text1"/>
        </w:rPr>
      </w:pPr>
      <w:r w:rsidRPr="003B6B9A">
        <w:rPr>
          <w:b/>
          <w:bCs/>
        </w:rPr>
        <w:t>２、</w:t>
      </w:r>
      <w:r w:rsidRPr="00472FEA">
        <w:rPr>
          <w:b/>
          <w:bCs/>
          <w:color w:val="000000" w:themeColor="text1"/>
        </w:rPr>
        <w:t>10</w:t>
      </w:r>
      <w:r w:rsidRPr="00472FEA">
        <w:rPr>
          <w:rFonts w:hint="eastAsia"/>
          <w:b/>
          <w:bCs/>
          <w:color w:val="000000" w:themeColor="text1"/>
        </w:rPr>
        <w:t>4</w:t>
      </w:r>
      <w:r w:rsidRPr="00472FEA">
        <w:rPr>
          <w:b/>
          <w:bCs/>
          <w:color w:val="000000" w:themeColor="text1"/>
        </w:rPr>
        <w:t>年</w:t>
      </w:r>
      <w:r w:rsidRPr="00472FEA">
        <w:rPr>
          <w:rFonts w:hint="eastAsia"/>
          <w:b/>
          <w:bCs/>
          <w:color w:val="000000" w:themeColor="text1"/>
        </w:rPr>
        <w:t>1</w:t>
      </w:r>
      <w:r w:rsidRPr="00472FEA">
        <w:rPr>
          <w:rFonts w:hint="eastAsia"/>
          <w:b/>
          <w:bCs/>
          <w:color w:val="000000" w:themeColor="text1"/>
        </w:rPr>
        <w:t>至</w:t>
      </w:r>
      <w:r>
        <w:rPr>
          <w:rFonts w:hint="eastAsia"/>
          <w:b/>
          <w:bCs/>
          <w:color w:val="000000" w:themeColor="text1"/>
        </w:rPr>
        <w:t>8</w:t>
      </w:r>
      <w:r w:rsidRPr="00472FEA">
        <w:rPr>
          <w:b/>
          <w:bCs/>
          <w:color w:val="000000" w:themeColor="text1"/>
        </w:rPr>
        <w:t>月新增民間投資</w:t>
      </w:r>
      <w:r w:rsidRPr="00472FEA">
        <w:rPr>
          <w:rFonts w:hint="eastAsia"/>
          <w:b/>
          <w:bCs/>
          <w:color w:val="000000" w:themeColor="text1"/>
        </w:rPr>
        <w:t>計畫</w:t>
      </w:r>
      <w:r w:rsidRPr="00472FEA">
        <w:rPr>
          <w:b/>
          <w:bCs/>
          <w:color w:val="000000" w:themeColor="text1"/>
        </w:rPr>
        <w:t>金額</w:t>
      </w:r>
      <w:r>
        <w:rPr>
          <w:rFonts w:hint="eastAsia"/>
          <w:b/>
          <w:bCs/>
          <w:color w:val="000000" w:themeColor="text1"/>
        </w:rPr>
        <w:t>8</w:t>
      </w:r>
      <w:r w:rsidRPr="00472FEA">
        <w:rPr>
          <w:rFonts w:hint="eastAsia"/>
          <w:b/>
          <w:bCs/>
          <w:color w:val="000000" w:themeColor="text1"/>
        </w:rPr>
        <w:t>,</w:t>
      </w:r>
      <w:r>
        <w:rPr>
          <w:rFonts w:hint="eastAsia"/>
          <w:b/>
          <w:bCs/>
          <w:color w:val="000000" w:themeColor="text1"/>
        </w:rPr>
        <w:t>165</w:t>
      </w:r>
      <w:r w:rsidRPr="00472FEA">
        <w:rPr>
          <w:b/>
          <w:bCs/>
          <w:color w:val="000000" w:themeColor="text1"/>
        </w:rPr>
        <w:t>億元</w:t>
      </w:r>
    </w:p>
    <w:p w:rsidR="0050265C" w:rsidRPr="00472FEA" w:rsidRDefault="0050265C" w:rsidP="0050265C">
      <w:pPr>
        <w:pStyle w:val="k32"/>
        <w:topLinePunct/>
        <w:ind w:left="0" w:rightChars="-59" w:firstLineChars="202" w:firstLine="566"/>
        <w:rPr>
          <w:color w:val="000000" w:themeColor="text1"/>
        </w:rPr>
      </w:pPr>
      <w:r w:rsidRPr="00472FEA">
        <w:rPr>
          <w:color w:val="000000" w:themeColor="text1"/>
        </w:rPr>
        <w:t>10</w:t>
      </w:r>
      <w:r w:rsidRPr="00472FEA">
        <w:rPr>
          <w:rFonts w:hint="eastAsia"/>
          <w:color w:val="000000" w:themeColor="text1"/>
        </w:rPr>
        <w:t>4</w:t>
      </w:r>
      <w:r w:rsidRPr="00472FEA">
        <w:rPr>
          <w:color w:val="000000" w:themeColor="text1"/>
        </w:rPr>
        <w:t>年</w:t>
      </w:r>
      <w:r w:rsidRPr="00472FEA">
        <w:rPr>
          <w:rFonts w:hint="eastAsia"/>
          <w:color w:val="000000" w:themeColor="text1"/>
        </w:rPr>
        <w:t>1</w:t>
      </w:r>
      <w:r w:rsidRPr="00472FEA">
        <w:rPr>
          <w:rFonts w:hint="eastAsia"/>
          <w:color w:val="000000" w:themeColor="text1"/>
        </w:rPr>
        <w:t>至</w:t>
      </w:r>
      <w:r>
        <w:rPr>
          <w:rFonts w:hint="eastAsia"/>
          <w:color w:val="000000" w:themeColor="text1"/>
        </w:rPr>
        <w:t>8</w:t>
      </w:r>
      <w:r w:rsidRPr="00472FEA">
        <w:rPr>
          <w:color w:val="000000" w:themeColor="text1"/>
        </w:rPr>
        <w:t>月新增民間重大投資計畫計有</w:t>
      </w:r>
      <w:r w:rsidRPr="00472FEA">
        <w:rPr>
          <w:rFonts w:hint="eastAsia"/>
          <w:color w:val="000000" w:themeColor="text1"/>
        </w:rPr>
        <w:t>2,</w:t>
      </w:r>
      <w:r>
        <w:rPr>
          <w:rFonts w:hint="eastAsia"/>
          <w:color w:val="000000" w:themeColor="text1"/>
        </w:rPr>
        <w:t>282</w:t>
      </w:r>
      <w:r w:rsidRPr="00472FEA">
        <w:rPr>
          <w:color w:val="000000" w:themeColor="text1"/>
        </w:rPr>
        <w:t>件，金額為</w:t>
      </w:r>
      <w:r>
        <w:rPr>
          <w:rFonts w:hint="eastAsia"/>
          <w:color w:val="000000" w:themeColor="text1"/>
        </w:rPr>
        <w:t>8</w:t>
      </w:r>
      <w:r w:rsidRPr="00472FEA">
        <w:rPr>
          <w:rFonts w:hint="eastAsia"/>
          <w:color w:val="000000" w:themeColor="text1"/>
        </w:rPr>
        <w:t>,</w:t>
      </w:r>
      <w:r>
        <w:rPr>
          <w:rFonts w:hint="eastAsia"/>
          <w:color w:val="000000" w:themeColor="text1"/>
        </w:rPr>
        <w:t>165</w:t>
      </w:r>
      <w:r w:rsidRPr="00472FEA">
        <w:rPr>
          <w:color w:val="000000" w:themeColor="text1"/>
        </w:rPr>
        <w:t>億元，達成年度目標</w:t>
      </w:r>
      <w:r w:rsidRPr="00472FEA">
        <w:rPr>
          <w:color w:val="000000" w:themeColor="text1"/>
        </w:rPr>
        <w:t>1</w:t>
      </w:r>
      <w:r w:rsidRPr="00472FEA">
        <w:rPr>
          <w:rFonts w:hint="eastAsia"/>
          <w:color w:val="000000" w:themeColor="text1"/>
        </w:rPr>
        <w:t>4</w:t>
      </w:r>
      <w:r w:rsidRPr="00472FEA">
        <w:rPr>
          <w:color w:val="000000" w:themeColor="text1"/>
        </w:rPr>
        <w:t>,000</w:t>
      </w:r>
      <w:r w:rsidRPr="00472FEA">
        <w:rPr>
          <w:color w:val="000000" w:themeColor="text1"/>
        </w:rPr>
        <w:t>億元的</w:t>
      </w:r>
      <w:r w:rsidRPr="00472FEA">
        <w:rPr>
          <w:rFonts w:hint="eastAsia"/>
          <w:color w:val="000000" w:themeColor="text1"/>
        </w:rPr>
        <w:t>5</w:t>
      </w:r>
      <w:r>
        <w:rPr>
          <w:rFonts w:hint="eastAsia"/>
          <w:color w:val="000000" w:themeColor="text1"/>
        </w:rPr>
        <w:t>8.32</w:t>
      </w:r>
      <w:r w:rsidRPr="00472FEA">
        <w:rPr>
          <w:rFonts w:hint="eastAsia"/>
          <w:color w:val="000000" w:themeColor="text1"/>
        </w:rPr>
        <w:t>%</w:t>
      </w:r>
      <w:r w:rsidRPr="00472FEA">
        <w:rPr>
          <w:color w:val="000000" w:themeColor="text1"/>
        </w:rPr>
        <w:t>，其中以</w:t>
      </w:r>
      <w:r w:rsidRPr="00472FEA">
        <w:rPr>
          <w:rFonts w:hint="eastAsia"/>
          <w:color w:val="000000" w:themeColor="text1"/>
        </w:rPr>
        <w:t>電子資訊</w:t>
      </w:r>
      <w:r w:rsidRPr="00472FEA">
        <w:rPr>
          <w:color w:val="000000" w:themeColor="text1"/>
        </w:rPr>
        <w:t>業為主要投資業別，投資金額</w:t>
      </w:r>
      <w:r w:rsidRPr="00472FEA">
        <w:rPr>
          <w:rFonts w:hint="eastAsia"/>
          <w:color w:val="000000" w:themeColor="text1"/>
        </w:rPr>
        <w:t>2,</w:t>
      </w:r>
      <w:r>
        <w:rPr>
          <w:rFonts w:hint="eastAsia"/>
          <w:color w:val="000000" w:themeColor="text1"/>
        </w:rPr>
        <w:t>919</w:t>
      </w:r>
      <w:r w:rsidRPr="00472FEA">
        <w:rPr>
          <w:color w:val="000000" w:themeColor="text1"/>
        </w:rPr>
        <w:t>億元。</w:t>
      </w:r>
    </w:p>
    <w:p w:rsidR="0050265C" w:rsidRPr="00472FEA" w:rsidRDefault="0050265C" w:rsidP="0050265C">
      <w:pPr>
        <w:snapToGrid w:val="0"/>
        <w:spacing w:before="120" w:line="300" w:lineRule="auto"/>
        <w:jc w:val="center"/>
        <w:rPr>
          <w:rFonts w:eastAsia="標楷體"/>
          <w:b/>
          <w:bCs/>
          <w:color w:val="000000" w:themeColor="text1"/>
          <w:sz w:val="28"/>
        </w:rPr>
      </w:pPr>
      <w:r w:rsidRPr="00472FEA">
        <w:rPr>
          <w:rFonts w:eastAsia="標楷體"/>
          <w:b/>
          <w:bCs/>
          <w:color w:val="000000" w:themeColor="text1"/>
          <w:sz w:val="28"/>
        </w:rPr>
        <w:t>表</w:t>
      </w:r>
      <w:r w:rsidRPr="00472FEA">
        <w:rPr>
          <w:rFonts w:eastAsia="標楷體"/>
          <w:b/>
          <w:bCs/>
          <w:color w:val="000000" w:themeColor="text1"/>
          <w:sz w:val="28"/>
        </w:rPr>
        <w:t xml:space="preserve"> 2-6-2  </w:t>
      </w:r>
      <w:r w:rsidRPr="00472FEA">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50265C" w:rsidRPr="00472FEA" w:rsidTr="000634A6">
        <w:trPr>
          <w:cantSplit/>
          <w:trHeight w:val="227"/>
        </w:trPr>
        <w:tc>
          <w:tcPr>
            <w:tcW w:w="1551" w:type="dxa"/>
            <w:vMerge w:val="restart"/>
            <w:tcBorders>
              <w:top w:val="single" w:sz="8" w:space="0" w:color="auto"/>
              <w:right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行</w:t>
            </w:r>
            <w:r w:rsidRPr="00472FEA">
              <w:rPr>
                <w:rFonts w:eastAsia="標楷體"/>
                <w:color w:val="000000" w:themeColor="text1"/>
              </w:rPr>
              <w:t xml:space="preserve">  </w:t>
            </w:r>
            <w:r w:rsidRPr="00472FEA">
              <w:rPr>
                <w:rFonts w:eastAsia="標楷體"/>
                <w:color w:val="000000" w:themeColor="text1"/>
              </w:rPr>
              <w:t>業</w:t>
            </w:r>
            <w:r w:rsidRPr="00472FEA">
              <w:rPr>
                <w:rFonts w:eastAsia="標楷體"/>
                <w:color w:val="000000" w:themeColor="text1"/>
              </w:rPr>
              <w:t xml:space="preserve">  </w:t>
            </w:r>
            <w:r w:rsidRPr="00472FEA">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3</w:t>
            </w:r>
            <w:r w:rsidRPr="00472FEA">
              <w:rPr>
                <w:rFonts w:eastAsia="標楷體"/>
                <w:color w:val="000000" w:themeColor="text1"/>
              </w:rPr>
              <w:t>年實際</w:t>
            </w:r>
          </w:p>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4</w:t>
            </w:r>
            <w:r w:rsidRPr="00472FEA">
              <w:rPr>
                <w:rFonts w:eastAsia="標楷體"/>
                <w:color w:val="000000" w:themeColor="text1"/>
              </w:rPr>
              <w:t>年目標</w:t>
            </w:r>
          </w:p>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10</w:t>
            </w:r>
            <w:r w:rsidRPr="00472FEA">
              <w:rPr>
                <w:rFonts w:eastAsia="標楷體" w:hint="eastAsia"/>
                <w:color w:val="000000" w:themeColor="text1"/>
              </w:rPr>
              <w:t>4</w:t>
            </w:r>
            <w:r w:rsidRPr="00472FEA">
              <w:rPr>
                <w:rFonts w:eastAsia="標楷體"/>
                <w:color w:val="000000" w:themeColor="text1"/>
              </w:rPr>
              <w:t>年</w:t>
            </w:r>
            <w:r w:rsidRPr="00472FEA">
              <w:rPr>
                <w:rFonts w:eastAsia="標楷體" w:hint="eastAsia"/>
                <w:color w:val="000000" w:themeColor="text1"/>
              </w:rPr>
              <w:t>1-</w:t>
            </w:r>
            <w:r>
              <w:rPr>
                <w:rFonts w:eastAsia="標楷體" w:hint="eastAsia"/>
                <w:color w:val="000000" w:themeColor="text1"/>
              </w:rPr>
              <w:t>8</w:t>
            </w:r>
            <w:r w:rsidRPr="00472FEA">
              <w:rPr>
                <w:rFonts w:eastAsia="標楷體"/>
                <w:color w:val="000000" w:themeColor="text1"/>
              </w:rPr>
              <w:t>月</w:t>
            </w:r>
          </w:p>
        </w:tc>
      </w:tr>
      <w:tr w:rsidR="0050265C" w:rsidRPr="00472FEA" w:rsidTr="000634A6">
        <w:trPr>
          <w:cantSplit/>
          <w:trHeight w:val="227"/>
        </w:trPr>
        <w:tc>
          <w:tcPr>
            <w:tcW w:w="1551" w:type="dxa"/>
            <w:vMerge/>
            <w:tcBorders>
              <w:bottom w:val="single" w:sz="8" w:space="0" w:color="auto"/>
              <w:right w:val="single" w:sz="8" w:space="0" w:color="auto"/>
            </w:tcBorders>
          </w:tcPr>
          <w:p w:rsidR="0050265C" w:rsidRPr="00472FEA" w:rsidRDefault="0050265C" w:rsidP="000634A6">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50265C" w:rsidRPr="00472FEA" w:rsidRDefault="0050265C" w:rsidP="000634A6">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50265C" w:rsidRPr="00472FEA" w:rsidRDefault="0050265C" w:rsidP="000634A6">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金額</w:t>
            </w:r>
            <w:r w:rsidRPr="00472FEA">
              <w:rPr>
                <w:rFonts w:eastAsia="標楷體"/>
                <w:color w:val="000000" w:themeColor="text1"/>
              </w:rPr>
              <w:t>(</w:t>
            </w:r>
            <w:r w:rsidRPr="00472FEA">
              <w:rPr>
                <w:rFonts w:eastAsia="標楷體"/>
                <w:color w:val="000000" w:themeColor="text1"/>
              </w:rPr>
              <w:t>億元</w:t>
            </w:r>
            <w:r w:rsidRPr="00472FEA">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50265C" w:rsidRPr="00472FEA" w:rsidRDefault="0050265C" w:rsidP="000634A6">
            <w:pPr>
              <w:autoSpaceDE w:val="0"/>
              <w:autoSpaceDN w:val="0"/>
              <w:adjustRightInd w:val="0"/>
              <w:snapToGrid w:val="0"/>
              <w:jc w:val="center"/>
              <w:rPr>
                <w:rFonts w:eastAsia="標楷體"/>
                <w:color w:val="000000" w:themeColor="text1"/>
              </w:rPr>
            </w:pPr>
            <w:r w:rsidRPr="00472FEA">
              <w:rPr>
                <w:rFonts w:eastAsia="標楷體"/>
                <w:color w:val="000000" w:themeColor="text1"/>
              </w:rPr>
              <w:t>達成率</w:t>
            </w:r>
            <w:r w:rsidRPr="00472FEA">
              <w:rPr>
                <w:rFonts w:eastAsia="標楷體"/>
                <w:color w:val="000000" w:themeColor="text1"/>
              </w:rPr>
              <w:t>(</w:t>
            </w:r>
            <w:r w:rsidRPr="00472FEA">
              <w:rPr>
                <w:rFonts w:eastAsia="標楷體" w:hint="eastAsia"/>
                <w:color w:val="000000" w:themeColor="text1"/>
              </w:rPr>
              <w:t>%</w:t>
            </w:r>
            <w:r w:rsidRPr="00472FEA">
              <w:rPr>
                <w:rFonts w:eastAsia="標楷體"/>
                <w:color w:val="000000" w:themeColor="text1"/>
              </w:rPr>
              <w:t>)</w:t>
            </w:r>
          </w:p>
        </w:tc>
      </w:tr>
      <w:tr w:rsidR="0050265C" w:rsidRPr="00472FEA" w:rsidTr="000634A6">
        <w:trPr>
          <w:cantSplit/>
          <w:trHeight w:val="311"/>
        </w:trPr>
        <w:tc>
          <w:tcPr>
            <w:tcW w:w="1551" w:type="dxa"/>
            <w:tcBorders>
              <w:top w:val="single" w:sz="8" w:space="0" w:color="auto"/>
              <w:right w:val="single" w:sz="8" w:space="0" w:color="auto"/>
            </w:tcBorders>
            <w:vAlign w:val="center"/>
          </w:tcPr>
          <w:p w:rsidR="0050265C" w:rsidRPr="00472FEA" w:rsidRDefault="0050265C" w:rsidP="000634A6">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472FEA">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3,324</w:t>
            </w:r>
          </w:p>
        </w:tc>
        <w:tc>
          <w:tcPr>
            <w:tcW w:w="1202" w:type="dxa"/>
            <w:tcBorders>
              <w:top w:val="single" w:sz="8" w:space="0" w:color="auto"/>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3,570</w:t>
            </w:r>
          </w:p>
        </w:tc>
        <w:tc>
          <w:tcPr>
            <w:tcW w:w="1202" w:type="dxa"/>
            <w:tcBorders>
              <w:top w:val="single" w:sz="8" w:space="0" w:color="auto"/>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1,058</w:t>
            </w:r>
          </w:p>
        </w:tc>
        <w:tc>
          <w:tcPr>
            <w:tcW w:w="1384" w:type="dxa"/>
            <w:tcBorders>
              <w:top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2,452</w:t>
            </w:r>
          </w:p>
        </w:tc>
        <w:tc>
          <w:tcPr>
            <w:tcW w:w="1418" w:type="dxa"/>
            <w:tcBorders>
              <w:top w:val="single" w:sz="8" w:space="0" w:color="auto"/>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68.68</w:t>
            </w:r>
          </w:p>
        </w:tc>
      </w:tr>
      <w:tr w:rsidR="0050265C" w:rsidRPr="00472FEA" w:rsidTr="000634A6">
        <w:trPr>
          <w:cantSplit/>
          <w:trHeight w:val="227"/>
        </w:trPr>
        <w:tc>
          <w:tcPr>
            <w:tcW w:w="1551" w:type="dxa"/>
            <w:tcBorders>
              <w:right w:val="single" w:sz="8" w:space="0" w:color="auto"/>
            </w:tcBorders>
            <w:vAlign w:val="center"/>
          </w:tcPr>
          <w:p w:rsidR="0050265C" w:rsidRPr="00472FEA" w:rsidRDefault="0050265C" w:rsidP="000634A6">
            <w:pPr>
              <w:snapToGrid w:val="0"/>
              <w:jc w:val="both"/>
              <w:rPr>
                <w:rFonts w:eastAsia="標楷體"/>
                <w:color w:val="000000" w:themeColor="text1"/>
              </w:rPr>
            </w:pPr>
            <w:r w:rsidRPr="00472FEA">
              <w:rPr>
                <w:rFonts w:eastAsia="標楷體"/>
                <w:color w:val="000000" w:themeColor="text1"/>
              </w:rPr>
              <w:t>電子資訊業</w:t>
            </w:r>
          </w:p>
        </w:tc>
        <w:tc>
          <w:tcPr>
            <w:tcW w:w="1473"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5,064</w:t>
            </w:r>
          </w:p>
        </w:tc>
        <w:tc>
          <w:tcPr>
            <w:tcW w:w="1202"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5,550</w:t>
            </w:r>
          </w:p>
        </w:tc>
        <w:tc>
          <w:tcPr>
            <w:tcW w:w="1202" w:type="dxa"/>
            <w:tcBorders>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171</w:t>
            </w:r>
          </w:p>
        </w:tc>
        <w:tc>
          <w:tcPr>
            <w:tcW w:w="1384" w:type="dxa"/>
            <w:vAlign w:val="center"/>
          </w:tcPr>
          <w:p w:rsidR="0050265C" w:rsidRPr="00472FEA" w:rsidRDefault="0050265C" w:rsidP="000634A6">
            <w:pPr>
              <w:ind w:rightChars="100" w:right="240"/>
              <w:jc w:val="right"/>
              <w:rPr>
                <w:color w:val="000000" w:themeColor="text1"/>
              </w:rPr>
            </w:pPr>
            <w:r>
              <w:rPr>
                <w:rFonts w:hint="eastAsia"/>
                <w:color w:val="000000" w:themeColor="text1"/>
              </w:rPr>
              <w:t>2,919</w:t>
            </w:r>
          </w:p>
        </w:tc>
        <w:tc>
          <w:tcPr>
            <w:tcW w:w="1418" w:type="dxa"/>
            <w:tcBorders>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52.60</w:t>
            </w:r>
          </w:p>
        </w:tc>
      </w:tr>
      <w:tr w:rsidR="0050265C" w:rsidRPr="00472FEA" w:rsidTr="000634A6">
        <w:trPr>
          <w:cantSplit/>
          <w:trHeight w:val="227"/>
        </w:trPr>
        <w:tc>
          <w:tcPr>
            <w:tcW w:w="1551" w:type="dxa"/>
            <w:tcBorders>
              <w:right w:val="single" w:sz="8" w:space="0" w:color="auto"/>
            </w:tcBorders>
            <w:vAlign w:val="center"/>
          </w:tcPr>
          <w:p w:rsidR="0050265C" w:rsidRPr="00472FEA" w:rsidRDefault="0050265C" w:rsidP="000634A6">
            <w:pPr>
              <w:snapToGrid w:val="0"/>
              <w:jc w:val="both"/>
              <w:rPr>
                <w:rFonts w:eastAsia="標楷體"/>
                <w:color w:val="000000" w:themeColor="text1"/>
              </w:rPr>
            </w:pPr>
            <w:r w:rsidRPr="00472FEA">
              <w:rPr>
                <w:rFonts w:eastAsia="標楷體"/>
                <w:color w:val="000000" w:themeColor="text1"/>
              </w:rPr>
              <w:t>民生化工業</w:t>
            </w:r>
          </w:p>
        </w:tc>
        <w:tc>
          <w:tcPr>
            <w:tcW w:w="1473"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3,113</w:t>
            </w:r>
          </w:p>
        </w:tc>
        <w:tc>
          <w:tcPr>
            <w:tcW w:w="1202"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3,220</w:t>
            </w:r>
          </w:p>
        </w:tc>
        <w:tc>
          <w:tcPr>
            <w:tcW w:w="1202" w:type="dxa"/>
            <w:tcBorders>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149</w:t>
            </w:r>
          </w:p>
        </w:tc>
        <w:tc>
          <w:tcPr>
            <w:tcW w:w="1384" w:type="dxa"/>
            <w:vAlign w:val="center"/>
          </w:tcPr>
          <w:p w:rsidR="0050265C" w:rsidRPr="00472FEA" w:rsidRDefault="0050265C" w:rsidP="000634A6">
            <w:pPr>
              <w:ind w:rightChars="100" w:right="240"/>
              <w:jc w:val="right"/>
              <w:rPr>
                <w:color w:val="000000" w:themeColor="text1"/>
              </w:rPr>
            </w:pPr>
            <w:r>
              <w:rPr>
                <w:rFonts w:hint="eastAsia"/>
                <w:color w:val="000000" w:themeColor="text1"/>
              </w:rPr>
              <w:t>1,621</w:t>
            </w:r>
          </w:p>
        </w:tc>
        <w:tc>
          <w:tcPr>
            <w:tcW w:w="1418" w:type="dxa"/>
            <w:tcBorders>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50.34</w:t>
            </w:r>
          </w:p>
        </w:tc>
      </w:tr>
      <w:tr w:rsidR="0050265C" w:rsidRPr="00472FEA" w:rsidTr="000634A6">
        <w:trPr>
          <w:cantSplit/>
          <w:trHeight w:val="227"/>
        </w:trPr>
        <w:tc>
          <w:tcPr>
            <w:tcW w:w="1551" w:type="dxa"/>
            <w:tcBorders>
              <w:right w:val="single" w:sz="8" w:space="0" w:color="auto"/>
            </w:tcBorders>
            <w:vAlign w:val="center"/>
          </w:tcPr>
          <w:p w:rsidR="0050265C" w:rsidRPr="00472FEA" w:rsidRDefault="0050265C" w:rsidP="000634A6">
            <w:pPr>
              <w:snapToGrid w:val="0"/>
              <w:jc w:val="both"/>
              <w:rPr>
                <w:rFonts w:eastAsia="標楷體"/>
                <w:color w:val="000000" w:themeColor="text1"/>
              </w:rPr>
            </w:pPr>
            <w:r w:rsidRPr="00472FEA">
              <w:rPr>
                <w:rFonts w:eastAsia="標楷體"/>
                <w:color w:val="000000" w:themeColor="text1"/>
              </w:rPr>
              <w:t>技術服務業</w:t>
            </w:r>
          </w:p>
        </w:tc>
        <w:tc>
          <w:tcPr>
            <w:tcW w:w="1473"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730</w:t>
            </w:r>
          </w:p>
        </w:tc>
        <w:tc>
          <w:tcPr>
            <w:tcW w:w="1202"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770</w:t>
            </w:r>
          </w:p>
        </w:tc>
        <w:tc>
          <w:tcPr>
            <w:tcW w:w="1202" w:type="dxa"/>
            <w:tcBorders>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514</w:t>
            </w:r>
          </w:p>
        </w:tc>
        <w:tc>
          <w:tcPr>
            <w:tcW w:w="1384" w:type="dxa"/>
            <w:vAlign w:val="center"/>
          </w:tcPr>
          <w:p w:rsidR="0050265C" w:rsidRPr="00472FEA" w:rsidRDefault="0050265C" w:rsidP="000634A6">
            <w:pPr>
              <w:ind w:rightChars="100" w:right="240"/>
              <w:jc w:val="right"/>
              <w:rPr>
                <w:color w:val="000000" w:themeColor="text1"/>
              </w:rPr>
            </w:pPr>
            <w:r>
              <w:rPr>
                <w:rFonts w:hint="eastAsia"/>
                <w:color w:val="000000" w:themeColor="text1"/>
              </w:rPr>
              <w:t>521</w:t>
            </w:r>
          </w:p>
        </w:tc>
        <w:tc>
          <w:tcPr>
            <w:tcW w:w="1418" w:type="dxa"/>
            <w:tcBorders>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67.65</w:t>
            </w:r>
          </w:p>
        </w:tc>
      </w:tr>
      <w:tr w:rsidR="0050265C" w:rsidRPr="00472FEA" w:rsidTr="000634A6">
        <w:trPr>
          <w:cantSplit/>
          <w:trHeight w:val="227"/>
        </w:trPr>
        <w:tc>
          <w:tcPr>
            <w:tcW w:w="1551" w:type="dxa"/>
            <w:tcBorders>
              <w:right w:val="single" w:sz="8" w:space="0" w:color="auto"/>
            </w:tcBorders>
            <w:vAlign w:val="center"/>
          </w:tcPr>
          <w:p w:rsidR="0050265C" w:rsidRPr="00472FEA" w:rsidRDefault="0050265C" w:rsidP="000634A6">
            <w:pPr>
              <w:snapToGrid w:val="0"/>
              <w:jc w:val="both"/>
              <w:rPr>
                <w:rFonts w:eastAsia="標楷體"/>
                <w:color w:val="000000" w:themeColor="text1"/>
              </w:rPr>
            </w:pPr>
            <w:r w:rsidRPr="00472FEA">
              <w:rPr>
                <w:rFonts w:eastAsia="標楷體"/>
                <w:color w:val="000000" w:themeColor="text1"/>
              </w:rPr>
              <w:t>電力供應業</w:t>
            </w:r>
          </w:p>
        </w:tc>
        <w:tc>
          <w:tcPr>
            <w:tcW w:w="1473"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52</w:t>
            </w:r>
          </w:p>
        </w:tc>
        <w:tc>
          <w:tcPr>
            <w:tcW w:w="1202"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90</w:t>
            </w:r>
          </w:p>
        </w:tc>
        <w:tc>
          <w:tcPr>
            <w:tcW w:w="1202" w:type="dxa"/>
            <w:tcBorders>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275</w:t>
            </w:r>
          </w:p>
        </w:tc>
        <w:tc>
          <w:tcPr>
            <w:tcW w:w="1384" w:type="dxa"/>
            <w:vAlign w:val="center"/>
          </w:tcPr>
          <w:p w:rsidR="0050265C" w:rsidRPr="00472FEA" w:rsidRDefault="0050265C" w:rsidP="000634A6">
            <w:pPr>
              <w:ind w:rightChars="100" w:right="240"/>
              <w:jc w:val="right"/>
              <w:rPr>
                <w:color w:val="000000" w:themeColor="text1"/>
              </w:rPr>
            </w:pPr>
            <w:r>
              <w:rPr>
                <w:rFonts w:hint="eastAsia"/>
                <w:color w:val="000000" w:themeColor="text1"/>
              </w:rPr>
              <w:t>52</w:t>
            </w:r>
          </w:p>
        </w:tc>
        <w:tc>
          <w:tcPr>
            <w:tcW w:w="1418" w:type="dxa"/>
            <w:tcBorders>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57.82</w:t>
            </w:r>
          </w:p>
        </w:tc>
      </w:tr>
      <w:tr w:rsidR="0050265C" w:rsidRPr="00472FEA" w:rsidTr="000634A6">
        <w:trPr>
          <w:cantSplit/>
          <w:trHeight w:val="227"/>
        </w:trPr>
        <w:tc>
          <w:tcPr>
            <w:tcW w:w="1551" w:type="dxa"/>
            <w:tcBorders>
              <w:right w:val="single" w:sz="8" w:space="0" w:color="auto"/>
            </w:tcBorders>
            <w:vAlign w:val="center"/>
          </w:tcPr>
          <w:p w:rsidR="0050265C" w:rsidRPr="00472FEA" w:rsidRDefault="0050265C" w:rsidP="000634A6">
            <w:pPr>
              <w:snapToGrid w:val="0"/>
              <w:jc w:val="both"/>
              <w:rPr>
                <w:rFonts w:eastAsia="標楷體"/>
                <w:color w:val="000000" w:themeColor="text1"/>
              </w:rPr>
            </w:pPr>
            <w:r w:rsidRPr="00472FEA">
              <w:rPr>
                <w:rFonts w:eastAsia="標楷體"/>
                <w:color w:val="000000" w:themeColor="text1"/>
              </w:rPr>
              <w:t>批發、</w:t>
            </w:r>
            <w:r w:rsidRPr="00472FEA">
              <w:rPr>
                <w:rFonts w:eastAsia="標楷體" w:hint="eastAsia"/>
                <w:color w:val="000000" w:themeColor="text1"/>
              </w:rPr>
              <w:t>零售與</w:t>
            </w:r>
            <w:r w:rsidRPr="00472FEA">
              <w:rPr>
                <w:rFonts w:eastAsia="標楷體"/>
                <w:color w:val="000000" w:themeColor="text1"/>
              </w:rPr>
              <w:t>物流業</w:t>
            </w:r>
          </w:p>
        </w:tc>
        <w:tc>
          <w:tcPr>
            <w:tcW w:w="1473"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755</w:t>
            </w:r>
          </w:p>
        </w:tc>
        <w:tc>
          <w:tcPr>
            <w:tcW w:w="1202" w:type="dxa"/>
            <w:tcBorders>
              <w:left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800</w:t>
            </w:r>
          </w:p>
        </w:tc>
        <w:tc>
          <w:tcPr>
            <w:tcW w:w="1202" w:type="dxa"/>
            <w:tcBorders>
              <w:left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115</w:t>
            </w:r>
          </w:p>
        </w:tc>
        <w:tc>
          <w:tcPr>
            <w:tcW w:w="1384" w:type="dxa"/>
            <w:vAlign w:val="center"/>
          </w:tcPr>
          <w:p w:rsidR="0050265C" w:rsidRPr="00472FEA" w:rsidRDefault="0050265C" w:rsidP="000634A6">
            <w:pPr>
              <w:ind w:rightChars="100" w:right="240"/>
              <w:jc w:val="right"/>
              <w:rPr>
                <w:color w:val="000000" w:themeColor="text1"/>
              </w:rPr>
            </w:pPr>
            <w:r>
              <w:rPr>
                <w:rFonts w:hint="eastAsia"/>
                <w:color w:val="000000" w:themeColor="text1"/>
              </w:rPr>
              <w:t>600</w:t>
            </w:r>
          </w:p>
        </w:tc>
        <w:tc>
          <w:tcPr>
            <w:tcW w:w="1418" w:type="dxa"/>
            <w:tcBorders>
              <w:left w:val="nil"/>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75.01</w:t>
            </w:r>
          </w:p>
        </w:tc>
      </w:tr>
      <w:tr w:rsidR="0050265C" w:rsidRPr="00472FEA" w:rsidTr="000634A6">
        <w:trPr>
          <w:cantSplit/>
          <w:trHeight w:val="227"/>
        </w:trPr>
        <w:tc>
          <w:tcPr>
            <w:tcW w:w="1551" w:type="dxa"/>
            <w:tcBorders>
              <w:top w:val="single" w:sz="8" w:space="0" w:color="auto"/>
              <w:bottom w:val="single" w:sz="8" w:space="0" w:color="auto"/>
              <w:right w:val="single" w:sz="8" w:space="0" w:color="auto"/>
            </w:tcBorders>
            <w:vAlign w:val="center"/>
          </w:tcPr>
          <w:p w:rsidR="0050265C" w:rsidRPr="00472FEA" w:rsidRDefault="0050265C" w:rsidP="000634A6">
            <w:pPr>
              <w:jc w:val="both"/>
              <w:rPr>
                <w:rFonts w:eastAsia="標楷體"/>
                <w:color w:val="000000" w:themeColor="text1"/>
              </w:rPr>
            </w:pPr>
            <w:r w:rsidRPr="008F5AE5">
              <w:rPr>
                <w:rFonts w:eastAsia="標楷體"/>
                <w:color w:val="000000" w:themeColor="text1"/>
                <w:spacing w:val="315"/>
                <w:kern w:val="0"/>
                <w:fitText w:val="1134" w:id="969144320"/>
              </w:rPr>
              <w:t>總</w:t>
            </w:r>
            <w:r w:rsidRPr="008F5AE5">
              <w:rPr>
                <w:rFonts w:eastAsia="標楷體"/>
                <w:color w:val="000000" w:themeColor="text1"/>
                <w:spacing w:val="7"/>
                <w:kern w:val="0"/>
                <w:fitText w:val="1134" w:id="969144320"/>
              </w:rPr>
              <w:t>計</w:t>
            </w:r>
          </w:p>
        </w:tc>
        <w:tc>
          <w:tcPr>
            <w:tcW w:w="1473" w:type="dxa"/>
            <w:tcBorders>
              <w:top w:val="single" w:sz="8" w:space="0" w:color="auto"/>
              <w:left w:val="single" w:sz="8" w:space="0" w:color="auto"/>
              <w:bottom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50265C" w:rsidRPr="00472FEA" w:rsidRDefault="0050265C" w:rsidP="000634A6">
            <w:pPr>
              <w:ind w:rightChars="100" w:right="240"/>
              <w:jc w:val="right"/>
              <w:rPr>
                <w:color w:val="000000" w:themeColor="text1"/>
              </w:rPr>
            </w:pPr>
            <w:r w:rsidRPr="00472FEA">
              <w:rPr>
                <w:rFonts w:hint="eastAsia"/>
                <w:color w:val="000000" w:themeColor="text1"/>
              </w:rPr>
              <w:t>14,000</w:t>
            </w:r>
          </w:p>
        </w:tc>
        <w:tc>
          <w:tcPr>
            <w:tcW w:w="1202" w:type="dxa"/>
            <w:tcBorders>
              <w:top w:val="single" w:sz="8" w:space="0" w:color="auto"/>
              <w:left w:val="single" w:sz="8" w:space="0" w:color="auto"/>
              <w:bottom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2,282</w:t>
            </w:r>
          </w:p>
        </w:tc>
        <w:tc>
          <w:tcPr>
            <w:tcW w:w="1384" w:type="dxa"/>
            <w:tcBorders>
              <w:top w:val="single" w:sz="8" w:space="0" w:color="auto"/>
              <w:bottom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8,165</w:t>
            </w:r>
          </w:p>
        </w:tc>
        <w:tc>
          <w:tcPr>
            <w:tcW w:w="1418" w:type="dxa"/>
            <w:tcBorders>
              <w:top w:val="single" w:sz="8" w:space="0" w:color="auto"/>
              <w:left w:val="nil"/>
              <w:bottom w:val="single" w:sz="8" w:space="0" w:color="auto"/>
            </w:tcBorders>
            <w:vAlign w:val="center"/>
          </w:tcPr>
          <w:p w:rsidR="0050265C" w:rsidRPr="00472FEA" w:rsidRDefault="0050265C" w:rsidP="000634A6">
            <w:pPr>
              <w:ind w:rightChars="100" w:right="240"/>
              <w:jc w:val="right"/>
              <w:rPr>
                <w:color w:val="000000" w:themeColor="text1"/>
              </w:rPr>
            </w:pPr>
            <w:r>
              <w:rPr>
                <w:rFonts w:hint="eastAsia"/>
                <w:color w:val="000000" w:themeColor="text1"/>
              </w:rPr>
              <w:t>58.32</w:t>
            </w:r>
          </w:p>
        </w:tc>
      </w:tr>
    </w:tbl>
    <w:p w:rsidR="0050265C" w:rsidRPr="00472FEA" w:rsidRDefault="0050265C" w:rsidP="0050265C">
      <w:pPr>
        <w:pStyle w:val="af"/>
        <w:snapToGrid w:val="0"/>
        <w:spacing w:line="240" w:lineRule="atLeast"/>
        <w:ind w:leftChars="0" w:left="0" w:firstLineChars="0" w:firstLine="0"/>
        <w:rPr>
          <w:color w:val="000000" w:themeColor="text1"/>
          <w:szCs w:val="22"/>
        </w:rPr>
      </w:pPr>
      <w:r w:rsidRPr="00472FEA">
        <w:rPr>
          <w:color w:val="000000" w:themeColor="text1"/>
          <w:szCs w:val="22"/>
        </w:rPr>
        <w:t>資料來源：行政院全球招商聯合服務中心。</w:t>
      </w:r>
    </w:p>
    <w:p w:rsidR="0050265C" w:rsidRPr="00472FEA" w:rsidRDefault="0050265C" w:rsidP="0050265C">
      <w:pPr>
        <w:pStyle w:val="af"/>
        <w:snapToGrid w:val="0"/>
        <w:spacing w:line="240" w:lineRule="atLeast"/>
        <w:ind w:leftChars="0" w:left="0" w:firstLineChars="0" w:firstLine="0"/>
        <w:rPr>
          <w:color w:val="000000" w:themeColor="text1"/>
        </w:rPr>
      </w:pPr>
    </w:p>
    <w:p w:rsidR="0050265C" w:rsidRPr="00DE11B2" w:rsidRDefault="0050265C" w:rsidP="0050265C">
      <w:pPr>
        <w:pStyle w:val="k3a"/>
        <w:tabs>
          <w:tab w:val="left" w:pos="540"/>
        </w:tabs>
        <w:spacing w:before="180" w:afterLines="50" w:after="180" w:line="300" w:lineRule="auto"/>
        <w:ind w:leftChars="0" w:left="0" w:rightChars="-136" w:right="-326" w:firstLineChars="0" w:firstLine="0"/>
        <w:rPr>
          <w:b/>
          <w:bCs/>
          <w:color w:val="000000" w:themeColor="text1"/>
        </w:rPr>
      </w:pPr>
      <w:r w:rsidRPr="003B6B9A">
        <w:rPr>
          <w:b/>
          <w:bCs/>
        </w:rPr>
        <w:t>３、</w:t>
      </w:r>
      <w:r w:rsidRPr="00DE11B2">
        <w:rPr>
          <w:b/>
          <w:bCs/>
          <w:color w:val="000000" w:themeColor="text1"/>
        </w:rPr>
        <w:t>104</w:t>
      </w:r>
      <w:r w:rsidRPr="00DE11B2">
        <w:rPr>
          <w:b/>
          <w:bCs/>
          <w:color w:val="000000" w:themeColor="text1"/>
        </w:rPr>
        <w:t>年</w:t>
      </w:r>
      <w:r>
        <w:rPr>
          <w:rFonts w:hint="eastAsia"/>
          <w:b/>
          <w:bCs/>
          <w:color w:val="000000" w:themeColor="text1"/>
        </w:rPr>
        <w:t>8</w:t>
      </w:r>
      <w:r w:rsidRPr="00DE11B2">
        <w:rPr>
          <w:b/>
          <w:bCs/>
          <w:color w:val="000000" w:themeColor="text1"/>
        </w:rPr>
        <w:t>月僑外直接投資金額</w:t>
      </w:r>
      <w:r>
        <w:rPr>
          <w:rFonts w:hint="eastAsia"/>
          <w:b/>
          <w:bCs/>
          <w:color w:val="000000" w:themeColor="text1"/>
        </w:rPr>
        <w:t>4.16</w:t>
      </w:r>
      <w:r w:rsidRPr="00DE11B2">
        <w:rPr>
          <w:b/>
          <w:bCs/>
          <w:color w:val="000000" w:themeColor="text1"/>
        </w:rPr>
        <w:t>億美元，</w:t>
      </w:r>
      <w:r w:rsidRPr="00DE11B2">
        <w:rPr>
          <w:rFonts w:hint="eastAsia"/>
          <w:b/>
          <w:bCs/>
          <w:color w:val="000000" w:themeColor="text1"/>
        </w:rPr>
        <w:t>減少</w:t>
      </w:r>
      <w:r>
        <w:rPr>
          <w:rFonts w:hint="eastAsia"/>
          <w:b/>
          <w:bCs/>
          <w:color w:val="000000" w:themeColor="text1"/>
        </w:rPr>
        <w:t>31.35</w:t>
      </w:r>
      <w:r w:rsidRPr="00DE11B2">
        <w:rPr>
          <w:b/>
          <w:bCs/>
          <w:color w:val="000000" w:themeColor="text1"/>
        </w:rPr>
        <w:t>%</w:t>
      </w:r>
    </w:p>
    <w:p w:rsidR="0050265C" w:rsidRPr="003B6B9A" w:rsidRDefault="0050265C" w:rsidP="0050265C">
      <w:pPr>
        <w:pStyle w:val="k32"/>
        <w:topLinePunct/>
        <w:ind w:left="0" w:rightChars="-59" w:firstLineChars="202" w:firstLine="566"/>
      </w:pPr>
      <w:r w:rsidRPr="003B6B9A">
        <w:t>104</w:t>
      </w:r>
      <w:r w:rsidRPr="003B6B9A">
        <w:t>年</w:t>
      </w:r>
      <w:r>
        <w:rPr>
          <w:rFonts w:hint="eastAsia"/>
        </w:rPr>
        <w:t>8</w:t>
      </w:r>
      <w:r w:rsidRPr="003B6B9A">
        <w:t>月核准僑外直接投資件數為</w:t>
      </w:r>
      <w:r>
        <w:rPr>
          <w:rFonts w:hint="eastAsia"/>
        </w:rPr>
        <w:t>366</w:t>
      </w:r>
      <w:r w:rsidRPr="003B6B9A">
        <w:t>件，核准投資金額</w:t>
      </w:r>
      <w:r>
        <w:rPr>
          <w:rFonts w:hint="eastAsia"/>
        </w:rPr>
        <w:t>4.16</w:t>
      </w:r>
      <w:r w:rsidRPr="003B6B9A">
        <w:t>億美元，較上年同月</w:t>
      </w:r>
      <w:r>
        <w:rPr>
          <w:rFonts w:hint="eastAsia"/>
        </w:rPr>
        <w:t>減少</w:t>
      </w:r>
      <w:r>
        <w:rPr>
          <w:rFonts w:hint="eastAsia"/>
        </w:rPr>
        <w:t>31.35</w:t>
      </w:r>
      <w:r w:rsidRPr="003B6B9A">
        <w:t>%</w:t>
      </w:r>
      <w:r w:rsidRPr="003B6B9A">
        <w:rPr>
          <w:rFonts w:hint="eastAsia"/>
        </w:rPr>
        <w:t>。</w:t>
      </w:r>
      <w:r w:rsidRPr="003B6B9A">
        <w:t>累計</w:t>
      </w:r>
      <w:r w:rsidRPr="003B6B9A">
        <w:t>1</w:t>
      </w:r>
      <w:r w:rsidRPr="003B6B9A">
        <w:t>至</w:t>
      </w:r>
      <w:r>
        <w:rPr>
          <w:rFonts w:hint="eastAsia"/>
        </w:rPr>
        <w:t>8</w:t>
      </w:r>
      <w:r w:rsidRPr="003B6B9A">
        <w:t>月核准僑外直接投資件數為</w:t>
      </w:r>
      <w:r>
        <w:rPr>
          <w:rFonts w:hint="eastAsia"/>
        </w:rPr>
        <w:t>2</w:t>
      </w:r>
      <w:r w:rsidRPr="003B6B9A">
        <w:t>,</w:t>
      </w:r>
      <w:r>
        <w:rPr>
          <w:rFonts w:hint="eastAsia"/>
        </w:rPr>
        <w:t>434</w:t>
      </w:r>
      <w:r w:rsidRPr="003B6B9A">
        <w:t>件，核准投資金額</w:t>
      </w:r>
      <w:r>
        <w:rPr>
          <w:rFonts w:hint="eastAsia"/>
        </w:rPr>
        <w:t>27.26</w:t>
      </w:r>
      <w:r w:rsidRPr="003B6B9A">
        <w:t>億美元，較上年同期</w:t>
      </w:r>
      <w:r>
        <w:rPr>
          <w:rFonts w:hint="eastAsia"/>
        </w:rPr>
        <w:t>減少</w:t>
      </w:r>
      <w:r>
        <w:rPr>
          <w:rFonts w:hint="eastAsia"/>
        </w:rPr>
        <w:t>11.38</w:t>
      </w:r>
      <w:r w:rsidRPr="003B6B9A">
        <w:t>%</w:t>
      </w:r>
      <w:r w:rsidRPr="003B6B9A">
        <w:t>。</w:t>
      </w:r>
      <w:r w:rsidRPr="00303AD4">
        <w:rPr>
          <w:rFonts w:hint="eastAsia"/>
        </w:rPr>
        <w:t>若就地區觀之，</w:t>
      </w:r>
      <w:r w:rsidRPr="006F405E">
        <w:rPr>
          <w:rFonts w:hint="eastAsia"/>
        </w:rPr>
        <w:t>以加勒比海英國屬地</w:t>
      </w:r>
      <w:r>
        <w:rPr>
          <w:rFonts w:hint="eastAsia"/>
        </w:rPr>
        <w:t>(31.93</w:t>
      </w:r>
      <w:r w:rsidRPr="006F405E">
        <w:rPr>
          <w:rFonts w:hint="eastAsia"/>
        </w:rPr>
        <w:t>%</w:t>
      </w:r>
      <w:r w:rsidRPr="006F405E">
        <w:rPr>
          <w:rFonts w:hint="eastAsia"/>
        </w:rPr>
        <w:t>，主要為英屬維京群島、英屬蓋曼群島</w:t>
      </w:r>
      <w:r w:rsidR="009020D1">
        <w:rPr>
          <w:rFonts w:hint="eastAsia"/>
        </w:rPr>
        <w:t>)</w:t>
      </w:r>
      <w:r w:rsidRPr="006F405E">
        <w:rPr>
          <w:rFonts w:hint="eastAsia"/>
        </w:rPr>
        <w:t>、日本</w:t>
      </w:r>
      <w:r>
        <w:rPr>
          <w:rFonts w:hint="eastAsia"/>
        </w:rPr>
        <w:t>(11.31%)</w:t>
      </w:r>
      <w:r w:rsidRPr="006F405E">
        <w:rPr>
          <w:rFonts w:hint="eastAsia"/>
        </w:rPr>
        <w:t>、荷蘭</w:t>
      </w:r>
      <w:r>
        <w:rPr>
          <w:rFonts w:hint="eastAsia"/>
        </w:rPr>
        <w:t>(8.69%)</w:t>
      </w:r>
      <w:r w:rsidRPr="006F405E">
        <w:rPr>
          <w:rFonts w:hint="eastAsia"/>
        </w:rPr>
        <w:t>、薩摩亞</w:t>
      </w:r>
      <w:r>
        <w:rPr>
          <w:rFonts w:hint="eastAsia"/>
        </w:rPr>
        <w:t>(7.85%)</w:t>
      </w:r>
      <w:r w:rsidRPr="006F405E">
        <w:rPr>
          <w:rFonts w:hint="eastAsia"/>
        </w:rPr>
        <w:t>及香港</w:t>
      </w:r>
      <w:r>
        <w:rPr>
          <w:rFonts w:hint="eastAsia"/>
        </w:rPr>
        <w:t>(7.76%)</w:t>
      </w:r>
      <w:r w:rsidRPr="006F405E">
        <w:rPr>
          <w:rFonts w:hint="eastAsia"/>
        </w:rPr>
        <w:t>分居前</w:t>
      </w:r>
      <w:r w:rsidRPr="006F405E">
        <w:rPr>
          <w:rFonts w:hint="eastAsia"/>
        </w:rPr>
        <w:t>5</w:t>
      </w:r>
      <w:r w:rsidRPr="006F405E">
        <w:rPr>
          <w:rFonts w:hint="eastAsia"/>
        </w:rPr>
        <w:t>名</w:t>
      </w:r>
      <w:r w:rsidRPr="00303AD4">
        <w:rPr>
          <w:rFonts w:hint="eastAsia"/>
        </w:rPr>
        <w:t>，合計占</w:t>
      </w:r>
      <w:r>
        <w:rPr>
          <w:rFonts w:hint="eastAsia"/>
        </w:rPr>
        <w:t>1</w:t>
      </w:r>
      <w:r>
        <w:rPr>
          <w:rFonts w:hint="eastAsia"/>
        </w:rPr>
        <w:t>至</w:t>
      </w:r>
      <w:r>
        <w:rPr>
          <w:rFonts w:hint="eastAsia"/>
        </w:rPr>
        <w:t>8</w:t>
      </w:r>
      <w:r>
        <w:rPr>
          <w:rFonts w:hint="eastAsia"/>
        </w:rPr>
        <w:t>月</w:t>
      </w:r>
      <w:r w:rsidRPr="00303AD4">
        <w:rPr>
          <w:rFonts w:hint="eastAsia"/>
        </w:rPr>
        <w:t>僑外投資總額的</w:t>
      </w:r>
      <w:r>
        <w:rPr>
          <w:rFonts w:hint="eastAsia"/>
        </w:rPr>
        <w:t>67.54%</w:t>
      </w:r>
      <w:r>
        <w:rPr>
          <w:rFonts w:hint="eastAsia"/>
        </w:rPr>
        <w:t>；</w:t>
      </w:r>
      <w:r w:rsidRPr="00303AD4">
        <w:rPr>
          <w:rFonts w:hint="eastAsia"/>
        </w:rPr>
        <w:t>若就業別觀之，僑外投資</w:t>
      </w:r>
      <w:r w:rsidRPr="006F405E">
        <w:rPr>
          <w:rFonts w:hint="eastAsia"/>
        </w:rPr>
        <w:t>以批發及零售業</w:t>
      </w:r>
      <w:r>
        <w:rPr>
          <w:rFonts w:hint="eastAsia"/>
        </w:rPr>
        <w:t>(</w:t>
      </w:r>
      <w:r w:rsidRPr="006F405E">
        <w:rPr>
          <w:rFonts w:hint="eastAsia"/>
        </w:rPr>
        <w:t>2</w:t>
      </w:r>
      <w:r>
        <w:rPr>
          <w:rFonts w:hint="eastAsia"/>
        </w:rPr>
        <w:t>7.50</w:t>
      </w:r>
      <w:r w:rsidRPr="006F405E">
        <w:rPr>
          <w:rFonts w:hint="eastAsia"/>
        </w:rPr>
        <w:t>%</w:t>
      </w:r>
      <w:r>
        <w:rPr>
          <w:rFonts w:hint="eastAsia"/>
        </w:rPr>
        <w:t>)</w:t>
      </w:r>
      <w:r w:rsidRPr="006F405E">
        <w:rPr>
          <w:rFonts w:hint="eastAsia"/>
        </w:rPr>
        <w:t>、金融及保險業</w:t>
      </w:r>
      <w:r>
        <w:rPr>
          <w:rFonts w:hint="eastAsia"/>
        </w:rPr>
        <w:t>(21.00%)</w:t>
      </w:r>
      <w:r w:rsidRPr="006F405E">
        <w:rPr>
          <w:rFonts w:hint="eastAsia"/>
        </w:rPr>
        <w:t>、不動產業</w:t>
      </w:r>
      <w:r>
        <w:rPr>
          <w:rFonts w:hint="eastAsia"/>
        </w:rPr>
        <w:t>(10.11%)</w:t>
      </w:r>
      <w:r w:rsidRPr="006F405E">
        <w:rPr>
          <w:rFonts w:hint="eastAsia"/>
        </w:rPr>
        <w:t>、電子零組件製造業</w:t>
      </w:r>
      <w:r>
        <w:rPr>
          <w:rFonts w:hint="eastAsia"/>
        </w:rPr>
        <w:t>(5.66%)</w:t>
      </w:r>
      <w:r w:rsidRPr="006F405E">
        <w:rPr>
          <w:rFonts w:hint="eastAsia"/>
        </w:rPr>
        <w:t>及專業、科學及技術服務業</w:t>
      </w:r>
      <w:r>
        <w:rPr>
          <w:rFonts w:hint="eastAsia"/>
        </w:rPr>
        <w:t>(5.12%)</w:t>
      </w:r>
      <w:r w:rsidRPr="006F405E">
        <w:rPr>
          <w:rFonts w:hint="eastAsia"/>
        </w:rPr>
        <w:t>分居前</w:t>
      </w:r>
      <w:r w:rsidRPr="006F405E">
        <w:rPr>
          <w:rFonts w:hint="eastAsia"/>
        </w:rPr>
        <w:t>5</w:t>
      </w:r>
      <w:r w:rsidRPr="006F405E">
        <w:rPr>
          <w:rFonts w:hint="eastAsia"/>
        </w:rPr>
        <w:t>名</w:t>
      </w:r>
      <w:r w:rsidRPr="00303AD4">
        <w:rPr>
          <w:rFonts w:hint="eastAsia"/>
        </w:rPr>
        <w:t>，合計占</w:t>
      </w:r>
      <w:r>
        <w:rPr>
          <w:rFonts w:hint="eastAsia"/>
        </w:rPr>
        <w:t>1</w:t>
      </w:r>
      <w:r>
        <w:rPr>
          <w:rFonts w:hint="eastAsia"/>
        </w:rPr>
        <w:t>至</w:t>
      </w:r>
      <w:r>
        <w:rPr>
          <w:rFonts w:hint="eastAsia"/>
        </w:rPr>
        <w:t>8</w:t>
      </w:r>
      <w:r>
        <w:rPr>
          <w:rFonts w:hint="eastAsia"/>
        </w:rPr>
        <w:t>月</w:t>
      </w:r>
      <w:r w:rsidRPr="00303AD4">
        <w:rPr>
          <w:rFonts w:hint="eastAsia"/>
        </w:rPr>
        <w:t>僑外投資總額的</w:t>
      </w:r>
      <w:r>
        <w:rPr>
          <w:rFonts w:hint="eastAsia"/>
        </w:rPr>
        <w:t>69.39%</w:t>
      </w:r>
      <w:r w:rsidRPr="00303AD4">
        <w:rPr>
          <w:rFonts w:hint="eastAsia"/>
        </w:rPr>
        <w:t>。</w:t>
      </w:r>
    </w:p>
    <w:p w:rsidR="0050265C" w:rsidRPr="004F5F36" w:rsidRDefault="0050265C" w:rsidP="0050265C">
      <w:pPr>
        <w:pStyle w:val="k32"/>
        <w:topLinePunct/>
        <w:ind w:left="0" w:rightChars="-59" w:firstLineChars="202" w:firstLine="566"/>
        <w:rPr>
          <w:color w:val="000000" w:themeColor="text1"/>
        </w:rPr>
      </w:pPr>
      <w:r w:rsidRPr="003B6B9A">
        <w:t>我國外人投資的方式除了僑外投資外，亦來自國內、外金融市場募集資金。依據金管會統計</w:t>
      </w:r>
      <w:r w:rsidRPr="004F5F36">
        <w:rPr>
          <w:color w:val="000000" w:themeColor="text1"/>
        </w:rPr>
        <w:t>，</w:t>
      </w:r>
      <w:r w:rsidRPr="004F5F36">
        <w:rPr>
          <w:color w:val="000000" w:themeColor="text1"/>
        </w:rPr>
        <w:t>104</w:t>
      </w:r>
      <w:r w:rsidRPr="004F5F36">
        <w:rPr>
          <w:color w:val="000000" w:themeColor="text1"/>
        </w:rPr>
        <w:t>年</w:t>
      </w:r>
      <w:r>
        <w:rPr>
          <w:rFonts w:hint="eastAsia"/>
          <w:color w:val="000000" w:themeColor="text1"/>
        </w:rPr>
        <w:t>8</w:t>
      </w:r>
      <w:r w:rsidRPr="004F5F36">
        <w:rPr>
          <w:color w:val="000000" w:themeColor="text1"/>
        </w:rPr>
        <w:t>月外資投資我國股市淨匯</w:t>
      </w:r>
      <w:r w:rsidRPr="004F5F36">
        <w:rPr>
          <w:rFonts w:hint="eastAsia"/>
          <w:color w:val="000000" w:themeColor="text1"/>
        </w:rPr>
        <w:t>出</w:t>
      </w:r>
      <w:r w:rsidRPr="004F5F36">
        <w:rPr>
          <w:color w:val="000000" w:themeColor="text1"/>
        </w:rPr>
        <w:t>金額</w:t>
      </w:r>
      <w:r>
        <w:rPr>
          <w:rFonts w:hint="eastAsia"/>
          <w:color w:val="000000" w:themeColor="text1"/>
        </w:rPr>
        <w:t>34.83</w:t>
      </w:r>
      <w:r w:rsidRPr="004F5F36">
        <w:rPr>
          <w:color w:val="000000" w:themeColor="text1"/>
        </w:rPr>
        <w:t>億美元；累計</w:t>
      </w:r>
      <w:r w:rsidRPr="004F5F36">
        <w:rPr>
          <w:color w:val="000000" w:themeColor="text1"/>
        </w:rPr>
        <w:t>1</w:t>
      </w:r>
      <w:r w:rsidRPr="004F5F36">
        <w:rPr>
          <w:color w:val="000000" w:themeColor="text1"/>
        </w:rPr>
        <w:t>至</w:t>
      </w:r>
      <w:r>
        <w:rPr>
          <w:rFonts w:hint="eastAsia"/>
          <w:color w:val="000000" w:themeColor="text1"/>
        </w:rPr>
        <w:t>8</w:t>
      </w:r>
      <w:r w:rsidRPr="004F5F36">
        <w:rPr>
          <w:color w:val="000000" w:themeColor="text1"/>
        </w:rPr>
        <w:t>月淨匯入</w:t>
      </w:r>
      <w:r>
        <w:rPr>
          <w:rFonts w:hint="eastAsia"/>
          <w:color w:val="000000" w:themeColor="text1"/>
        </w:rPr>
        <w:t>33.04</w:t>
      </w:r>
      <w:r w:rsidRPr="004F5F36">
        <w:rPr>
          <w:color w:val="000000" w:themeColor="text1"/>
        </w:rPr>
        <w:t>億美元。</w:t>
      </w:r>
    </w:p>
    <w:p w:rsidR="0050265C" w:rsidRPr="003B6B9A" w:rsidRDefault="0050265C" w:rsidP="0050265C">
      <w:pPr>
        <w:pStyle w:val="k32"/>
        <w:topLinePunct/>
        <w:ind w:left="0" w:rightChars="-59" w:firstLineChars="202" w:firstLine="566"/>
      </w:pPr>
    </w:p>
    <w:p w:rsidR="0050265C" w:rsidRPr="003B6B9A" w:rsidRDefault="0050265C" w:rsidP="0050265C">
      <w:pPr>
        <w:pStyle w:val="k32"/>
        <w:topLinePunct/>
        <w:ind w:left="0" w:rightChars="-59" w:firstLineChars="202" w:firstLine="566"/>
      </w:pPr>
    </w:p>
    <w:p w:rsidR="0050265C" w:rsidRPr="003B6B9A" w:rsidRDefault="0050265C" w:rsidP="0050265C">
      <w:pPr>
        <w:pStyle w:val="k32"/>
        <w:topLinePunct/>
        <w:ind w:left="0" w:rightChars="-59" w:firstLineChars="0" w:firstLine="0"/>
        <w:jc w:val="right"/>
      </w:pPr>
      <w:r w:rsidRPr="003B6B9A">
        <w:rPr>
          <w:b/>
          <w:bCs/>
        </w:rPr>
        <w:t>表</w:t>
      </w:r>
      <w:r w:rsidRPr="003B6B9A">
        <w:rPr>
          <w:b/>
          <w:bCs/>
        </w:rPr>
        <w:t xml:space="preserve"> 2-6-3  </w:t>
      </w:r>
      <w:r w:rsidRPr="003B6B9A">
        <w:rPr>
          <w:b/>
          <w:bCs/>
        </w:rPr>
        <w:t>外資投入概況</w:t>
      </w:r>
      <w:r w:rsidRPr="003B6B9A">
        <w:t xml:space="preserve">           </w:t>
      </w:r>
      <w:r w:rsidRPr="003B6B9A">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50265C" w:rsidRPr="003B6B9A" w:rsidTr="000634A6">
        <w:trPr>
          <w:tblHeader/>
          <w:jc w:val="center"/>
        </w:trPr>
        <w:tc>
          <w:tcPr>
            <w:tcW w:w="1681" w:type="dxa"/>
            <w:tcBorders>
              <w:bottom w:val="single" w:sz="8" w:space="0" w:color="auto"/>
            </w:tcBorders>
          </w:tcPr>
          <w:p w:rsidR="0050265C" w:rsidRPr="003B6B9A" w:rsidRDefault="0050265C" w:rsidP="000634A6">
            <w:pPr>
              <w:snapToGrid w:val="0"/>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14" w:type="dxa"/>
            <w:tcBorders>
              <w:bottom w:val="single" w:sz="8" w:space="0" w:color="auto"/>
            </w:tcBorders>
          </w:tcPr>
          <w:p w:rsidR="0050265C" w:rsidRPr="003B6B9A" w:rsidRDefault="0050265C" w:rsidP="000634A6">
            <w:pPr>
              <w:snapToGrid w:val="0"/>
              <w:spacing w:line="400" w:lineRule="exact"/>
              <w:jc w:val="center"/>
              <w:rPr>
                <w:rFonts w:eastAsia="標楷體"/>
              </w:rPr>
            </w:pPr>
            <w:r w:rsidRPr="003B6B9A">
              <w:rPr>
                <w:rFonts w:eastAsia="標楷體"/>
              </w:rPr>
              <w:t>僑外投資</w:t>
            </w:r>
          </w:p>
          <w:p w:rsidR="0050265C" w:rsidRPr="003B6B9A" w:rsidRDefault="0050265C" w:rsidP="000634A6">
            <w:pPr>
              <w:snapToGrid w:val="0"/>
              <w:spacing w:line="400" w:lineRule="exact"/>
              <w:jc w:val="center"/>
              <w:rPr>
                <w:rFonts w:eastAsia="標楷體"/>
              </w:rPr>
            </w:pPr>
            <w:r w:rsidRPr="003B6B9A">
              <w:rPr>
                <w:rFonts w:eastAsia="標楷體"/>
              </w:rPr>
              <w:t>總額</w:t>
            </w:r>
          </w:p>
        </w:tc>
        <w:tc>
          <w:tcPr>
            <w:tcW w:w="1788" w:type="dxa"/>
            <w:tcBorders>
              <w:bottom w:val="single" w:sz="8" w:space="0" w:color="auto"/>
            </w:tcBorders>
          </w:tcPr>
          <w:p w:rsidR="0050265C" w:rsidRPr="003B6B9A" w:rsidRDefault="0050265C" w:rsidP="000634A6">
            <w:pPr>
              <w:snapToGrid w:val="0"/>
              <w:spacing w:line="400" w:lineRule="exact"/>
              <w:jc w:val="center"/>
              <w:rPr>
                <w:rFonts w:eastAsia="標楷體"/>
              </w:rPr>
            </w:pPr>
            <w:r w:rsidRPr="003B6B9A">
              <w:rPr>
                <w:rFonts w:eastAsia="標楷體"/>
              </w:rPr>
              <w:t>外資投入股市</w:t>
            </w:r>
          </w:p>
          <w:p w:rsidR="0050265C" w:rsidRPr="003B6B9A" w:rsidRDefault="0050265C" w:rsidP="000634A6">
            <w:pPr>
              <w:snapToGrid w:val="0"/>
              <w:spacing w:line="400" w:lineRule="exact"/>
              <w:jc w:val="center"/>
              <w:rPr>
                <w:rFonts w:eastAsia="標楷體"/>
              </w:rPr>
            </w:pPr>
            <w:r w:rsidRPr="003B6B9A">
              <w:rPr>
                <w:rFonts w:eastAsia="標楷體"/>
              </w:rPr>
              <w:t>匯入淨額</w:t>
            </w:r>
          </w:p>
        </w:tc>
        <w:tc>
          <w:tcPr>
            <w:tcW w:w="1782" w:type="dxa"/>
            <w:tcBorders>
              <w:bottom w:val="single" w:sz="8" w:space="0" w:color="auto"/>
            </w:tcBorders>
          </w:tcPr>
          <w:p w:rsidR="0050265C" w:rsidRPr="003B6B9A" w:rsidRDefault="0050265C" w:rsidP="000634A6">
            <w:pPr>
              <w:snapToGrid w:val="0"/>
              <w:spacing w:line="400" w:lineRule="exact"/>
              <w:jc w:val="center"/>
              <w:rPr>
                <w:rFonts w:eastAsia="標楷體"/>
              </w:rPr>
            </w:pPr>
            <w:r w:rsidRPr="003B6B9A">
              <w:rPr>
                <w:rFonts w:eastAsia="標楷體"/>
              </w:rPr>
              <w:t>企業發行海外</w:t>
            </w:r>
          </w:p>
          <w:p w:rsidR="0050265C" w:rsidRPr="003B6B9A" w:rsidRDefault="0050265C" w:rsidP="000634A6">
            <w:pPr>
              <w:snapToGrid w:val="0"/>
              <w:spacing w:line="400" w:lineRule="exact"/>
              <w:jc w:val="center"/>
              <w:rPr>
                <w:rFonts w:eastAsia="標楷體"/>
              </w:rPr>
            </w:pPr>
            <w:r w:rsidRPr="003B6B9A">
              <w:rPr>
                <w:rFonts w:eastAsia="標楷體"/>
              </w:rPr>
              <w:t>存託憑證金額</w:t>
            </w:r>
          </w:p>
        </w:tc>
        <w:tc>
          <w:tcPr>
            <w:tcW w:w="1782" w:type="dxa"/>
            <w:tcBorders>
              <w:bottom w:val="single" w:sz="8" w:space="0" w:color="auto"/>
            </w:tcBorders>
          </w:tcPr>
          <w:p w:rsidR="0050265C" w:rsidRPr="003B6B9A" w:rsidRDefault="0050265C" w:rsidP="000634A6">
            <w:pPr>
              <w:snapToGrid w:val="0"/>
              <w:spacing w:line="400" w:lineRule="exact"/>
              <w:jc w:val="center"/>
              <w:rPr>
                <w:rFonts w:eastAsia="標楷體"/>
              </w:rPr>
            </w:pPr>
            <w:r w:rsidRPr="003B6B9A">
              <w:rPr>
                <w:rFonts w:eastAsia="標楷體"/>
              </w:rPr>
              <w:t>企業發行海外</w:t>
            </w:r>
          </w:p>
          <w:p w:rsidR="0050265C" w:rsidRPr="003B6B9A" w:rsidRDefault="0050265C" w:rsidP="000634A6">
            <w:pPr>
              <w:snapToGrid w:val="0"/>
              <w:spacing w:line="400" w:lineRule="exact"/>
              <w:jc w:val="center"/>
              <w:rPr>
                <w:rFonts w:eastAsia="標楷體"/>
              </w:rPr>
            </w:pPr>
            <w:r w:rsidRPr="003B6B9A">
              <w:rPr>
                <w:rFonts w:eastAsia="標楷體"/>
              </w:rPr>
              <w:t>公司債金額</w:t>
            </w:r>
          </w:p>
        </w:tc>
      </w:tr>
      <w:tr w:rsidR="0050265C" w:rsidRPr="003B6B9A" w:rsidTr="000634A6">
        <w:trPr>
          <w:jc w:val="center"/>
        </w:trPr>
        <w:tc>
          <w:tcPr>
            <w:tcW w:w="1681" w:type="dxa"/>
            <w:tcBorders>
              <w:top w:val="nil"/>
              <w:bottom w:val="nil"/>
              <w:right w:val="single" w:sz="8" w:space="0" w:color="auto"/>
            </w:tcBorders>
          </w:tcPr>
          <w:p w:rsidR="0050265C" w:rsidRPr="003B6B9A" w:rsidRDefault="0050265C" w:rsidP="000634A6">
            <w:pPr>
              <w:snapToGrid w:val="0"/>
              <w:spacing w:line="400" w:lineRule="exact"/>
              <w:ind w:rightChars="-39" w:right="-94"/>
              <w:rPr>
                <w:rFonts w:eastAsia="標楷體"/>
              </w:rPr>
            </w:pPr>
            <w:r w:rsidRPr="003B6B9A">
              <w:rPr>
                <w:rFonts w:eastAsia="標楷體"/>
                <w:b/>
                <w:bCs/>
              </w:rPr>
              <w:t xml:space="preserve">  99</w:t>
            </w:r>
            <w:r w:rsidRPr="003B6B9A">
              <w:rPr>
                <w:rFonts w:eastAsia="標楷體"/>
                <w:b/>
                <w:bCs/>
              </w:rPr>
              <w:t>年</w:t>
            </w:r>
          </w:p>
        </w:tc>
        <w:tc>
          <w:tcPr>
            <w:tcW w:w="1314" w:type="dxa"/>
            <w:tcBorders>
              <w:top w:val="nil"/>
              <w:left w:val="single" w:sz="8" w:space="0" w:color="auto"/>
              <w:bottom w:val="nil"/>
              <w:right w:val="nil"/>
            </w:tcBorders>
          </w:tcPr>
          <w:p w:rsidR="0050265C" w:rsidRPr="003B6B9A" w:rsidRDefault="0050265C" w:rsidP="000634A6">
            <w:pPr>
              <w:snapToGrid w:val="0"/>
              <w:spacing w:line="400" w:lineRule="exact"/>
              <w:ind w:rightChars="100" w:right="240"/>
              <w:jc w:val="right"/>
              <w:rPr>
                <w:rFonts w:eastAsia="標楷體"/>
                <w:b/>
                <w:bCs/>
              </w:rPr>
            </w:pPr>
            <w:r w:rsidRPr="003B6B9A">
              <w:rPr>
                <w:rFonts w:eastAsia="標楷體"/>
                <w:b/>
                <w:bCs/>
              </w:rPr>
              <w:t>38.12</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b/>
              </w:rPr>
            </w:pPr>
            <w:r w:rsidRPr="003B6B9A">
              <w:rPr>
                <w:rFonts w:eastAsia="標楷體"/>
                <w:b/>
              </w:rPr>
              <w:t>165.76</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14.34</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b/>
                <w:bCs/>
              </w:rPr>
            </w:pPr>
            <w:r w:rsidRPr="003B6B9A">
              <w:rPr>
                <w:rFonts w:eastAsia="標楷體" w:hint="eastAsia"/>
                <w:b/>
                <w:bCs/>
              </w:rPr>
              <w:t>29.88</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39" w:right="-94"/>
              <w:rPr>
                <w:rFonts w:eastAsia="標楷體"/>
              </w:rPr>
            </w:pPr>
            <w:r w:rsidRPr="003B6B9A">
              <w:rPr>
                <w:rFonts w:eastAsia="標楷體"/>
                <w:b/>
                <w:bCs/>
              </w:rPr>
              <w:t xml:space="preserve"> 100</w:t>
            </w:r>
            <w:r w:rsidRPr="003B6B9A">
              <w:rPr>
                <w:rFonts w:eastAsia="標楷體"/>
                <w:b/>
                <w:bCs/>
              </w:rPr>
              <w:t>年</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rPr>
                <w:rFonts w:eastAsia="標楷體"/>
                <w:b/>
              </w:rPr>
            </w:pPr>
            <w:r w:rsidRPr="003B6B9A">
              <w:rPr>
                <w:rFonts w:eastAsia="標楷體"/>
                <w:b/>
              </w:rPr>
              <w:t>49.55</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b/>
              </w:rPr>
            </w:pPr>
            <w:r w:rsidRPr="003B6B9A">
              <w:rPr>
                <w:rFonts w:eastAsia="標楷體"/>
                <w:b/>
              </w:rPr>
              <w:t>-97.93</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12.53</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b/>
              </w:rPr>
            </w:pPr>
            <w:r w:rsidRPr="003B6B9A">
              <w:rPr>
                <w:rFonts w:eastAsia="標楷體" w:hint="eastAsia"/>
                <w:b/>
              </w:rPr>
              <w:t>24.75</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jc w:val="both"/>
              <w:rPr>
                <w:rFonts w:eastAsia="標楷體"/>
                <w:b/>
                <w:bCs/>
              </w:rPr>
            </w:pPr>
            <w:r w:rsidRPr="003B6B9A">
              <w:rPr>
                <w:rFonts w:eastAsia="標楷體"/>
                <w:b/>
                <w:bCs/>
              </w:rPr>
              <w:t xml:space="preserve"> 101</w:t>
            </w:r>
            <w:r w:rsidRPr="003B6B9A">
              <w:rPr>
                <w:rFonts w:eastAsia="標楷體"/>
                <w:b/>
                <w:bCs/>
              </w:rPr>
              <w:t>年</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rPr>
                <w:b/>
                <w:bCs/>
              </w:rPr>
            </w:pPr>
            <w:r w:rsidRPr="003B6B9A">
              <w:rPr>
                <w:b/>
                <w:bCs/>
              </w:rPr>
              <w:t>55.59</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b/>
              </w:rPr>
            </w:pPr>
            <w:r w:rsidRPr="003B6B9A">
              <w:rPr>
                <w:rFonts w:eastAsia="標楷體"/>
                <w:b/>
              </w:rPr>
              <w:t>73.67</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10.61</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b/>
                <w:bCs/>
              </w:rPr>
            </w:pPr>
            <w:r w:rsidRPr="003B6B9A">
              <w:rPr>
                <w:rFonts w:eastAsia="標楷體" w:hint="eastAsia"/>
                <w:b/>
                <w:bCs/>
              </w:rPr>
              <w:t>8.95</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3" w:right="-7" w:firstLineChars="50" w:firstLine="120"/>
              <w:rPr>
                <w:rFonts w:eastAsia="標楷體"/>
                <w:b/>
              </w:rPr>
            </w:pPr>
            <w:r w:rsidRPr="003B6B9A">
              <w:rPr>
                <w:rFonts w:eastAsia="標楷體"/>
                <w:b/>
              </w:rPr>
              <w:t>102</w:t>
            </w:r>
            <w:r w:rsidRPr="003B6B9A">
              <w:rPr>
                <w:rFonts w:eastAsia="標楷體"/>
                <w:b/>
              </w:rPr>
              <w:t>年</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rPr>
                <w:b/>
              </w:rPr>
            </w:pPr>
            <w:r w:rsidRPr="003B6B9A">
              <w:rPr>
                <w:rFonts w:hint="eastAsia"/>
                <w:b/>
              </w:rPr>
              <w:t>49.33</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b/>
              </w:rPr>
            </w:pPr>
            <w:r w:rsidRPr="003B6B9A">
              <w:rPr>
                <w:rFonts w:eastAsia="標楷體" w:hint="eastAsia"/>
                <w:b/>
              </w:rPr>
              <w:t>131.81</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18.14</w:t>
            </w:r>
          </w:p>
        </w:tc>
        <w:tc>
          <w:tcPr>
            <w:tcW w:w="1782" w:type="dxa"/>
            <w:tcBorders>
              <w:top w:val="nil"/>
              <w:left w:val="nil"/>
              <w:bottom w:val="nil"/>
            </w:tcBorders>
          </w:tcPr>
          <w:p w:rsidR="0050265C" w:rsidRPr="003B6B9A" w:rsidRDefault="0050265C" w:rsidP="000634A6">
            <w:pPr>
              <w:tabs>
                <w:tab w:val="center" w:pos="572"/>
                <w:tab w:val="right" w:pos="1144"/>
              </w:tabs>
              <w:snapToGrid w:val="0"/>
              <w:spacing w:line="400" w:lineRule="exact"/>
              <w:ind w:rightChars="250" w:right="600"/>
              <w:jc w:val="right"/>
              <w:rPr>
                <w:rFonts w:eastAsia="標楷體"/>
                <w:b/>
                <w:bCs/>
              </w:rPr>
            </w:pPr>
            <w:r w:rsidRPr="003B6B9A">
              <w:rPr>
                <w:rFonts w:eastAsia="標楷體" w:hint="eastAsia"/>
                <w:b/>
                <w:bCs/>
              </w:rPr>
              <w:t>11.75</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3</w:t>
            </w:r>
            <w:r w:rsidRPr="003B6B9A">
              <w:rPr>
                <w:rFonts w:eastAsia="標楷體"/>
                <w:b/>
                <w:bCs/>
              </w:rPr>
              <w:t>年</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rPr>
                <w:b/>
                <w:bCs/>
              </w:rPr>
            </w:pPr>
            <w:r w:rsidRPr="003B6B9A">
              <w:rPr>
                <w:rFonts w:hint="eastAsia"/>
                <w:b/>
                <w:bCs/>
              </w:rPr>
              <w:t>57.7</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b/>
                <w:bCs/>
              </w:rPr>
            </w:pPr>
            <w:r w:rsidRPr="003B6B9A">
              <w:rPr>
                <w:rFonts w:hint="eastAsia"/>
                <w:b/>
                <w:bCs/>
              </w:rPr>
              <w:t>159.32</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b/>
              </w:rPr>
            </w:pPr>
            <w:r w:rsidRPr="003B6B9A">
              <w:rPr>
                <w:rFonts w:eastAsia="標楷體" w:hint="eastAsia"/>
                <w:b/>
              </w:rPr>
              <w:t>8.58</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b/>
              </w:rPr>
            </w:pPr>
            <w:r w:rsidRPr="003B6B9A">
              <w:rPr>
                <w:rFonts w:eastAsia="標楷體" w:hint="eastAsia"/>
                <w:b/>
              </w:rPr>
              <w:t>7.82</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3.25</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8.01</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2</w:t>
            </w:r>
            <w:r w:rsidRPr="003B6B9A">
              <w:rPr>
                <w:rFonts w:eastAsia="標楷體"/>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1.97</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7.22</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3</w:t>
            </w:r>
            <w:r w:rsidRPr="003B6B9A">
              <w:rPr>
                <w:rFonts w:eastAsia="標楷體"/>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3.12</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32.47</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3.96</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2.59</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50.98</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1.50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5</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30.81</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6</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4.10</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35.64</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7</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5.67</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18.10</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1.32</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8</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6.06</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-2.16</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9</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5.26</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-30.16</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1.50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10</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3.55</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-12.80</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3.12</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5.00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wordWrap w:val="0"/>
              <w:snapToGrid w:val="0"/>
              <w:spacing w:line="400" w:lineRule="exact"/>
              <w:ind w:rightChars="150" w:right="360"/>
              <w:jc w:val="right"/>
              <w:rPr>
                <w:rFonts w:eastAsia="標楷體"/>
              </w:rPr>
            </w:pPr>
            <w:r w:rsidRPr="003B6B9A">
              <w:rPr>
                <w:rFonts w:eastAsia="標楷體" w:hint="eastAsia"/>
              </w:rPr>
              <w:t>11</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4.76</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27.35</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wordWrap w:val="0"/>
              <w:snapToGrid w:val="0"/>
              <w:spacing w:line="400" w:lineRule="exact"/>
              <w:ind w:rightChars="150" w:right="360"/>
              <w:jc w:val="right"/>
              <w:rPr>
                <w:rFonts w:eastAsia="標楷體"/>
              </w:rPr>
            </w:pPr>
            <w:r w:rsidRPr="003B6B9A">
              <w:rPr>
                <w:rFonts w:eastAsia="標楷體" w:hint="eastAsia"/>
              </w:rPr>
              <w:t>12</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13.37</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-6.14</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jc w:val="both"/>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8</w:t>
            </w:r>
            <w:r w:rsidRPr="003B6B9A">
              <w:rPr>
                <w:rFonts w:eastAsia="標楷體" w:hint="eastAsia"/>
                <w:b/>
                <w:bCs/>
              </w:rPr>
              <w:t>月</w:t>
            </w:r>
          </w:p>
        </w:tc>
        <w:tc>
          <w:tcPr>
            <w:tcW w:w="1314" w:type="dxa"/>
            <w:tcBorders>
              <w:top w:val="nil"/>
              <w:left w:val="single" w:sz="4" w:space="0" w:color="auto"/>
              <w:bottom w:val="nil"/>
              <w:right w:val="nil"/>
            </w:tcBorders>
          </w:tcPr>
          <w:p w:rsidR="0050265C" w:rsidRPr="00472FEA" w:rsidRDefault="0050265C" w:rsidP="000634A6">
            <w:pPr>
              <w:snapToGrid w:val="0"/>
              <w:spacing w:line="400" w:lineRule="exact"/>
              <w:ind w:rightChars="100" w:right="240"/>
              <w:jc w:val="right"/>
              <w:rPr>
                <w:b/>
                <w:bCs/>
                <w:color w:val="FF0000"/>
              </w:rPr>
            </w:pPr>
            <w:r w:rsidRPr="00CD3370">
              <w:rPr>
                <w:rFonts w:hint="eastAsia"/>
                <w:b/>
                <w:bCs/>
                <w:color w:val="000000" w:themeColor="text1"/>
              </w:rPr>
              <w:t>27.26</w:t>
            </w:r>
          </w:p>
        </w:tc>
        <w:tc>
          <w:tcPr>
            <w:tcW w:w="1788" w:type="dxa"/>
            <w:tcBorders>
              <w:top w:val="nil"/>
              <w:left w:val="nil"/>
              <w:bottom w:val="nil"/>
              <w:right w:val="nil"/>
            </w:tcBorders>
          </w:tcPr>
          <w:p w:rsidR="0050265C" w:rsidRPr="00472FEA" w:rsidRDefault="0050265C" w:rsidP="000634A6">
            <w:pPr>
              <w:snapToGrid w:val="0"/>
              <w:spacing w:line="400" w:lineRule="exact"/>
              <w:ind w:rightChars="100" w:right="240"/>
              <w:jc w:val="center"/>
              <w:rPr>
                <w:b/>
                <w:bCs/>
                <w:color w:val="FF0000"/>
              </w:rPr>
            </w:pPr>
            <w:r>
              <w:rPr>
                <w:rFonts w:hint="eastAsia"/>
                <w:b/>
                <w:bCs/>
                <w:color w:val="000000" w:themeColor="text1"/>
              </w:rPr>
              <w:t xml:space="preserve">    </w:t>
            </w:r>
            <w:r w:rsidRPr="00934378">
              <w:rPr>
                <w:rFonts w:hint="eastAsia"/>
                <w:b/>
                <w:bCs/>
                <w:color w:val="000000" w:themeColor="text1"/>
              </w:rPr>
              <w:t>33.04</w:t>
            </w:r>
          </w:p>
        </w:tc>
        <w:tc>
          <w:tcPr>
            <w:tcW w:w="1782" w:type="dxa"/>
            <w:tcBorders>
              <w:top w:val="nil"/>
              <w:left w:val="nil"/>
              <w:bottom w:val="nil"/>
              <w:right w:val="nil"/>
            </w:tcBorders>
            <w:vAlign w:val="bottom"/>
          </w:tcPr>
          <w:p w:rsidR="0050265C" w:rsidRPr="00472FEA" w:rsidRDefault="0050265C" w:rsidP="000634A6">
            <w:pPr>
              <w:tabs>
                <w:tab w:val="center" w:pos="572"/>
                <w:tab w:val="right" w:pos="1144"/>
              </w:tabs>
              <w:snapToGrid w:val="0"/>
              <w:spacing w:line="400" w:lineRule="exact"/>
              <w:ind w:rightChars="250" w:right="600"/>
              <w:jc w:val="right"/>
              <w:rPr>
                <w:rFonts w:eastAsia="標楷體"/>
                <w:b/>
                <w:color w:val="FF0000"/>
              </w:rPr>
            </w:pPr>
            <w:r>
              <w:rPr>
                <w:rFonts w:eastAsia="標楷體" w:hint="eastAsia"/>
                <w:b/>
                <w:color w:val="000000" w:themeColor="text1"/>
              </w:rPr>
              <w:t>1</w:t>
            </w:r>
            <w:r w:rsidRPr="004F5F36">
              <w:rPr>
                <w:rFonts w:eastAsia="標楷體" w:hint="eastAsia"/>
                <w:b/>
                <w:color w:val="000000" w:themeColor="text1"/>
              </w:rPr>
              <w:t>.00</w:t>
            </w:r>
          </w:p>
        </w:tc>
        <w:tc>
          <w:tcPr>
            <w:tcW w:w="1782" w:type="dxa"/>
            <w:tcBorders>
              <w:top w:val="nil"/>
              <w:left w:val="nil"/>
              <w:bottom w:val="nil"/>
            </w:tcBorders>
          </w:tcPr>
          <w:p w:rsidR="0050265C" w:rsidRPr="00472FEA" w:rsidRDefault="0050265C" w:rsidP="000634A6">
            <w:pPr>
              <w:snapToGrid w:val="0"/>
              <w:spacing w:line="400" w:lineRule="exact"/>
              <w:ind w:rightChars="250" w:right="600"/>
              <w:jc w:val="right"/>
              <w:rPr>
                <w:rFonts w:eastAsia="標楷體"/>
                <w:b/>
                <w:color w:val="FF0000"/>
              </w:rPr>
            </w:pPr>
            <w:r w:rsidRPr="004F5F36">
              <w:rPr>
                <w:rFonts w:eastAsia="標楷體" w:hint="eastAsia"/>
                <w:b/>
                <w:color w:val="000000" w:themeColor="text1"/>
              </w:rPr>
              <w:t>16.50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rPr>
              <w:t>1</w:t>
            </w:r>
            <w:r w:rsidRPr="003B6B9A">
              <w:rPr>
                <w:rFonts w:eastAsia="標楷體"/>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3.13</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29.27</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2</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4.36</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26.42</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3</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4.87</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14.38</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sidRPr="003B6B9A">
              <w:rPr>
                <w:rFonts w:eastAsia="標楷體" w:hint="eastAsia"/>
              </w:rPr>
              <w:t>4</w:t>
            </w:r>
            <w:r w:rsidRPr="003B6B9A">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sidRPr="003B6B9A">
              <w:rPr>
                <w:rFonts w:hint="eastAsia"/>
              </w:rPr>
              <w:t>2.82</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sidRPr="003B6B9A">
              <w:rPr>
                <w:rFonts w:eastAsia="標楷體" w:hint="eastAsia"/>
              </w:rPr>
              <w:t>36.87</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sidRPr="003B6B9A">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sidRPr="003B6B9A">
              <w:rPr>
                <w:rFonts w:eastAsia="標楷體" w:hint="eastAsia"/>
              </w:rPr>
              <w:t>6.30</w:t>
            </w:r>
          </w:p>
        </w:tc>
      </w:tr>
      <w:tr w:rsidR="0050265C" w:rsidRPr="003B6B9A" w:rsidTr="000634A6">
        <w:trPr>
          <w:jc w:val="center"/>
        </w:trPr>
        <w:tc>
          <w:tcPr>
            <w:tcW w:w="1681" w:type="dxa"/>
            <w:tcBorders>
              <w:top w:val="nil"/>
              <w:bottom w:val="nil"/>
              <w:right w:val="single" w:sz="4" w:space="0" w:color="auto"/>
            </w:tcBorders>
          </w:tcPr>
          <w:p w:rsidR="0050265C" w:rsidRPr="003B6B9A" w:rsidRDefault="0050265C" w:rsidP="000634A6">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50265C" w:rsidRPr="003B6B9A" w:rsidRDefault="0050265C" w:rsidP="000634A6">
            <w:pPr>
              <w:snapToGrid w:val="0"/>
              <w:spacing w:line="400" w:lineRule="exact"/>
              <w:ind w:rightChars="100" w:right="240"/>
              <w:jc w:val="right"/>
            </w:pPr>
            <w:r>
              <w:rPr>
                <w:rFonts w:hint="eastAsia"/>
              </w:rPr>
              <w:t>2.00</w:t>
            </w:r>
          </w:p>
        </w:tc>
        <w:tc>
          <w:tcPr>
            <w:tcW w:w="1788" w:type="dxa"/>
            <w:tcBorders>
              <w:top w:val="nil"/>
              <w:left w:val="nil"/>
              <w:bottom w:val="nil"/>
              <w:right w:val="nil"/>
            </w:tcBorders>
          </w:tcPr>
          <w:p w:rsidR="0050265C" w:rsidRPr="003B6B9A" w:rsidRDefault="0050265C" w:rsidP="000634A6">
            <w:pPr>
              <w:snapToGrid w:val="0"/>
              <w:spacing w:line="400" w:lineRule="exact"/>
              <w:ind w:rightChars="182" w:right="437"/>
              <w:jc w:val="right"/>
              <w:rPr>
                <w:rFonts w:eastAsia="標楷體"/>
              </w:rPr>
            </w:pPr>
            <w:r>
              <w:rPr>
                <w:rFonts w:eastAsia="標楷體" w:hint="eastAsia"/>
              </w:rPr>
              <w:t>16.89</w:t>
            </w:r>
          </w:p>
        </w:tc>
        <w:tc>
          <w:tcPr>
            <w:tcW w:w="1782" w:type="dxa"/>
            <w:tcBorders>
              <w:top w:val="nil"/>
              <w:left w:val="nil"/>
              <w:bottom w:val="nil"/>
              <w:right w:val="nil"/>
            </w:tcBorders>
            <w:vAlign w:val="bottom"/>
          </w:tcPr>
          <w:p w:rsidR="0050265C" w:rsidRPr="003B6B9A" w:rsidRDefault="0050265C" w:rsidP="000634A6">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0265C" w:rsidRPr="003B6B9A" w:rsidRDefault="0050265C" w:rsidP="000634A6">
            <w:pPr>
              <w:snapToGrid w:val="0"/>
              <w:spacing w:line="400" w:lineRule="exact"/>
              <w:ind w:rightChars="250" w:right="600"/>
              <w:jc w:val="right"/>
              <w:rPr>
                <w:rFonts w:eastAsia="標楷體"/>
              </w:rPr>
            </w:pPr>
            <w:r>
              <w:rPr>
                <w:rFonts w:eastAsia="標楷體" w:hint="eastAsia"/>
              </w:rPr>
              <w:t>0.00</w:t>
            </w:r>
          </w:p>
        </w:tc>
      </w:tr>
      <w:tr w:rsidR="0050265C" w:rsidRPr="003B6B9A" w:rsidTr="000634A6">
        <w:trPr>
          <w:jc w:val="center"/>
        </w:trPr>
        <w:tc>
          <w:tcPr>
            <w:tcW w:w="1681" w:type="dxa"/>
            <w:tcBorders>
              <w:top w:val="nil"/>
              <w:bottom w:val="nil"/>
              <w:right w:val="single" w:sz="4" w:space="0" w:color="auto"/>
            </w:tcBorders>
          </w:tcPr>
          <w:p w:rsidR="0050265C" w:rsidRDefault="0050265C" w:rsidP="000634A6">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50265C" w:rsidRDefault="0050265C" w:rsidP="000634A6">
            <w:pPr>
              <w:snapToGrid w:val="0"/>
              <w:spacing w:line="400" w:lineRule="exact"/>
              <w:ind w:rightChars="100" w:right="240"/>
              <w:jc w:val="right"/>
            </w:pPr>
            <w:r>
              <w:rPr>
                <w:rFonts w:hint="eastAsia"/>
              </w:rPr>
              <w:t>2.71</w:t>
            </w:r>
          </w:p>
        </w:tc>
        <w:tc>
          <w:tcPr>
            <w:tcW w:w="1788" w:type="dxa"/>
            <w:tcBorders>
              <w:top w:val="nil"/>
              <w:left w:val="nil"/>
              <w:bottom w:val="nil"/>
              <w:right w:val="nil"/>
            </w:tcBorders>
          </w:tcPr>
          <w:p w:rsidR="0050265C" w:rsidRDefault="0050265C" w:rsidP="000634A6">
            <w:pPr>
              <w:snapToGrid w:val="0"/>
              <w:spacing w:line="400" w:lineRule="exact"/>
              <w:ind w:rightChars="182" w:right="437"/>
              <w:jc w:val="right"/>
              <w:rPr>
                <w:rFonts w:eastAsia="標楷體"/>
              </w:rPr>
            </w:pPr>
            <w:r>
              <w:rPr>
                <w:rFonts w:eastAsia="標楷體" w:hint="eastAsia"/>
              </w:rPr>
              <w:t>-22.45</w:t>
            </w:r>
          </w:p>
        </w:tc>
        <w:tc>
          <w:tcPr>
            <w:tcW w:w="1782" w:type="dxa"/>
            <w:tcBorders>
              <w:top w:val="nil"/>
              <w:left w:val="nil"/>
              <w:bottom w:val="nil"/>
              <w:right w:val="nil"/>
            </w:tcBorders>
            <w:vAlign w:val="bottom"/>
          </w:tcPr>
          <w:p w:rsidR="0050265C" w:rsidRDefault="0050265C" w:rsidP="000634A6">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0265C" w:rsidRDefault="0050265C" w:rsidP="000634A6">
            <w:pPr>
              <w:snapToGrid w:val="0"/>
              <w:spacing w:line="400" w:lineRule="exact"/>
              <w:ind w:rightChars="250" w:right="600"/>
              <w:jc w:val="right"/>
              <w:rPr>
                <w:rFonts w:eastAsia="標楷體"/>
              </w:rPr>
            </w:pPr>
            <w:r>
              <w:rPr>
                <w:rFonts w:eastAsia="標楷體" w:hint="eastAsia"/>
              </w:rPr>
              <w:t>2.20</w:t>
            </w:r>
          </w:p>
        </w:tc>
      </w:tr>
      <w:tr w:rsidR="0050265C" w:rsidRPr="003B6B9A" w:rsidTr="000634A6">
        <w:trPr>
          <w:jc w:val="center"/>
        </w:trPr>
        <w:tc>
          <w:tcPr>
            <w:tcW w:w="1681" w:type="dxa"/>
            <w:tcBorders>
              <w:top w:val="nil"/>
              <w:bottom w:val="nil"/>
              <w:right w:val="single" w:sz="4" w:space="0" w:color="auto"/>
            </w:tcBorders>
          </w:tcPr>
          <w:p w:rsidR="0050265C" w:rsidRDefault="0050265C" w:rsidP="000634A6">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50265C" w:rsidRDefault="0050265C" w:rsidP="000634A6">
            <w:pPr>
              <w:snapToGrid w:val="0"/>
              <w:spacing w:line="400" w:lineRule="exact"/>
              <w:ind w:rightChars="100" w:right="240"/>
              <w:jc w:val="right"/>
            </w:pPr>
            <w:r>
              <w:rPr>
                <w:rFonts w:hint="eastAsia"/>
              </w:rPr>
              <w:t>3.22</w:t>
            </w:r>
          </w:p>
        </w:tc>
        <w:tc>
          <w:tcPr>
            <w:tcW w:w="1788" w:type="dxa"/>
            <w:tcBorders>
              <w:top w:val="nil"/>
              <w:left w:val="nil"/>
              <w:bottom w:val="nil"/>
              <w:right w:val="nil"/>
            </w:tcBorders>
          </w:tcPr>
          <w:p w:rsidR="0050265C" w:rsidRDefault="0050265C" w:rsidP="000634A6">
            <w:pPr>
              <w:snapToGrid w:val="0"/>
              <w:spacing w:line="400" w:lineRule="exact"/>
              <w:ind w:rightChars="182" w:right="437"/>
              <w:jc w:val="right"/>
              <w:rPr>
                <w:rFonts w:eastAsia="標楷體"/>
              </w:rPr>
            </w:pPr>
            <w:r>
              <w:rPr>
                <w:rFonts w:eastAsia="標楷體" w:hint="eastAsia"/>
              </w:rPr>
              <w:t>-33.51</w:t>
            </w:r>
          </w:p>
        </w:tc>
        <w:tc>
          <w:tcPr>
            <w:tcW w:w="1782" w:type="dxa"/>
            <w:tcBorders>
              <w:top w:val="nil"/>
              <w:left w:val="nil"/>
              <w:bottom w:val="nil"/>
              <w:right w:val="nil"/>
            </w:tcBorders>
            <w:vAlign w:val="bottom"/>
          </w:tcPr>
          <w:p w:rsidR="0050265C" w:rsidRDefault="0050265C" w:rsidP="000634A6">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50265C" w:rsidRDefault="0050265C" w:rsidP="000634A6">
            <w:pPr>
              <w:snapToGrid w:val="0"/>
              <w:spacing w:line="400" w:lineRule="exact"/>
              <w:ind w:rightChars="250" w:right="600"/>
              <w:jc w:val="right"/>
              <w:rPr>
                <w:rFonts w:eastAsia="標楷體"/>
              </w:rPr>
            </w:pPr>
            <w:r>
              <w:rPr>
                <w:rFonts w:eastAsia="標楷體" w:hint="eastAsia"/>
              </w:rPr>
              <w:t>8.00</w:t>
            </w:r>
          </w:p>
        </w:tc>
      </w:tr>
      <w:tr w:rsidR="0050265C" w:rsidRPr="003B6B9A" w:rsidTr="000634A6">
        <w:trPr>
          <w:jc w:val="center"/>
        </w:trPr>
        <w:tc>
          <w:tcPr>
            <w:tcW w:w="1681" w:type="dxa"/>
            <w:tcBorders>
              <w:top w:val="nil"/>
              <w:bottom w:val="single" w:sz="4" w:space="0" w:color="auto"/>
              <w:right w:val="single" w:sz="4" w:space="0" w:color="auto"/>
            </w:tcBorders>
          </w:tcPr>
          <w:p w:rsidR="0050265C" w:rsidRDefault="0050265C" w:rsidP="000634A6">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50265C" w:rsidRDefault="0050265C" w:rsidP="000634A6">
            <w:pPr>
              <w:snapToGrid w:val="0"/>
              <w:spacing w:line="400" w:lineRule="exact"/>
              <w:ind w:rightChars="100" w:right="240"/>
              <w:jc w:val="right"/>
            </w:pPr>
            <w:r>
              <w:rPr>
                <w:rFonts w:hint="eastAsia"/>
              </w:rPr>
              <w:t>4.16</w:t>
            </w:r>
          </w:p>
        </w:tc>
        <w:tc>
          <w:tcPr>
            <w:tcW w:w="1788" w:type="dxa"/>
            <w:tcBorders>
              <w:top w:val="nil"/>
              <w:left w:val="nil"/>
              <w:bottom w:val="single" w:sz="4" w:space="0" w:color="auto"/>
              <w:right w:val="nil"/>
            </w:tcBorders>
          </w:tcPr>
          <w:p w:rsidR="0050265C" w:rsidRDefault="0050265C" w:rsidP="000634A6">
            <w:pPr>
              <w:snapToGrid w:val="0"/>
              <w:spacing w:line="400" w:lineRule="exact"/>
              <w:ind w:rightChars="182" w:right="437"/>
              <w:jc w:val="right"/>
              <w:rPr>
                <w:rFonts w:eastAsia="標楷體"/>
              </w:rPr>
            </w:pPr>
            <w:r>
              <w:rPr>
                <w:rFonts w:eastAsia="標楷體" w:hint="eastAsia"/>
              </w:rPr>
              <w:t>-34.83</w:t>
            </w:r>
          </w:p>
        </w:tc>
        <w:tc>
          <w:tcPr>
            <w:tcW w:w="1782" w:type="dxa"/>
            <w:tcBorders>
              <w:top w:val="nil"/>
              <w:left w:val="nil"/>
              <w:bottom w:val="single" w:sz="4" w:space="0" w:color="auto"/>
              <w:right w:val="nil"/>
            </w:tcBorders>
            <w:vAlign w:val="bottom"/>
          </w:tcPr>
          <w:p w:rsidR="0050265C" w:rsidRDefault="0050265C" w:rsidP="000634A6">
            <w:pPr>
              <w:tabs>
                <w:tab w:val="center" w:pos="572"/>
                <w:tab w:val="right" w:pos="1144"/>
              </w:tabs>
              <w:snapToGrid w:val="0"/>
              <w:spacing w:line="400" w:lineRule="exact"/>
              <w:ind w:rightChars="250" w:right="600"/>
              <w:jc w:val="right"/>
              <w:rPr>
                <w:rFonts w:eastAsia="標楷體"/>
              </w:rPr>
            </w:pPr>
            <w:r>
              <w:rPr>
                <w:rFonts w:eastAsia="標楷體" w:hint="eastAsia"/>
              </w:rPr>
              <w:t>1.00</w:t>
            </w:r>
          </w:p>
        </w:tc>
        <w:tc>
          <w:tcPr>
            <w:tcW w:w="1782" w:type="dxa"/>
            <w:tcBorders>
              <w:top w:val="nil"/>
              <w:left w:val="nil"/>
              <w:bottom w:val="single" w:sz="4" w:space="0" w:color="auto"/>
            </w:tcBorders>
          </w:tcPr>
          <w:p w:rsidR="0050265C" w:rsidRDefault="0050265C" w:rsidP="000634A6">
            <w:pPr>
              <w:snapToGrid w:val="0"/>
              <w:spacing w:line="400" w:lineRule="exact"/>
              <w:ind w:rightChars="250" w:right="600"/>
              <w:jc w:val="right"/>
              <w:rPr>
                <w:rFonts w:eastAsia="標楷體"/>
              </w:rPr>
            </w:pPr>
            <w:r>
              <w:rPr>
                <w:rFonts w:eastAsia="標楷體" w:hint="eastAsia"/>
              </w:rPr>
              <w:t>0.00</w:t>
            </w:r>
          </w:p>
        </w:tc>
      </w:tr>
    </w:tbl>
    <w:p w:rsidR="0050265C" w:rsidRPr="003B6B9A" w:rsidRDefault="0050265C" w:rsidP="0050265C">
      <w:pPr>
        <w:pStyle w:val="af"/>
        <w:snapToGrid w:val="0"/>
        <w:spacing w:line="240" w:lineRule="atLeast"/>
        <w:ind w:leftChars="0" w:left="0" w:firstLineChars="0" w:firstLine="0"/>
        <w:rPr>
          <w:b/>
          <w:bCs/>
          <w:sz w:val="32"/>
          <w:szCs w:val="32"/>
        </w:rPr>
      </w:pPr>
      <w:r w:rsidRPr="003B6B9A">
        <w:rPr>
          <w:szCs w:val="22"/>
        </w:rPr>
        <w:t>資料來源：金管會、經濟部投審會。</w:t>
      </w:r>
    </w:p>
    <w:p w:rsidR="00502216" w:rsidRPr="0050265C" w:rsidRDefault="00502216" w:rsidP="00502216">
      <w:pPr>
        <w:pStyle w:val="af"/>
        <w:snapToGrid w:val="0"/>
        <w:spacing w:line="240" w:lineRule="atLeast"/>
        <w:ind w:leftChars="0" w:left="0" w:firstLineChars="0" w:firstLine="0"/>
        <w:rPr>
          <w:szCs w:val="22"/>
        </w:rPr>
      </w:pPr>
    </w:p>
    <w:p w:rsidR="00502216" w:rsidRPr="003B6B9A" w:rsidRDefault="00502216" w:rsidP="00502216">
      <w:pPr>
        <w:widowControl/>
        <w:rPr>
          <w:rFonts w:eastAsia="標楷體"/>
          <w:kern w:val="0"/>
          <w:sz w:val="22"/>
        </w:rPr>
      </w:pPr>
      <w:r w:rsidRPr="003B6B9A">
        <w:br w:type="page"/>
      </w:r>
    </w:p>
    <w:p w:rsidR="001D5182" w:rsidRPr="00B118E9" w:rsidRDefault="001D5182" w:rsidP="00276BD8">
      <w:pPr>
        <w:pStyle w:val="t-3"/>
        <w:snapToGrid w:val="0"/>
        <w:spacing w:beforeLines="50" w:before="180" w:line="300" w:lineRule="auto"/>
        <w:ind w:right="-60"/>
      </w:pPr>
      <w:bookmarkStart w:id="102" w:name="_（七）物價"/>
      <w:bookmarkStart w:id="103" w:name="_Toc187823737"/>
      <w:bookmarkStart w:id="104" w:name="_Toc201487790"/>
      <w:bookmarkStart w:id="105" w:name="_Toc230064843"/>
      <w:bookmarkStart w:id="106" w:name="_Toc279048482"/>
      <w:bookmarkStart w:id="107" w:name="_Toc349916587"/>
      <w:bookmarkStart w:id="108" w:name="_Toc401923800"/>
      <w:bookmarkStart w:id="109" w:name="_Toc402171717"/>
      <w:bookmarkStart w:id="110" w:name="_Toc428345907"/>
      <w:bookmarkEnd w:id="102"/>
      <w:r w:rsidRPr="00B118E9">
        <w:lastRenderedPageBreak/>
        <w:t>（七）物價</w:t>
      </w:r>
      <w:bookmarkEnd w:id="103"/>
      <w:bookmarkEnd w:id="104"/>
      <w:bookmarkEnd w:id="105"/>
      <w:bookmarkEnd w:id="106"/>
      <w:bookmarkEnd w:id="107"/>
      <w:bookmarkEnd w:id="108"/>
      <w:bookmarkEnd w:id="109"/>
      <w:bookmarkEnd w:id="110"/>
    </w:p>
    <w:p w:rsidR="0050265C" w:rsidRPr="003B6B9A" w:rsidRDefault="0050265C" w:rsidP="0050265C">
      <w:pPr>
        <w:pStyle w:val="k3a"/>
        <w:tabs>
          <w:tab w:val="left" w:pos="540"/>
        </w:tabs>
        <w:spacing w:beforeLines="0" w:before="0" w:line="300" w:lineRule="auto"/>
        <w:ind w:leftChars="0" w:left="0" w:right="0" w:firstLineChars="0" w:firstLine="0"/>
        <w:rPr>
          <w:b/>
          <w:bCs/>
        </w:rPr>
      </w:pPr>
      <w:bookmarkStart w:id="111" w:name="_（八）金融"/>
      <w:bookmarkStart w:id="112" w:name="_Toc187823738"/>
      <w:bookmarkStart w:id="113" w:name="_Toc201487792"/>
      <w:bookmarkStart w:id="114" w:name="_Toc230064844"/>
      <w:bookmarkStart w:id="115" w:name="_Toc279048483"/>
      <w:bookmarkStart w:id="116" w:name="_Toc337122136"/>
      <w:bookmarkStart w:id="117" w:name="_Toc349916588"/>
      <w:bookmarkEnd w:id="111"/>
      <w:r w:rsidRPr="003B6B9A">
        <w:rPr>
          <w:b/>
          <w:bCs/>
        </w:rPr>
        <w:t>１、</w:t>
      </w:r>
      <w:r w:rsidRPr="003B6B9A">
        <w:rPr>
          <w:b/>
          <w:bCs/>
        </w:rPr>
        <w:t>104</w:t>
      </w:r>
      <w:r w:rsidRPr="003B6B9A">
        <w:rPr>
          <w:b/>
          <w:bCs/>
        </w:rPr>
        <w:t>年</w:t>
      </w:r>
      <w:r>
        <w:rPr>
          <w:rFonts w:hint="eastAsia"/>
          <w:b/>
          <w:bCs/>
        </w:rPr>
        <w:t>8</w:t>
      </w:r>
      <w:r w:rsidRPr="003B6B9A">
        <w:rPr>
          <w:b/>
          <w:bCs/>
        </w:rPr>
        <w:t>月消費者物價下跌</w:t>
      </w:r>
      <w:r>
        <w:rPr>
          <w:rFonts w:hint="eastAsia"/>
          <w:b/>
          <w:bCs/>
        </w:rPr>
        <w:t>0.45</w:t>
      </w:r>
      <w:r w:rsidRPr="003B6B9A">
        <w:rPr>
          <w:b/>
          <w:bCs/>
        </w:rPr>
        <w:t>%</w:t>
      </w:r>
      <w:r w:rsidRPr="003B6B9A">
        <w:rPr>
          <w:b/>
          <w:bCs/>
        </w:rPr>
        <w:t>，躉售物價下跌</w:t>
      </w:r>
      <w:r>
        <w:rPr>
          <w:rFonts w:hint="eastAsia"/>
          <w:b/>
          <w:bCs/>
        </w:rPr>
        <w:t>9.23</w:t>
      </w:r>
      <w:r w:rsidRPr="003B6B9A">
        <w:rPr>
          <w:b/>
          <w:bCs/>
        </w:rPr>
        <w:t>%</w:t>
      </w:r>
    </w:p>
    <w:p w:rsidR="0050265C" w:rsidRPr="003B6B9A" w:rsidRDefault="0050265C" w:rsidP="0050265C">
      <w:pPr>
        <w:pStyle w:val="k32"/>
        <w:topLinePunct/>
        <w:ind w:leftChars="118" w:left="283" w:rightChars="9" w:right="22" w:firstLineChars="211" w:firstLine="591"/>
        <w:rPr>
          <w:szCs w:val="28"/>
        </w:rPr>
      </w:pPr>
      <w:r w:rsidRPr="003B6B9A">
        <w:rPr>
          <w:szCs w:val="28"/>
        </w:rPr>
        <w:t>104</w:t>
      </w:r>
      <w:r w:rsidRPr="003B6B9A">
        <w:rPr>
          <w:szCs w:val="28"/>
        </w:rPr>
        <w:t>年</w:t>
      </w:r>
      <w:r>
        <w:rPr>
          <w:rFonts w:hint="eastAsia"/>
          <w:szCs w:val="28"/>
        </w:rPr>
        <w:t>8</w:t>
      </w:r>
      <w:r w:rsidRPr="003B6B9A">
        <w:rPr>
          <w:szCs w:val="28"/>
        </w:rPr>
        <w:t>月消費者物價指數</w:t>
      </w:r>
      <w:r w:rsidRPr="003B6B9A">
        <w:rPr>
          <w:szCs w:val="28"/>
        </w:rPr>
        <w:t>(CPI)</w:t>
      </w:r>
      <w:r w:rsidRPr="003B6B9A">
        <w:rPr>
          <w:szCs w:val="28"/>
        </w:rPr>
        <w:t>較上年同月下跌</w:t>
      </w:r>
      <w:r w:rsidRPr="003B6B9A">
        <w:rPr>
          <w:szCs w:val="28"/>
        </w:rPr>
        <w:t>0.</w:t>
      </w:r>
      <w:r>
        <w:rPr>
          <w:rFonts w:hint="eastAsia"/>
          <w:szCs w:val="28"/>
        </w:rPr>
        <w:t>45</w:t>
      </w:r>
      <w:r w:rsidRPr="003B6B9A">
        <w:rPr>
          <w:szCs w:val="28"/>
        </w:rPr>
        <w:t>%</w:t>
      </w:r>
      <w:r w:rsidRPr="003B6B9A">
        <w:rPr>
          <w:szCs w:val="28"/>
        </w:rPr>
        <w:t>，</w:t>
      </w:r>
      <w:r w:rsidRPr="00B4563A">
        <w:rPr>
          <w:szCs w:val="28"/>
        </w:rPr>
        <w:t>主因油料費、燃氣價格及電價調降，加以蛋類及</w:t>
      </w:r>
      <w:r w:rsidRPr="00B4563A">
        <w:rPr>
          <w:szCs w:val="28"/>
        </w:rPr>
        <w:t>3C</w:t>
      </w:r>
      <w:r w:rsidRPr="00B4563A">
        <w:rPr>
          <w:szCs w:val="28"/>
        </w:rPr>
        <w:t>消費性電子產品價格較上年為低，惟蔬菜、水果及肉類價格相較上年為高，與部分調理食品、</w:t>
      </w:r>
      <w:proofErr w:type="gramStart"/>
      <w:r w:rsidRPr="00B4563A">
        <w:rPr>
          <w:szCs w:val="28"/>
        </w:rPr>
        <w:t>外食費等</w:t>
      </w:r>
      <w:proofErr w:type="gramEnd"/>
      <w:r w:rsidRPr="00B4563A">
        <w:rPr>
          <w:szCs w:val="28"/>
        </w:rPr>
        <w:t>價格調漲，抵銷部分跌幅；若扣除</w:t>
      </w:r>
      <w:r w:rsidR="00743014">
        <w:rPr>
          <w:rFonts w:hint="eastAsia"/>
          <w:szCs w:val="28"/>
        </w:rPr>
        <w:t>食物</w:t>
      </w:r>
      <w:r w:rsidRPr="00B4563A">
        <w:rPr>
          <w:szCs w:val="28"/>
        </w:rPr>
        <w:t>，</w:t>
      </w:r>
      <w:r w:rsidR="00743014">
        <w:rPr>
          <w:rFonts w:hint="eastAsia"/>
          <w:szCs w:val="28"/>
        </w:rPr>
        <w:t>下</w:t>
      </w:r>
      <w:r w:rsidRPr="00B4563A">
        <w:rPr>
          <w:szCs w:val="28"/>
        </w:rPr>
        <w:t>跌</w:t>
      </w:r>
      <w:r w:rsidR="00743014">
        <w:rPr>
          <w:rFonts w:hint="eastAsia"/>
          <w:szCs w:val="28"/>
        </w:rPr>
        <w:t>1</w:t>
      </w:r>
      <w:r w:rsidRPr="00B4563A">
        <w:rPr>
          <w:szCs w:val="28"/>
        </w:rPr>
        <w:t>.</w:t>
      </w:r>
      <w:r w:rsidR="00743014">
        <w:rPr>
          <w:rFonts w:hint="eastAsia"/>
          <w:szCs w:val="28"/>
        </w:rPr>
        <w:t>74</w:t>
      </w:r>
      <w:r w:rsidRPr="00B4563A">
        <w:rPr>
          <w:szCs w:val="28"/>
        </w:rPr>
        <w:t>％，若剔除</w:t>
      </w:r>
      <w:r w:rsidR="00743014">
        <w:rPr>
          <w:rFonts w:hint="eastAsia"/>
          <w:szCs w:val="28"/>
        </w:rPr>
        <w:t>蔬果及</w:t>
      </w:r>
      <w:r w:rsidRPr="00B4563A">
        <w:rPr>
          <w:szCs w:val="28"/>
        </w:rPr>
        <w:t>能源後之總指數</w:t>
      </w:r>
      <w:r w:rsidRPr="00B4563A">
        <w:rPr>
          <w:szCs w:val="28"/>
        </w:rPr>
        <w:t>(</w:t>
      </w:r>
      <w:r w:rsidRPr="00B4563A">
        <w:rPr>
          <w:szCs w:val="28"/>
        </w:rPr>
        <w:t>即核心</w:t>
      </w:r>
      <w:r w:rsidRPr="00B4563A">
        <w:rPr>
          <w:szCs w:val="28"/>
        </w:rPr>
        <w:t>CPI)</w:t>
      </w:r>
      <w:r w:rsidRPr="00B4563A">
        <w:rPr>
          <w:szCs w:val="28"/>
        </w:rPr>
        <w:t>，則漲</w:t>
      </w:r>
      <w:r w:rsidRPr="00B4563A">
        <w:rPr>
          <w:szCs w:val="28"/>
        </w:rPr>
        <w:t>0.61</w:t>
      </w:r>
      <w:r w:rsidRPr="00B4563A">
        <w:rPr>
          <w:szCs w:val="28"/>
        </w:rPr>
        <w:t>％。</w:t>
      </w:r>
      <w:r w:rsidRPr="003B6B9A">
        <w:rPr>
          <w:szCs w:val="28"/>
        </w:rPr>
        <w:t>累計</w:t>
      </w:r>
      <w:r w:rsidRPr="003B6B9A">
        <w:rPr>
          <w:szCs w:val="28"/>
        </w:rPr>
        <w:t>1</w:t>
      </w:r>
      <w:r w:rsidRPr="003B6B9A">
        <w:rPr>
          <w:szCs w:val="28"/>
        </w:rPr>
        <w:t>至</w:t>
      </w:r>
      <w:r>
        <w:rPr>
          <w:rFonts w:hint="eastAsia"/>
          <w:szCs w:val="28"/>
        </w:rPr>
        <w:t>8</w:t>
      </w:r>
      <w:r w:rsidRPr="003B6B9A">
        <w:rPr>
          <w:szCs w:val="28"/>
        </w:rPr>
        <w:t>月</w:t>
      </w:r>
      <w:r w:rsidRPr="003B6B9A">
        <w:rPr>
          <w:szCs w:val="28"/>
        </w:rPr>
        <w:t>CPI</w:t>
      </w:r>
      <w:r w:rsidRPr="003B6B9A">
        <w:rPr>
          <w:szCs w:val="28"/>
        </w:rPr>
        <w:t>較上年同期跌</w:t>
      </w:r>
      <w:r w:rsidRPr="003B6B9A">
        <w:rPr>
          <w:szCs w:val="28"/>
        </w:rPr>
        <w:t>0.6</w:t>
      </w:r>
      <w:r>
        <w:rPr>
          <w:rFonts w:hint="eastAsia"/>
          <w:szCs w:val="28"/>
        </w:rPr>
        <w:t>2</w:t>
      </w:r>
      <w:r w:rsidRPr="003B6B9A">
        <w:rPr>
          <w:szCs w:val="28"/>
        </w:rPr>
        <w:t>%</w:t>
      </w:r>
      <w:r w:rsidRPr="003B6B9A">
        <w:rPr>
          <w:szCs w:val="28"/>
        </w:rPr>
        <w:t>。</w:t>
      </w:r>
    </w:p>
    <w:p w:rsidR="0050265C" w:rsidRPr="003B6B9A" w:rsidRDefault="0050265C" w:rsidP="0050265C">
      <w:pPr>
        <w:pStyle w:val="k32"/>
        <w:topLinePunct/>
        <w:ind w:leftChars="118" w:left="283" w:rightChars="9" w:right="22" w:firstLineChars="211" w:firstLine="591"/>
        <w:rPr>
          <w:spacing w:val="-2"/>
        </w:rPr>
      </w:pPr>
      <w:r w:rsidRPr="003B6B9A">
        <w:rPr>
          <w:szCs w:val="28"/>
        </w:rPr>
        <w:t>104</w:t>
      </w:r>
      <w:r w:rsidRPr="003B6B9A">
        <w:rPr>
          <w:szCs w:val="28"/>
        </w:rPr>
        <w:t>年</w:t>
      </w:r>
      <w:r>
        <w:rPr>
          <w:rFonts w:hint="eastAsia"/>
          <w:szCs w:val="28"/>
        </w:rPr>
        <w:t>8</w:t>
      </w:r>
      <w:r w:rsidRPr="003B6B9A">
        <w:rPr>
          <w:szCs w:val="28"/>
        </w:rPr>
        <w:t>月躉售物價指數</w:t>
      </w:r>
      <w:r w:rsidRPr="003B6B9A">
        <w:rPr>
          <w:szCs w:val="28"/>
        </w:rPr>
        <w:t>(WPI)</w:t>
      </w:r>
      <w:r w:rsidRPr="003B6B9A">
        <w:rPr>
          <w:szCs w:val="28"/>
        </w:rPr>
        <w:t>較上年同月下跌</w:t>
      </w:r>
      <w:r w:rsidRPr="003B6B9A">
        <w:rPr>
          <w:szCs w:val="28"/>
        </w:rPr>
        <w:t>9.</w:t>
      </w:r>
      <w:r>
        <w:rPr>
          <w:rFonts w:hint="eastAsia"/>
          <w:szCs w:val="28"/>
        </w:rPr>
        <w:t>23</w:t>
      </w:r>
      <w:r w:rsidRPr="003B6B9A">
        <w:rPr>
          <w:szCs w:val="28"/>
        </w:rPr>
        <w:t>%</w:t>
      </w:r>
      <w:r w:rsidRPr="003B6B9A">
        <w:rPr>
          <w:szCs w:val="28"/>
        </w:rPr>
        <w:t>，</w:t>
      </w:r>
      <w:r>
        <w:t>主因石油及煤製品、化學材料</w:t>
      </w:r>
      <w:r w:rsidRPr="003B6B9A">
        <w:t>與基本金屬類等價格下跌，且</w:t>
      </w:r>
      <w:r w:rsidRPr="003B6B9A">
        <w:t>4</w:t>
      </w:r>
      <w:r w:rsidRPr="003B6B9A">
        <w:t>月起電價調降費率所致。</w:t>
      </w:r>
      <w:r w:rsidRPr="003B6B9A">
        <w:rPr>
          <w:szCs w:val="28"/>
        </w:rPr>
        <w:t>累計</w:t>
      </w:r>
      <w:r w:rsidRPr="003B6B9A">
        <w:rPr>
          <w:szCs w:val="28"/>
        </w:rPr>
        <w:t>1</w:t>
      </w:r>
      <w:r w:rsidRPr="003B6B9A">
        <w:rPr>
          <w:szCs w:val="28"/>
        </w:rPr>
        <w:t>至</w:t>
      </w:r>
      <w:r>
        <w:rPr>
          <w:rFonts w:hint="eastAsia"/>
          <w:szCs w:val="28"/>
        </w:rPr>
        <w:t>8</w:t>
      </w:r>
      <w:r w:rsidRPr="003B6B9A">
        <w:rPr>
          <w:szCs w:val="28"/>
        </w:rPr>
        <w:t>月</w:t>
      </w:r>
      <w:r w:rsidRPr="003B6B9A">
        <w:rPr>
          <w:szCs w:val="28"/>
        </w:rPr>
        <w:t xml:space="preserve">WPI </w:t>
      </w:r>
      <w:r w:rsidRPr="003B6B9A">
        <w:rPr>
          <w:szCs w:val="28"/>
        </w:rPr>
        <w:t>較上年同期跌</w:t>
      </w:r>
      <w:r>
        <w:rPr>
          <w:rFonts w:hint="eastAsia"/>
          <w:szCs w:val="28"/>
        </w:rPr>
        <w:t>9</w:t>
      </w:r>
      <w:r w:rsidRPr="003B6B9A">
        <w:rPr>
          <w:szCs w:val="28"/>
        </w:rPr>
        <w:t>.</w:t>
      </w:r>
      <w:r>
        <w:rPr>
          <w:rFonts w:hint="eastAsia"/>
          <w:szCs w:val="28"/>
        </w:rPr>
        <w:t>15</w:t>
      </w:r>
      <w:r w:rsidRPr="003B6B9A">
        <w:rPr>
          <w:szCs w:val="28"/>
        </w:rPr>
        <w:t>%</w:t>
      </w:r>
      <w:r w:rsidRPr="003B6B9A">
        <w:rPr>
          <w:szCs w:val="28"/>
        </w:rPr>
        <w:t>。</w:t>
      </w:r>
    </w:p>
    <w:p w:rsidR="0050265C" w:rsidRPr="003B6B9A" w:rsidRDefault="0050265C" w:rsidP="0050265C">
      <w:pPr>
        <w:pStyle w:val="k3a"/>
        <w:tabs>
          <w:tab w:val="left" w:pos="540"/>
        </w:tabs>
        <w:spacing w:before="180" w:line="300" w:lineRule="auto"/>
        <w:ind w:leftChars="0" w:left="0" w:right="0" w:firstLineChars="0" w:firstLine="0"/>
        <w:rPr>
          <w:b/>
          <w:bCs/>
        </w:rPr>
      </w:pPr>
      <w:r w:rsidRPr="003B6B9A">
        <w:rPr>
          <w:b/>
          <w:bCs/>
        </w:rPr>
        <w:t>２、</w:t>
      </w:r>
      <w:r w:rsidRPr="003B6B9A">
        <w:rPr>
          <w:b/>
          <w:bCs/>
        </w:rPr>
        <w:t>104</w:t>
      </w:r>
      <w:r w:rsidRPr="003B6B9A">
        <w:rPr>
          <w:b/>
          <w:bCs/>
        </w:rPr>
        <w:t>年</w:t>
      </w:r>
      <w:r>
        <w:rPr>
          <w:rFonts w:hint="eastAsia"/>
          <w:b/>
          <w:bCs/>
        </w:rPr>
        <w:t>8</w:t>
      </w:r>
      <w:r w:rsidRPr="003B6B9A">
        <w:rPr>
          <w:b/>
          <w:bCs/>
        </w:rPr>
        <w:t>月進口物價下跌</w:t>
      </w:r>
      <w:r>
        <w:rPr>
          <w:rFonts w:hint="eastAsia"/>
          <w:b/>
          <w:bCs/>
        </w:rPr>
        <w:t>13.47</w:t>
      </w:r>
      <w:r w:rsidRPr="003B6B9A">
        <w:rPr>
          <w:b/>
          <w:bCs/>
        </w:rPr>
        <w:t>%</w:t>
      </w:r>
      <w:r w:rsidRPr="003B6B9A">
        <w:rPr>
          <w:b/>
          <w:bCs/>
        </w:rPr>
        <w:t>、出口物價下跌</w:t>
      </w:r>
      <w:r>
        <w:rPr>
          <w:rFonts w:hint="eastAsia"/>
          <w:b/>
          <w:bCs/>
        </w:rPr>
        <w:t>3.98</w:t>
      </w:r>
      <w:r w:rsidRPr="003B6B9A">
        <w:rPr>
          <w:b/>
          <w:bCs/>
        </w:rPr>
        <w:t>%</w:t>
      </w:r>
    </w:p>
    <w:p w:rsidR="0050265C" w:rsidRPr="0001503F" w:rsidRDefault="0050265C" w:rsidP="0050265C">
      <w:pPr>
        <w:pStyle w:val="k32"/>
        <w:topLinePunct/>
        <w:ind w:leftChars="118" w:left="283" w:rightChars="9" w:right="22" w:firstLineChars="202" w:firstLine="566"/>
        <w:rPr>
          <w:rFonts w:ascii="標楷體" w:hAnsi="標楷體" w:cs="標楷體"/>
          <w:color w:val="000000"/>
          <w:szCs w:val="28"/>
        </w:rPr>
      </w:pPr>
      <w:r w:rsidRPr="003B6B9A">
        <w:t>104</w:t>
      </w:r>
      <w:r w:rsidRPr="003B6B9A">
        <w:t>年</w:t>
      </w:r>
      <w:r>
        <w:rPr>
          <w:rFonts w:hint="eastAsia"/>
        </w:rPr>
        <w:t>8</w:t>
      </w:r>
      <w:r w:rsidRPr="003B6B9A">
        <w:t>月以新臺幣計價之進口物價指數，較上月</w:t>
      </w:r>
      <w:r>
        <w:rPr>
          <w:rFonts w:hint="eastAsia"/>
        </w:rPr>
        <w:t>上漲</w:t>
      </w:r>
      <w:r>
        <w:rPr>
          <w:rFonts w:hint="eastAsia"/>
        </w:rPr>
        <w:t>0.32</w:t>
      </w:r>
      <w:r w:rsidRPr="003B6B9A">
        <w:t>%</w:t>
      </w:r>
      <w:r w:rsidRPr="003B6B9A">
        <w:t>，較上年同月下跌</w:t>
      </w:r>
      <w:r>
        <w:rPr>
          <w:rFonts w:hint="eastAsia"/>
        </w:rPr>
        <w:t>13.47</w:t>
      </w:r>
      <w:r w:rsidRPr="003B6B9A">
        <w:t>%</w:t>
      </w:r>
      <w:r w:rsidRPr="003B6B9A">
        <w:t>，</w:t>
      </w:r>
      <w:r w:rsidRPr="0001503F">
        <w:t>若剔除匯率變動因素</w:t>
      </w:r>
      <w:r w:rsidRPr="0001503F">
        <w:t>(</w:t>
      </w:r>
      <w:r w:rsidRPr="0001503F">
        <w:t>新</w:t>
      </w:r>
      <w:r>
        <w:rPr>
          <w:rFonts w:hint="eastAsia"/>
        </w:rPr>
        <w:t>臺</w:t>
      </w:r>
      <w:r w:rsidRPr="0001503F">
        <w:t>幣對美元較上年同月貶值</w:t>
      </w:r>
      <w:r w:rsidRPr="0001503F">
        <w:t>6.77</w:t>
      </w:r>
      <w:r w:rsidRPr="003B6B9A">
        <w:t>%</w:t>
      </w:r>
      <w:r w:rsidRPr="0001503F">
        <w:t>)</w:t>
      </w:r>
      <w:r w:rsidRPr="0001503F">
        <w:t>，</w:t>
      </w:r>
      <w:r>
        <w:rPr>
          <w:rFonts w:hint="eastAsia"/>
        </w:rPr>
        <w:t>8</w:t>
      </w:r>
      <w:r>
        <w:rPr>
          <w:rFonts w:hint="eastAsia"/>
        </w:rPr>
        <w:t>月</w:t>
      </w:r>
      <w:r w:rsidRPr="0001503F">
        <w:t>以美元計價</w:t>
      </w:r>
      <w:r>
        <w:rPr>
          <w:rFonts w:hint="eastAsia"/>
        </w:rPr>
        <w:t>之指數較上年同月下</w:t>
      </w:r>
      <w:r w:rsidRPr="0001503F">
        <w:t>跌</w:t>
      </w:r>
      <w:r w:rsidRPr="0001503F">
        <w:t>19.33</w:t>
      </w:r>
      <w:r w:rsidRPr="0001503F">
        <w:t>％。主因礦產品類、化學或有關工業產品類，以及機器、電機、電視影像及聲音記錄機等設備類報價下跌所致。</w:t>
      </w:r>
    </w:p>
    <w:p w:rsidR="0050265C" w:rsidRPr="003B6B9A" w:rsidRDefault="0050265C" w:rsidP="0050265C">
      <w:pPr>
        <w:pStyle w:val="k32"/>
        <w:topLinePunct/>
        <w:ind w:leftChars="118" w:left="283" w:rightChars="9" w:right="22" w:firstLineChars="202" w:firstLine="566"/>
        <w:rPr>
          <w:szCs w:val="28"/>
        </w:rPr>
      </w:pPr>
      <w:r w:rsidRPr="003B6B9A">
        <w:t>104</w:t>
      </w:r>
      <w:r w:rsidRPr="003B6B9A">
        <w:t>年</w:t>
      </w:r>
      <w:r>
        <w:rPr>
          <w:rFonts w:hint="eastAsia"/>
        </w:rPr>
        <w:t>8</w:t>
      </w:r>
      <w:r w:rsidRPr="003B6B9A">
        <w:t>月以新臺幣計價之出口物價指數，較上月</w:t>
      </w:r>
      <w:r>
        <w:rPr>
          <w:rFonts w:hint="eastAsia"/>
        </w:rPr>
        <w:t>上漲</w:t>
      </w:r>
      <w:r>
        <w:rPr>
          <w:rFonts w:hint="eastAsia"/>
        </w:rPr>
        <w:t>1.86</w:t>
      </w:r>
      <w:r w:rsidRPr="003B6B9A">
        <w:t>%</w:t>
      </w:r>
      <w:r w:rsidRPr="003B6B9A">
        <w:t>，較上年同月下跌</w:t>
      </w:r>
      <w:r>
        <w:rPr>
          <w:rFonts w:hint="eastAsia"/>
        </w:rPr>
        <w:t>3.98</w:t>
      </w:r>
      <w:r w:rsidRPr="003B6B9A">
        <w:t>%</w:t>
      </w:r>
      <w:r w:rsidRPr="003B6B9A">
        <w:t>，若剔除匯率變動因素，</w:t>
      </w:r>
      <w:bookmarkStart w:id="118" w:name="OLE_LINK2"/>
      <w:r>
        <w:rPr>
          <w:rFonts w:hint="eastAsia"/>
        </w:rPr>
        <w:t>8</w:t>
      </w:r>
      <w:r w:rsidRPr="003B6B9A">
        <w:t>月以美元計價之指數較上年同月下跌</w:t>
      </w:r>
      <w:r>
        <w:rPr>
          <w:rFonts w:hint="eastAsia"/>
        </w:rPr>
        <w:t>10.50</w:t>
      </w:r>
      <w:r w:rsidRPr="003B6B9A">
        <w:t>%</w:t>
      </w:r>
      <w:r w:rsidRPr="003B6B9A">
        <w:t>，</w:t>
      </w:r>
      <w:bookmarkEnd w:id="118"/>
      <w:r w:rsidRPr="003B6B9A">
        <w:rPr>
          <w:szCs w:val="28"/>
        </w:rPr>
        <w:t>主因礦產品類、機器、電機、電視影像及聲音記錄機等設備類與化學或有關工業產品類報價下跌所致。</w:t>
      </w:r>
    </w:p>
    <w:p w:rsidR="0050265C" w:rsidRPr="003B6B9A" w:rsidRDefault="0050265C" w:rsidP="0050265C">
      <w:pPr>
        <w:pStyle w:val="k32"/>
        <w:topLinePunct/>
        <w:ind w:leftChars="118" w:left="283" w:rightChars="9" w:right="22" w:firstLineChars="202" w:firstLine="566"/>
        <w:rPr>
          <w:rFonts w:ascii="標楷體" w:cs="標楷體"/>
          <w:szCs w:val="28"/>
        </w:rPr>
      </w:pPr>
    </w:p>
    <w:p w:rsidR="0050265C" w:rsidRPr="003B6B9A" w:rsidRDefault="0050265C" w:rsidP="0050265C">
      <w:pPr>
        <w:pStyle w:val="k32"/>
        <w:topLinePunct/>
        <w:ind w:leftChars="118" w:left="283" w:rightChars="9" w:right="22" w:firstLineChars="202" w:firstLine="558"/>
        <w:rPr>
          <w:spacing w:val="-2"/>
          <w:szCs w:val="28"/>
        </w:rPr>
      </w:pPr>
      <w:r w:rsidRPr="003B6B9A">
        <w:rPr>
          <w:spacing w:val="-2"/>
          <w:szCs w:val="28"/>
        </w:rPr>
        <w:t xml:space="preserve"> </w:t>
      </w:r>
    </w:p>
    <w:p w:rsidR="0050265C" w:rsidRPr="003B6B9A" w:rsidRDefault="0050265C" w:rsidP="0050265C">
      <w:pPr>
        <w:pStyle w:val="k32"/>
        <w:topLinePunct/>
        <w:ind w:leftChars="118" w:left="283" w:rightChars="9" w:right="22" w:firstLineChars="202" w:firstLine="566"/>
      </w:pPr>
      <w:r w:rsidRPr="003B6B9A">
        <w:t xml:space="preserve"> </w:t>
      </w:r>
    </w:p>
    <w:p w:rsidR="0050265C" w:rsidRPr="00B118E9" w:rsidRDefault="0050265C" w:rsidP="0050265C">
      <w:pPr>
        <w:widowControl/>
        <w:rPr>
          <w:rFonts w:eastAsia="標楷體"/>
          <w:color w:val="FF0000"/>
          <w:kern w:val="0"/>
          <w:sz w:val="28"/>
          <w:szCs w:val="20"/>
        </w:rPr>
      </w:pPr>
      <w:r w:rsidRPr="00B118E9">
        <w:rPr>
          <w:rFonts w:eastAsia="標楷體"/>
          <w:color w:val="FF0000"/>
        </w:rPr>
        <w:br w:type="page"/>
      </w:r>
    </w:p>
    <w:p w:rsidR="0050265C" w:rsidRPr="003B6B9A" w:rsidRDefault="0050265C" w:rsidP="0050265C">
      <w:pPr>
        <w:snapToGrid w:val="0"/>
        <w:ind w:rightChars="-59" w:right="-142"/>
        <w:jc w:val="center"/>
        <w:rPr>
          <w:rFonts w:eastAsia="標楷體"/>
          <w:b/>
          <w:bCs/>
          <w:sz w:val="28"/>
        </w:rPr>
      </w:pPr>
      <w:r w:rsidRPr="003B6B9A">
        <w:rPr>
          <w:rFonts w:eastAsia="標楷體"/>
          <w:b/>
          <w:bCs/>
          <w:sz w:val="28"/>
        </w:rPr>
        <w:lastRenderedPageBreak/>
        <w:t>圖</w:t>
      </w:r>
      <w:r w:rsidRPr="003B6B9A">
        <w:rPr>
          <w:rFonts w:eastAsia="標楷體"/>
          <w:b/>
          <w:bCs/>
          <w:sz w:val="28"/>
        </w:rPr>
        <w:t xml:space="preserve"> 2-7-1  </w:t>
      </w:r>
      <w:r w:rsidRPr="003B6B9A">
        <w:rPr>
          <w:rFonts w:eastAsia="標楷體"/>
          <w:b/>
          <w:bCs/>
          <w:sz w:val="28"/>
        </w:rPr>
        <w:t>消費者物價指數及躉售物價指數變化</w:t>
      </w:r>
    </w:p>
    <w:p w:rsidR="0050265C" w:rsidRPr="003B6B9A" w:rsidRDefault="0050265C" w:rsidP="0050265C">
      <w:pPr>
        <w:snapToGrid w:val="0"/>
        <w:spacing w:line="300" w:lineRule="auto"/>
        <w:ind w:rightChars="-59" w:right="-142"/>
        <w:jc w:val="center"/>
        <w:rPr>
          <w:rFonts w:eastAsia="標楷體"/>
          <w:b/>
          <w:snapToGrid w:val="0"/>
          <w:sz w:val="28"/>
        </w:rPr>
      </w:pPr>
      <w:r w:rsidRPr="003B6B9A">
        <w:rPr>
          <w:rFonts w:eastAsia="標楷體"/>
          <w:noProof/>
          <w:sz w:val="28"/>
        </w:rPr>
        <mc:AlternateContent>
          <mc:Choice Requires="wps">
            <w:drawing>
              <wp:anchor distT="0" distB="0" distL="114300" distR="114300" simplePos="0" relativeHeight="252212736" behindDoc="0" locked="0" layoutInCell="1" allowOverlap="1" wp14:anchorId="0BD8451C" wp14:editId="02DFF60D">
                <wp:simplePos x="0" y="0"/>
                <wp:positionH relativeFrom="column">
                  <wp:posOffset>5120005</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8861EB" w:rsidRDefault="008861EB" w:rsidP="0050265C">
                            <w:pPr>
                              <w:spacing w:line="240" w:lineRule="exact"/>
                              <w:jc w:val="center"/>
                              <w:rPr>
                                <w:b/>
                              </w:rPr>
                            </w:pPr>
                            <w:r>
                              <w:rPr>
                                <w:rFonts w:hint="eastAsia"/>
                                <w:b/>
                              </w:rPr>
                              <w:t>WPI</w:t>
                            </w:r>
                          </w:p>
                          <w:p w:rsidR="008861EB" w:rsidRPr="00BE0B3C" w:rsidRDefault="008861EB" w:rsidP="0050265C">
                            <w:pPr>
                              <w:spacing w:line="240" w:lineRule="exact"/>
                              <w:jc w:val="center"/>
                              <w:rPr>
                                <w:b/>
                              </w:rPr>
                            </w:pPr>
                            <w:r>
                              <w:rPr>
                                <w:rFonts w:hint="eastAsia"/>
                                <w:b/>
                              </w:rPr>
                              <w:t>-9.23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81pt;width:55.1pt;height:36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" filled="f" stroked="f">
                <v:textbox>
                  <w:txbxContent>
                    <w:p w:rsidR="008861EB" w:rsidRDefault="008861EB" w:rsidP="0050265C">
                      <w:pPr>
                        <w:spacing w:line="240" w:lineRule="exact"/>
                        <w:jc w:val="center"/>
                        <w:rPr>
                          <w:b/>
                        </w:rPr>
                      </w:pPr>
                      <w:r>
                        <w:rPr>
                          <w:rFonts w:hint="eastAsia"/>
                          <w:b/>
                        </w:rPr>
                        <w:t>WPI</w:t>
                      </w:r>
                    </w:p>
                    <w:p w:rsidR="008861EB" w:rsidRPr="00BE0B3C" w:rsidRDefault="008861EB" w:rsidP="0050265C">
                      <w:pPr>
                        <w:spacing w:line="240" w:lineRule="exact"/>
                        <w:jc w:val="center"/>
                        <w:rPr>
                          <w:b/>
                        </w:rPr>
                      </w:pPr>
                      <w:r>
                        <w:rPr>
                          <w:rFonts w:hint="eastAsia"/>
                          <w:b/>
                        </w:rPr>
                        <w:t>-9.23</w:t>
                      </w:r>
                    </w:p>
                  </w:txbxContent>
                </v:textbox>
              </v:shape>
            </w:pict>
          </mc:Fallback>
        </mc:AlternateContent>
      </w:r>
      <w:r w:rsidRPr="003B6B9A">
        <w:rPr>
          <w:rFonts w:eastAsia="標楷體"/>
          <w:noProof/>
          <w:sz w:val="28"/>
        </w:rPr>
        <mc:AlternateContent>
          <mc:Choice Requires="wps">
            <w:drawing>
              <wp:anchor distT="0" distB="0" distL="114300" distR="114300" simplePos="0" relativeHeight="252211712" behindDoc="0" locked="0" layoutInCell="1" allowOverlap="1" wp14:anchorId="64EF1102" wp14:editId="426C7416">
                <wp:simplePos x="0" y="0"/>
                <wp:positionH relativeFrom="column">
                  <wp:posOffset>5131435</wp:posOffset>
                </wp:positionH>
                <wp:positionV relativeFrom="paragraph">
                  <wp:posOffset>542867</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8861EB" w:rsidRPr="000B3D15" w:rsidRDefault="008861EB" w:rsidP="0050265C">
                            <w:pPr>
                              <w:spacing w:line="260" w:lineRule="exact"/>
                              <w:jc w:val="center"/>
                              <w:rPr>
                                <w:b/>
                              </w:rPr>
                            </w:pPr>
                            <w:r w:rsidRPr="000B3D15">
                              <w:rPr>
                                <w:b/>
                              </w:rPr>
                              <w:t>CPI</w:t>
                            </w:r>
                          </w:p>
                          <w:p w:rsidR="008861EB" w:rsidRPr="000B3D15" w:rsidRDefault="008861EB" w:rsidP="0050265C">
                            <w:pPr>
                              <w:spacing w:line="260" w:lineRule="exact"/>
                              <w:jc w:val="center"/>
                              <w:rPr>
                                <w:b/>
                              </w:rPr>
                            </w:pPr>
                            <w:r>
                              <w:rPr>
                                <w:rFonts w:hint="eastAsia"/>
                                <w:b/>
                              </w:rPr>
                              <w:t>-0.45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05pt;margin-top:42.75pt;width:54.35pt;height:42.0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" filled="f" stroked="f">
                <v:textbox>
                  <w:txbxContent>
                    <w:p w:rsidR="008861EB" w:rsidRPr="000B3D15" w:rsidRDefault="008861EB" w:rsidP="0050265C">
                      <w:pPr>
                        <w:spacing w:line="260" w:lineRule="exact"/>
                        <w:jc w:val="center"/>
                        <w:rPr>
                          <w:b/>
                        </w:rPr>
                      </w:pPr>
                      <w:r w:rsidRPr="000B3D15">
                        <w:rPr>
                          <w:b/>
                        </w:rPr>
                        <w:t>CPI</w:t>
                      </w:r>
                    </w:p>
                    <w:p w:rsidR="008861EB" w:rsidRPr="000B3D15" w:rsidRDefault="008861EB" w:rsidP="0050265C">
                      <w:pPr>
                        <w:spacing w:line="260" w:lineRule="exact"/>
                        <w:jc w:val="center"/>
                        <w:rPr>
                          <w:b/>
                        </w:rPr>
                      </w:pPr>
                      <w:r>
                        <w:rPr>
                          <w:rFonts w:hint="eastAsia"/>
                          <w:b/>
                        </w:rPr>
                        <w:t>-0.45</w:t>
                      </w:r>
                    </w:p>
                  </w:txbxContent>
                </v:textbox>
              </v:shape>
            </w:pict>
          </mc:Fallback>
        </mc:AlternateContent>
      </w:r>
      <w:r w:rsidRPr="003B6B9A">
        <w:rPr>
          <w:noProof/>
        </w:rPr>
        <w:drawing>
          <wp:inline distT="0" distB="0" distL="0" distR="0" wp14:anchorId="55AE5239" wp14:editId="1B953392">
            <wp:extent cx="5400040" cy="2278200"/>
            <wp:effectExtent l="0" t="0" r="0" b="8255"/>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265C" w:rsidRPr="003B6B9A" w:rsidRDefault="0050265C" w:rsidP="0050265C">
      <w:pPr>
        <w:snapToGrid w:val="0"/>
        <w:spacing w:line="300" w:lineRule="auto"/>
        <w:ind w:rightChars="-59" w:right="-142"/>
        <w:jc w:val="center"/>
        <w:rPr>
          <w:rFonts w:eastAsia="標楷體"/>
          <w:b/>
          <w:snapToGrid w:val="0"/>
          <w:sz w:val="28"/>
        </w:rPr>
      </w:pPr>
      <w:r w:rsidRPr="003B6B9A">
        <w:rPr>
          <w:rFonts w:eastAsia="標楷體"/>
          <w:b/>
          <w:snapToGrid w:val="0"/>
          <w:sz w:val="28"/>
        </w:rPr>
        <w:t>表</w:t>
      </w:r>
      <w:r w:rsidRPr="003B6B9A">
        <w:rPr>
          <w:rFonts w:eastAsia="標楷體"/>
          <w:b/>
          <w:snapToGrid w:val="0"/>
          <w:sz w:val="28"/>
        </w:rPr>
        <w:t xml:space="preserve"> 2-7-1  </w:t>
      </w:r>
      <w:r w:rsidRPr="003B6B9A">
        <w:rPr>
          <w:rFonts w:eastAsia="標楷體"/>
          <w:b/>
          <w:snapToGrid w:val="0"/>
          <w:sz w:val="28"/>
        </w:rPr>
        <w:t>物價變動</w:t>
      </w:r>
    </w:p>
    <w:p w:rsidR="0050265C" w:rsidRPr="003B6B9A" w:rsidRDefault="0050265C" w:rsidP="0050265C">
      <w:pPr>
        <w:snapToGrid w:val="0"/>
        <w:ind w:rightChars="-59" w:right="-142"/>
        <w:jc w:val="right"/>
        <w:rPr>
          <w:rFonts w:eastAsia="標楷體"/>
          <w:snapToGrid w:val="0"/>
          <w:sz w:val="22"/>
          <w:szCs w:val="22"/>
        </w:rPr>
      </w:pPr>
      <w:r w:rsidRPr="003B6B9A">
        <w:rPr>
          <w:rFonts w:eastAsia="標楷體" w:hint="eastAsia"/>
          <w:snapToGrid w:val="0"/>
          <w:sz w:val="22"/>
          <w:szCs w:val="22"/>
        </w:rPr>
        <w:t>單位：</w:t>
      </w:r>
      <w:r w:rsidRPr="003B6B9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50265C" w:rsidRPr="003B6B9A" w:rsidTr="000634A6">
        <w:trPr>
          <w:cantSplit/>
          <w:jc w:val="center"/>
        </w:trPr>
        <w:tc>
          <w:tcPr>
            <w:tcW w:w="1793" w:type="dxa"/>
            <w:vMerge w:val="restart"/>
            <w:tcBorders>
              <w:left w:val="nil"/>
            </w:tcBorders>
            <w:vAlign w:val="center"/>
          </w:tcPr>
          <w:p w:rsidR="0050265C" w:rsidRPr="003B6B9A" w:rsidRDefault="0050265C" w:rsidP="000634A6">
            <w:pPr>
              <w:spacing w:line="36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302" w:type="dxa"/>
            <w:gridSpan w:val="3"/>
            <w:tcBorders>
              <w:bottom w:val="nil"/>
            </w:tcBorders>
          </w:tcPr>
          <w:p w:rsidR="0050265C" w:rsidRPr="003B6B9A" w:rsidRDefault="0050265C" w:rsidP="000634A6">
            <w:pPr>
              <w:spacing w:line="360" w:lineRule="exact"/>
              <w:rPr>
                <w:rFonts w:eastAsia="標楷體"/>
              </w:rPr>
            </w:pPr>
            <w:r w:rsidRPr="003B6B9A">
              <w:rPr>
                <w:rFonts w:eastAsia="標楷體"/>
              </w:rPr>
              <w:t>消費者物價指數</w:t>
            </w:r>
          </w:p>
        </w:tc>
        <w:tc>
          <w:tcPr>
            <w:tcW w:w="4061" w:type="dxa"/>
            <w:gridSpan w:val="5"/>
            <w:tcBorders>
              <w:bottom w:val="nil"/>
              <w:right w:val="nil"/>
            </w:tcBorders>
          </w:tcPr>
          <w:p w:rsidR="0050265C" w:rsidRPr="003B6B9A" w:rsidRDefault="0050265C" w:rsidP="000634A6">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B6B9A">
              <w:rPr>
                <w:rFonts w:ascii="Times New Roman" w:eastAsia="標楷體" w:hAnsi="Times New Roman" w:cs="Times New Roman" w:hint="default"/>
                <w:color w:val="auto"/>
                <w:kern w:val="2"/>
              </w:rPr>
              <w:t>躉售物價指數</w:t>
            </w:r>
          </w:p>
        </w:tc>
      </w:tr>
      <w:tr w:rsidR="0050265C" w:rsidRPr="003B6B9A" w:rsidTr="000634A6">
        <w:trPr>
          <w:cantSplit/>
          <w:jc w:val="center"/>
        </w:trPr>
        <w:tc>
          <w:tcPr>
            <w:tcW w:w="1793" w:type="dxa"/>
            <w:vMerge/>
            <w:tcBorders>
              <w:left w:val="nil"/>
              <w:bottom w:val="single" w:sz="4" w:space="0" w:color="auto"/>
            </w:tcBorders>
          </w:tcPr>
          <w:p w:rsidR="0050265C" w:rsidRPr="003B6B9A" w:rsidRDefault="0050265C" w:rsidP="000634A6">
            <w:pPr>
              <w:spacing w:line="360" w:lineRule="exact"/>
              <w:rPr>
                <w:rFonts w:eastAsia="標楷體"/>
              </w:rPr>
            </w:pPr>
          </w:p>
        </w:tc>
        <w:tc>
          <w:tcPr>
            <w:tcW w:w="1103" w:type="dxa"/>
            <w:tcBorders>
              <w:top w:val="nil"/>
              <w:bottom w:val="single" w:sz="4" w:space="0" w:color="auto"/>
            </w:tcBorders>
            <w:vAlign w:val="center"/>
          </w:tcPr>
          <w:p w:rsidR="0050265C" w:rsidRPr="003B6B9A" w:rsidRDefault="0050265C" w:rsidP="000634A6">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B6B9A">
              <w:rPr>
                <w:rFonts w:eastAsia="標楷體"/>
                <w:spacing w:val="0"/>
                <w:kern w:val="2"/>
                <w:szCs w:val="24"/>
              </w:rPr>
              <w:t>年增率</w:t>
            </w:r>
          </w:p>
        </w:tc>
        <w:tc>
          <w:tcPr>
            <w:tcW w:w="1045" w:type="dxa"/>
            <w:tcBorders>
              <w:top w:val="single" w:sz="4" w:space="0" w:color="auto"/>
              <w:bottom w:val="single" w:sz="4" w:space="0" w:color="auto"/>
            </w:tcBorders>
            <w:vAlign w:val="center"/>
          </w:tcPr>
          <w:p w:rsidR="0050265C" w:rsidRPr="003B6B9A" w:rsidRDefault="0050265C" w:rsidP="000634A6">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不</w:t>
            </w:r>
            <w:r w:rsidRPr="003B6B9A">
              <w:rPr>
                <w:rFonts w:ascii="Times New Roman" w:eastAsia="標楷體" w:hint="eastAsia"/>
              </w:rPr>
              <w:t>含食物</w:t>
            </w:r>
          </w:p>
        </w:tc>
        <w:tc>
          <w:tcPr>
            <w:tcW w:w="1154" w:type="dxa"/>
            <w:tcBorders>
              <w:top w:val="single" w:sz="4" w:space="0" w:color="auto"/>
              <w:bottom w:val="single" w:sz="4" w:space="0" w:color="auto"/>
            </w:tcBorders>
            <w:vAlign w:val="center"/>
          </w:tcPr>
          <w:p w:rsidR="0050265C" w:rsidRPr="003B6B9A" w:rsidRDefault="0050265C" w:rsidP="000634A6">
            <w:pPr>
              <w:pStyle w:val="k02"/>
              <w:spacing w:before="0" w:beforeAutospacing="0" w:after="0" w:afterAutospacing="0" w:line="320" w:lineRule="exact"/>
              <w:jc w:val="center"/>
              <w:rPr>
                <w:rFonts w:ascii="Times New Roman" w:eastAsia="標楷體"/>
              </w:rPr>
            </w:pPr>
            <w:r w:rsidRPr="003B6B9A">
              <w:rPr>
                <w:rFonts w:ascii="Times New Roman" w:eastAsia="標楷體"/>
              </w:rPr>
              <w:t>不含蔬果及能源</w:t>
            </w:r>
          </w:p>
          <w:p w:rsidR="0050265C" w:rsidRPr="003B6B9A" w:rsidRDefault="0050265C" w:rsidP="000634A6">
            <w:pPr>
              <w:pStyle w:val="k02"/>
              <w:spacing w:before="0" w:beforeAutospacing="0" w:after="0" w:afterAutospacing="0" w:line="320" w:lineRule="exact"/>
              <w:jc w:val="center"/>
              <w:rPr>
                <w:rFonts w:ascii="Times New Roman" w:eastAsia="標楷體"/>
                <w:spacing w:val="-34"/>
              </w:rPr>
            </w:pPr>
            <w:r w:rsidRPr="003B6B9A">
              <w:rPr>
                <w:rFonts w:ascii="Times New Roman" w:eastAsia="標楷體"/>
              </w:rPr>
              <w:t>(</w:t>
            </w:r>
            <w:r w:rsidRPr="003B6B9A">
              <w:rPr>
                <w:rFonts w:ascii="Times New Roman" w:eastAsia="標楷體"/>
              </w:rPr>
              <w:t>核心</w:t>
            </w:r>
            <w:r w:rsidRPr="003B6B9A">
              <w:rPr>
                <w:rFonts w:ascii="Times New Roman" w:eastAsia="標楷體"/>
              </w:rPr>
              <w:t>CPI)</w:t>
            </w:r>
          </w:p>
        </w:tc>
        <w:tc>
          <w:tcPr>
            <w:tcW w:w="1027" w:type="dxa"/>
            <w:tcBorders>
              <w:top w:val="nil"/>
              <w:bottom w:val="single" w:sz="4" w:space="0" w:color="auto"/>
            </w:tcBorders>
          </w:tcPr>
          <w:p w:rsidR="0050265C" w:rsidRPr="003B6B9A" w:rsidRDefault="0050265C" w:rsidP="000634A6">
            <w:pPr>
              <w:spacing w:line="320" w:lineRule="exact"/>
              <w:jc w:val="center"/>
              <w:rPr>
                <w:rFonts w:eastAsia="標楷體"/>
              </w:rPr>
            </w:pPr>
          </w:p>
          <w:p w:rsidR="0050265C" w:rsidRPr="003B6B9A" w:rsidRDefault="0050265C" w:rsidP="000634A6">
            <w:pPr>
              <w:spacing w:line="320" w:lineRule="exact"/>
              <w:jc w:val="center"/>
              <w:rPr>
                <w:rFonts w:eastAsia="標楷體"/>
              </w:rPr>
            </w:pPr>
            <w:r w:rsidRPr="003B6B9A">
              <w:rPr>
                <w:rFonts w:eastAsia="標楷體"/>
              </w:rPr>
              <w:t>年增率</w:t>
            </w:r>
          </w:p>
        </w:tc>
        <w:tc>
          <w:tcPr>
            <w:tcW w:w="851" w:type="dxa"/>
            <w:tcBorders>
              <w:top w:val="single" w:sz="4" w:space="0" w:color="auto"/>
              <w:bottom w:val="single" w:sz="4" w:space="0" w:color="auto"/>
            </w:tcBorders>
            <w:vAlign w:val="center"/>
          </w:tcPr>
          <w:p w:rsidR="0050265C" w:rsidRPr="003B6B9A" w:rsidRDefault="0050265C" w:rsidP="000634A6">
            <w:pPr>
              <w:spacing w:line="320" w:lineRule="exact"/>
              <w:jc w:val="center"/>
              <w:rPr>
                <w:rFonts w:eastAsia="標楷體"/>
              </w:rPr>
            </w:pPr>
            <w:r w:rsidRPr="003B6B9A">
              <w:rPr>
                <w:rFonts w:eastAsia="標楷體"/>
              </w:rPr>
              <w:t>國產</w:t>
            </w:r>
          </w:p>
          <w:p w:rsidR="0050265C" w:rsidRPr="003B6B9A" w:rsidRDefault="0050265C" w:rsidP="000634A6">
            <w:pPr>
              <w:spacing w:line="320" w:lineRule="exact"/>
              <w:jc w:val="center"/>
              <w:rPr>
                <w:rFonts w:eastAsia="標楷體"/>
              </w:rPr>
            </w:pPr>
            <w:r w:rsidRPr="003B6B9A">
              <w:rPr>
                <w:rFonts w:eastAsia="標楷體"/>
              </w:rPr>
              <w:t>內銷</w:t>
            </w:r>
          </w:p>
        </w:tc>
        <w:tc>
          <w:tcPr>
            <w:tcW w:w="1067" w:type="dxa"/>
            <w:tcBorders>
              <w:top w:val="single" w:sz="4" w:space="0" w:color="auto"/>
              <w:bottom w:val="single" w:sz="4" w:space="0" w:color="auto"/>
            </w:tcBorders>
            <w:vAlign w:val="center"/>
          </w:tcPr>
          <w:p w:rsidR="0050265C" w:rsidRPr="003B6B9A" w:rsidRDefault="0050265C" w:rsidP="000634A6">
            <w:pPr>
              <w:spacing w:line="320" w:lineRule="exact"/>
              <w:jc w:val="center"/>
              <w:rPr>
                <w:rFonts w:eastAsia="標楷體"/>
              </w:rPr>
            </w:pPr>
            <w:r w:rsidRPr="003B6B9A">
              <w:rPr>
                <w:rFonts w:eastAsia="標楷體"/>
              </w:rPr>
              <w:t>進口</w:t>
            </w:r>
          </w:p>
          <w:p w:rsidR="0050265C" w:rsidRPr="003B6B9A" w:rsidRDefault="0050265C" w:rsidP="000634A6">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c>
          <w:tcPr>
            <w:tcW w:w="1116" w:type="dxa"/>
            <w:gridSpan w:val="2"/>
            <w:tcBorders>
              <w:top w:val="single" w:sz="4" w:space="0" w:color="auto"/>
              <w:bottom w:val="single" w:sz="4" w:space="0" w:color="auto"/>
              <w:right w:val="nil"/>
            </w:tcBorders>
            <w:vAlign w:val="center"/>
          </w:tcPr>
          <w:p w:rsidR="0050265C" w:rsidRPr="003B6B9A" w:rsidRDefault="0050265C" w:rsidP="000634A6">
            <w:pPr>
              <w:spacing w:line="320" w:lineRule="exact"/>
              <w:jc w:val="center"/>
              <w:rPr>
                <w:rFonts w:eastAsia="標楷體"/>
              </w:rPr>
            </w:pPr>
            <w:r w:rsidRPr="003B6B9A">
              <w:rPr>
                <w:rFonts w:eastAsia="標楷體"/>
              </w:rPr>
              <w:t>出口</w:t>
            </w:r>
          </w:p>
          <w:p w:rsidR="0050265C" w:rsidRPr="003B6B9A" w:rsidRDefault="0050265C" w:rsidP="000634A6">
            <w:pPr>
              <w:spacing w:line="320" w:lineRule="exact"/>
              <w:jc w:val="center"/>
              <w:rPr>
                <w:rFonts w:eastAsia="標楷體"/>
              </w:rPr>
            </w:pPr>
            <w:r w:rsidRPr="003B6B9A">
              <w:rPr>
                <w:rFonts w:eastAsia="標楷體"/>
              </w:rPr>
              <w:t>(</w:t>
            </w:r>
            <w:r w:rsidRPr="003B6B9A">
              <w:rPr>
                <w:rFonts w:eastAsia="標楷體"/>
              </w:rPr>
              <w:t>新臺幣</w:t>
            </w:r>
            <w:r w:rsidRPr="003B6B9A">
              <w:rPr>
                <w:rFonts w:eastAsia="標楷體"/>
              </w:rPr>
              <w:t>)</w:t>
            </w:r>
          </w:p>
        </w:tc>
      </w:tr>
      <w:tr w:rsidR="0050265C" w:rsidRPr="003B6B9A" w:rsidTr="000634A6">
        <w:trPr>
          <w:gridAfter w:val="1"/>
          <w:wAfter w:w="46" w:type="dxa"/>
          <w:jc w:val="center"/>
        </w:trPr>
        <w:tc>
          <w:tcPr>
            <w:tcW w:w="1793" w:type="dxa"/>
            <w:tcBorders>
              <w:top w:val="nil"/>
              <w:left w:val="nil"/>
              <w:bottom w:val="nil"/>
            </w:tcBorders>
          </w:tcPr>
          <w:p w:rsidR="0050265C" w:rsidRPr="003B6B9A" w:rsidRDefault="0050265C" w:rsidP="000634A6">
            <w:pPr>
              <w:spacing w:line="360" w:lineRule="exact"/>
              <w:rPr>
                <w:rFonts w:eastAsia="標楷體"/>
                <w:b/>
                <w:bCs/>
              </w:rPr>
            </w:pPr>
            <w:r w:rsidRPr="003B6B9A">
              <w:rPr>
                <w:rFonts w:eastAsia="標楷體"/>
                <w:b/>
                <w:bCs/>
              </w:rPr>
              <w:t xml:space="preserve">   99</w:t>
            </w:r>
            <w:r w:rsidRPr="003B6B9A">
              <w:rPr>
                <w:rFonts w:eastAsia="標楷體"/>
                <w:b/>
                <w:bCs/>
              </w:rPr>
              <w:t>年</w:t>
            </w:r>
          </w:p>
        </w:tc>
        <w:tc>
          <w:tcPr>
            <w:tcW w:w="1103" w:type="dxa"/>
            <w:tcBorders>
              <w:top w:val="nil"/>
              <w:bottom w:val="nil"/>
              <w:right w:val="nil"/>
            </w:tcBorders>
            <w:vAlign w:val="center"/>
          </w:tcPr>
          <w:p w:rsidR="0050265C" w:rsidRPr="003B6B9A" w:rsidRDefault="0050265C" w:rsidP="000634A6">
            <w:pPr>
              <w:pStyle w:val="ab"/>
              <w:spacing w:line="360" w:lineRule="exact"/>
              <w:ind w:rightChars="94" w:right="226"/>
              <w:rPr>
                <w:rFonts w:eastAsia="標楷體"/>
                <w:b/>
                <w:bCs/>
              </w:rPr>
            </w:pPr>
            <w:r w:rsidRPr="003B6B9A">
              <w:rPr>
                <w:rFonts w:eastAsia="標楷體"/>
                <w:b/>
                <w:bCs/>
              </w:rPr>
              <w:t>0.96</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1.09</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sidRPr="003B6B9A">
              <w:rPr>
                <w:b/>
              </w:rPr>
              <w:t>0.58</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5.46</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sidRPr="003B6B9A">
              <w:rPr>
                <w:b/>
              </w:rPr>
              <w:t>7.44</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7.04</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2.02</w:t>
            </w:r>
          </w:p>
        </w:tc>
      </w:tr>
      <w:tr w:rsidR="0050265C" w:rsidRPr="003B6B9A" w:rsidTr="000634A6">
        <w:trPr>
          <w:gridAfter w:val="1"/>
          <w:wAfter w:w="46" w:type="dxa"/>
          <w:jc w:val="center"/>
        </w:trPr>
        <w:tc>
          <w:tcPr>
            <w:tcW w:w="1793" w:type="dxa"/>
            <w:tcBorders>
              <w:top w:val="nil"/>
              <w:left w:val="nil"/>
              <w:bottom w:val="nil"/>
            </w:tcBorders>
          </w:tcPr>
          <w:p w:rsidR="0050265C" w:rsidRPr="003B6B9A" w:rsidRDefault="0050265C" w:rsidP="000634A6">
            <w:pPr>
              <w:spacing w:line="360" w:lineRule="exact"/>
              <w:rPr>
                <w:rFonts w:eastAsia="標楷體"/>
                <w:b/>
                <w:bCs/>
              </w:rPr>
            </w:pPr>
            <w:r w:rsidRPr="003B6B9A">
              <w:rPr>
                <w:rFonts w:eastAsia="標楷體"/>
                <w:b/>
                <w:bCs/>
              </w:rPr>
              <w:t xml:space="preserve">  100</w:t>
            </w:r>
            <w:r w:rsidRPr="003B6B9A">
              <w:rPr>
                <w:rFonts w:eastAsia="標楷體"/>
                <w:b/>
                <w:bCs/>
              </w:rPr>
              <w:t>年</w:t>
            </w:r>
          </w:p>
        </w:tc>
        <w:tc>
          <w:tcPr>
            <w:tcW w:w="1103" w:type="dxa"/>
            <w:tcBorders>
              <w:top w:val="nil"/>
              <w:bottom w:val="nil"/>
              <w:right w:val="nil"/>
            </w:tcBorders>
            <w:vAlign w:val="center"/>
          </w:tcPr>
          <w:p w:rsidR="0050265C" w:rsidRPr="003B6B9A" w:rsidRDefault="0050265C" w:rsidP="000634A6">
            <w:pPr>
              <w:pStyle w:val="ab"/>
              <w:spacing w:line="360" w:lineRule="exact"/>
              <w:ind w:rightChars="94" w:right="226"/>
              <w:rPr>
                <w:rFonts w:eastAsia="標楷體"/>
                <w:b/>
                <w:bCs/>
              </w:rPr>
            </w:pPr>
            <w:r w:rsidRPr="003B6B9A">
              <w:rPr>
                <w:rFonts w:eastAsia="標楷體"/>
                <w:b/>
                <w:bCs/>
              </w:rPr>
              <w:t>1.42</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1.10</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sidRPr="003B6B9A">
              <w:rPr>
                <w:b/>
              </w:rPr>
              <w:t>1.26</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4.32</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sidRPr="003B6B9A">
              <w:rPr>
                <w:b/>
              </w:rPr>
              <w:t>5.04</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7.65</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0.09</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napToGrid w:val="0"/>
              <w:spacing w:line="360" w:lineRule="exact"/>
              <w:ind w:rightChars="12" w:right="29"/>
              <w:jc w:val="both"/>
              <w:rPr>
                <w:rFonts w:eastAsia="標楷體"/>
                <w:b/>
                <w:bCs/>
              </w:rPr>
            </w:pPr>
            <w:r w:rsidRPr="003B6B9A">
              <w:rPr>
                <w:rFonts w:eastAsia="標楷體"/>
                <w:b/>
                <w:bCs/>
              </w:rPr>
              <w:t xml:space="preserve">  101</w:t>
            </w:r>
            <w:r w:rsidRPr="003B6B9A">
              <w:rPr>
                <w:rFonts w:eastAsia="標楷體"/>
                <w:b/>
                <w:bCs/>
              </w:rPr>
              <w:t>年</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b/>
                <w:bCs/>
              </w:rPr>
            </w:pPr>
            <w:r w:rsidRPr="003B6B9A">
              <w:rPr>
                <w:rFonts w:eastAsia="標楷體"/>
                <w:b/>
                <w:bCs/>
              </w:rPr>
              <w:t>1.93</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1.07</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sidRPr="003B6B9A">
              <w:rPr>
                <w:b/>
              </w:rPr>
              <w:t>1.00</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-1.16</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sidRPr="003B6B9A">
              <w:rPr>
                <w:b/>
              </w:rPr>
              <w:t>-0.59</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-1.28</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-1.62</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napToGrid w:val="0"/>
              <w:spacing w:line="360" w:lineRule="exact"/>
              <w:ind w:rightChars="12" w:right="29" w:firstLineChars="100" w:firstLine="240"/>
              <w:jc w:val="both"/>
              <w:rPr>
                <w:rFonts w:eastAsia="標楷體"/>
                <w:b/>
              </w:rPr>
            </w:pPr>
            <w:r w:rsidRPr="003B6B9A">
              <w:rPr>
                <w:rFonts w:eastAsia="標楷體"/>
                <w:b/>
                <w:bCs/>
              </w:rPr>
              <w:t>102</w:t>
            </w:r>
            <w:r w:rsidRPr="003B6B9A">
              <w:rPr>
                <w:rFonts w:eastAsia="標楷體"/>
                <w:b/>
              </w:rPr>
              <w:t>年</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b/>
              </w:rPr>
            </w:pPr>
            <w:r w:rsidRPr="003B6B9A">
              <w:rPr>
                <w:rFonts w:eastAsia="標楷體"/>
                <w:b/>
              </w:rPr>
              <w:t>0.79</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0.59</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sidRPr="003B6B9A">
              <w:rPr>
                <w:b/>
              </w:rPr>
              <w:t>0.66</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-2.43</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sidRPr="003B6B9A">
              <w:rPr>
                <w:b/>
              </w:rPr>
              <w:t>-0.71</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-4.45</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b/>
              </w:rPr>
              <w:t>-2.06</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napToGrid w:val="0"/>
              <w:spacing w:line="360" w:lineRule="exact"/>
              <w:ind w:rightChars="12" w:right="29" w:firstLineChars="100" w:firstLine="240"/>
              <w:jc w:val="both"/>
              <w:rPr>
                <w:rFonts w:eastAsia="標楷體"/>
                <w:b/>
                <w:bCs/>
              </w:rPr>
            </w:pPr>
            <w:r w:rsidRPr="003B6B9A">
              <w:rPr>
                <w:rFonts w:eastAsia="標楷體"/>
                <w:b/>
              </w:rPr>
              <w:t>103</w:t>
            </w:r>
            <w:r w:rsidRPr="003B6B9A">
              <w:rPr>
                <w:rFonts w:eastAsia="標楷體"/>
                <w:b/>
                <w:bCs/>
              </w:rPr>
              <w:t>年</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b/>
                <w:bCs/>
              </w:rPr>
            </w:pPr>
            <w:r w:rsidRPr="003B6B9A">
              <w:rPr>
                <w:rFonts w:eastAsia="標楷體" w:hint="eastAsia"/>
                <w:b/>
                <w:bCs/>
              </w:rPr>
              <w:t>1.20</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rFonts w:hint="eastAsia"/>
                <w:b/>
              </w:rPr>
              <w:t>0.30</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sidRPr="003B6B9A">
              <w:rPr>
                <w:rFonts w:hint="eastAsia"/>
                <w:b/>
              </w:rPr>
              <w:t>1.26</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rFonts w:hint="eastAsia"/>
                <w:b/>
              </w:rPr>
              <w:t>-0.57</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sidRPr="003B6B9A">
              <w:rPr>
                <w:rFonts w:hint="eastAsia"/>
                <w:b/>
              </w:rPr>
              <w:t>0.28</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rFonts w:hint="eastAsia"/>
                <w:b/>
              </w:rPr>
              <w:t>-2.10</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sidRPr="003B6B9A">
              <w:rPr>
                <w:rFonts w:hint="eastAsia"/>
                <w:b/>
              </w:rPr>
              <w:t>0.10</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rPr>
              <w:t>8</w:t>
            </w:r>
            <w:r w:rsidRPr="003B6B9A">
              <w:rPr>
                <w:rFonts w:eastAsia="標楷體"/>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rPr>
              <w:t>2.07</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0.85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t>1.68</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0.03</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t>2.05</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-1.59</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-0.21</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rPr>
              <w:t>9</w:t>
            </w:r>
            <w:r w:rsidRPr="003B6B9A">
              <w:rPr>
                <w:rFonts w:eastAsia="標楷體"/>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0.71</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0.45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t>1.55</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-0.8</w:t>
            </w:r>
            <w:r w:rsidRPr="003B6B9A">
              <w:rPr>
                <w:rFonts w:hint="eastAsia"/>
              </w:rPr>
              <w:t>5</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t>0.1</w:t>
            </w:r>
            <w:r w:rsidRPr="003B6B9A">
              <w:rPr>
                <w:rFonts w:hint="eastAsia"/>
              </w:rPr>
              <w:t>3</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-2.5</w:t>
            </w:r>
            <w:r w:rsidRPr="003B6B9A">
              <w:rPr>
                <w:rFonts w:hint="eastAsia"/>
              </w:rPr>
              <w:t>8</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-0.</w:t>
            </w:r>
            <w:r w:rsidRPr="003B6B9A">
              <w:rPr>
                <w:rFonts w:hint="eastAsia"/>
              </w:rPr>
              <w:t>15</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rPr>
              <w:t>10</w:t>
            </w:r>
            <w:r w:rsidRPr="003B6B9A">
              <w:rPr>
                <w:rFonts w:eastAsia="標楷體"/>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rPr>
              <w:t>1.0</w:t>
            </w:r>
            <w:r w:rsidRPr="003B6B9A">
              <w:rPr>
                <w:rFonts w:eastAsia="標楷體" w:hint="eastAsia"/>
              </w:rPr>
              <w:t>5</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0.23</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t>1.6</w:t>
            </w:r>
            <w:r w:rsidRPr="003B6B9A">
              <w:rPr>
                <w:rFonts w:hint="eastAsia"/>
              </w:rPr>
              <w:t>0</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-1.</w:t>
            </w:r>
            <w:r w:rsidRPr="003B6B9A">
              <w:rPr>
                <w:rFonts w:hint="eastAsia"/>
              </w:rPr>
              <w:t>38</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t>-1.</w:t>
            </w:r>
            <w:r w:rsidRPr="003B6B9A">
              <w:rPr>
                <w:rFonts w:hint="eastAsia"/>
              </w:rPr>
              <w:t>28</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-3.</w:t>
            </w:r>
            <w:r w:rsidRPr="003B6B9A">
              <w:rPr>
                <w:rFonts w:hint="eastAsia"/>
              </w:rPr>
              <w:t>32</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t>0.</w:t>
            </w:r>
            <w:r w:rsidRPr="003B6B9A">
              <w:rPr>
                <w:rFonts w:hint="eastAsia"/>
              </w:rPr>
              <w:t>25</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hint="eastAsia"/>
              </w:rPr>
              <w:t>11</w:t>
            </w:r>
            <w:r w:rsidRPr="003B6B9A">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0.85</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-0.14</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1.40</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-2.90</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-2.81</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-6.14</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-0.05</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hint="eastAsia"/>
              </w:rPr>
              <w:t>12</w:t>
            </w:r>
            <w:r w:rsidRPr="003B6B9A">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0.60</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-0.73</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1.37</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-4.75</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-5.06</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-9.01</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-0.67</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napToGrid w:val="0"/>
              <w:spacing w:line="360" w:lineRule="exact"/>
              <w:ind w:rightChars="12" w:right="29" w:firstLineChars="100" w:firstLine="240"/>
              <w:jc w:val="both"/>
              <w:rPr>
                <w:rFonts w:eastAsia="標楷體"/>
                <w:b/>
              </w:rPr>
            </w:pPr>
            <w:r w:rsidRPr="003B6B9A">
              <w:rPr>
                <w:rFonts w:eastAsia="標楷體"/>
                <w:b/>
                <w:bCs/>
              </w:rPr>
              <w:t>10</w:t>
            </w:r>
            <w:r w:rsidRPr="003B6B9A">
              <w:rPr>
                <w:rFonts w:eastAsia="標楷體" w:hint="eastAsia"/>
                <w:b/>
                <w:bCs/>
              </w:rPr>
              <w:t>4</w:t>
            </w:r>
            <w:r w:rsidRPr="003B6B9A">
              <w:rPr>
                <w:rFonts w:eastAsia="標楷體"/>
                <w:b/>
              </w:rPr>
              <w:t>年</w:t>
            </w:r>
            <w:r w:rsidRPr="003B6B9A">
              <w:rPr>
                <w:rFonts w:eastAsia="標楷體" w:hint="eastAsia"/>
                <w:b/>
              </w:rPr>
              <w:t>1~</w:t>
            </w:r>
            <w:r>
              <w:rPr>
                <w:rFonts w:eastAsia="標楷體" w:hint="eastAsia"/>
                <w:b/>
              </w:rPr>
              <w:t>8</w:t>
            </w:r>
            <w:r w:rsidRPr="003B6B9A">
              <w:rPr>
                <w:rFonts w:eastAsia="標楷體" w:hint="eastAsia"/>
                <w:b/>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b/>
              </w:rPr>
            </w:pPr>
            <w:r>
              <w:rPr>
                <w:rFonts w:eastAsia="標楷體" w:hint="eastAsia"/>
                <w:b/>
              </w:rPr>
              <w:t>-0.62</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Pr>
                <w:rFonts w:hint="eastAsia"/>
                <w:b/>
              </w:rPr>
              <w:t>-1.65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rPr>
                <w:b/>
              </w:rPr>
            </w:pPr>
            <w:r>
              <w:rPr>
                <w:rFonts w:hint="eastAsia"/>
                <w:b/>
              </w:rPr>
              <w:t>0.82</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Pr>
                <w:rFonts w:hint="eastAsia"/>
                <w:b/>
              </w:rPr>
              <w:t>-9.15</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rPr>
                <w:b/>
              </w:rPr>
            </w:pPr>
            <w:r>
              <w:rPr>
                <w:rFonts w:hint="eastAsia"/>
                <w:b/>
              </w:rPr>
              <w:t>-9.33</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Pr>
                <w:rFonts w:hint="eastAsia"/>
                <w:b/>
              </w:rPr>
              <w:t>-13.79</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rPr>
                <w:b/>
              </w:rPr>
            </w:pPr>
            <w:r>
              <w:rPr>
                <w:rFonts w:hint="eastAsia"/>
                <w:b/>
              </w:rPr>
              <w:t>-4.86</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rPr>
              <w:t>1</w:t>
            </w:r>
            <w:r w:rsidRPr="003B6B9A">
              <w:rPr>
                <w:rFonts w:eastAsia="標楷體"/>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-0.94</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-2.85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0.64</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-7.87</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-8.28</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-12.98</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-2.95</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hint="eastAsia"/>
              </w:rPr>
              <w:t>2</w:t>
            </w:r>
            <w:r w:rsidRPr="003B6B9A">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-0.20</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-1.38</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1.78</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-8.</w:t>
            </w:r>
            <w:r>
              <w:rPr>
                <w:rFonts w:hint="eastAsia"/>
              </w:rPr>
              <w:t>82</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-8.62</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-13.</w:t>
            </w:r>
            <w:r>
              <w:rPr>
                <w:rFonts w:hint="eastAsia"/>
              </w:rPr>
              <w:t>59</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-4.71</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hint="eastAsia"/>
              </w:rPr>
              <w:t>3</w:t>
            </w:r>
            <w:r w:rsidRPr="003B6B9A">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-0.6</w:t>
            </w:r>
            <w:r>
              <w:rPr>
                <w:rFonts w:eastAsia="標楷體" w:hint="eastAsia"/>
              </w:rPr>
              <w:t>2</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-1.35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0.9</w:t>
            </w:r>
            <w:r>
              <w:rPr>
                <w:rFonts w:hint="eastAsia"/>
              </w:rPr>
              <w:t>6</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-8.</w:t>
            </w:r>
            <w:r>
              <w:rPr>
                <w:rFonts w:hint="eastAsia"/>
              </w:rPr>
              <w:t>82</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-8.6</w:t>
            </w:r>
            <w:r>
              <w:rPr>
                <w:rFonts w:hint="eastAsia"/>
              </w:rPr>
              <w:t>1</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-13.</w:t>
            </w:r>
            <w:r>
              <w:rPr>
                <w:rFonts w:hint="eastAsia"/>
              </w:rPr>
              <w:t>67</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-4.</w:t>
            </w:r>
            <w:r>
              <w:rPr>
                <w:rFonts w:hint="eastAsia"/>
              </w:rPr>
              <w:t>65</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sidRPr="003B6B9A">
              <w:rPr>
                <w:rFonts w:eastAsia="標楷體" w:hint="eastAsia"/>
              </w:rPr>
              <w:t>4</w:t>
            </w:r>
            <w:r w:rsidRPr="003B6B9A">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sidRPr="003B6B9A">
              <w:rPr>
                <w:rFonts w:eastAsia="標楷體" w:hint="eastAsia"/>
              </w:rPr>
              <w:t>-0.8</w:t>
            </w:r>
            <w:r>
              <w:rPr>
                <w:rFonts w:eastAsia="標楷體" w:hint="eastAsia"/>
              </w:rPr>
              <w:t>2</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-1.6</w:t>
            </w:r>
            <w:r>
              <w:rPr>
                <w:rFonts w:hint="eastAsia"/>
              </w:rPr>
              <w:t>5</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sidRPr="003B6B9A">
              <w:rPr>
                <w:rFonts w:hint="eastAsia"/>
              </w:rPr>
              <w:t>0.6</w:t>
            </w:r>
            <w:r>
              <w:rPr>
                <w:rFonts w:hint="eastAsia"/>
              </w:rPr>
              <w:t>6</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-9.</w:t>
            </w:r>
            <w:r>
              <w:rPr>
                <w:rFonts w:hint="eastAsia"/>
              </w:rPr>
              <w:t>12</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sidRPr="003B6B9A">
              <w:rPr>
                <w:rFonts w:hint="eastAsia"/>
              </w:rPr>
              <w:t>-9.</w:t>
            </w:r>
            <w:r>
              <w:rPr>
                <w:rFonts w:hint="eastAsia"/>
              </w:rPr>
              <w:t>08</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-13.</w:t>
            </w:r>
            <w:r>
              <w:rPr>
                <w:rFonts w:hint="eastAsia"/>
              </w:rPr>
              <w:t>77</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sidRPr="003B6B9A">
              <w:rPr>
                <w:rFonts w:hint="eastAsia"/>
              </w:rPr>
              <w:t>-5.</w:t>
            </w:r>
            <w:r>
              <w:rPr>
                <w:rFonts w:hint="eastAsia"/>
              </w:rPr>
              <w:t>03</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Pr="003B6B9A" w:rsidRDefault="0050265C" w:rsidP="000634A6">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50265C" w:rsidRPr="003B6B9A" w:rsidRDefault="0050265C" w:rsidP="000634A6">
            <w:pPr>
              <w:pStyle w:val="ab"/>
              <w:spacing w:line="360" w:lineRule="exact"/>
              <w:ind w:rightChars="94" w:right="226"/>
              <w:rPr>
                <w:rFonts w:eastAsia="標楷體"/>
              </w:rPr>
            </w:pPr>
            <w:r>
              <w:rPr>
                <w:rFonts w:eastAsia="標楷體" w:hint="eastAsia"/>
              </w:rPr>
              <w:t>-0.73</w:t>
            </w:r>
          </w:p>
        </w:tc>
        <w:tc>
          <w:tcPr>
            <w:tcW w:w="1045"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Pr>
                <w:rFonts w:hint="eastAsia"/>
              </w:rPr>
              <w:t>-1.32</w:t>
            </w:r>
          </w:p>
        </w:tc>
        <w:tc>
          <w:tcPr>
            <w:tcW w:w="1154" w:type="dxa"/>
            <w:tcBorders>
              <w:top w:val="nil"/>
              <w:left w:val="nil"/>
              <w:bottom w:val="nil"/>
              <w:right w:val="nil"/>
            </w:tcBorders>
            <w:vAlign w:val="center"/>
          </w:tcPr>
          <w:p w:rsidR="0050265C" w:rsidRPr="003B6B9A" w:rsidRDefault="0050265C" w:rsidP="000634A6">
            <w:pPr>
              <w:pStyle w:val="ab"/>
              <w:spacing w:line="360" w:lineRule="exact"/>
              <w:ind w:rightChars="115" w:right="276"/>
            </w:pPr>
            <w:r>
              <w:rPr>
                <w:rFonts w:hint="eastAsia"/>
              </w:rPr>
              <w:t>0.60</w:t>
            </w:r>
          </w:p>
        </w:tc>
        <w:tc>
          <w:tcPr>
            <w:tcW w:w="102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Pr>
                <w:rFonts w:hint="eastAsia"/>
              </w:rPr>
              <w:t>-9.67</w:t>
            </w:r>
          </w:p>
        </w:tc>
        <w:tc>
          <w:tcPr>
            <w:tcW w:w="851" w:type="dxa"/>
            <w:tcBorders>
              <w:top w:val="nil"/>
              <w:left w:val="nil"/>
              <w:bottom w:val="nil"/>
              <w:right w:val="nil"/>
            </w:tcBorders>
            <w:vAlign w:val="center"/>
          </w:tcPr>
          <w:p w:rsidR="0050265C" w:rsidRPr="003B6B9A" w:rsidRDefault="0050265C" w:rsidP="000634A6">
            <w:pPr>
              <w:pStyle w:val="ab"/>
              <w:spacing w:line="360" w:lineRule="exact"/>
              <w:ind w:rightChars="50" w:right="120"/>
            </w:pPr>
            <w:r>
              <w:rPr>
                <w:rFonts w:hint="eastAsia"/>
              </w:rPr>
              <w:t>-9.06</w:t>
            </w:r>
          </w:p>
        </w:tc>
        <w:tc>
          <w:tcPr>
            <w:tcW w:w="1067"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Pr>
                <w:rFonts w:hint="eastAsia"/>
              </w:rPr>
              <w:t>-14.33</w:t>
            </w:r>
          </w:p>
        </w:tc>
        <w:tc>
          <w:tcPr>
            <w:tcW w:w="1070" w:type="dxa"/>
            <w:tcBorders>
              <w:top w:val="nil"/>
              <w:left w:val="nil"/>
              <w:bottom w:val="nil"/>
              <w:right w:val="nil"/>
            </w:tcBorders>
            <w:vAlign w:val="center"/>
          </w:tcPr>
          <w:p w:rsidR="0050265C" w:rsidRPr="003B6B9A" w:rsidRDefault="0050265C" w:rsidP="000634A6">
            <w:pPr>
              <w:pStyle w:val="ab"/>
              <w:spacing w:line="360" w:lineRule="exact"/>
              <w:ind w:rightChars="100" w:right="240"/>
            </w:pPr>
            <w:r>
              <w:rPr>
                <w:rFonts w:hint="eastAsia"/>
              </w:rPr>
              <w:t>-6.02</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Default="0050265C" w:rsidP="000634A6">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vAlign w:val="center"/>
          </w:tcPr>
          <w:p w:rsidR="0050265C" w:rsidRDefault="0050265C" w:rsidP="000634A6">
            <w:pPr>
              <w:pStyle w:val="ab"/>
              <w:spacing w:line="360" w:lineRule="exact"/>
              <w:ind w:rightChars="94" w:right="226"/>
              <w:rPr>
                <w:rFonts w:eastAsia="標楷體"/>
              </w:rPr>
            </w:pPr>
            <w:r>
              <w:rPr>
                <w:rFonts w:eastAsia="標楷體" w:hint="eastAsia"/>
              </w:rPr>
              <w:t>-0.56</w:t>
            </w:r>
          </w:p>
        </w:tc>
        <w:tc>
          <w:tcPr>
            <w:tcW w:w="1045"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-1.45</w:t>
            </w:r>
          </w:p>
        </w:tc>
        <w:tc>
          <w:tcPr>
            <w:tcW w:w="1154" w:type="dxa"/>
            <w:tcBorders>
              <w:top w:val="nil"/>
              <w:left w:val="nil"/>
              <w:bottom w:val="nil"/>
              <w:right w:val="nil"/>
            </w:tcBorders>
            <w:vAlign w:val="center"/>
          </w:tcPr>
          <w:p w:rsidR="0050265C" w:rsidRDefault="0050265C" w:rsidP="000634A6">
            <w:pPr>
              <w:pStyle w:val="ab"/>
              <w:spacing w:line="360" w:lineRule="exact"/>
              <w:ind w:rightChars="115" w:right="276"/>
            </w:pPr>
            <w:r>
              <w:rPr>
                <w:rFonts w:hint="eastAsia"/>
              </w:rPr>
              <w:t>0.58</w:t>
            </w:r>
          </w:p>
        </w:tc>
        <w:tc>
          <w:tcPr>
            <w:tcW w:w="1027"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-9.46</w:t>
            </w:r>
          </w:p>
        </w:tc>
        <w:tc>
          <w:tcPr>
            <w:tcW w:w="851" w:type="dxa"/>
            <w:tcBorders>
              <w:top w:val="nil"/>
              <w:left w:val="nil"/>
              <w:bottom w:val="nil"/>
              <w:right w:val="nil"/>
            </w:tcBorders>
            <w:vAlign w:val="center"/>
          </w:tcPr>
          <w:p w:rsidR="0050265C" w:rsidRDefault="0050265C" w:rsidP="000634A6">
            <w:pPr>
              <w:pStyle w:val="ab"/>
              <w:spacing w:line="360" w:lineRule="exact"/>
              <w:ind w:rightChars="50" w:right="120"/>
            </w:pPr>
            <w:r>
              <w:rPr>
                <w:rFonts w:hint="eastAsia"/>
              </w:rPr>
              <w:t>-9.28</w:t>
            </w:r>
          </w:p>
        </w:tc>
        <w:tc>
          <w:tcPr>
            <w:tcW w:w="1067"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-14.02</w:t>
            </w:r>
          </w:p>
        </w:tc>
        <w:tc>
          <w:tcPr>
            <w:tcW w:w="1070"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-5.50</w:t>
            </w:r>
          </w:p>
        </w:tc>
      </w:tr>
      <w:tr w:rsidR="0050265C" w:rsidRPr="003B6B9A" w:rsidTr="000634A6">
        <w:trPr>
          <w:gridAfter w:val="1"/>
          <w:wAfter w:w="46" w:type="dxa"/>
          <w:jc w:val="center"/>
        </w:trPr>
        <w:tc>
          <w:tcPr>
            <w:tcW w:w="1793" w:type="dxa"/>
            <w:tcBorders>
              <w:top w:val="nil"/>
              <w:left w:val="nil"/>
              <w:bottom w:val="nil"/>
              <w:right w:val="single" w:sz="4" w:space="0" w:color="auto"/>
            </w:tcBorders>
          </w:tcPr>
          <w:p w:rsidR="0050265C" w:rsidRDefault="0050265C" w:rsidP="000634A6">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vAlign w:val="center"/>
          </w:tcPr>
          <w:p w:rsidR="0050265C" w:rsidRDefault="0050265C" w:rsidP="000634A6">
            <w:pPr>
              <w:pStyle w:val="ab"/>
              <w:spacing w:line="360" w:lineRule="exact"/>
              <w:ind w:rightChars="94" w:right="226"/>
              <w:rPr>
                <w:rFonts w:eastAsia="標楷體"/>
              </w:rPr>
            </w:pPr>
            <w:r>
              <w:rPr>
                <w:rFonts w:eastAsia="標楷體" w:hint="eastAsia"/>
              </w:rPr>
              <w:t>-0.64</w:t>
            </w:r>
          </w:p>
        </w:tc>
        <w:tc>
          <w:tcPr>
            <w:tcW w:w="1045"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-1.52</w:t>
            </w:r>
          </w:p>
        </w:tc>
        <w:tc>
          <w:tcPr>
            <w:tcW w:w="1154" w:type="dxa"/>
            <w:tcBorders>
              <w:top w:val="nil"/>
              <w:left w:val="nil"/>
              <w:bottom w:val="nil"/>
              <w:right w:val="nil"/>
            </w:tcBorders>
            <w:vAlign w:val="center"/>
          </w:tcPr>
          <w:p w:rsidR="0050265C" w:rsidRDefault="0050265C" w:rsidP="000634A6">
            <w:pPr>
              <w:pStyle w:val="ab"/>
              <w:spacing w:line="360" w:lineRule="exact"/>
              <w:ind w:rightChars="115" w:right="276"/>
            </w:pPr>
            <w:r>
              <w:rPr>
                <w:rFonts w:hint="eastAsia"/>
              </w:rPr>
              <w:t>0.68</w:t>
            </w:r>
          </w:p>
        </w:tc>
        <w:tc>
          <w:tcPr>
            <w:tcW w:w="1027"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-10.23</w:t>
            </w:r>
          </w:p>
        </w:tc>
        <w:tc>
          <w:tcPr>
            <w:tcW w:w="851" w:type="dxa"/>
            <w:tcBorders>
              <w:top w:val="nil"/>
              <w:left w:val="nil"/>
              <w:bottom w:val="nil"/>
              <w:right w:val="nil"/>
            </w:tcBorders>
            <w:vAlign w:val="center"/>
          </w:tcPr>
          <w:p w:rsidR="0050265C" w:rsidRDefault="0050265C" w:rsidP="000634A6">
            <w:pPr>
              <w:pStyle w:val="ab"/>
              <w:spacing w:line="360" w:lineRule="exact"/>
              <w:ind w:rightChars="50" w:right="120"/>
            </w:pPr>
            <w:r>
              <w:rPr>
                <w:rFonts w:hint="eastAsia"/>
              </w:rPr>
              <w:t>-10.74</w:t>
            </w:r>
          </w:p>
        </w:tc>
        <w:tc>
          <w:tcPr>
            <w:tcW w:w="1067"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-14.51</w:t>
            </w:r>
          </w:p>
        </w:tc>
        <w:tc>
          <w:tcPr>
            <w:tcW w:w="1070" w:type="dxa"/>
            <w:tcBorders>
              <w:top w:val="nil"/>
              <w:left w:val="nil"/>
              <w:bottom w:val="nil"/>
              <w:right w:val="nil"/>
            </w:tcBorders>
            <w:vAlign w:val="center"/>
          </w:tcPr>
          <w:p w:rsidR="0050265C" w:rsidRDefault="0050265C" w:rsidP="000634A6">
            <w:pPr>
              <w:pStyle w:val="ab"/>
              <w:spacing w:line="360" w:lineRule="exact"/>
              <w:ind w:rightChars="100" w:right="240"/>
            </w:pPr>
            <w:r>
              <w:rPr>
                <w:rFonts w:hint="eastAsia"/>
              </w:rPr>
              <w:t>-5.98</w:t>
            </w:r>
          </w:p>
        </w:tc>
      </w:tr>
      <w:tr w:rsidR="0050265C" w:rsidRPr="003B6B9A" w:rsidTr="000634A6">
        <w:trPr>
          <w:gridAfter w:val="1"/>
          <w:wAfter w:w="46" w:type="dxa"/>
          <w:jc w:val="center"/>
        </w:trPr>
        <w:tc>
          <w:tcPr>
            <w:tcW w:w="1793" w:type="dxa"/>
            <w:tcBorders>
              <w:top w:val="nil"/>
              <w:left w:val="nil"/>
              <w:bottom w:val="single" w:sz="4" w:space="0" w:color="auto"/>
              <w:right w:val="single" w:sz="4" w:space="0" w:color="auto"/>
            </w:tcBorders>
          </w:tcPr>
          <w:p w:rsidR="0050265C" w:rsidRDefault="0050265C" w:rsidP="000634A6">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vAlign w:val="center"/>
          </w:tcPr>
          <w:p w:rsidR="0050265C" w:rsidRDefault="0050265C" w:rsidP="000634A6">
            <w:pPr>
              <w:pStyle w:val="ab"/>
              <w:spacing w:line="360" w:lineRule="exact"/>
              <w:ind w:rightChars="94" w:right="226"/>
              <w:rPr>
                <w:rFonts w:eastAsia="標楷體"/>
              </w:rPr>
            </w:pPr>
            <w:r>
              <w:rPr>
                <w:rFonts w:eastAsia="標楷體" w:hint="eastAsia"/>
              </w:rPr>
              <w:t>-0.45</w:t>
            </w:r>
          </w:p>
        </w:tc>
        <w:tc>
          <w:tcPr>
            <w:tcW w:w="1045" w:type="dxa"/>
            <w:tcBorders>
              <w:top w:val="nil"/>
              <w:left w:val="nil"/>
              <w:bottom w:val="single" w:sz="4" w:space="0" w:color="auto"/>
              <w:right w:val="nil"/>
            </w:tcBorders>
            <w:vAlign w:val="center"/>
          </w:tcPr>
          <w:p w:rsidR="0050265C" w:rsidRDefault="0050265C" w:rsidP="000634A6">
            <w:pPr>
              <w:pStyle w:val="ab"/>
              <w:spacing w:line="360" w:lineRule="exact"/>
              <w:ind w:rightChars="100" w:right="240"/>
            </w:pPr>
            <w:r>
              <w:rPr>
                <w:rFonts w:hint="eastAsia"/>
              </w:rPr>
              <w:t>-1.74</w:t>
            </w:r>
          </w:p>
        </w:tc>
        <w:tc>
          <w:tcPr>
            <w:tcW w:w="1154" w:type="dxa"/>
            <w:tcBorders>
              <w:top w:val="nil"/>
              <w:left w:val="nil"/>
              <w:bottom w:val="single" w:sz="4" w:space="0" w:color="auto"/>
              <w:right w:val="nil"/>
            </w:tcBorders>
            <w:vAlign w:val="center"/>
          </w:tcPr>
          <w:p w:rsidR="0050265C" w:rsidRDefault="0050265C" w:rsidP="000634A6">
            <w:pPr>
              <w:pStyle w:val="ab"/>
              <w:spacing w:line="360" w:lineRule="exact"/>
              <w:ind w:rightChars="115" w:right="276"/>
            </w:pPr>
            <w:r>
              <w:rPr>
                <w:rFonts w:hint="eastAsia"/>
              </w:rPr>
              <w:t>0.61</w:t>
            </w:r>
          </w:p>
        </w:tc>
        <w:tc>
          <w:tcPr>
            <w:tcW w:w="1027" w:type="dxa"/>
            <w:tcBorders>
              <w:top w:val="nil"/>
              <w:left w:val="nil"/>
              <w:bottom w:val="single" w:sz="4" w:space="0" w:color="auto"/>
              <w:right w:val="nil"/>
            </w:tcBorders>
            <w:vAlign w:val="center"/>
          </w:tcPr>
          <w:p w:rsidR="0050265C" w:rsidRDefault="0050265C" w:rsidP="000634A6">
            <w:pPr>
              <w:pStyle w:val="ab"/>
              <w:spacing w:line="360" w:lineRule="exact"/>
              <w:ind w:rightChars="100" w:right="240"/>
            </w:pPr>
            <w:r>
              <w:rPr>
                <w:rFonts w:hint="eastAsia"/>
              </w:rPr>
              <w:t>-9.23</w:t>
            </w:r>
          </w:p>
        </w:tc>
        <w:tc>
          <w:tcPr>
            <w:tcW w:w="851" w:type="dxa"/>
            <w:tcBorders>
              <w:top w:val="nil"/>
              <w:left w:val="nil"/>
              <w:bottom w:val="single" w:sz="4" w:space="0" w:color="auto"/>
              <w:right w:val="nil"/>
            </w:tcBorders>
            <w:vAlign w:val="center"/>
          </w:tcPr>
          <w:p w:rsidR="0050265C" w:rsidRDefault="0050265C" w:rsidP="000634A6">
            <w:pPr>
              <w:pStyle w:val="ab"/>
              <w:spacing w:line="360" w:lineRule="exact"/>
              <w:ind w:rightChars="50" w:right="120"/>
            </w:pPr>
            <w:r>
              <w:rPr>
                <w:rFonts w:hint="eastAsia"/>
              </w:rPr>
              <w:t>-10.97</w:t>
            </w:r>
          </w:p>
        </w:tc>
        <w:tc>
          <w:tcPr>
            <w:tcW w:w="1067" w:type="dxa"/>
            <w:tcBorders>
              <w:top w:val="nil"/>
              <w:left w:val="nil"/>
              <w:bottom w:val="single" w:sz="4" w:space="0" w:color="auto"/>
              <w:right w:val="nil"/>
            </w:tcBorders>
            <w:vAlign w:val="center"/>
          </w:tcPr>
          <w:p w:rsidR="0050265C" w:rsidRDefault="0050265C" w:rsidP="000634A6">
            <w:pPr>
              <w:pStyle w:val="ab"/>
              <w:spacing w:line="360" w:lineRule="exact"/>
              <w:ind w:rightChars="100" w:right="240"/>
            </w:pPr>
            <w:r>
              <w:rPr>
                <w:rFonts w:hint="eastAsia"/>
              </w:rPr>
              <w:t>-13.47</w:t>
            </w:r>
          </w:p>
        </w:tc>
        <w:tc>
          <w:tcPr>
            <w:tcW w:w="1070" w:type="dxa"/>
            <w:tcBorders>
              <w:top w:val="nil"/>
              <w:left w:val="nil"/>
              <w:bottom w:val="single" w:sz="4" w:space="0" w:color="auto"/>
              <w:right w:val="nil"/>
            </w:tcBorders>
            <w:vAlign w:val="center"/>
          </w:tcPr>
          <w:p w:rsidR="0050265C" w:rsidRDefault="0050265C" w:rsidP="000634A6">
            <w:pPr>
              <w:pStyle w:val="ab"/>
              <w:spacing w:line="360" w:lineRule="exact"/>
              <w:ind w:rightChars="100" w:right="240"/>
            </w:pPr>
            <w:r>
              <w:rPr>
                <w:rFonts w:hint="eastAsia"/>
              </w:rPr>
              <w:t>-3.98</w:t>
            </w:r>
          </w:p>
        </w:tc>
      </w:tr>
    </w:tbl>
    <w:p w:rsidR="0050265C" w:rsidRPr="003B6B9A" w:rsidRDefault="0050265C" w:rsidP="0050265C">
      <w:pPr>
        <w:pStyle w:val="af"/>
        <w:snapToGrid w:val="0"/>
        <w:spacing w:line="240" w:lineRule="atLeast"/>
        <w:ind w:leftChars="0" w:left="0" w:firstLineChars="0" w:firstLine="0"/>
        <w:rPr>
          <w:b/>
          <w:bCs/>
          <w:szCs w:val="22"/>
        </w:rPr>
      </w:pPr>
      <w:r w:rsidRPr="003B6B9A">
        <w:rPr>
          <w:szCs w:val="22"/>
        </w:rPr>
        <w:t>資料來源：行政院主計總處。</w:t>
      </w:r>
    </w:p>
    <w:p w:rsidR="0050265C" w:rsidRPr="003B6B9A" w:rsidRDefault="0050265C" w:rsidP="0050265C">
      <w:pPr>
        <w:pStyle w:val="af"/>
        <w:snapToGrid w:val="0"/>
        <w:spacing w:line="300" w:lineRule="auto"/>
        <w:ind w:leftChars="0" w:left="0" w:firstLineChars="0" w:firstLine="0"/>
        <w:jc w:val="center"/>
        <w:rPr>
          <w:b/>
          <w:bCs/>
          <w:sz w:val="28"/>
        </w:rPr>
      </w:pPr>
      <w:r w:rsidRPr="00B118E9">
        <w:rPr>
          <w:color w:val="FF0000"/>
          <w:sz w:val="28"/>
        </w:rPr>
        <w:br w:type="page"/>
      </w:r>
      <w:r w:rsidRPr="003B6B9A">
        <w:rPr>
          <w:b/>
          <w:bCs/>
          <w:sz w:val="28"/>
        </w:rPr>
        <w:lastRenderedPageBreak/>
        <w:t>圖</w:t>
      </w:r>
      <w:r w:rsidRPr="003B6B9A">
        <w:rPr>
          <w:b/>
          <w:bCs/>
          <w:sz w:val="28"/>
        </w:rPr>
        <w:t xml:space="preserve"> 2-7-2  </w:t>
      </w:r>
      <w:r w:rsidRPr="003B6B9A">
        <w:rPr>
          <w:b/>
          <w:bCs/>
          <w:sz w:val="28"/>
        </w:rPr>
        <w:t>進出口物價指數變動率</w:t>
      </w:r>
    </w:p>
    <w:p w:rsidR="0050265C" w:rsidRPr="003B6B9A" w:rsidRDefault="0050265C" w:rsidP="0050265C">
      <w:pPr>
        <w:snapToGrid w:val="0"/>
        <w:rPr>
          <w:rFonts w:eastAsia="標楷體"/>
          <w:sz w:val="28"/>
        </w:rPr>
      </w:pPr>
      <w:r w:rsidRPr="003B6B9A">
        <w:rPr>
          <w:rFonts w:eastAsia="標楷體"/>
          <w:noProof/>
          <w:sz w:val="28"/>
        </w:rPr>
        <w:drawing>
          <wp:inline distT="0" distB="0" distL="0" distR="0" wp14:anchorId="7AFAC573" wp14:editId="0175BB13">
            <wp:extent cx="5641675" cy="2449902"/>
            <wp:effectExtent l="0" t="0" r="0" b="0"/>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265C" w:rsidRPr="003B6B9A" w:rsidRDefault="0050265C" w:rsidP="0050265C">
      <w:pPr>
        <w:snapToGrid w:val="0"/>
        <w:rPr>
          <w:rFonts w:eastAsia="標楷體"/>
          <w:snapToGrid w:val="0"/>
          <w:sz w:val="22"/>
          <w:szCs w:val="22"/>
        </w:rPr>
      </w:pPr>
      <w:r w:rsidRPr="003B6B9A">
        <w:rPr>
          <w:rFonts w:eastAsia="標楷體"/>
          <w:sz w:val="22"/>
          <w:szCs w:val="22"/>
        </w:rPr>
        <w:t>資料來源：</w:t>
      </w:r>
      <w:r w:rsidRPr="003B6B9A">
        <w:rPr>
          <w:rFonts w:eastAsia="標楷體"/>
          <w:snapToGrid w:val="0"/>
          <w:sz w:val="22"/>
          <w:szCs w:val="22"/>
        </w:rPr>
        <w:t>行政院主計總處。</w:t>
      </w:r>
    </w:p>
    <w:p w:rsidR="0050265C" w:rsidRPr="003B6B9A" w:rsidRDefault="0050265C" w:rsidP="0050265C">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2-7-2  </w:t>
      </w:r>
      <w:r w:rsidRPr="003B6B9A">
        <w:rPr>
          <w:b/>
          <w:snapToGrid w:val="0"/>
          <w:kern w:val="2"/>
          <w:szCs w:val="24"/>
        </w:rPr>
        <w:t>消費者物價指數依性質別分類之變動率</w:t>
      </w:r>
    </w:p>
    <w:p w:rsidR="0050265C" w:rsidRPr="003B6B9A" w:rsidRDefault="0050265C" w:rsidP="0050265C">
      <w:pPr>
        <w:pStyle w:val="k3a"/>
        <w:spacing w:before="180" w:line="240" w:lineRule="atLeast"/>
        <w:ind w:leftChars="0" w:left="0" w:firstLineChars="0" w:firstLine="0"/>
        <w:jc w:val="right"/>
        <w:rPr>
          <w:snapToGrid w:val="0"/>
          <w:kern w:val="2"/>
          <w:sz w:val="24"/>
          <w:szCs w:val="24"/>
        </w:rPr>
      </w:pPr>
      <w:r w:rsidRPr="003B6B9A">
        <w:rPr>
          <w:b/>
          <w:snapToGrid w:val="0"/>
          <w:kern w:val="2"/>
          <w:szCs w:val="24"/>
        </w:rPr>
        <w:t xml:space="preserve"> </w:t>
      </w:r>
      <w:r w:rsidRPr="003B6B9A">
        <w:rPr>
          <w:snapToGrid w:val="0"/>
          <w:kern w:val="2"/>
          <w:sz w:val="22"/>
          <w:szCs w:val="24"/>
        </w:rPr>
        <w:t>單位：</w:t>
      </w:r>
      <w:r w:rsidRPr="003B6B9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50265C" w:rsidRPr="003B6B9A" w:rsidTr="000634A6">
        <w:trPr>
          <w:cantSplit/>
          <w:jc w:val="center"/>
        </w:trPr>
        <w:tc>
          <w:tcPr>
            <w:tcW w:w="922" w:type="pct"/>
            <w:vMerge w:val="restart"/>
            <w:tcBorders>
              <w:top w:val="single" w:sz="6" w:space="0" w:color="auto"/>
              <w:right w:val="single" w:sz="6" w:space="0" w:color="auto"/>
            </w:tcBorders>
            <w:vAlign w:val="center"/>
          </w:tcPr>
          <w:p w:rsidR="0050265C" w:rsidRPr="003B6B9A" w:rsidRDefault="0050265C" w:rsidP="000634A6">
            <w:pPr>
              <w:snapToGrid w:val="0"/>
              <w:spacing w:line="320" w:lineRule="exact"/>
              <w:jc w:val="center"/>
              <w:rPr>
                <w:rFonts w:eastAsia="標楷體"/>
                <w:snapToGrid w:val="0"/>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4078" w:type="pct"/>
            <w:gridSpan w:val="6"/>
            <w:tcBorders>
              <w:top w:val="single" w:sz="6" w:space="0" w:color="auto"/>
              <w:left w:val="single" w:sz="6" w:space="0" w:color="auto"/>
            </w:tcBorders>
          </w:tcPr>
          <w:p w:rsidR="0050265C" w:rsidRPr="003B6B9A" w:rsidRDefault="0050265C" w:rsidP="000634A6">
            <w:pPr>
              <w:snapToGrid w:val="0"/>
              <w:spacing w:line="320" w:lineRule="exact"/>
              <w:jc w:val="both"/>
              <w:rPr>
                <w:rFonts w:eastAsia="標楷體"/>
                <w:snapToGrid w:val="0"/>
              </w:rPr>
            </w:pPr>
            <w:r w:rsidRPr="003B6B9A">
              <w:rPr>
                <w:rFonts w:eastAsia="標楷體"/>
                <w:snapToGrid w:val="0"/>
              </w:rPr>
              <w:t>消費者物價指數</w:t>
            </w:r>
          </w:p>
        </w:tc>
      </w:tr>
      <w:tr w:rsidR="0050265C" w:rsidRPr="003B6B9A" w:rsidTr="000634A6">
        <w:trPr>
          <w:cantSplit/>
          <w:jc w:val="center"/>
        </w:trPr>
        <w:tc>
          <w:tcPr>
            <w:tcW w:w="922" w:type="pct"/>
            <w:vMerge/>
            <w:tcBorders>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r w:rsidRPr="003B6B9A">
              <w:rPr>
                <w:rFonts w:eastAsia="標楷體"/>
                <w:snapToGrid w:val="0"/>
              </w:rPr>
              <w:t>商品</w:t>
            </w:r>
          </w:p>
        </w:tc>
        <w:tc>
          <w:tcPr>
            <w:tcW w:w="2169" w:type="pct"/>
            <w:gridSpan w:val="3"/>
            <w:tcBorders>
              <w:top w:val="single" w:sz="6" w:space="0" w:color="auto"/>
              <w:left w:val="single" w:sz="6" w:space="0" w:color="auto"/>
            </w:tcBorders>
          </w:tcPr>
          <w:p w:rsidR="0050265C" w:rsidRPr="003B6B9A" w:rsidRDefault="0050265C" w:rsidP="000634A6">
            <w:pPr>
              <w:snapToGrid w:val="0"/>
              <w:spacing w:line="320" w:lineRule="exact"/>
              <w:jc w:val="both"/>
              <w:rPr>
                <w:rFonts w:eastAsia="標楷體"/>
                <w:snapToGrid w:val="0"/>
              </w:rPr>
            </w:pPr>
            <w:r w:rsidRPr="003B6B9A">
              <w:rPr>
                <w:rFonts w:eastAsia="標楷體"/>
                <w:snapToGrid w:val="0"/>
              </w:rPr>
              <w:t>服務</w:t>
            </w:r>
          </w:p>
        </w:tc>
      </w:tr>
      <w:tr w:rsidR="0050265C" w:rsidRPr="003B6B9A" w:rsidTr="000634A6">
        <w:trPr>
          <w:cantSplit/>
          <w:jc w:val="center"/>
        </w:trPr>
        <w:tc>
          <w:tcPr>
            <w:tcW w:w="922" w:type="pct"/>
            <w:vMerge/>
            <w:tcBorders>
              <w:bottom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50265C" w:rsidRPr="003B6B9A" w:rsidRDefault="0050265C" w:rsidP="000634A6">
            <w:pPr>
              <w:snapToGrid w:val="0"/>
              <w:spacing w:line="320" w:lineRule="exact"/>
              <w:jc w:val="center"/>
              <w:rPr>
                <w:rFonts w:eastAsia="標楷體"/>
                <w:snapToGrid w:val="0"/>
              </w:rPr>
            </w:pPr>
            <w:r w:rsidRPr="003B6B9A">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50265C" w:rsidRPr="003B6B9A" w:rsidRDefault="0050265C" w:rsidP="000634A6">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50265C" w:rsidRPr="003B6B9A" w:rsidRDefault="0050265C" w:rsidP="000634A6">
            <w:pPr>
              <w:snapToGrid w:val="0"/>
              <w:spacing w:line="320" w:lineRule="exact"/>
              <w:jc w:val="center"/>
              <w:rPr>
                <w:rFonts w:eastAsia="標楷體"/>
                <w:snapToGrid w:val="0"/>
              </w:rPr>
            </w:pPr>
            <w:r w:rsidRPr="003B6B9A">
              <w:rPr>
                <w:rFonts w:eastAsia="標楷體"/>
                <w:snapToGrid w:val="0"/>
              </w:rPr>
              <w:t>居住服務</w:t>
            </w:r>
          </w:p>
        </w:tc>
        <w:tc>
          <w:tcPr>
            <w:tcW w:w="1026" w:type="pct"/>
            <w:tcBorders>
              <w:top w:val="single" w:sz="6" w:space="0" w:color="auto"/>
              <w:left w:val="single" w:sz="6" w:space="0" w:color="auto"/>
              <w:bottom w:val="single" w:sz="6" w:space="0" w:color="auto"/>
            </w:tcBorders>
          </w:tcPr>
          <w:p w:rsidR="0050265C" w:rsidRPr="003B6B9A" w:rsidRDefault="0050265C" w:rsidP="000634A6">
            <w:pPr>
              <w:snapToGrid w:val="0"/>
              <w:spacing w:line="320" w:lineRule="exact"/>
              <w:jc w:val="center"/>
              <w:rPr>
                <w:rFonts w:eastAsia="標楷體"/>
                <w:snapToGrid w:val="0"/>
              </w:rPr>
            </w:pPr>
            <w:r w:rsidRPr="003B6B9A">
              <w:rPr>
                <w:rFonts w:eastAsia="標楷體"/>
                <w:snapToGrid w:val="0"/>
              </w:rPr>
              <w:t>交通</w:t>
            </w:r>
            <w:r w:rsidRPr="003B6B9A">
              <w:rPr>
                <w:rFonts w:eastAsia="標楷體" w:hint="eastAsia"/>
                <w:snapToGrid w:val="0"/>
              </w:rPr>
              <w:t>及通訊</w:t>
            </w:r>
            <w:r w:rsidRPr="003B6B9A">
              <w:rPr>
                <w:rFonts w:eastAsia="標楷體"/>
                <w:snapToGrid w:val="0"/>
              </w:rPr>
              <w:t>服務</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napToGrid w:val="0"/>
              <w:spacing w:line="340" w:lineRule="exact"/>
              <w:ind w:rightChars="257" w:right="617"/>
              <w:jc w:val="right"/>
              <w:rPr>
                <w:rFonts w:eastAsia="標楷體"/>
                <w:b/>
                <w:bCs/>
                <w:snapToGrid w:val="0"/>
              </w:rPr>
            </w:pPr>
            <w:r w:rsidRPr="003B6B9A">
              <w:rPr>
                <w:rFonts w:eastAsia="標楷體"/>
                <w:b/>
                <w:bCs/>
                <w:snapToGrid w:val="0"/>
              </w:rPr>
              <w:t xml:space="preserve">    99</w:t>
            </w:r>
            <w:r w:rsidRPr="003B6B9A">
              <w:rPr>
                <w:rFonts w:eastAsia="標楷體"/>
                <w:b/>
                <w:bCs/>
                <w:snapToGrid w:val="0"/>
              </w:rPr>
              <w:t>年</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b/>
                <w:bCs/>
              </w:rPr>
            </w:pPr>
            <w:r w:rsidRPr="003B6B9A">
              <w:rPr>
                <w:rFonts w:eastAsia="標楷體"/>
                <w:b/>
                <w:bCs/>
              </w:rPr>
              <w:t>0.96</w:t>
            </w:r>
          </w:p>
        </w:tc>
        <w:tc>
          <w:tcPr>
            <w:tcW w:w="506" w:type="pct"/>
            <w:vAlign w:val="center"/>
          </w:tcPr>
          <w:p w:rsidR="0050265C" w:rsidRPr="003B6B9A" w:rsidRDefault="0050265C" w:rsidP="000634A6">
            <w:pPr>
              <w:snapToGrid w:val="0"/>
              <w:spacing w:line="340" w:lineRule="exact"/>
              <w:ind w:rightChars="50" w:right="120"/>
              <w:jc w:val="right"/>
              <w:rPr>
                <w:b/>
                <w:bCs/>
              </w:rPr>
            </w:pPr>
            <w:r w:rsidRPr="003B6B9A">
              <w:rPr>
                <w:b/>
                <w:bCs/>
              </w:rPr>
              <w:t>1.78</w:t>
            </w:r>
          </w:p>
        </w:tc>
        <w:tc>
          <w:tcPr>
            <w:tcW w:w="897" w:type="pct"/>
            <w:vAlign w:val="center"/>
          </w:tcPr>
          <w:p w:rsidR="0050265C" w:rsidRPr="003B6B9A" w:rsidRDefault="0050265C" w:rsidP="000634A6">
            <w:pPr>
              <w:snapToGrid w:val="0"/>
              <w:spacing w:line="340" w:lineRule="exact"/>
              <w:ind w:rightChars="200" w:right="480"/>
              <w:jc w:val="right"/>
              <w:rPr>
                <w:rFonts w:eastAsia="標楷體"/>
                <w:b/>
                <w:bCs/>
                <w:snapToGrid w:val="0"/>
              </w:rPr>
            </w:pPr>
            <w:r w:rsidRPr="003B6B9A">
              <w:rPr>
                <w:rFonts w:eastAsia="標楷體"/>
                <w:b/>
                <w:bCs/>
                <w:snapToGrid w:val="0"/>
              </w:rPr>
              <w:t>-1.14</w:t>
            </w:r>
          </w:p>
        </w:tc>
        <w:tc>
          <w:tcPr>
            <w:tcW w:w="506" w:type="pct"/>
            <w:vAlign w:val="center"/>
          </w:tcPr>
          <w:p w:rsidR="0050265C" w:rsidRPr="003B6B9A" w:rsidRDefault="0050265C" w:rsidP="000634A6">
            <w:pPr>
              <w:pStyle w:val="ab"/>
              <w:spacing w:line="360" w:lineRule="exact"/>
              <w:ind w:rightChars="50" w:right="120"/>
              <w:rPr>
                <w:rFonts w:eastAsia="標楷體"/>
                <w:b/>
              </w:rPr>
            </w:pPr>
            <w:r w:rsidRPr="003B6B9A">
              <w:rPr>
                <w:rFonts w:eastAsia="標楷體"/>
                <w:b/>
              </w:rPr>
              <w:t>0.31</w:t>
            </w:r>
          </w:p>
        </w:tc>
        <w:tc>
          <w:tcPr>
            <w:tcW w:w="637" w:type="pct"/>
            <w:vAlign w:val="center"/>
          </w:tcPr>
          <w:p w:rsidR="0050265C" w:rsidRPr="003B6B9A" w:rsidRDefault="0050265C" w:rsidP="000634A6">
            <w:pPr>
              <w:snapToGrid w:val="0"/>
              <w:spacing w:line="340" w:lineRule="exact"/>
              <w:ind w:rightChars="84" w:right="202"/>
              <w:jc w:val="right"/>
              <w:rPr>
                <w:b/>
                <w:bCs/>
              </w:rPr>
            </w:pPr>
            <w:r w:rsidRPr="003B6B9A">
              <w:rPr>
                <w:b/>
                <w:bCs/>
              </w:rPr>
              <w:t>0.01</w:t>
            </w:r>
          </w:p>
        </w:tc>
        <w:tc>
          <w:tcPr>
            <w:tcW w:w="1026" w:type="pct"/>
            <w:vAlign w:val="center"/>
          </w:tcPr>
          <w:p w:rsidR="0050265C" w:rsidRPr="003B6B9A" w:rsidRDefault="0050265C" w:rsidP="000634A6">
            <w:pPr>
              <w:snapToGrid w:val="0"/>
              <w:spacing w:line="340" w:lineRule="exact"/>
              <w:ind w:rightChars="278" w:right="667"/>
              <w:jc w:val="right"/>
              <w:rPr>
                <w:b/>
                <w:bCs/>
              </w:rPr>
            </w:pPr>
            <w:r w:rsidRPr="003B6B9A">
              <w:rPr>
                <w:b/>
                <w:bCs/>
              </w:rPr>
              <w:t>-0.56</w:t>
            </w:r>
          </w:p>
        </w:tc>
      </w:tr>
      <w:tr w:rsidR="0050265C" w:rsidRPr="003B6B9A" w:rsidTr="000634A6">
        <w:trPr>
          <w:trHeight w:val="370"/>
          <w:jc w:val="center"/>
        </w:trPr>
        <w:tc>
          <w:tcPr>
            <w:tcW w:w="922" w:type="pct"/>
            <w:tcBorders>
              <w:right w:val="single" w:sz="6" w:space="0" w:color="auto"/>
            </w:tcBorders>
            <w:vAlign w:val="center"/>
          </w:tcPr>
          <w:p w:rsidR="0050265C" w:rsidRPr="003B6B9A" w:rsidRDefault="0050265C" w:rsidP="000634A6">
            <w:pPr>
              <w:snapToGrid w:val="0"/>
              <w:spacing w:line="340" w:lineRule="exact"/>
              <w:ind w:rightChars="257" w:right="617"/>
              <w:jc w:val="right"/>
              <w:rPr>
                <w:rFonts w:eastAsia="標楷體"/>
                <w:b/>
                <w:bCs/>
                <w:snapToGrid w:val="0"/>
              </w:rPr>
            </w:pPr>
            <w:r w:rsidRPr="003B6B9A">
              <w:rPr>
                <w:rFonts w:eastAsia="標楷體"/>
                <w:b/>
                <w:bCs/>
                <w:snapToGrid w:val="0"/>
              </w:rPr>
              <w:t xml:space="preserve">   100</w:t>
            </w:r>
            <w:r w:rsidRPr="003B6B9A">
              <w:rPr>
                <w:rFonts w:eastAsia="標楷體"/>
                <w:b/>
                <w:bCs/>
                <w:snapToGrid w:val="0"/>
              </w:rPr>
              <w:t>年</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b/>
                <w:bCs/>
              </w:rPr>
            </w:pPr>
            <w:r w:rsidRPr="003B6B9A">
              <w:rPr>
                <w:rFonts w:eastAsia="標楷體"/>
                <w:b/>
                <w:bCs/>
              </w:rPr>
              <w:t xml:space="preserve">1.42 </w:t>
            </w:r>
          </w:p>
        </w:tc>
        <w:tc>
          <w:tcPr>
            <w:tcW w:w="506" w:type="pct"/>
            <w:vAlign w:val="center"/>
          </w:tcPr>
          <w:p w:rsidR="0050265C" w:rsidRPr="003B6B9A" w:rsidRDefault="0050265C" w:rsidP="000634A6">
            <w:pPr>
              <w:snapToGrid w:val="0"/>
              <w:spacing w:line="340" w:lineRule="exact"/>
              <w:ind w:rightChars="50" w:right="120"/>
              <w:jc w:val="right"/>
              <w:rPr>
                <w:b/>
                <w:bCs/>
              </w:rPr>
            </w:pPr>
            <w:r w:rsidRPr="003B6B9A">
              <w:rPr>
                <w:b/>
                <w:bCs/>
              </w:rPr>
              <w:t>2.39</w:t>
            </w:r>
          </w:p>
        </w:tc>
        <w:tc>
          <w:tcPr>
            <w:tcW w:w="897" w:type="pct"/>
            <w:vAlign w:val="center"/>
          </w:tcPr>
          <w:p w:rsidR="0050265C" w:rsidRPr="003B6B9A" w:rsidRDefault="0050265C" w:rsidP="000634A6">
            <w:pPr>
              <w:snapToGrid w:val="0"/>
              <w:spacing w:line="340" w:lineRule="exact"/>
              <w:ind w:rightChars="200" w:right="480"/>
              <w:jc w:val="right"/>
              <w:rPr>
                <w:b/>
                <w:bCs/>
              </w:rPr>
            </w:pPr>
            <w:r w:rsidRPr="003B6B9A">
              <w:rPr>
                <w:b/>
                <w:bCs/>
              </w:rPr>
              <w:t>-0.35</w:t>
            </w:r>
          </w:p>
        </w:tc>
        <w:tc>
          <w:tcPr>
            <w:tcW w:w="506" w:type="pct"/>
            <w:vAlign w:val="center"/>
          </w:tcPr>
          <w:p w:rsidR="0050265C" w:rsidRPr="003B6B9A" w:rsidRDefault="0050265C" w:rsidP="000634A6">
            <w:pPr>
              <w:pStyle w:val="ab"/>
              <w:spacing w:line="360" w:lineRule="exact"/>
              <w:ind w:rightChars="50" w:right="120"/>
              <w:rPr>
                <w:rFonts w:eastAsia="標楷體"/>
                <w:b/>
              </w:rPr>
            </w:pPr>
            <w:r w:rsidRPr="003B6B9A">
              <w:rPr>
                <w:rFonts w:eastAsia="標楷體"/>
                <w:b/>
              </w:rPr>
              <w:t>0.64</w:t>
            </w:r>
          </w:p>
        </w:tc>
        <w:tc>
          <w:tcPr>
            <w:tcW w:w="637" w:type="pct"/>
            <w:vAlign w:val="center"/>
          </w:tcPr>
          <w:p w:rsidR="0050265C" w:rsidRPr="003B6B9A" w:rsidRDefault="0050265C" w:rsidP="000634A6">
            <w:pPr>
              <w:snapToGrid w:val="0"/>
              <w:spacing w:line="340" w:lineRule="exact"/>
              <w:ind w:rightChars="84" w:right="202"/>
              <w:jc w:val="right"/>
              <w:rPr>
                <w:b/>
                <w:bCs/>
              </w:rPr>
            </w:pPr>
            <w:r w:rsidRPr="003B6B9A">
              <w:rPr>
                <w:b/>
                <w:bCs/>
              </w:rPr>
              <w:t>0.39</w:t>
            </w:r>
          </w:p>
        </w:tc>
        <w:tc>
          <w:tcPr>
            <w:tcW w:w="1026" w:type="pct"/>
            <w:vAlign w:val="center"/>
          </w:tcPr>
          <w:p w:rsidR="0050265C" w:rsidRPr="003B6B9A" w:rsidRDefault="0050265C" w:rsidP="000634A6">
            <w:pPr>
              <w:snapToGrid w:val="0"/>
              <w:spacing w:line="340" w:lineRule="exact"/>
              <w:ind w:rightChars="278" w:right="667"/>
              <w:jc w:val="right"/>
              <w:rPr>
                <w:b/>
                <w:bCs/>
              </w:rPr>
            </w:pPr>
            <w:r w:rsidRPr="003B6B9A">
              <w:rPr>
                <w:b/>
                <w:bCs/>
              </w:rPr>
              <w:t>-1.13</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napToGrid w:val="0"/>
              <w:spacing w:line="340" w:lineRule="exact"/>
              <w:ind w:rightChars="257" w:right="617"/>
              <w:jc w:val="right"/>
              <w:rPr>
                <w:rFonts w:eastAsia="標楷體"/>
                <w:b/>
                <w:bCs/>
                <w:snapToGrid w:val="0"/>
              </w:rPr>
            </w:pPr>
            <w:r w:rsidRPr="003B6B9A">
              <w:rPr>
                <w:rFonts w:eastAsia="標楷體"/>
                <w:b/>
                <w:bCs/>
                <w:snapToGrid w:val="0"/>
              </w:rPr>
              <w:t xml:space="preserve">   101</w:t>
            </w:r>
            <w:r w:rsidRPr="003B6B9A">
              <w:rPr>
                <w:rFonts w:eastAsia="標楷體"/>
                <w:b/>
                <w:bCs/>
                <w:snapToGrid w:val="0"/>
              </w:rPr>
              <w:t>年</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b/>
                <w:bCs/>
              </w:rPr>
            </w:pPr>
            <w:r w:rsidRPr="003B6B9A">
              <w:rPr>
                <w:rFonts w:eastAsia="標楷體"/>
                <w:b/>
                <w:bCs/>
              </w:rPr>
              <w:t>1.93</w:t>
            </w:r>
          </w:p>
        </w:tc>
        <w:tc>
          <w:tcPr>
            <w:tcW w:w="506" w:type="pct"/>
            <w:vAlign w:val="center"/>
          </w:tcPr>
          <w:p w:rsidR="0050265C" w:rsidRPr="003B6B9A" w:rsidRDefault="0050265C" w:rsidP="000634A6">
            <w:pPr>
              <w:snapToGrid w:val="0"/>
              <w:spacing w:line="340" w:lineRule="exact"/>
              <w:ind w:rightChars="50" w:right="120"/>
              <w:jc w:val="right"/>
              <w:rPr>
                <w:b/>
                <w:bCs/>
              </w:rPr>
            </w:pPr>
            <w:r w:rsidRPr="003B6B9A">
              <w:rPr>
                <w:b/>
                <w:bCs/>
              </w:rPr>
              <w:t>3.38</w:t>
            </w:r>
          </w:p>
        </w:tc>
        <w:tc>
          <w:tcPr>
            <w:tcW w:w="897" w:type="pct"/>
            <w:vAlign w:val="center"/>
          </w:tcPr>
          <w:p w:rsidR="0050265C" w:rsidRPr="003B6B9A" w:rsidRDefault="0050265C" w:rsidP="000634A6">
            <w:pPr>
              <w:snapToGrid w:val="0"/>
              <w:spacing w:line="340" w:lineRule="exact"/>
              <w:ind w:rightChars="200" w:right="480"/>
              <w:jc w:val="right"/>
              <w:rPr>
                <w:rFonts w:eastAsia="標楷體"/>
                <w:b/>
                <w:bCs/>
                <w:snapToGrid w:val="0"/>
              </w:rPr>
            </w:pPr>
            <w:r w:rsidRPr="003B6B9A">
              <w:rPr>
                <w:rFonts w:eastAsia="標楷體"/>
                <w:b/>
                <w:bCs/>
                <w:snapToGrid w:val="0"/>
              </w:rPr>
              <w:t>-0.30</w:t>
            </w:r>
          </w:p>
        </w:tc>
        <w:tc>
          <w:tcPr>
            <w:tcW w:w="506" w:type="pct"/>
            <w:vAlign w:val="center"/>
          </w:tcPr>
          <w:p w:rsidR="0050265C" w:rsidRPr="003B6B9A" w:rsidRDefault="0050265C" w:rsidP="000634A6">
            <w:pPr>
              <w:pStyle w:val="ab"/>
              <w:spacing w:line="360" w:lineRule="exact"/>
              <w:ind w:rightChars="50" w:right="120"/>
              <w:rPr>
                <w:rFonts w:eastAsia="標楷體"/>
                <w:b/>
              </w:rPr>
            </w:pPr>
            <w:r w:rsidRPr="003B6B9A">
              <w:rPr>
                <w:rFonts w:eastAsia="標楷體"/>
                <w:b/>
              </w:rPr>
              <w:t>0.75</w:t>
            </w:r>
          </w:p>
        </w:tc>
        <w:tc>
          <w:tcPr>
            <w:tcW w:w="637" w:type="pct"/>
            <w:vAlign w:val="center"/>
          </w:tcPr>
          <w:p w:rsidR="0050265C" w:rsidRPr="003B6B9A" w:rsidRDefault="0050265C" w:rsidP="000634A6">
            <w:pPr>
              <w:snapToGrid w:val="0"/>
              <w:spacing w:line="340" w:lineRule="exact"/>
              <w:ind w:rightChars="84" w:right="202"/>
              <w:jc w:val="right"/>
              <w:rPr>
                <w:b/>
                <w:bCs/>
              </w:rPr>
            </w:pPr>
            <w:r w:rsidRPr="003B6B9A">
              <w:rPr>
                <w:b/>
                <w:bCs/>
              </w:rPr>
              <w:t>0.55</w:t>
            </w:r>
          </w:p>
        </w:tc>
        <w:tc>
          <w:tcPr>
            <w:tcW w:w="1026" w:type="pct"/>
            <w:vAlign w:val="center"/>
          </w:tcPr>
          <w:p w:rsidR="0050265C" w:rsidRPr="003B6B9A" w:rsidRDefault="0050265C" w:rsidP="000634A6">
            <w:pPr>
              <w:snapToGrid w:val="0"/>
              <w:spacing w:line="340" w:lineRule="exact"/>
              <w:ind w:rightChars="278" w:right="667"/>
              <w:jc w:val="right"/>
              <w:rPr>
                <w:b/>
                <w:bCs/>
              </w:rPr>
            </w:pPr>
            <w:r w:rsidRPr="003B6B9A">
              <w:rPr>
                <w:b/>
                <w:bCs/>
              </w:rPr>
              <w:t>-2.35</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napToGrid w:val="0"/>
              <w:spacing w:line="340" w:lineRule="exact"/>
              <w:ind w:rightChars="257" w:right="617"/>
              <w:jc w:val="right"/>
              <w:rPr>
                <w:rFonts w:eastAsia="標楷體"/>
                <w:b/>
                <w:bCs/>
                <w:snapToGrid w:val="0"/>
              </w:rPr>
            </w:pPr>
            <w:r w:rsidRPr="003B6B9A">
              <w:rPr>
                <w:rFonts w:eastAsia="標楷體"/>
                <w:b/>
                <w:bCs/>
                <w:snapToGrid w:val="0"/>
              </w:rPr>
              <w:t>102</w:t>
            </w:r>
            <w:r w:rsidRPr="003B6B9A">
              <w:rPr>
                <w:rFonts w:eastAsia="標楷體"/>
                <w:b/>
                <w:bCs/>
                <w:snapToGrid w:val="0"/>
              </w:rPr>
              <w:t>年</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b/>
              </w:rPr>
            </w:pPr>
            <w:r w:rsidRPr="003B6B9A">
              <w:rPr>
                <w:rFonts w:eastAsia="標楷體" w:hint="eastAsia"/>
                <w:b/>
              </w:rPr>
              <w:t>0.79</w:t>
            </w:r>
          </w:p>
        </w:tc>
        <w:tc>
          <w:tcPr>
            <w:tcW w:w="506" w:type="pct"/>
            <w:vAlign w:val="center"/>
          </w:tcPr>
          <w:p w:rsidR="0050265C" w:rsidRPr="003B6B9A" w:rsidRDefault="0050265C" w:rsidP="000634A6">
            <w:pPr>
              <w:pStyle w:val="ab"/>
              <w:spacing w:line="360" w:lineRule="exact"/>
              <w:ind w:rightChars="50" w:right="120"/>
              <w:rPr>
                <w:rFonts w:eastAsia="標楷體"/>
                <w:b/>
              </w:rPr>
            </w:pPr>
            <w:r w:rsidRPr="003B6B9A">
              <w:rPr>
                <w:rFonts w:eastAsia="標楷體" w:hint="eastAsia"/>
                <w:b/>
              </w:rPr>
              <w:t>0.78</w:t>
            </w:r>
          </w:p>
        </w:tc>
        <w:tc>
          <w:tcPr>
            <w:tcW w:w="897" w:type="pct"/>
            <w:vAlign w:val="center"/>
          </w:tcPr>
          <w:p w:rsidR="0050265C" w:rsidRPr="003B6B9A" w:rsidRDefault="0050265C" w:rsidP="000634A6">
            <w:pPr>
              <w:snapToGrid w:val="0"/>
              <w:spacing w:line="340" w:lineRule="exact"/>
              <w:ind w:rightChars="200" w:right="480"/>
              <w:jc w:val="right"/>
              <w:rPr>
                <w:rFonts w:eastAsia="標楷體"/>
                <w:b/>
                <w:snapToGrid w:val="0"/>
              </w:rPr>
            </w:pPr>
            <w:r w:rsidRPr="003B6B9A">
              <w:rPr>
                <w:rFonts w:eastAsia="標楷體" w:hint="eastAsia"/>
                <w:b/>
                <w:snapToGrid w:val="0"/>
              </w:rPr>
              <w:t>-1.84</w:t>
            </w:r>
          </w:p>
        </w:tc>
        <w:tc>
          <w:tcPr>
            <w:tcW w:w="506" w:type="pct"/>
            <w:vAlign w:val="center"/>
          </w:tcPr>
          <w:p w:rsidR="0050265C" w:rsidRPr="003B6B9A" w:rsidRDefault="0050265C" w:rsidP="000634A6">
            <w:pPr>
              <w:pStyle w:val="ab"/>
              <w:spacing w:line="360" w:lineRule="exact"/>
              <w:ind w:rightChars="50" w:right="120"/>
              <w:rPr>
                <w:b/>
              </w:rPr>
            </w:pPr>
            <w:r w:rsidRPr="003B6B9A">
              <w:rPr>
                <w:rFonts w:hint="eastAsia"/>
                <w:b/>
              </w:rPr>
              <w:t>0.</w:t>
            </w:r>
            <w:r w:rsidRPr="003B6B9A">
              <w:rPr>
                <w:rFonts w:eastAsia="標楷體" w:hint="eastAsia"/>
                <w:b/>
              </w:rPr>
              <w:t>73</w:t>
            </w:r>
          </w:p>
        </w:tc>
        <w:tc>
          <w:tcPr>
            <w:tcW w:w="637" w:type="pct"/>
          </w:tcPr>
          <w:p w:rsidR="0050265C" w:rsidRPr="003B6B9A" w:rsidRDefault="0050265C" w:rsidP="000634A6">
            <w:pPr>
              <w:snapToGrid w:val="0"/>
              <w:spacing w:line="340" w:lineRule="exact"/>
              <w:ind w:rightChars="84" w:right="202"/>
              <w:jc w:val="right"/>
              <w:rPr>
                <w:b/>
              </w:rPr>
            </w:pPr>
            <w:r w:rsidRPr="003B6B9A">
              <w:rPr>
                <w:rFonts w:hint="eastAsia"/>
                <w:b/>
              </w:rPr>
              <w:t>0.62</w:t>
            </w:r>
          </w:p>
        </w:tc>
        <w:tc>
          <w:tcPr>
            <w:tcW w:w="1026" w:type="pct"/>
            <w:vAlign w:val="center"/>
          </w:tcPr>
          <w:p w:rsidR="0050265C" w:rsidRPr="003B6B9A" w:rsidRDefault="0050265C" w:rsidP="000634A6">
            <w:pPr>
              <w:snapToGrid w:val="0"/>
              <w:spacing w:line="340" w:lineRule="exact"/>
              <w:ind w:rightChars="278" w:right="667"/>
              <w:jc w:val="right"/>
              <w:rPr>
                <w:b/>
              </w:rPr>
            </w:pPr>
            <w:r w:rsidRPr="003B6B9A">
              <w:rPr>
                <w:rFonts w:hint="eastAsia"/>
                <w:b/>
              </w:rPr>
              <w:t>-0.31</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napToGrid w:val="0"/>
              <w:spacing w:line="340" w:lineRule="exact"/>
              <w:ind w:rightChars="257" w:right="617"/>
              <w:jc w:val="right"/>
              <w:rPr>
                <w:rFonts w:eastAsia="標楷體"/>
              </w:rPr>
            </w:pPr>
            <w:r w:rsidRPr="003B6B9A">
              <w:rPr>
                <w:rFonts w:eastAsia="標楷體"/>
                <w:b/>
                <w:bCs/>
                <w:snapToGrid w:val="0"/>
              </w:rPr>
              <w:t>10</w:t>
            </w:r>
            <w:r w:rsidRPr="003B6B9A">
              <w:rPr>
                <w:rFonts w:eastAsia="標楷體" w:hint="eastAsia"/>
                <w:b/>
                <w:bCs/>
                <w:snapToGrid w:val="0"/>
              </w:rPr>
              <w:t>3</w:t>
            </w:r>
            <w:r w:rsidRPr="003B6B9A">
              <w:rPr>
                <w:rFonts w:eastAsia="標楷體"/>
                <w:b/>
                <w:bCs/>
              </w:rPr>
              <w:t>年</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b/>
                <w:bCs/>
              </w:rPr>
            </w:pPr>
            <w:r w:rsidRPr="003B6B9A">
              <w:rPr>
                <w:rFonts w:eastAsia="標楷體" w:hint="eastAsia"/>
                <w:b/>
                <w:bCs/>
              </w:rPr>
              <w:t>1.20</w:t>
            </w:r>
          </w:p>
        </w:tc>
        <w:tc>
          <w:tcPr>
            <w:tcW w:w="506" w:type="pct"/>
            <w:vAlign w:val="center"/>
          </w:tcPr>
          <w:p w:rsidR="0050265C" w:rsidRPr="003B6B9A" w:rsidRDefault="0050265C" w:rsidP="000634A6">
            <w:pPr>
              <w:snapToGrid w:val="0"/>
              <w:spacing w:line="340" w:lineRule="exact"/>
              <w:ind w:rightChars="50" w:right="120"/>
              <w:jc w:val="right"/>
              <w:rPr>
                <w:b/>
                <w:bCs/>
              </w:rPr>
            </w:pPr>
            <w:r w:rsidRPr="003B6B9A">
              <w:rPr>
                <w:rFonts w:hint="eastAsia"/>
                <w:b/>
                <w:bCs/>
              </w:rPr>
              <w:t>1.25</w:t>
            </w:r>
          </w:p>
        </w:tc>
        <w:tc>
          <w:tcPr>
            <w:tcW w:w="897" w:type="pct"/>
            <w:vAlign w:val="center"/>
          </w:tcPr>
          <w:p w:rsidR="0050265C" w:rsidRPr="003B6B9A" w:rsidRDefault="0050265C" w:rsidP="000634A6">
            <w:pPr>
              <w:snapToGrid w:val="0"/>
              <w:spacing w:line="340" w:lineRule="exact"/>
              <w:ind w:rightChars="200" w:right="480"/>
              <w:jc w:val="right"/>
              <w:rPr>
                <w:rFonts w:eastAsia="標楷體"/>
                <w:b/>
                <w:bCs/>
                <w:snapToGrid w:val="0"/>
              </w:rPr>
            </w:pPr>
            <w:r w:rsidRPr="003B6B9A">
              <w:rPr>
                <w:rFonts w:eastAsia="標楷體" w:hint="eastAsia"/>
                <w:b/>
                <w:bCs/>
                <w:snapToGrid w:val="0"/>
              </w:rPr>
              <w:t>-1.92</w:t>
            </w:r>
          </w:p>
        </w:tc>
        <w:tc>
          <w:tcPr>
            <w:tcW w:w="506" w:type="pct"/>
            <w:vAlign w:val="center"/>
          </w:tcPr>
          <w:p w:rsidR="0050265C" w:rsidRPr="003B6B9A" w:rsidRDefault="0050265C" w:rsidP="000634A6">
            <w:pPr>
              <w:pStyle w:val="ab"/>
              <w:spacing w:line="360" w:lineRule="exact"/>
              <w:ind w:rightChars="50" w:right="120"/>
              <w:rPr>
                <w:b/>
                <w:bCs/>
              </w:rPr>
            </w:pPr>
            <w:r w:rsidRPr="003B6B9A">
              <w:rPr>
                <w:rFonts w:hint="eastAsia"/>
                <w:b/>
                <w:bCs/>
              </w:rPr>
              <w:t>1.16</w:t>
            </w:r>
          </w:p>
        </w:tc>
        <w:tc>
          <w:tcPr>
            <w:tcW w:w="637" w:type="pct"/>
            <w:vAlign w:val="center"/>
          </w:tcPr>
          <w:p w:rsidR="0050265C" w:rsidRPr="003B6B9A" w:rsidRDefault="0050265C" w:rsidP="000634A6">
            <w:pPr>
              <w:snapToGrid w:val="0"/>
              <w:spacing w:line="340" w:lineRule="exact"/>
              <w:ind w:rightChars="84" w:right="202"/>
              <w:jc w:val="right"/>
              <w:rPr>
                <w:b/>
                <w:bCs/>
              </w:rPr>
            </w:pPr>
            <w:r w:rsidRPr="003B6B9A">
              <w:rPr>
                <w:rFonts w:hint="eastAsia"/>
                <w:b/>
                <w:bCs/>
              </w:rPr>
              <w:t>0.73</w:t>
            </w:r>
          </w:p>
        </w:tc>
        <w:tc>
          <w:tcPr>
            <w:tcW w:w="1026" w:type="pct"/>
            <w:vAlign w:val="center"/>
          </w:tcPr>
          <w:p w:rsidR="0050265C" w:rsidRPr="003B6B9A" w:rsidRDefault="0050265C" w:rsidP="000634A6">
            <w:pPr>
              <w:snapToGrid w:val="0"/>
              <w:spacing w:line="340" w:lineRule="exact"/>
              <w:ind w:rightChars="278" w:right="667"/>
              <w:jc w:val="right"/>
              <w:rPr>
                <w:b/>
                <w:bCs/>
              </w:rPr>
            </w:pPr>
            <w:r w:rsidRPr="003B6B9A">
              <w:rPr>
                <w:rFonts w:hint="eastAsia"/>
                <w:b/>
                <w:bCs/>
              </w:rPr>
              <w:t>-0.15</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8</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2.07</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2.80</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-1.33</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1.54</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0.77</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1.08</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9</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0.71</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-0.15</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-1.77</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1.39</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0.77</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1.20</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10</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1.05</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0.52</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-1.96</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1.48</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0.77</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1.17</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11</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0.85</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0.06</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-2.03</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1.47</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0.78</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1.24</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12</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0.60</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-0.6</w:t>
            </w:r>
            <w:r>
              <w:rPr>
                <w:rFonts w:hint="eastAsia"/>
              </w:rPr>
              <w:t>2</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-1.7</w:t>
            </w:r>
            <w:r>
              <w:rPr>
                <w:rFonts w:eastAsia="標楷體" w:hint="eastAsia"/>
                <w:snapToGrid w:val="0"/>
              </w:rPr>
              <w:t>4</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1.53</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0.67</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1.37</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napToGrid w:val="0"/>
              <w:spacing w:line="340" w:lineRule="exact"/>
              <w:ind w:firstLineChars="10" w:firstLine="24"/>
              <w:jc w:val="right"/>
              <w:rPr>
                <w:rFonts w:eastAsia="標楷體"/>
              </w:rPr>
            </w:pPr>
            <w:r w:rsidRPr="003B6B9A">
              <w:rPr>
                <w:rFonts w:eastAsia="標楷體"/>
                <w:b/>
                <w:bCs/>
                <w:snapToGrid w:val="0"/>
              </w:rPr>
              <w:t>10</w:t>
            </w:r>
            <w:r w:rsidRPr="003B6B9A">
              <w:rPr>
                <w:rFonts w:eastAsia="標楷體" w:hint="eastAsia"/>
                <w:b/>
                <w:bCs/>
                <w:snapToGrid w:val="0"/>
              </w:rPr>
              <w:t>4</w:t>
            </w:r>
            <w:r w:rsidRPr="003B6B9A">
              <w:rPr>
                <w:rFonts w:eastAsia="標楷體"/>
                <w:b/>
                <w:bCs/>
              </w:rPr>
              <w:t>年</w:t>
            </w:r>
            <w:r w:rsidRPr="003B6B9A">
              <w:rPr>
                <w:rFonts w:eastAsia="標楷體" w:hint="eastAsia"/>
                <w:b/>
                <w:bCs/>
              </w:rPr>
              <w:t>1~</w:t>
            </w:r>
            <w:r>
              <w:rPr>
                <w:rFonts w:eastAsia="標楷體" w:hint="eastAsia"/>
                <w:b/>
                <w:bCs/>
              </w:rPr>
              <w:t>8</w:t>
            </w:r>
            <w:r w:rsidRPr="003B6B9A">
              <w:rPr>
                <w:rFonts w:eastAsia="標楷體" w:hint="eastAsia"/>
                <w:b/>
                <w:bCs/>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b/>
              </w:rPr>
            </w:pPr>
            <w:r>
              <w:rPr>
                <w:rFonts w:eastAsia="標楷體" w:hint="eastAsia"/>
                <w:b/>
              </w:rPr>
              <w:t>-0.62</w:t>
            </w:r>
          </w:p>
        </w:tc>
        <w:tc>
          <w:tcPr>
            <w:tcW w:w="506" w:type="pct"/>
            <w:vAlign w:val="center"/>
          </w:tcPr>
          <w:p w:rsidR="0050265C" w:rsidRPr="009F7B4C" w:rsidRDefault="0050265C" w:rsidP="000634A6">
            <w:pPr>
              <w:snapToGrid w:val="0"/>
              <w:spacing w:line="340" w:lineRule="exact"/>
              <w:ind w:rightChars="50" w:right="120"/>
              <w:jc w:val="right"/>
              <w:rPr>
                <w:b/>
                <w:bCs/>
                <w:color w:val="000000" w:themeColor="text1"/>
              </w:rPr>
            </w:pPr>
            <w:r>
              <w:rPr>
                <w:rFonts w:hint="eastAsia"/>
                <w:b/>
                <w:bCs/>
                <w:color w:val="000000" w:themeColor="text1"/>
              </w:rPr>
              <w:t>-2.81</w:t>
            </w:r>
          </w:p>
        </w:tc>
        <w:tc>
          <w:tcPr>
            <w:tcW w:w="897" w:type="pct"/>
            <w:vAlign w:val="center"/>
          </w:tcPr>
          <w:p w:rsidR="0050265C" w:rsidRPr="009F7B4C" w:rsidRDefault="0050265C" w:rsidP="000634A6">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-1.18</w:t>
            </w:r>
          </w:p>
        </w:tc>
        <w:tc>
          <w:tcPr>
            <w:tcW w:w="506" w:type="pct"/>
            <w:vAlign w:val="center"/>
          </w:tcPr>
          <w:p w:rsidR="0050265C" w:rsidRPr="009F7B4C" w:rsidRDefault="0050265C" w:rsidP="000634A6">
            <w:pPr>
              <w:pStyle w:val="ab"/>
              <w:spacing w:line="360" w:lineRule="exact"/>
              <w:ind w:rightChars="50" w:right="120"/>
              <w:rPr>
                <w:b/>
                <w:bCs/>
                <w:color w:val="000000" w:themeColor="text1"/>
              </w:rPr>
            </w:pPr>
            <w:r>
              <w:rPr>
                <w:rFonts w:hint="eastAsia"/>
                <w:b/>
                <w:bCs/>
                <w:color w:val="000000" w:themeColor="text1"/>
              </w:rPr>
              <w:t>1.03</w:t>
            </w:r>
          </w:p>
        </w:tc>
        <w:tc>
          <w:tcPr>
            <w:tcW w:w="637" w:type="pct"/>
            <w:vAlign w:val="center"/>
          </w:tcPr>
          <w:p w:rsidR="0050265C" w:rsidRPr="009F7B4C" w:rsidRDefault="0050265C" w:rsidP="000634A6">
            <w:pPr>
              <w:snapToGrid w:val="0"/>
              <w:spacing w:line="340" w:lineRule="exact"/>
              <w:ind w:rightChars="84" w:right="202"/>
              <w:jc w:val="right"/>
              <w:rPr>
                <w:b/>
                <w:bCs/>
                <w:color w:val="000000" w:themeColor="text1"/>
              </w:rPr>
            </w:pPr>
            <w:r>
              <w:rPr>
                <w:rFonts w:hint="eastAsia"/>
                <w:b/>
                <w:bCs/>
                <w:color w:val="000000" w:themeColor="text1"/>
              </w:rPr>
              <w:t>0.83</w:t>
            </w:r>
          </w:p>
        </w:tc>
        <w:tc>
          <w:tcPr>
            <w:tcW w:w="1026" w:type="pct"/>
            <w:vAlign w:val="center"/>
          </w:tcPr>
          <w:p w:rsidR="0050265C" w:rsidRPr="009F7B4C" w:rsidRDefault="0050265C" w:rsidP="000634A6">
            <w:pPr>
              <w:snapToGrid w:val="0"/>
              <w:spacing w:line="340" w:lineRule="exact"/>
              <w:ind w:rightChars="278" w:right="667"/>
              <w:jc w:val="right"/>
              <w:rPr>
                <w:b/>
                <w:bCs/>
                <w:color w:val="000000" w:themeColor="text1"/>
              </w:rPr>
            </w:pPr>
            <w:r>
              <w:rPr>
                <w:rFonts w:hint="eastAsia"/>
                <w:b/>
                <w:bCs/>
                <w:color w:val="000000" w:themeColor="text1"/>
              </w:rPr>
              <w:t>0.95</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rPr>
              <w:t>1</w:t>
            </w:r>
            <w:r w:rsidRPr="003B6B9A">
              <w:rPr>
                <w:rFonts w:eastAsia="標楷體"/>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rPr>
            </w:pPr>
            <w:r w:rsidRPr="003B6B9A">
              <w:rPr>
                <w:rFonts w:eastAsia="標楷體" w:hint="eastAsia"/>
              </w:rPr>
              <w:t>-0.94</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-2.64</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-1.54</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0.33</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0.60</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1.13</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2</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rPr>
            </w:pPr>
            <w:r w:rsidRPr="003B6B9A">
              <w:rPr>
                <w:rFonts w:eastAsia="標楷體" w:hint="eastAsia"/>
              </w:rPr>
              <w:t>-0.20</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-3.63</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-1.99</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2.36</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1.05</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1.64</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spacing w:line="340" w:lineRule="exact"/>
              <w:ind w:right="284"/>
              <w:jc w:val="right"/>
              <w:rPr>
                <w:rFonts w:eastAsia="標楷體"/>
              </w:rPr>
            </w:pPr>
            <w:r w:rsidRPr="003B6B9A">
              <w:rPr>
                <w:rFonts w:eastAsia="標楷體" w:hint="eastAsia"/>
              </w:rPr>
              <w:t>3</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rPr>
            </w:pPr>
            <w:r w:rsidRPr="003B6B9A">
              <w:rPr>
                <w:rFonts w:eastAsia="標楷體" w:hint="eastAsia"/>
              </w:rPr>
              <w:t>-0.6</w:t>
            </w:r>
            <w:r>
              <w:rPr>
                <w:rFonts w:eastAsia="標楷體" w:hint="eastAsia"/>
              </w:rPr>
              <w:t>2</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-2.9</w:t>
            </w:r>
            <w:r>
              <w:rPr>
                <w:rFonts w:hint="eastAsia"/>
              </w:rPr>
              <w:t>8</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-1.36</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1.17</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0.77</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0.9</w:t>
            </w:r>
            <w:r>
              <w:rPr>
                <w:rFonts w:hint="eastAsia"/>
              </w:rPr>
              <w:t>4</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wordWrap w:val="0"/>
              <w:spacing w:line="340" w:lineRule="exact"/>
              <w:ind w:right="284"/>
              <w:jc w:val="right"/>
              <w:rPr>
                <w:rFonts w:eastAsia="標楷體"/>
              </w:rPr>
            </w:pPr>
            <w:r w:rsidRPr="003B6B9A">
              <w:rPr>
                <w:rFonts w:eastAsia="標楷體" w:hint="eastAsia"/>
              </w:rPr>
              <w:t>4</w:t>
            </w:r>
            <w:r w:rsidRPr="003B6B9A">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rPr>
            </w:pPr>
            <w:r w:rsidRPr="003B6B9A">
              <w:rPr>
                <w:rFonts w:eastAsia="標楷體" w:hint="eastAsia"/>
              </w:rPr>
              <w:t>-0.8</w:t>
            </w:r>
            <w:r>
              <w:rPr>
                <w:rFonts w:eastAsia="標楷體" w:hint="eastAsia"/>
              </w:rPr>
              <w:t>2</w:t>
            </w:r>
          </w:p>
        </w:tc>
        <w:tc>
          <w:tcPr>
            <w:tcW w:w="506" w:type="pct"/>
            <w:vAlign w:val="center"/>
          </w:tcPr>
          <w:p w:rsidR="0050265C" w:rsidRPr="003B6B9A" w:rsidRDefault="0050265C" w:rsidP="000634A6">
            <w:pPr>
              <w:snapToGrid w:val="0"/>
              <w:spacing w:line="340" w:lineRule="exact"/>
              <w:ind w:rightChars="50" w:right="120"/>
              <w:jc w:val="right"/>
            </w:pPr>
            <w:r w:rsidRPr="003B6B9A">
              <w:rPr>
                <w:rFonts w:hint="eastAsia"/>
              </w:rPr>
              <w:t>-3.1</w:t>
            </w:r>
            <w:r>
              <w:rPr>
                <w:rFonts w:hint="eastAsia"/>
              </w:rPr>
              <w:t>7</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sidRPr="003B6B9A">
              <w:rPr>
                <w:rFonts w:eastAsia="標楷體" w:hint="eastAsia"/>
                <w:snapToGrid w:val="0"/>
              </w:rPr>
              <w:t>-0.</w:t>
            </w:r>
            <w:r>
              <w:rPr>
                <w:rFonts w:eastAsia="標楷體" w:hint="eastAsia"/>
                <w:snapToGrid w:val="0"/>
              </w:rPr>
              <w:t>83</w:t>
            </w:r>
          </w:p>
        </w:tc>
        <w:tc>
          <w:tcPr>
            <w:tcW w:w="506" w:type="pct"/>
            <w:vAlign w:val="center"/>
          </w:tcPr>
          <w:p w:rsidR="0050265C" w:rsidRPr="003B6B9A" w:rsidRDefault="0050265C" w:rsidP="000634A6">
            <w:pPr>
              <w:pStyle w:val="ab"/>
              <w:spacing w:line="360" w:lineRule="exact"/>
              <w:ind w:rightChars="50" w:right="120"/>
              <w:rPr>
                <w:rFonts w:eastAsia="標楷體"/>
              </w:rPr>
            </w:pPr>
            <w:r w:rsidRPr="003B6B9A">
              <w:rPr>
                <w:rFonts w:eastAsia="標楷體" w:hint="eastAsia"/>
              </w:rPr>
              <w:t>0.9</w:t>
            </w:r>
            <w:r>
              <w:rPr>
                <w:rFonts w:eastAsia="標楷體" w:hint="eastAsia"/>
              </w:rPr>
              <w:t>6</w:t>
            </w:r>
          </w:p>
        </w:tc>
        <w:tc>
          <w:tcPr>
            <w:tcW w:w="637" w:type="pct"/>
            <w:vAlign w:val="center"/>
          </w:tcPr>
          <w:p w:rsidR="0050265C" w:rsidRPr="003B6B9A" w:rsidRDefault="0050265C" w:rsidP="000634A6">
            <w:pPr>
              <w:snapToGrid w:val="0"/>
              <w:spacing w:line="340" w:lineRule="exact"/>
              <w:ind w:rightChars="84" w:right="202"/>
              <w:jc w:val="right"/>
            </w:pPr>
            <w:r w:rsidRPr="003B6B9A">
              <w:rPr>
                <w:rFonts w:hint="eastAsia"/>
              </w:rPr>
              <w:t>0.7</w:t>
            </w:r>
            <w:r>
              <w:rPr>
                <w:rFonts w:hint="eastAsia"/>
              </w:rPr>
              <w:t>9</w:t>
            </w:r>
          </w:p>
        </w:tc>
        <w:tc>
          <w:tcPr>
            <w:tcW w:w="1026" w:type="pct"/>
            <w:vAlign w:val="center"/>
          </w:tcPr>
          <w:p w:rsidR="0050265C" w:rsidRPr="003B6B9A" w:rsidRDefault="0050265C" w:rsidP="000634A6">
            <w:pPr>
              <w:snapToGrid w:val="0"/>
              <w:spacing w:line="340" w:lineRule="exact"/>
              <w:ind w:rightChars="278" w:right="667"/>
              <w:jc w:val="right"/>
            </w:pPr>
            <w:r w:rsidRPr="003B6B9A">
              <w:rPr>
                <w:rFonts w:hint="eastAsia"/>
              </w:rPr>
              <w:t>0.</w:t>
            </w:r>
            <w:r>
              <w:rPr>
                <w:rFonts w:hint="eastAsia"/>
              </w:rPr>
              <w:t>82</w:t>
            </w:r>
          </w:p>
        </w:tc>
      </w:tr>
      <w:tr w:rsidR="0050265C" w:rsidRPr="003B6B9A" w:rsidTr="000634A6">
        <w:trPr>
          <w:trHeight w:val="370"/>
          <w:jc w:val="center"/>
        </w:trPr>
        <w:tc>
          <w:tcPr>
            <w:tcW w:w="922" w:type="pct"/>
            <w:tcBorders>
              <w:right w:val="single" w:sz="6" w:space="0" w:color="auto"/>
            </w:tcBorders>
          </w:tcPr>
          <w:p w:rsidR="0050265C" w:rsidRPr="003B6B9A" w:rsidRDefault="0050265C" w:rsidP="000634A6">
            <w:pPr>
              <w:wordWrap w:val="0"/>
              <w:spacing w:line="340" w:lineRule="exact"/>
              <w:ind w:right="284"/>
              <w:jc w:val="right"/>
              <w:rPr>
                <w:rFonts w:eastAsia="標楷體"/>
              </w:rPr>
            </w:pPr>
            <w:r>
              <w:rPr>
                <w:rFonts w:eastAsia="標楷體" w:hint="eastAsia"/>
              </w:rPr>
              <w:t>5</w:t>
            </w:r>
            <w:r>
              <w:rPr>
                <w:rFonts w:eastAsia="標楷體" w:hint="eastAsia"/>
              </w:rPr>
              <w:t>月</w:t>
            </w:r>
          </w:p>
        </w:tc>
        <w:tc>
          <w:tcPr>
            <w:tcW w:w="506" w:type="pct"/>
            <w:tcBorders>
              <w:left w:val="single" w:sz="6" w:space="0" w:color="auto"/>
            </w:tcBorders>
            <w:vAlign w:val="center"/>
          </w:tcPr>
          <w:p w:rsidR="0050265C" w:rsidRPr="003B6B9A" w:rsidRDefault="0050265C" w:rsidP="000634A6">
            <w:pPr>
              <w:pStyle w:val="ab"/>
              <w:spacing w:line="360" w:lineRule="exact"/>
              <w:ind w:rightChars="53" w:right="127"/>
              <w:rPr>
                <w:rFonts w:eastAsia="標楷體"/>
              </w:rPr>
            </w:pPr>
            <w:r>
              <w:rPr>
                <w:rFonts w:eastAsia="標楷體" w:hint="eastAsia"/>
              </w:rPr>
              <w:t>-0.73</w:t>
            </w:r>
          </w:p>
        </w:tc>
        <w:tc>
          <w:tcPr>
            <w:tcW w:w="506" w:type="pct"/>
            <w:vAlign w:val="center"/>
          </w:tcPr>
          <w:p w:rsidR="0050265C" w:rsidRPr="003B6B9A" w:rsidRDefault="0050265C" w:rsidP="000634A6">
            <w:pPr>
              <w:snapToGrid w:val="0"/>
              <w:spacing w:line="340" w:lineRule="exact"/>
              <w:ind w:rightChars="50" w:right="120"/>
              <w:jc w:val="right"/>
            </w:pPr>
            <w:r>
              <w:rPr>
                <w:rFonts w:hint="eastAsia"/>
              </w:rPr>
              <w:t>-2.96</w:t>
            </w:r>
          </w:p>
        </w:tc>
        <w:tc>
          <w:tcPr>
            <w:tcW w:w="897" w:type="pct"/>
            <w:vAlign w:val="center"/>
          </w:tcPr>
          <w:p w:rsidR="0050265C" w:rsidRPr="003B6B9A" w:rsidRDefault="0050265C" w:rsidP="000634A6">
            <w:pPr>
              <w:snapToGrid w:val="0"/>
              <w:spacing w:line="340" w:lineRule="exact"/>
              <w:ind w:rightChars="200" w:right="480"/>
              <w:jc w:val="right"/>
              <w:rPr>
                <w:rFonts w:eastAsia="標楷體"/>
                <w:snapToGrid w:val="0"/>
              </w:rPr>
            </w:pPr>
            <w:r>
              <w:rPr>
                <w:rFonts w:eastAsia="標楷體" w:hint="eastAsia"/>
                <w:snapToGrid w:val="0"/>
              </w:rPr>
              <w:t>-1.25</w:t>
            </w:r>
          </w:p>
        </w:tc>
        <w:tc>
          <w:tcPr>
            <w:tcW w:w="506" w:type="pct"/>
            <w:vAlign w:val="center"/>
          </w:tcPr>
          <w:p w:rsidR="0050265C" w:rsidRPr="003B6B9A" w:rsidRDefault="0050265C" w:rsidP="000634A6">
            <w:pPr>
              <w:pStyle w:val="ab"/>
              <w:spacing w:line="360" w:lineRule="exact"/>
              <w:ind w:rightChars="50" w:right="120"/>
              <w:rPr>
                <w:rFonts w:eastAsia="標楷體"/>
              </w:rPr>
            </w:pPr>
            <w:r>
              <w:rPr>
                <w:rFonts w:eastAsia="標楷體" w:hint="eastAsia"/>
              </w:rPr>
              <w:t>0.95</w:t>
            </w:r>
          </w:p>
        </w:tc>
        <w:tc>
          <w:tcPr>
            <w:tcW w:w="637" w:type="pct"/>
            <w:vAlign w:val="center"/>
          </w:tcPr>
          <w:p w:rsidR="0050265C" w:rsidRPr="003B6B9A" w:rsidRDefault="0050265C" w:rsidP="000634A6">
            <w:pPr>
              <w:snapToGrid w:val="0"/>
              <w:spacing w:line="340" w:lineRule="exact"/>
              <w:ind w:rightChars="84" w:right="202"/>
              <w:jc w:val="right"/>
            </w:pPr>
            <w:r>
              <w:rPr>
                <w:rFonts w:hint="eastAsia"/>
              </w:rPr>
              <w:t>0.80</w:t>
            </w:r>
          </w:p>
        </w:tc>
        <w:tc>
          <w:tcPr>
            <w:tcW w:w="1026" w:type="pct"/>
            <w:vAlign w:val="center"/>
          </w:tcPr>
          <w:p w:rsidR="0050265C" w:rsidRPr="003B6B9A" w:rsidRDefault="0050265C" w:rsidP="000634A6">
            <w:pPr>
              <w:snapToGrid w:val="0"/>
              <w:spacing w:line="340" w:lineRule="exact"/>
              <w:ind w:rightChars="278" w:right="667"/>
              <w:jc w:val="right"/>
            </w:pPr>
            <w:r>
              <w:rPr>
                <w:rFonts w:hint="eastAsia"/>
              </w:rPr>
              <w:t>0.98</w:t>
            </w:r>
          </w:p>
        </w:tc>
      </w:tr>
      <w:tr w:rsidR="0050265C" w:rsidRPr="003B6B9A" w:rsidTr="000634A6">
        <w:trPr>
          <w:trHeight w:val="370"/>
          <w:jc w:val="center"/>
        </w:trPr>
        <w:tc>
          <w:tcPr>
            <w:tcW w:w="922" w:type="pct"/>
            <w:tcBorders>
              <w:right w:val="single" w:sz="6" w:space="0" w:color="auto"/>
            </w:tcBorders>
          </w:tcPr>
          <w:p w:rsidR="0050265C" w:rsidRDefault="0050265C" w:rsidP="000634A6">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6" w:type="pct"/>
            <w:tcBorders>
              <w:left w:val="single" w:sz="6" w:space="0" w:color="auto"/>
            </w:tcBorders>
            <w:vAlign w:val="center"/>
          </w:tcPr>
          <w:p w:rsidR="0050265C" w:rsidRDefault="0050265C" w:rsidP="000634A6">
            <w:pPr>
              <w:pStyle w:val="ab"/>
              <w:spacing w:line="360" w:lineRule="exact"/>
              <w:ind w:rightChars="53" w:right="127"/>
              <w:rPr>
                <w:rFonts w:eastAsia="標楷體"/>
              </w:rPr>
            </w:pPr>
            <w:r>
              <w:rPr>
                <w:rFonts w:eastAsia="標楷體" w:hint="eastAsia"/>
              </w:rPr>
              <w:t>-0.56</w:t>
            </w:r>
          </w:p>
        </w:tc>
        <w:tc>
          <w:tcPr>
            <w:tcW w:w="506" w:type="pct"/>
            <w:vAlign w:val="center"/>
          </w:tcPr>
          <w:p w:rsidR="0050265C" w:rsidRDefault="0050265C" w:rsidP="000634A6">
            <w:pPr>
              <w:snapToGrid w:val="0"/>
              <w:spacing w:line="340" w:lineRule="exact"/>
              <w:ind w:rightChars="50" w:right="120"/>
              <w:jc w:val="right"/>
            </w:pPr>
            <w:r>
              <w:rPr>
                <w:rFonts w:hint="eastAsia"/>
              </w:rPr>
              <w:t>-2.43</w:t>
            </w:r>
          </w:p>
        </w:tc>
        <w:tc>
          <w:tcPr>
            <w:tcW w:w="897" w:type="pct"/>
            <w:vAlign w:val="center"/>
          </w:tcPr>
          <w:p w:rsidR="0050265C" w:rsidRDefault="0050265C" w:rsidP="000634A6">
            <w:pPr>
              <w:snapToGrid w:val="0"/>
              <w:spacing w:line="340" w:lineRule="exact"/>
              <w:ind w:rightChars="200" w:right="480"/>
              <w:jc w:val="right"/>
              <w:rPr>
                <w:rFonts w:eastAsia="標楷體"/>
                <w:snapToGrid w:val="0"/>
              </w:rPr>
            </w:pPr>
            <w:r>
              <w:rPr>
                <w:rFonts w:eastAsia="標楷體" w:hint="eastAsia"/>
                <w:snapToGrid w:val="0"/>
              </w:rPr>
              <w:t>-0.78</w:t>
            </w:r>
          </w:p>
        </w:tc>
        <w:tc>
          <w:tcPr>
            <w:tcW w:w="506" w:type="pct"/>
            <w:vAlign w:val="center"/>
          </w:tcPr>
          <w:p w:rsidR="0050265C" w:rsidRDefault="0050265C" w:rsidP="000634A6">
            <w:pPr>
              <w:pStyle w:val="ab"/>
              <w:spacing w:line="360" w:lineRule="exact"/>
              <w:ind w:rightChars="50" w:right="120"/>
              <w:rPr>
                <w:rFonts w:eastAsia="標楷體"/>
              </w:rPr>
            </w:pPr>
            <w:r>
              <w:rPr>
                <w:rFonts w:eastAsia="標楷體" w:hint="eastAsia"/>
              </w:rPr>
              <w:t>0.85</w:t>
            </w:r>
          </w:p>
        </w:tc>
        <w:tc>
          <w:tcPr>
            <w:tcW w:w="637" w:type="pct"/>
            <w:vAlign w:val="center"/>
          </w:tcPr>
          <w:p w:rsidR="0050265C" w:rsidRDefault="0050265C" w:rsidP="000634A6">
            <w:pPr>
              <w:snapToGrid w:val="0"/>
              <w:spacing w:line="340" w:lineRule="exact"/>
              <w:ind w:rightChars="84" w:right="202"/>
              <w:jc w:val="right"/>
            </w:pPr>
            <w:r>
              <w:rPr>
                <w:rFonts w:hint="eastAsia"/>
              </w:rPr>
              <w:t>0.86</w:t>
            </w:r>
          </w:p>
        </w:tc>
        <w:tc>
          <w:tcPr>
            <w:tcW w:w="1026" w:type="pct"/>
            <w:vAlign w:val="center"/>
          </w:tcPr>
          <w:p w:rsidR="0050265C" w:rsidRDefault="0050265C" w:rsidP="000634A6">
            <w:pPr>
              <w:snapToGrid w:val="0"/>
              <w:spacing w:line="340" w:lineRule="exact"/>
              <w:ind w:rightChars="278" w:right="667"/>
              <w:jc w:val="right"/>
            </w:pPr>
            <w:r>
              <w:rPr>
                <w:rFonts w:hint="eastAsia"/>
              </w:rPr>
              <w:t>0.97</w:t>
            </w:r>
          </w:p>
        </w:tc>
      </w:tr>
      <w:tr w:rsidR="0050265C" w:rsidRPr="003B6B9A" w:rsidTr="000634A6">
        <w:trPr>
          <w:trHeight w:val="370"/>
          <w:jc w:val="center"/>
        </w:trPr>
        <w:tc>
          <w:tcPr>
            <w:tcW w:w="922" w:type="pct"/>
            <w:tcBorders>
              <w:right w:val="single" w:sz="6" w:space="0" w:color="auto"/>
            </w:tcBorders>
          </w:tcPr>
          <w:p w:rsidR="0050265C" w:rsidRDefault="0050265C" w:rsidP="000634A6">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6" w:type="pct"/>
            <w:tcBorders>
              <w:left w:val="single" w:sz="6" w:space="0" w:color="auto"/>
            </w:tcBorders>
            <w:vAlign w:val="center"/>
          </w:tcPr>
          <w:p w:rsidR="0050265C" w:rsidRDefault="0050265C" w:rsidP="000634A6">
            <w:pPr>
              <w:pStyle w:val="ab"/>
              <w:spacing w:line="360" w:lineRule="exact"/>
              <w:ind w:rightChars="53" w:right="127"/>
              <w:rPr>
                <w:rFonts w:eastAsia="標楷體"/>
              </w:rPr>
            </w:pPr>
            <w:r>
              <w:rPr>
                <w:rFonts w:eastAsia="標楷體" w:hint="eastAsia"/>
              </w:rPr>
              <w:t>-0.64</w:t>
            </w:r>
          </w:p>
        </w:tc>
        <w:tc>
          <w:tcPr>
            <w:tcW w:w="506" w:type="pct"/>
            <w:vAlign w:val="center"/>
          </w:tcPr>
          <w:p w:rsidR="0050265C" w:rsidRDefault="0050265C" w:rsidP="000634A6">
            <w:pPr>
              <w:snapToGrid w:val="0"/>
              <w:spacing w:line="340" w:lineRule="exact"/>
              <w:ind w:rightChars="50" w:right="120"/>
              <w:jc w:val="right"/>
            </w:pPr>
            <w:r>
              <w:rPr>
                <w:rFonts w:hint="eastAsia"/>
              </w:rPr>
              <w:t>-2.66</w:t>
            </w:r>
          </w:p>
        </w:tc>
        <w:tc>
          <w:tcPr>
            <w:tcW w:w="897" w:type="pct"/>
            <w:vAlign w:val="center"/>
          </w:tcPr>
          <w:p w:rsidR="0050265C" w:rsidRDefault="0050265C" w:rsidP="000634A6">
            <w:pPr>
              <w:snapToGrid w:val="0"/>
              <w:spacing w:line="340" w:lineRule="exact"/>
              <w:ind w:rightChars="200" w:right="480"/>
              <w:jc w:val="right"/>
              <w:rPr>
                <w:rFonts w:eastAsia="標楷體"/>
                <w:snapToGrid w:val="0"/>
              </w:rPr>
            </w:pPr>
            <w:r>
              <w:rPr>
                <w:rFonts w:eastAsia="標楷體" w:hint="eastAsia"/>
                <w:snapToGrid w:val="0"/>
              </w:rPr>
              <w:t>-0.79</w:t>
            </w:r>
          </w:p>
        </w:tc>
        <w:tc>
          <w:tcPr>
            <w:tcW w:w="506" w:type="pct"/>
            <w:vAlign w:val="center"/>
          </w:tcPr>
          <w:p w:rsidR="0050265C" w:rsidRDefault="0050265C" w:rsidP="000634A6">
            <w:pPr>
              <w:pStyle w:val="ab"/>
              <w:spacing w:line="360" w:lineRule="exact"/>
              <w:ind w:rightChars="50" w:right="120"/>
              <w:rPr>
                <w:rFonts w:eastAsia="標楷體"/>
              </w:rPr>
            </w:pPr>
            <w:r>
              <w:rPr>
                <w:rFonts w:eastAsia="標楷體" w:hint="eastAsia"/>
              </w:rPr>
              <w:t>0.86</w:t>
            </w:r>
          </w:p>
        </w:tc>
        <w:tc>
          <w:tcPr>
            <w:tcW w:w="637" w:type="pct"/>
            <w:vAlign w:val="center"/>
          </w:tcPr>
          <w:p w:rsidR="0050265C" w:rsidRDefault="0050265C" w:rsidP="000634A6">
            <w:pPr>
              <w:snapToGrid w:val="0"/>
              <w:spacing w:line="340" w:lineRule="exact"/>
              <w:ind w:rightChars="84" w:right="202"/>
              <w:jc w:val="right"/>
            </w:pPr>
            <w:r>
              <w:rPr>
                <w:rFonts w:hint="eastAsia"/>
              </w:rPr>
              <w:t>0.93</w:t>
            </w:r>
          </w:p>
        </w:tc>
        <w:tc>
          <w:tcPr>
            <w:tcW w:w="1026" w:type="pct"/>
            <w:vAlign w:val="center"/>
          </w:tcPr>
          <w:p w:rsidR="0050265C" w:rsidRDefault="0050265C" w:rsidP="000634A6">
            <w:pPr>
              <w:snapToGrid w:val="0"/>
              <w:spacing w:line="340" w:lineRule="exact"/>
              <w:ind w:rightChars="278" w:right="667"/>
              <w:jc w:val="right"/>
            </w:pPr>
            <w:r>
              <w:rPr>
                <w:rFonts w:hint="eastAsia"/>
              </w:rPr>
              <w:t>0.65</w:t>
            </w:r>
          </w:p>
        </w:tc>
      </w:tr>
      <w:tr w:rsidR="0050265C" w:rsidRPr="003B6B9A" w:rsidTr="000634A6">
        <w:trPr>
          <w:trHeight w:val="370"/>
          <w:jc w:val="center"/>
        </w:trPr>
        <w:tc>
          <w:tcPr>
            <w:tcW w:w="922" w:type="pct"/>
            <w:tcBorders>
              <w:bottom w:val="single" w:sz="4" w:space="0" w:color="auto"/>
              <w:right w:val="single" w:sz="6" w:space="0" w:color="auto"/>
            </w:tcBorders>
          </w:tcPr>
          <w:p w:rsidR="0050265C" w:rsidRDefault="0050265C" w:rsidP="000634A6">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6" w:type="pct"/>
            <w:tcBorders>
              <w:left w:val="single" w:sz="6" w:space="0" w:color="auto"/>
              <w:bottom w:val="single" w:sz="4" w:space="0" w:color="auto"/>
            </w:tcBorders>
            <w:vAlign w:val="center"/>
          </w:tcPr>
          <w:p w:rsidR="0050265C" w:rsidRDefault="0050265C" w:rsidP="000634A6">
            <w:pPr>
              <w:pStyle w:val="ab"/>
              <w:spacing w:line="360" w:lineRule="exact"/>
              <w:ind w:rightChars="53" w:right="127"/>
              <w:rPr>
                <w:rFonts w:eastAsia="標楷體"/>
              </w:rPr>
            </w:pPr>
            <w:r>
              <w:rPr>
                <w:rFonts w:eastAsia="標楷體" w:hint="eastAsia"/>
              </w:rPr>
              <w:t>-0.45</w:t>
            </w:r>
          </w:p>
        </w:tc>
        <w:tc>
          <w:tcPr>
            <w:tcW w:w="506" w:type="pct"/>
            <w:tcBorders>
              <w:bottom w:val="single" w:sz="4" w:space="0" w:color="auto"/>
            </w:tcBorders>
            <w:vAlign w:val="center"/>
          </w:tcPr>
          <w:p w:rsidR="0050265C" w:rsidRDefault="0050265C" w:rsidP="000634A6">
            <w:pPr>
              <w:snapToGrid w:val="0"/>
              <w:spacing w:line="340" w:lineRule="exact"/>
              <w:ind w:rightChars="50" w:right="120"/>
              <w:jc w:val="right"/>
            </w:pPr>
            <w:r>
              <w:rPr>
                <w:rFonts w:hint="eastAsia"/>
              </w:rPr>
              <w:t>-2.10</w:t>
            </w:r>
          </w:p>
        </w:tc>
        <w:tc>
          <w:tcPr>
            <w:tcW w:w="897" w:type="pct"/>
            <w:tcBorders>
              <w:bottom w:val="single" w:sz="4" w:space="0" w:color="auto"/>
            </w:tcBorders>
            <w:vAlign w:val="center"/>
          </w:tcPr>
          <w:p w:rsidR="0050265C" w:rsidRDefault="0050265C" w:rsidP="000634A6">
            <w:pPr>
              <w:snapToGrid w:val="0"/>
              <w:spacing w:line="340" w:lineRule="exact"/>
              <w:ind w:rightChars="200" w:right="480"/>
              <w:jc w:val="right"/>
              <w:rPr>
                <w:rFonts w:eastAsia="標楷體"/>
                <w:snapToGrid w:val="0"/>
              </w:rPr>
            </w:pPr>
            <w:r>
              <w:rPr>
                <w:rFonts w:eastAsia="標楷體" w:hint="eastAsia"/>
                <w:snapToGrid w:val="0"/>
              </w:rPr>
              <w:t>-0.86</w:t>
            </w:r>
          </w:p>
        </w:tc>
        <w:tc>
          <w:tcPr>
            <w:tcW w:w="506" w:type="pct"/>
            <w:tcBorders>
              <w:bottom w:val="single" w:sz="4" w:space="0" w:color="auto"/>
            </w:tcBorders>
            <w:vAlign w:val="center"/>
          </w:tcPr>
          <w:p w:rsidR="0050265C" w:rsidRDefault="0050265C" w:rsidP="000634A6">
            <w:pPr>
              <w:pStyle w:val="ab"/>
              <w:spacing w:line="360" w:lineRule="exact"/>
              <w:ind w:rightChars="50" w:right="120"/>
              <w:rPr>
                <w:rFonts w:eastAsia="標楷體"/>
              </w:rPr>
            </w:pPr>
            <w:r>
              <w:rPr>
                <w:rFonts w:eastAsia="標楷體" w:hint="eastAsia"/>
              </w:rPr>
              <w:t>0.79</w:t>
            </w:r>
          </w:p>
        </w:tc>
        <w:tc>
          <w:tcPr>
            <w:tcW w:w="637" w:type="pct"/>
            <w:tcBorders>
              <w:bottom w:val="single" w:sz="4" w:space="0" w:color="auto"/>
            </w:tcBorders>
            <w:vAlign w:val="center"/>
          </w:tcPr>
          <w:p w:rsidR="0050265C" w:rsidRDefault="0050265C" w:rsidP="000634A6">
            <w:pPr>
              <w:snapToGrid w:val="0"/>
              <w:spacing w:line="340" w:lineRule="exact"/>
              <w:ind w:rightChars="84" w:right="202"/>
              <w:jc w:val="right"/>
            </w:pPr>
            <w:r>
              <w:rPr>
                <w:rFonts w:hint="eastAsia"/>
              </w:rPr>
              <w:t>0.90</w:t>
            </w:r>
          </w:p>
        </w:tc>
        <w:tc>
          <w:tcPr>
            <w:tcW w:w="1026" w:type="pct"/>
            <w:tcBorders>
              <w:bottom w:val="single" w:sz="4" w:space="0" w:color="auto"/>
            </w:tcBorders>
            <w:vAlign w:val="center"/>
          </w:tcPr>
          <w:p w:rsidR="0050265C" w:rsidRDefault="0050265C" w:rsidP="000634A6">
            <w:pPr>
              <w:snapToGrid w:val="0"/>
              <w:spacing w:line="340" w:lineRule="exact"/>
              <w:ind w:rightChars="278" w:right="667"/>
              <w:jc w:val="right"/>
            </w:pPr>
            <w:r>
              <w:rPr>
                <w:rFonts w:hint="eastAsia"/>
              </w:rPr>
              <w:t>0.40</w:t>
            </w:r>
          </w:p>
        </w:tc>
      </w:tr>
    </w:tbl>
    <w:p w:rsidR="0050265C" w:rsidRPr="003B6B9A" w:rsidRDefault="0050265C" w:rsidP="0050265C">
      <w:pPr>
        <w:pStyle w:val="af"/>
        <w:snapToGrid w:val="0"/>
        <w:spacing w:line="300" w:lineRule="auto"/>
        <w:ind w:leftChars="0" w:left="0" w:firstLineChars="0" w:firstLine="0"/>
        <w:jc w:val="left"/>
        <w:rPr>
          <w:snapToGrid w:val="0"/>
          <w:szCs w:val="22"/>
        </w:rPr>
      </w:pPr>
      <w:r w:rsidRPr="003B6B9A">
        <w:rPr>
          <w:snapToGrid w:val="0"/>
          <w:szCs w:val="22"/>
        </w:rPr>
        <w:t>資料來源：行政院主計總處。</w:t>
      </w:r>
    </w:p>
    <w:p w:rsidR="0050265C" w:rsidRPr="003B6B9A" w:rsidRDefault="0050265C" w:rsidP="0050265C">
      <w:pPr>
        <w:pStyle w:val="k3a"/>
        <w:tabs>
          <w:tab w:val="left" w:pos="540"/>
        </w:tabs>
        <w:spacing w:before="180" w:line="300" w:lineRule="auto"/>
        <w:ind w:leftChars="0" w:left="0" w:right="0" w:firstLineChars="0" w:firstLine="0"/>
        <w:rPr>
          <w:b/>
          <w:bCs/>
        </w:rPr>
      </w:pPr>
      <w:r w:rsidRPr="00B118E9">
        <w:rPr>
          <w:b/>
          <w:bCs/>
          <w:color w:val="FF0000"/>
        </w:rPr>
        <w:br w:type="page"/>
      </w:r>
      <w:r w:rsidRPr="003B6B9A">
        <w:rPr>
          <w:b/>
          <w:bCs/>
        </w:rPr>
        <w:lastRenderedPageBreak/>
        <w:t>３、</w:t>
      </w:r>
      <w:r w:rsidRPr="003B6B9A">
        <w:rPr>
          <w:b/>
          <w:bCs/>
        </w:rPr>
        <w:t>104</w:t>
      </w:r>
      <w:r w:rsidRPr="003B6B9A">
        <w:rPr>
          <w:b/>
          <w:bCs/>
        </w:rPr>
        <w:t>年</w:t>
      </w:r>
      <w:r>
        <w:rPr>
          <w:rFonts w:hint="eastAsia"/>
          <w:b/>
          <w:bCs/>
        </w:rPr>
        <w:t>8</w:t>
      </w:r>
      <w:r w:rsidRPr="003B6B9A">
        <w:rPr>
          <w:b/>
          <w:bCs/>
        </w:rPr>
        <w:t>月美國西德州原油</w:t>
      </w:r>
      <w:proofErr w:type="gramStart"/>
      <w:r w:rsidRPr="003B6B9A">
        <w:rPr>
          <w:b/>
          <w:bCs/>
        </w:rPr>
        <w:t>月均價每</w:t>
      </w:r>
      <w:proofErr w:type="gramEnd"/>
      <w:r w:rsidRPr="003B6B9A">
        <w:rPr>
          <w:b/>
          <w:bCs/>
        </w:rPr>
        <w:t>桶</w:t>
      </w:r>
      <w:r>
        <w:rPr>
          <w:rFonts w:hint="eastAsia"/>
          <w:b/>
          <w:bCs/>
        </w:rPr>
        <w:t>42.86</w:t>
      </w:r>
      <w:r w:rsidRPr="003B6B9A">
        <w:rPr>
          <w:b/>
          <w:bCs/>
        </w:rPr>
        <w:t>美元</w:t>
      </w:r>
    </w:p>
    <w:p w:rsidR="0050265C" w:rsidRPr="003B6B9A" w:rsidRDefault="0050265C" w:rsidP="0050265C">
      <w:pPr>
        <w:pStyle w:val="k32"/>
        <w:topLinePunct/>
        <w:ind w:leftChars="118" w:left="283" w:rightChars="18" w:right="43" w:firstLineChars="202" w:firstLine="566"/>
      </w:pPr>
      <w:bookmarkStart w:id="119" w:name="_Toc196014079"/>
      <w:bookmarkStart w:id="120" w:name="_Toc196122088"/>
      <w:bookmarkStart w:id="121" w:name="_Toc196215348"/>
      <w:bookmarkStart w:id="122" w:name="_Toc196540374"/>
      <w:bookmarkStart w:id="123" w:name="_Toc198464389"/>
      <w:bookmarkStart w:id="124" w:name="_Toc198464553"/>
      <w:bookmarkStart w:id="125" w:name="_Toc201487150"/>
      <w:bookmarkStart w:id="126" w:name="_Toc201487791"/>
      <w:r w:rsidRPr="003B6B9A">
        <w:t>104</w:t>
      </w:r>
      <w:r w:rsidRPr="003B6B9A">
        <w:t>年</w:t>
      </w:r>
      <w:r>
        <w:rPr>
          <w:rFonts w:hint="eastAsia"/>
        </w:rPr>
        <w:t>8</w:t>
      </w:r>
      <w:r w:rsidRPr="003B6B9A">
        <w:t>月美國西德州原油</w:t>
      </w:r>
      <w:r w:rsidRPr="003B6B9A">
        <w:t>(WTI)</w:t>
      </w:r>
      <w:r w:rsidRPr="003B6B9A">
        <w:t>現貨</w:t>
      </w:r>
      <w:proofErr w:type="gramStart"/>
      <w:r w:rsidRPr="003B6B9A">
        <w:t>月均價為</w:t>
      </w:r>
      <w:proofErr w:type="gramEnd"/>
      <w:r w:rsidRPr="003B6B9A">
        <w:t>每桶</w:t>
      </w:r>
      <w:r>
        <w:rPr>
          <w:rFonts w:hint="eastAsia"/>
        </w:rPr>
        <w:t>42.86</w:t>
      </w:r>
      <w:r w:rsidRPr="003B6B9A">
        <w:t>美元，較上月每桶</w:t>
      </w:r>
      <w:r>
        <w:rPr>
          <w:rFonts w:hint="eastAsia"/>
        </w:rPr>
        <w:t>51.16</w:t>
      </w:r>
      <w:r>
        <w:t>美元，</w:t>
      </w:r>
      <w:r>
        <w:rPr>
          <w:rFonts w:hint="eastAsia"/>
        </w:rPr>
        <w:t>下跌</w:t>
      </w:r>
      <w:r>
        <w:rPr>
          <w:rFonts w:hint="eastAsia"/>
        </w:rPr>
        <w:t>16.22</w:t>
      </w:r>
      <w:r w:rsidRPr="003B6B9A">
        <w:t>%</w:t>
      </w:r>
      <w:r w:rsidRPr="003B6B9A">
        <w:t>；北海布蘭特及杜拜價格</w:t>
      </w:r>
      <w:r>
        <w:rPr>
          <w:rFonts w:hint="eastAsia"/>
        </w:rPr>
        <w:t>亦</w:t>
      </w:r>
      <w:r w:rsidRPr="003B6B9A">
        <w:t>呈</w:t>
      </w:r>
      <w:r>
        <w:rPr>
          <w:rFonts w:hint="eastAsia"/>
        </w:rPr>
        <w:t>下跌</w:t>
      </w:r>
      <w:r w:rsidRPr="003B6B9A">
        <w:t>走勢。</w:t>
      </w:r>
    </w:p>
    <w:p w:rsidR="0050265C" w:rsidRPr="000928C4" w:rsidRDefault="0050265C" w:rsidP="0050265C">
      <w:pPr>
        <w:pStyle w:val="k32"/>
        <w:topLinePunct/>
        <w:ind w:leftChars="118" w:left="283" w:rightChars="18" w:right="43" w:firstLineChars="202" w:firstLine="566"/>
        <w:rPr>
          <w:color w:val="000000" w:themeColor="text1"/>
        </w:rPr>
      </w:pPr>
      <w:r w:rsidRPr="003B6B9A">
        <w:t>美國能源資訊署</w:t>
      </w:r>
      <w:r w:rsidRPr="003B6B9A">
        <w:t>(EIA)2015</w:t>
      </w:r>
      <w:r w:rsidRPr="003B6B9A">
        <w:t>年</w:t>
      </w:r>
      <w:r>
        <w:rPr>
          <w:rFonts w:hint="eastAsia"/>
        </w:rPr>
        <w:t>9</w:t>
      </w:r>
      <w:r w:rsidRPr="003B6B9A">
        <w:t>月預測未來</w:t>
      </w:r>
      <w:r w:rsidRPr="003B6B9A">
        <w:t>3</w:t>
      </w:r>
      <w:r w:rsidRPr="003B6B9A">
        <w:t>個月</w:t>
      </w:r>
      <w:r w:rsidRPr="003B6B9A">
        <w:t>(2015</w:t>
      </w:r>
      <w:r w:rsidRPr="003B6B9A">
        <w:t>年</w:t>
      </w:r>
      <w:r>
        <w:rPr>
          <w:rFonts w:hint="eastAsia"/>
        </w:rPr>
        <w:t>9</w:t>
      </w:r>
      <w:r w:rsidRPr="003B6B9A">
        <w:t>月、</w:t>
      </w:r>
      <w:r>
        <w:rPr>
          <w:rFonts w:hint="eastAsia"/>
        </w:rPr>
        <w:t>10</w:t>
      </w:r>
      <w:r w:rsidRPr="003B6B9A">
        <w:t>月、</w:t>
      </w:r>
      <w:r>
        <w:rPr>
          <w:rFonts w:hint="eastAsia"/>
        </w:rPr>
        <w:t>11</w:t>
      </w:r>
      <w:r w:rsidRPr="003B6B9A">
        <w:t>月</w:t>
      </w:r>
      <w:r w:rsidRPr="003B6B9A">
        <w:t>)</w:t>
      </w:r>
      <w:r w:rsidRPr="003B6B9A">
        <w:t>的</w:t>
      </w:r>
      <w:r w:rsidRPr="003B6B9A">
        <w:t>WTI</w:t>
      </w:r>
      <w:r w:rsidRPr="003B6B9A">
        <w:t>原油平均價格分別為每</w:t>
      </w:r>
      <w:r w:rsidRPr="000928C4">
        <w:rPr>
          <w:color w:val="000000" w:themeColor="text1"/>
        </w:rPr>
        <w:t>桶</w:t>
      </w:r>
      <w:r w:rsidRPr="000928C4">
        <w:rPr>
          <w:rFonts w:hint="eastAsia"/>
          <w:color w:val="000000" w:themeColor="text1"/>
        </w:rPr>
        <w:t>4</w:t>
      </w:r>
      <w:r>
        <w:rPr>
          <w:rFonts w:hint="eastAsia"/>
          <w:color w:val="000000" w:themeColor="text1"/>
        </w:rPr>
        <w:t>3</w:t>
      </w:r>
      <w:r w:rsidRPr="000928C4">
        <w:rPr>
          <w:color w:val="000000" w:themeColor="text1"/>
        </w:rPr>
        <w:t>.00</w:t>
      </w:r>
      <w:r w:rsidRPr="000928C4">
        <w:rPr>
          <w:color w:val="000000" w:themeColor="text1"/>
        </w:rPr>
        <w:t>、</w:t>
      </w:r>
      <w:r>
        <w:rPr>
          <w:rFonts w:hint="eastAsia"/>
          <w:color w:val="000000" w:themeColor="text1"/>
        </w:rPr>
        <w:t>44.00</w:t>
      </w:r>
      <w:r w:rsidRPr="000928C4">
        <w:rPr>
          <w:color w:val="000000" w:themeColor="text1"/>
        </w:rPr>
        <w:t>及</w:t>
      </w:r>
      <w:r w:rsidRPr="000928C4">
        <w:rPr>
          <w:rFonts w:hint="eastAsia"/>
          <w:color w:val="000000" w:themeColor="text1"/>
        </w:rPr>
        <w:t>4</w:t>
      </w:r>
      <w:r>
        <w:rPr>
          <w:rFonts w:hint="eastAsia"/>
          <w:color w:val="000000" w:themeColor="text1"/>
        </w:rPr>
        <w:t>5</w:t>
      </w:r>
      <w:r w:rsidRPr="000928C4">
        <w:rPr>
          <w:color w:val="000000" w:themeColor="text1"/>
        </w:rPr>
        <w:t>.00</w:t>
      </w:r>
      <w:r w:rsidRPr="000928C4">
        <w:rPr>
          <w:color w:val="000000" w:themeColor="text1"/>
        </w:rPr>
        <w:t>美元，</w:t>
      </w:r>
      <w:r w:rsidRPr="000928C4">
        <w:rPr>
          <w:color w:val="000000" w:themeColor="text1"/>
        </w:rPr>
        <w:t>2015</w:t>
      </w:r>
      <w:r w:rsidRPr="000928C4">
        <w:rPr>
          <w:color w:val="000000" w:themeColor="text1"/>
        </w:rPr>
        <w:t>年第</w:t>
      </w:r>
      <w:r w:rsidRPr="000928C4">
        <w:rPr>
          <w:rFonts w:hint="eastAsia"/>
          <w:color w:val="000000" w:themeColor="text1"/>
        </w:rPr>
        <w:t>3</w:t>
      </w:r>
      <w:r w:rsidRPr="000928C4">
        <w:rPr>
          <w:color w:val="000000" w:themeColor="text1"/>
        </w:rPr>
        <w:t>季平均價格為</w:t>
      </w:r>
      <w:r>
        <w:rPr>
          <w:rFonts w:hint="eastAsia"/>
          <w:color w:val="000000" w:themeColor="text1"/>
        </w:rPr>
        <w:t>45.75</w:t>
      </w:r>
      <w:r w:rsidRPr="000928C4">
        <w:rPr>
          <w:color w:val="000000" w:themeColor="text1"/>
        </w:rPr>
        <w:t>美元，</w:t>
      </w:r>
      <w:r w:rsidRPr="000928C4">
        <w:rPr>
          <w:color w:val="000000" w:themeColor="text1"/>
        </w:rPr>
        <w:t>2015</w:t>
      </w:r>
      <w:r w:rsidRPr="000928C4">
        <w:rPr>
          <w:color w:val="000000" w:themeColor="text1"/>
        </w:rPr>
        <w:t>年平均價格為</w:t>
      </w:r>
      <w:r w:rsidRPr="000928C4">
        <w:rPr>
          <w:rFonts w:hint="eastAsia"/>
          <w:color w:val="000000" w:themeColor="text1"/>
        </w:rPr>
        <w:t>49</w:t>
      </w:r>
      <w:r w:rsidRPr="000928C4">
        <w:rPr>
          <w:color w:val="000000" w:themeColor="text1"/>
        </w:rPr>
        <w:t>.</w:t>
      </w:r>
      <w:r>
        <w:rPr>
          <w:rFonts w:hint="eastAsia"/>
          <w:color w:val="000000" w:themeColor="text1"/>
        </w:rPr>
        <w:t>2</w:t>
      </w:r>
      <w:r w:rsidRPr="000928C4">
        <w:rPr>
          <w:color w:val="000000" w:themeColor="text1"/>
        </w:rPr>
        <w:t>美元。</w:t>
      </w:r>
    </w:p>
    <w:bookmarkEnd w:id="119"/>
    <w:bookmarkEnd w:id="120"/>
    <w:bookmarkEnd w:id="121"/>
    <w:bookmarkEnd w:id="122"/>
    <w:bookmarkEnd w:id="123"/>
    <w:bookmarkEnd w:id="124"/>
    <w:bookmarkEnd w:id="125"/>
    <w:bookmarkEnd w:id="126"/>
    <w:p w:rsidR="0050265C" w:rsidRPr="003B6B9A" w:rsidRDefault="0050265C" w:rsidP="0050265C">
      <w:pPr>
        <w:pStyle w:val="k32"/>
        <w:topLinePunct/>
        <w:ind w:leftChars="118" w:left="283" w:rightChars="18" w:right="43" w:firstLineChars="202" w:firstLine="566"/>
      </w:pPr>
    </w:p>
    <w:p w:rsidR="0050265C" w:rsidRPr="003B6B9A" w:rsidRDefault="0050265C" w:rsidP="0050265C">
      <w:pPr>
        <w:pStyle w:val="k3a"/>
        <w:spacing w:before="180" w:line="240" w:lineRule="atLeast"/>
        <w:ind w:leftChars="0" w:left="0" w:firstLineChars="0" w:firstLine="0"/>
        <w:jc w:val="center"/>
        <w:rPr>
          <w:b/>
          <w:snapToGrid w:val="0"/>
          <w:kern w:val="2"/>
          <w:szCs w:val="24"/>
        </w:rPr>
      </w:pPr>
      <w:r w:rsidRPr="003B6B9A">
        <w:rPr>
          <w:b/>
          <w:snapToGrid w:val="0"/>
          <w:kern w:val="2"/>
          <w:szCs w:val="24"/>
        </w:rPr>
        <w:t>表</w:t>
      </w:r>
      <w:r w:rsidRPr="003B6B9A">
        <w:rPr>
          <w:b/>
          <w:snapToGrid w:val="0"/>
          <w:kern w:val="2"/>
          <w:szCs w:val="24"/>
        </w:rPr>
        <w:t xml:space="preserve"> 2-7-3   </w:t>
      </w:r>
      <w:r w:rsidRPr="003B6B9A">
        <w:rPr>
          <w:b/>
          <w:snapToGrid w:val="0"/>
          <w:kern w:val="2"/>
          <w:szCs w:val="24"/>
        </w:rPr>
        <w:t>近年國際主要原油價格變動</w:t>
      </w:r>
    </w:p>
    <w:p w:rsidR="0050265C" w:rsidRPr="003B6B9A" w:rsidRDefault="0050265C" w:rsidP="0050265C">
      <w:pPr>
        <w:snapToGrid w:val="0"/>
        <w:spacing w:line="240" w:lineRule="atLeast"/>
        <w:jc w:val="center"/>
        <w:rPr>
          <w:rFonts w:eastAsia="標楷體"/>
          <w:sz w:val="18"/>
        </w:rPr>
      </w:pPr>
      <w:r w:rsidRPr="003B6B9A">
        <w:rPr>
          <w:noProof/>
        </w:rPr>
        <mc:AlternateContent>
          <mc:Choice Requires="wps">
            <w:drawing>
              <wp:anchor distT="0" distB="0" distL="180340" distR="114300" simplePos="0" relativeHeight="252213760" behindDoc="0" locked="0" layoutInCell="1" allowOverlap="1" wp14:anchorId="4486BAE0" wp14:editId="7FBC0D78">
                <wp:simplePos x="0" y="0"/>
                <wp:positionH relativeFrom="column">
                  <wp:posOffset>3415665</wp:posOffset>
                </wp:positionH>
                <wp:positionV relativeFrom="page">
                  <wp:posOffset>5997575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861EB" w:rsidRPr="003A42E7" w:rsidRDefault="008861EB" w:rsidP="0050265C">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8</w:t>
                            </w:r>
                            <w:r w:rsidRPr="003A42E7">
                              <w:rPr>
                                <w:rFonts w:eastAsia="標楷體"/>
                                <w:b/>
                              </w:rPr>
                              <w:t>月油價</w:t>
                            </w:r>
                            <w:r w:rsidRPr="003A42E7">
                              <w:rPr>
                                <w:rFonts w:eastAsia="標楷體"/>
                                <w:b/>
                              </w:rPr>
                              <w:t>:</w:t>
                            </w:r>
                          </w:p>
                          <w:p w:rsidR="008861EB" w:rsidRDefault="008861EB" w:rsidP="0050265C">
                            <w:pPr>
                              <w:rPr>
                                <w:rFonts w:eastAsia="標楷體"/>
                                <w:b/>
                              </w:rPr>
                            </w:pPr>
                            <w:r w:rsidRPr="003A42E7">
                              <w:rPr>
                                <w:rFonts w:eastAsia="標楷體"/>
                                <w:b/>
                              </w:rPr>
                              <w:t xml:space="preserve">WTI         </w:t>
                            </w:r>
                            <w:r>
                              <w:rPr>
                                <w:rFonts w:eastAsia="標楷體" w:hint="eastAsia"/>
                                <w:b/>
                              </w:rPr>
                              <w:t>42.86</w:t>
                            </w:r>
                          </w:p>
                          <w:p w:rsidR="008861EB" w:rsidRPr="003A42E7" w:rsidRDefault="008861EB" w:rsidP="0050265C">
                            <w:pPr>
                              <w:rPr>
                                <w:rFonts w:eastAsia="標楷體"/>
                                <w:b/>
                              </w:rPr>
                            </w:pPr>
                            <w:r w:rsidRPr="003A42E7">
                              <w:rPr>
                                <w:rFonts w:eastAsia="標楷體"/>
                                <w:b/>
                              </w:rPr>
                              <w:t>杜拜</w:t>
                            </w:r>
                            <w:r w:rsidRPr="003A42E7">
                              <w:rPr>
                                <w:rFonts w:eastAsia="標楷體"/>
                                <w:b/>
                              </w:rPr>
                              <w:t xml:space="preserve">         </w:t>
                            </w:r>
                            <w:r>
                              <w:rPr>
                                <w:rFonts w:eastAsia="標楷體" w:hint="eastAsia"/>
                                <w:b/>
                              </w:rPr>
                              <w:t>47.30</w:t>
                            </w:r>
                          </w:p>
                          <w:p w:rsidR="008861EB" w:rsidRPr="003A42E7" w:rsidRDefault="008861EB" w:rsidP="0050265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72.25pt;width:156pt;height:85.65pt;z-index:25221376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" filled="f" fillcolor="#ff9" stroked="f">
                <v:textbox>
                  <w:txbxContent>
                    <w:p w:rsidR="008861EB" w:rsidRPr="003A42E7" w:rsidRDefault="008861EB" w:rsidP="0050265C">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8</w:t>
                      </w:r>
                      <w:r w:rsidRPr="003A42E7">
                        <w:rPr>
                          <w:rFonts w:eastAsia="標楷體"/>
                          <w:b/>
                        </w:rPr>
                        <w:t>月油價</w:t>
                      </w:r>
                      <w:r w:rsidRPr="003A42E7">
                        <w:rPr>
                          <w:rFonts w:eastAsia="標楷體"/>
                          <w:b/>
                        </w:rPr>
                        <w:t>:</w:t>
                      </w:r>
                    </w:p>
                    <w:p w:rsidR="008861EB" w:rsidRDefault="008861EB" w:rsidP="0050265C">
                      <w:pPr>
                        <w:rPr>
                          <w:rFonts w:eastAsia="標楷體"/>
                          <w:b/>
                        </w:rPr>
                      </w:pPr>
                      <w:r w:rsidRPr="003A42E7">
                        <w:rPr>
                          <w:rFonts w:eastAsia="標楷體"/>
                          <w:b/>
                        </w:rPr>
                        <w:t xml:space="preserve">WTI         </w:t>
                      </w:r>
                      <w:r>
                        <w:rPr>
                          <w:rFonts w:eastAsia="標楷體" w:hint="eastAsia"/>
                          <w:b/>
                        </w:rPr>
                        <w:t>42.86</w:t>
                      </w:r>
                    </w:p>
                    <w:p w:rsidR="008861EB" w:rsidRPr="003A42E7" w:rsidRDefault="008861EB" w:rsidP="0050265C">
                      <w:pPr>
                        <w:rPr>
                          <w:rFonts w:eastAsia="標楷體"/>
                          <w:b/>
                        </w:rPr>
                      </w:pPr>
                      <w:r w:rsidRPr="003A42E7">
                        <w:rPr>
                          <w:rFonts w:eastAsia="標楷體"/>
                          <w:b/>
                        </w:rPr>
                        <w:t>杜拜</w:t>
                      </w:r>
                      <w:r w:rsidRPr="003A42E7">
                        <w:rPr>
                          <w:rFonts w:eastAsia="標楷體"/>
                          <w:b/>
                        </w:rPr>
                        <w:t xml:space="preserve">         </w:t>
                      </w:r>
                      <w:r>
                        <w:rPr>
                          <w:rFonts w:eastAsia="標楷體" w:hint="eastAsia"/>
                          <w:b/>
                        </w:rPr>
                        <w:t>47.30</w:t>
                      </w:r>
                    </w:p>
                    <w:p w:rsidR="008861EB" w:rsidRPr="003A42E7" w:rsidRDefault="008861EB" w:rsidP="0050265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48.27</w:t>
                      </w:r>
                    </w:p>
                  </w:txbxContent>
                </v:textbox>
                <w10:wrap anchory="page"/>
              </v:shape>
            </w:pict>
          </mc:Fallback>
        </mc:AlternateContent>
      </w:r>
      <w:r w:rsidRPr="003B6B9A">
        <w:rPr>
          <w:rFonts w:eastAsia="標楷體"/>
          <w:noProof/>
          <w:sz w:val="18"/>
        </w:rPr>
        <w:drawing>
          <wp:inline distT="0" distB="0" distL="0" distR="0" wp14:anchorId="6C5DBC96" wp14:editId="6318BA68">
            <wp:extent cx="5400040" cy="3281563"/>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265C" w:rsidRPr="003B6B9A" w:rsidRDefault="0050265C" w:rsidP="0050265C">
      <w:pPr>
        <w:pStyle w:val="k3a"/>
        <w:tabs>
          <w:tab w:val="left" w:pos="540"/>
        </w:tabs>
        <w:spacing w:before="180" w:line="300" w:lineRule="auto"/>
        <w:ind w:leftChars="0" w:left="0" w:right="0" w:firstLineChars="0" w:firstLine="0"/>
        <w:rPr>
          <w:sz w:val="22"/>
          <w:szCs w:val="22"/>
        </w:rPr>
      </w:pPr>
      <w:r w:rsidRPr="003B6B9A">
        <w:rPr>
          <w:sz w:val="22"/>
          <w:szCs w:val="22"/>
        </w:rPr>
        <w:t>資料來源：經濟部能源局。</w:t>
      </w:r>
    </w:p>
    <w:p w:rsidR="0050265C" w:rsidRPr="003B6B9A" w:rsidRDefault="0050265C" w:rsidP="0050265C">
      <w:pPr>
        <w:widowControl/>
        <w:rPr>
          <w:rFonts w:eastAsia="標楷體"/>
          <w:b/>
          <w:bCs/>
          <w:kern w:val="0"/>
          <w:sz w:val="28"/>
          <w:szCs w:val="20"/>
        </w:rPr>
      </w:pPr>
      <w:r w:rsidRPr="003B6B9A">
        <w:rPr>
          <w:b/>
          <w:bCs/>
        </w:rPr>
        <w:br w:type="page"/>
      </w:r>
    </w:p>
    <w:p w:rsidR="0050265C" w:rsidRPr="003B6B9A" w:rsidRDefault="0050265C" w:rsidP="0050265C">
      <w:pPr>
        <w:pStyle w:val="k3a"/>
        <w:tabs>
          <w:tab w:val="left" w:pos="540"/>
        </w:tabs>
        <w:spacing w:before="180" w:line="300" w:lineRule="auto"/>
        <w:ind w:leftChars="0" w:left="0" w:right="0" w:firstLineChars="0" w:firstLine="0"/>
        <w:rPr>
          <w:b/>
          <w:bCs/>
        </w:rPr>
      </w:pPr>
      <w:r w:rsidRPr="003B6B9A">
        <w:rPr>
          <w:b/>
          <w:bCs/>
        </w:rPr>
        <w:lastRenderedPageBreak/>
        <w:t>４、</w:t>
      </w:r>
      <w:r w:rsidRPr="003B6B9A">
        <w:rPr>
          <w:b/>
          <w:bCs/>
        </w:rPr>
        <w:t>104</w:t>
      </w:r>
      <w:r w:rsidRPr="003B6B9A">
        <w:rPr>
          <w:b/>
          <w:bCs/>
        </w:rPr>
        <w:t>年</w:t>
      </w:r>
      <w:r>
        <w:rPr>
          <w:rFonts w:hint="eastAsia"/>
          <w:b/>
          <w:bCs/>
        </w:rPr>
        <w:t>8</w:t>
      </w:r>
      <w:r w:rsidRPr="003B6B9A">
        <w:rPr>
          <w:b/>
          <w:bCs/>
        </w:rPr>
        <w:t>月</w:t>
      </w:r>
      <w:r>
        <w:rPr>
          <w:rFonts w:hint="eastAsia"/>
          <w:b/>
          <w:bCs/>
        </w:rPr>
        <w:t>黃豆、小麥</w:t>
      </w:r>
      <w:r w:rsidRPr="003B6B9A">
        <w:rPr>
          <w:b/>
          <w:bCs/>
        </w:rPr>
        <w:t>及玉米期貨</w:t>
      </w:r>
      <w:proofErr w:type="gramStart"/>
      <w:r w:rsidRPr="003B6B9A">
        <w:rPr>
          <w:b/>
          <w:bCs/>
        </w:rPr>
        <w:t>價格</w:t>
      </w:r>
      <w:r w:rsidRPr="003B6B9A">
        <w:rPr>
          <w:rFonts w:hint="eastAsia"/>
          <w:b/>
          <w:bCs/>
        </w:rPr>
        <w:t>均</w:t>
      </w:r>
      <w:r w:rsidRPr="003B6B9A">
        <w:rPr>
          <w:b/>
          <w:bCs/>
        </w:rPr>
        <w:t>較上月</w:t>
      </w:r>
      <w:proofErr w:type="gramEnd"/>
      <w:r>
        <w:rPr>
          <w:rFonts w:hint="eastAsia"/>
          <w:b/>
          <w:bCs/>
        </w:rPr>
        <w:t>下跌</w:t>
      </w:r>
    </w:p>
    <w:p w:rsidR="0050265C" w:rsidRPr="003B6B9A" w:rsidRDefault="0050265C" w:rsidP="0050265C">
      <w:pPr>
        <w:autoSpaceDE w:val="0"/>
        <w:autoSpaceDN w:val="0"/>
        <w:snapToGrid w:val="0"/>
        <w:spacing w:beforeLines="50" w:before="180" w:line="300" w:lineRule="auto"/>
        <w:ind w:rightChars="18" w:right="43" w:firstLineChars="202" w:firstLine="566"/>
        <w:rPr>
          <w:rFonts w:eastAsia="標楷體"/>
          <w:sz w:val="28"/>
        </w:rPr>
      </w:pPr>
      <w:r w:rsidRPr="003B6B9A">
        <w:rPr>
          <w:rFonts w:eastAsia="標楷體"/>
          <w:sz w:val="28"/>
        </w:rPr>
        <w:t>根據行政院主計總處公布之國際大宗物資期貨價格</w:t>
      </w:r>
      <w:r w:rsidRPr="003B6B9A">
        <w:rPr>
          <w:rFonts w:eastAsia="標楷體"/>
          <w:sz w:val="28"/>
        </w:rPr>
        <w:t>(</w:t>
      </w:r>
      <w:r w:rsidRPr="003B6B9A">
        <w:rPr>
          <w:rFonts w:eastAsia="標楷體"/>
          <w:sz w:val="28"/>
        </w:rPr>
        <w:t>芝加哥穀物價格</w:t>
      </w:r>
      <w:r w:rsidRPr="003B6B9A">
        <w:rPr>
          <w:rFonts w:eastAsia="標楷體"/>
          <w:sz w:val="28"/>
        </w:rPr>
        <w:t>)</w:t>
      </w:r>
      <w:r w:rsidRPr="003B6B9A">
        <w:rPr>
          <w:rFonts w:eastAsia="標楷體"/>
          <w:sz w:val="28"/>
        </w:rPr>
        <w:t>顯示：</w:t>
      </w:r>
    </w:p>
    <w:p w:rsidR="0050265C" w:rsidRPr="00DD721A" w:rsidRDefault="0050265C" w:rsidP="0050265C">
      <w:pPr>
        <w:snapToGrid w:val="0"/>
        <w:spacing w:before="50" w:line="300" w:lineRule="auto"/>
        <w:ind w:left="283" w:rightChars="18" w:right="43" w:hangingChars="101" w:hanging="283"/>
        <w:jc w:val="both"/>
        <w:rPr>
          <w:rFonts w:eastAsia="標楷體"/>
          <w:color w:val="000000" w:themeColor="text1"/>
          <w:sz w:val="28"/>
        </w:rPr>
      </w:pPr>
      <w:r w:rsidRPr="003B6B9A">
        <w:rPr>
          <w:rFonts w:eastAsia="標楷體"/>
          <w:sz w:val="28"/>
        </w:rPr>
        <w:t>－黃豆價格</w:t>
      </w:r>
      <w:r w:rsidRPr="003B6B9A">
        <w:rPr>
          <w:rFonts w:eastAsia="標楷體"/>
          <w:sz w:val="28"/>
        </w:rPr>
        <w:t>101</w:t>
      </w:r>
      <w:r w:rsidRPr="003B6B9A">
        <w:rPr>
          <w:rFonts w:eastAsia="標楷體"/>
          <w:sz w:val="28"/>
        </w:rPr>
        <w:t>年</w:t>
      </w:r>
      <w:r w:rsidRPr="003B6B9A">
        <w:rPr>
          <w:rFonts w:eastAsia="標楷體"/>
          <w:sz w:val="28"/>
        </w:rPr>
        <w:t>8</w:t>
      </w:r>
      <w:r w:rsidRPr="003B6B9A">
        <w:rPr>
          <w:rFonts w:eastAsia="標楷體"/>
          <w:sz w:val="28"/>
        </w:rPr>
        <w:t>月達到歷史新高點每英</w:t>
      </w:r>
      <w:proofErr w:type="gramStart"/>
      <w:r w:rsidRPr="003B6B9A">
        <w:rPr>
          <w:rFonts w:eastAsia="標楷體"/>
          <w:sz w:val="28"/>
        </w:rPr>
        <w:t>斗</w:t>
      </w:r>
      <w:proofErr w:type="gramEnd"/>
      <w:r w:rsidRPr="003B6B9A">
        <w:rPr>
          <w:rFonts w:eastAsia="標楷體"/>
          <w:sz w:val="28"/>
        </w:rPr>
        <w:t>17.65</w:t>
      </w:r>
      <w:r w:rsidRPr="003B6B9A">
        <w:rPr>
          <w:rFonts w:eastAsia="標楷體"/>
          <w:sz w:val="28"/>
        </w:rPr>
        <w:t>美元。</w:t>
      </w:r>
      <w:r w:rsidRPr="003B6B9A">
        <w:rPr>
          <w:rFonts w:eastAsia="標楷體"/>
          <w:sz w:val="28"/>
        </w:rPr>
        <w:t>104</w:t>
      </w:r>
      <w:r w:rsidRPr="003B6B9A">
        <w:rPr>
          <w:rFonts w:eastAsia="標楷體"/>
          <w:sz w:val="28"/>
        </w:rPr>
        <w:t>年</w:t>
      </w:r>
      <w:r>
        <w:rPr>
          <w:rFonts w:eastAsia="標楷體" w:hint="eastAsia"/>
          <w:sz w:val="28"/>
        </w:rPr>
        <w:t>8</w:t>
      </w:r>
      <w:r w:rsidRPr="003B6B9A">
        <w:rPr>
          <w:rFonts w:eastAsia="標楷體"/>
          <w:sz w:val="28"/>
        </w:rPr>
        <w:t>月為</w:t>
      </w:r>
      <w:r>
        <w:rPr>
          <w:rFonts w:eastAsia="標楷體" w:hint="eastAsia"/>
          <w:sz w:val="28"/>
        </w:rPr>
        <w:t>8.98</w:t>
      </w:r>
      <w:r w:rsidRPr="003B6B9A">
        <w:rPr>
          <w:rFonts w:eastAsia="標楷體"/>
          <w:sz w:val="28"/>
        </w:rPr>
        <w:t>美元，較上月</w:t>
      </w:r>
      <w:r w:rsidRPr="00DD721A">
        <w:rPr>
          <w:rFonts w:eastAsia="標楷體"/>
          <w:color w:val="000000" w:themeColor="text1"/>
          <w:sz w:val="28"/>
        </w:rPr>
        <w:t>下跌</w:t>
      </w:r>
      <w:r>
        <w:rPr>
          <w:rFonts w:eastAsia="標楷體" w:hint="eastAsia"/>
          <w:color w:val="000000" w:themeColor="text1"/>
          <w:sz w:val="28"/>
        </w:rPr>
        <w:t>8.46</w:t>
      </w:r>
      <w:r w:rsidRPr="00DD721A">
        <w:rPr>
          <w:rFonts w:eastAsia="標楷體"/>
          <w:color w:val="000000" w:themeColor="text1"/>
          <w:sz w:val="28"/>
        </w:rPr>
        <w:t>%</w:t>
      </w:r>
      <w:r w:rsidRPr="00DD721A">
        <w:rPr>
          <w:rFonts w:eastAsia="標楷體"/>
          <w:color w:val="000000" w:themeColor="text1"/>
          <w:sz w:val="28"/>
        </w:rPr>
        <w:t>，較上年同月下跌</w:t>
      </w:r>
      <w:r>
        <w:rPr>
          <w:rFonts w:eastAsia="標楷體" w:hint="eastAsia"/>
          <w:color w:val="000000" w:themeColor="text1"/>
          <w:sz w:val="28"/>
        </w:rPr>
        <w:t>17.6</w:t>
      </w:r>
      <w:r w:rsidRPr="00DD721A">
        <w:rPr>
          <w:rFonts w:eastAsia="標楷體"/>
          <w:color w:val="000000" w:themeColor="text1"/>
          <w:sz w:val="28"/>
        </w:rPr>
        <w:t>%</w:t>
      </w:r>
      <w:r w:rsidRPr="00DD721A">
        <w:rPr>
          <w:rFonts w:eastAsia="標楷體"/>
          <w:color w:val="000000" w:themeColor="text1"/>
          <w:sz w:val="28"/>
        </w:rPr>
        <w:t>。</w:t>
      </w:r>
    </w:p>
    <w:p w:rsidR="0050265C" w:rsidRPr="00DD721A" w:rsidRDefault="0050265C" w:rsidP="0050265C">
      <w:pPr>
        <w:snapToGrid w:val="0"/>
        <w:spacing w:before="50" w:line="300" w:lineRule="auto"/>
        <w:ind w:left="283" w:rightChars="18" w:right="43" w:hangingChars="101" w:hanging="283"/>
        <w:jc w:val="both"/>
        <w:rPr>
          <w:rFonts w:eastAsia="標楷體"/>
          <w:color w:val="000000" w:themeColor="text1"/>
          <w:sz w:val="28"/>
        </w:rPr>
      </w:pPr>
      <w:r w:rsidRPr="00DD721A">
        <w:rPr>
          <w:rFonts w:eastAsia="標楷體"/>
          <w:color w:val="000000" w:themeColor="text1"/>
          <w:sz w:val="28"/>
        </w:rPr>
        <w:t>－小麥價格在</w:t>
      </w:r>
      <w:r w:rsidRPr="00DD721A">
        <w:rPr>
          <w:rFonts w:eastAsia="標楷體"/>
          <w:color w:val="000000" w:themeColor="text1"/>
          <w:sz w:val="28"/>
        </w:rPr>
        <w:t>97</w:t>
      </w:r>
      <w:r w:rsidRPr="00DD721A">
        <w:rPr>
          <w:rFonts w:eastAsia="標楷體"/>
          <w:color w:val="000000" w:themeColor="text1"/>
          <w:sz w:val="28"/>
        </w:rPr>
        <w:t>年</w:t>
      </w:r>
      <w:r w:rsidRPr="00DD721A">
        <w:rPr>
          <w:rFonts w:eastAsia="標楷體"/>
          <w:color w:val="000000" w:themeColor="text1"/>
          <w:sz w:val="28"/>
        </w:rPr>
        <w:t>2</w:t>
      </w:r>
      <w:r w:rsidRPr="00DD721A">
        <w:rPr>
          <w:rFonts w:eastAsia="標楷體"/>
          <w:color w:val="000000" w:themeColor="text1"/>
          <w:sz w:val="28"/>
        </w:rPr>
        <w:t>月達到最高點每英</w:t>
      </w:r>
      <w:proofErr w:type="gramStart"/>
      <w:r w:rsidRPr="00DD721A">
        <w:rPr>
          <w:rFonts w:eastAsia="標楷體"/>
          <w:color w:val="000000" w:themeColor="text1"/>
          <w:sz w:val="28"/>
        </w:rPr>
        <w:t>斗</w:t>
      </w:r>
      <w:proofErr w:type="gramEnd"/>
      <w:r w:rsidRPr="00DD721A">
        <w:rPr>
          <w:rFonts w:eastAsia="標楷體"/>
          <w:color w:val="000000" w:themeColor="text1"/>
          <w:sz w:val="28"/>
        </w:rPr>
        <w:t>10.73</w:t>
      </w:r>
      <w:r w:rsidRPr="00DD721A">
        <w:rPr>
          <w:rFonts w:eastAsia="標楷體"/>
          <w:color w:val="000000" w:themeColor="text1"/>
          <w:sz w:val="28"/>
        </w:rPr>
        <w:t>美元。</w:t>
      </w:r>
      <w:r w:rsidRPr="00DD721A">
        <w:rPr>
          <w:rFonts w:eastAsia="標楷體"/>
          <w:color w:val="000000" w:themeColor="text1"/>
          <w:sz w:val="28"/>
        </w:rPr>
        <w:t>104</w:t>
      </w:r>
      <w:r w:rsidRPr="00DD721A">
        <w:rPr>
          <w:rFonts w:eastAsia="標楷體"/>
          <w:color w:val="000000" w:themeColor="text1"/>
          <w:sz w:val="28"/>
        </w:rPr>
        <w:t>年</w:t>
      </w:r>
      <w:r>
        <w:rPr>
          <w:rFonts w:eastAsia="標楷體" w:hint="eastAsia"/>
          <w:color w:val="000000" w:themeColor="text1"/>
          <w:sz w:val="28"/>
        </w:rPr>
        <w:t>8</w:t>
      </w:r>
      <w:r w:rsidRPr="00DD721A">
        <w:rPr>
          <w:rFonts w:eastAsia="標楷體"/>
          <w:color w:val="000000" w:themeColor="text1"/>
          <w:sz w:val="28"/>
        </w:rPr>
        <w:t>月為</w:t>
      </w:r>
      <w:r w:rsidRPr="00DD721A">
        <w:rPr>
          <w:rFonts w:eastAsia="標楷體" w:hint="eastAsia"/>
          <w:color w:val="000000" w:themeColor="text1"/>
          <w:sz w:val="28"/>
        </w:rPr>
        <w:t>4.</w:t>
      </w:r>
      <w:r>
        <w:rPr>
          <w:rFonts w:eastAsia="標楷體" w:hint="eastAsia"/>
          <w:color w:val="000000" w:themeColor="text1"/>
          <w:sz w:val="28"/>
        </w:rPr>
        <w:t>83</w:t>
      </w:r>
      <w:r w:rsidRPr="00DD721A">
        <w:rPr>
          <w:rFonts w:eastAsia="標楷體"/>
          <w:color w:val="000000" w:themeColor="text1"/>
          <w:sz w:val="28"/>
        </w:rPr>
        <w:t>美元，較上月下跌</w:t>
      </w:r>
      <w:r>
        <w:rPr>
          <w:rFonts w:eastAsia="標楷體" w:hint="eastAsia"/>
          <w:color w:val="000000" w:themeColor="text1"/>
          <w:sz w:val="28"/>
        </w:rPr>
        <w:t>3.21</w:t>
      </w:r>
      <w:r w:rsidRPr="00DD721A">
        <w:rPr>
          <w:rFonts w:eastAsia="標楷體"/>
          <w:color w:val="000000" w:themeColor="text1"/>
          <w:sz w:val="28"/>
        </w:rPr>
        <w:t>%</w:t>
      </w:r>
      <w:r w:rsidRPr="00DD721A">
        <w:rPr>
          <w:rFonts w:eastAsia="標楷體"/>
          <w:color w:val="000000" w:themeColor="text1"/>
          <w:sz w:val="28"/>
        </w:rPr>
        <w:t>，較上年同月下跌</w:t>
      </w:r>
      <w:r>
        <w:rPr>
          <w:rFonts w:eastAsia="標楷體" w:hint="eastAsia"/>
          <w:color w:val="000000" w:themeColor="text1"/>
          <w:sz w:val="28"/>
        </w:rPr>
        <w:t>12.2</w:t>
      </w:r>
      <w:r w:rsidRPr="00DD721A">
        <w:rPr>
          <w:rFonts w:eastAsia="標楷體"/>
          <w:color w:val="000000" w:themeColor="text1"/>
          <w:sz w:val="28"/>
        </w:rPr>
        <w:t>%</w:t>
      </w:r>
      <w:r w:rsidRPr="00DD721A">
        <w:rPr>
          <w:rFonts w:eastAsia="標楷體"/>
          <w:color w:val="000000" w:themeColor="text1"/>
          <w:sz w:val="28"/>
        </w:rPr>
        <w:t>。</w:t>
      </w:r>
    </w:p>
    <w:p w:rsidR="0050265C" w:rsidRPr="003B6B9A" w:rsidRDefault="0050265C" w:rsidP="0050265C">
      <w:pPr>
        <w:snapToGrid w:val="0"/>
        <w:spacing w:before="50" w:line="300" w:lineRule="auto"/>
        <w:ind w:left="283" w:rightChars="18" w:right="43" w:hangingChars="101" w:hanging="283"/>
        <w:jc w:val="both"/>
        <w:rPr>
          <w:rFonts w:eastAsia="標楷體"/>
          <w:sz w:val="28"/>
        </w:rPr>
      </w:pPr>
      <w:r w:rsidRPr="00DD721A">
        <w:rPr>
          <w:rFonts w:eastAsia="標楷體"/>
          <w:color w:val="000000" w:themeColor="text1"/>
          <w:sz w:val="28"/>
        </w:rPr>
        <w:t>－玉米價格在</w:t>
      </w:r>
      <w:r w:rsidRPr="00DD721A">
        <w:rPr>
          <w:rFonts w:eastAsia="標楷體"/>
          <w:color w:val="000000" w:themeColor="text1"/>
          <w:sz w:val="28"/>
        </w:rPr>
        <w:t>101</w:t>
      </w:r>
      <w:r w:rsidRPr="00DD721A">
        <w:rPr>
          <w:rFonts w:eastAsia="標楷體"/>
          <w:color w:val="000000" w:themeColor="text1"/>
          <w:sz w:val="28"/>
        </w:rPr>
        <w:t>年</w:t>
      </w:r>
      <w:r w:rsidRPr="00DD721A">
        <w:rPr>
          <w:rFonts w:eastAsia="標楷體"/>
          <w:color w:val="000000" w:themeColor="text1"/>
          <w:sz w:val="28"/>
        </w:rPr>
        <w:t>7</w:t>
      </w:r>
      <w:r w:rsidRPr="00DD721A">
        <w:rPr>
          <w:rFonts w:eastAsia="標楷體"/>
          <w:color w:val="000000" w:themeColor="text1"/>
          <w:sz w:val="28"/>
        </w:rPr>
        <w:t>月達到歷史新高點每英</w:t>
      </w:r>
      <w:proofErr w:type="gramStart"/>
      <w:r w:rsidRPr="00DD721A">
        <w:rPr>
          <w:rFonts w:eastAsia="標楷體"/>
          <w:color w:val="000000" w:themeColor="text1"/>
          <w:sz w:val="28"/>
        </w:rPr>
        <w:t>斗</w:t>
      </w:r>
      <w:proofErr w:type="gramEnd"/>
      <w:r w:rsidRPr="00DD721A">
        <w:rPr>
          <w:rFonts w:eastAsia="標楷體"/>
          <w:color w:val="000000" w:themeColor="text1"/>
          <w:sz w:val="28"/>
        </w:rPr>
        <w:t>8.07</w:t>
      </w:r>
      <w:r w:rsidRPr="00DD721A">
        <w:rPr>
          <w:rFonts w:eastAsia="標楷體"/>
          <w:color w:val="000000" w:themeColor="text1"/>
          <w:sz w:val="28"/>
        </w:rPr>
        <w:t>美元。</w:t>
      </w:r>
      <w:r w:rsidRPr="00DD721A">
        <w:rPr>
          <w:rFonts w:eastAsia="標楷體"/>
          <w:color w:val="000000" w:themeColor="text1"/>
          <w:sz w:val="28"/>
        </w:rPr>
        <w:t>104</w:t>
      </w:r>
      <w:r w:rsidRPr="00DD721A">
        <w:rPr>
          <w:rFonts w:eastAsia="標楷體"/>
          <w:color w:val="000000" w:themeColor="text1"/>
          <w:sz w:val="28"/>
        </w:rPr>
        <w:t>年</w:t>
      </w:r>
      <w:r>
        <w:rPr>
          <w:rFonts w:eastAsia="標楷體" w:hint="eastAsia"/>
          <w:color w:val="000000" w:themeColor="text1"/>
          <w:sz w:val="28"/>
        </w:rPr>
        <w:t>8</w:t>
      </w:r>
      <w:r w:rsidRPr="00DD721A">
        <w:rPr>
          <w:rFonts w:eastAsia="標楷體"/>
          <w:color w:val="000000" w:themeColor="text1"/>
          <w:sz w:val="28"/>
        </w:rPr>
        <w:t>月為</w:t>
      </w:r>
      <w:r w:rsidRPr="00DD721A">
        <w:rPr>
          <w:rFonts w:eastAsia="標楷體" w:hint="eastAsia"/>
          <w:color w:val="000000" w:themeColor="text1"/>
          <w:sz w:val="28"/>
        </w:rPr>
        <w:t>3.</w:t>
      </w:r>
      <w:r>
        <w:rPr>
          <w:rFonts w:eastAsia="標楷體" w:hint="eastAsia"/>
          <w:color w:val="000000" w:themeColor="text1"/>
          <w:sz w:val="28"/>
        </w:rPr>
        <w:t>64</w:t>
      </w:r>
      <w:r w:rsidRPr="00DD721A">
        <w:rPr>
          <w:rFonts w:eastAsia="標楷體"/>
          <w:color w:val="000000" w:themeColor="text1"/>
          <w:sz w:val="28"/>
        </w:rPr>
        <w:t>美元，較上月下跌</w:t>
      </w:r>
      <w:r>
        <w:rPr>
          <w:rFonts w:eastAsia="標楷體" w:hint="eastAsia"/>
          <w:color w:val="000000" w:themeColor="text1"/>
          <w:sz w:val="28"/>
        </w:rPr>
        <w:t>1.89</w:t>
      </w:r>
      <w:r w:rsidRPr="00DD721A">
        <w:rPr>
          <w:rFonts w:eastAsia="標楷體"/>
          <w:color w:val="000000" w:themeColor="text1"/>
          <w:sz w:val="28"/>
        </w:rPr>
        <w:t>%</w:t>
      </w:r>
      <w:r w:rsidRPr="00DD721A">
        <w:rPr>
          <w:rFonts w:eastAsia="標楷體"/>
          <w:color w:val="000000" w:themeColor="text1"/>
          <w:sz w:val="28"/>
        </w:rPr>
        <w:t>，較上年同月</w:t>
      </w:r>
      <w:r w:rsidRPr="00DD721A">
        <w:rPr>
          <w:rFonts w:eastAsia="標楷體" w:hint="eastAsia"/>
          <w:color w:val="000000" w:themeColor="text1"/>
          <w:sz w:val="28"/>
        </w:rPr>
        <w:t>上漲</w:t>
      </w:r>
      <w:r>
        <w:rPr>
          <w:rFonts w:eastAsia="標楷體" w:hint="eastAsia"/>
          <w:color w:val="000000" w:themeColor="text1"/>
          <w:sz w:val="28"/>
        </w:rPr>
        <w:t>1.4</w:t>
      </w:r>
      <w:r w:rsidRPr="00DD721A">
        <w:rPr>
          <w:rFonts w:eastAsia="標楷體"/>
          <w:color w:val="000000" w:themeColor="text1"/>
          <w:sz w:val="28"/>
        </w:rPr>
        <w:t>%</w:t>
      </w:r>
      <w:r w:rsidRPr="003B6B9A">
        <w:rPr>
          <w:rFonts w:eastAsia="標楷體"/>
          <w:sz w:val="28"/>
        </w:rPr>
        <w:t>。</w:t>
      </w:r>
    </w:p>
    <w:p w:rsidR="0050265C" w:rsidRPr="003B6B9A" w:rsidRDefault="0050265C" w:rsidP="0050265C">
      <w:pPr>
        <w:snapToGrid w:val="0"/>
        <w:spacing w:before="50" w:line="300" w:lineRule="auto"/>
        <w:ind w:left="283" w:rightChars="18" w:right="43" w:hangingChars="101" w:hanging="283"/>
        <w:jc w:val="both"/>
        <w:rPr>
          <w:rFonts w:eastAsia="標楷體"/>
          <w:sz w:val="28"/>
        </w:rPr>
      </w:pPr>
    </w:p>
    <w:p w:rsidR="0050265C" w:rsidRPr="003B6B9A" w:rsidRDefault="0050265C" w:rsidP="0050265C">
      <w:pPr>
        <w:snapToGrid w:val="0"/>
        <w:spacing w:before="240" w:line="300" w:lineRule="auto"/>
        <w:ind w:rightChars="-59" w:right="-142"/>
        <w:jc w:val="center"/>
        <w:rPr>
          <w:rFonts w:eastAsia="標楷體"/>
          <w:b/>
          <w:bCs/>
          <w:sz w:val="28"/>
        </w:rPr>
      </w:pPr>
      <w:r w:rsidRPr="003B6B9A">
        <w:rPr>
          <w:noProof/>
        </w:rPr>
        <w:drawing>
          <wp:anchor distT="0" distB="0" distL="114300" distR="114300" simplePos="0" relativeHeight="252214784" behindDoc="0" locked="0" layoutInCell="1" allowOverlap="1" wp14:anchorId="46B4019F" wp14:editId="02AF0270">
            <wp:simplePos x="0" y="0"/>
            <wp:positionH relativeFrom="column">
              <wp:posOffset>-118110</wp:posOffset>
            </wp:positionH>
            <wp:positionV relativeFrom="paragraph">
              <wp:posOffset>563245</wp:posOffset>
            </wp:positionV>
            <wp:extent cx="6162675" cy="3524250"/>
            <wp:effectExtent l="0" t="0" r="0" b="0"/>
            <wp:wrapSquare wrapText="bothSides"/>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B6B9A">
        <w:rPr>
          <w:rFonts w:eastAsia="標楷體"/>
          <w:b/>
          <w:bCs/>
          <w:sz w:val="28"/>
        </w:rPr>
        <w:t>表</w:t>
      </w:r>
      <w:r w:rsidRPr="003B6B9A">
        <w:rPr>
          <w:rFonts w:eastAsia="標楷體"/>
          <w:b/>
          <w:bCs/>
          <w:sz w:val="28"/>
        </w:rPr>
        <w:t xml:space="preserve"> 2-7-4   </w:t>
      </w:r>
      <w:r w:rsidRPr="003B6B9A">
        <w:rPr>
          <w:rFonts w:eastAsia="標楷體"/>
          <w:b/>
          <w:bCs/>
          <w:sz w:val="28"/>
        </w:rPr>
        <w:t>近年國際主要大宗物資價格變動</w:t>
      </w:r>
    </w:p>
    <w:p w:rsidR="0050265C" w:rsidRPr="003B6B9A" w:rsidRDefault="0050265C" w:rsidP="0050265C">
      <w:pPr>
        <w:snapToGrid w:val="0"/>
        <w:spacing w:before="120" w:line="300" w:lineRule="auto"/>
        <w:ind w:rightChars="-59" w:right="-142"/>
        <w:rPr>
          <w:rFonts w:eastAsia="標楷體"/>
          <w:sz w:val="22"/>
          <w:szCs w:val="22"/>
        </w:rPr>
      </w:pPr>
    </w:p>
    <w:p w:rsidR="00F75424" w:rsidRPr="00B118E9" w:rsidRDefault="00F75424" w:rsidP="00F75424">
      <w:pPr>
        <w:snapToGrid w:val="0"/>
        <w:spacing w:before="120" w:line="300" w:lineRule="auto"/>
        <w:ind w:rightChars="-59" w:right="-142"/>
        <w:rPr>
          <w:rFonts w:eastAsia="標楷體"/>
          <w:color w:val="FF0000"/>
        </w:rPr>
      </w:pPr>
      <w:r w:rsidRPr="00B118E9">
        <w:rPr>
          <w:rFonts w:eastAsia="標楷體"/>
          <w:color w:val="FF0000"/>
          <w:sz w:val="22"/>
          <w:szCs w:val="22"/>
        </w:rPr>
        <w:br w:type="page"/>
      </w:r>
    </w:p>
    <w:p w:rsidR="00DD297D" w:rsidRPr="00B118E9" w:rsidRDefault="00DD297D" w:rsidP="00DD297D">
      <w:pPr>
        <w:pStyle w:val="t-3"/>
        <w:snapToGrid w:val="0"/>
        <w:spacing w:beforeLines="50" w:before="180" w:line="300" w:lineRule="auto"/>
        <w:ind w:right="-60"/>
      </w:pPr>
      <w:bookmarkStart w:id="127" w:name="_Toc401923801"/>
      <w:bookmarkStart w:id="128" w:name="_Toc402171718"/>
      <w:bookmarkStart w:id="129" w:name="_Toc428345908"/>
      <w:bookmarkStart w:id="130" w:name="_Toc187823739"/>
      <w:bookmarkStart w:id="131" w:name="_Toc187823740"/>
      <w:bookmarkStart w:id="132" w:name="_Toc201487793"/>
      <w:bookmarkStart w:id="133" w:name="_Toc230064845"/>
      <w:bookmarkStart w:id="134" w:name="_Toc279048484"/>
      <w:bookmarkStart w:id="135" w:name="_Toc337122137"/>
      <w:bookmarkStart w:id="136" w:name="_Toc349916589"/>
      <w:bookmarkEnd w:id="112"/>
      <w:bookmarkEnd w:id="113"/>
      <w:bookmarkEnd w:id="114"/>
      <w:bookmarkEnd w:id="115"/>
      <w:bookmarkEnd w:id="116"/>
      <w:bookmarkEnd w:id="117"/>
      <w:r w:rsidRPr="00B118E9">
        <w:lastRenderedPageBreak/>
        <w:t>（八）金融</w:t>
      </w:r>
      <w:bookmarkEnd w:id="127"/>
      <w:bookmarkEnd w:id="128"/>
      <w:bookmarkEnd w:id="129"/>
    </w:p>
    <w:p w:rsidR="00D06CD0" w:rsidRPr="003B6B9A" w:rsidRDefault="00D06CD0" w:rsidP="00D06CD0">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7" w:name="_（九）就業"/>
      <w:bookmarkEnd w:id="137"/>
      <w:r w:rsidRPr="003B6B9A">
        <w:rPr>
          <w:color w:val="auto"/>
          <w:spacing w:val="-8"/>
        </w:rPr>
        <w:t>１、</w:t>
      </w:r>
      <w:r w:rsidRPr="003B6B9A">
        <w:rPr>
          <w:color w:val="auto"/>
          <w:spacing w:val="-8"/>
        </w:rPr>
        <w:t>10</w:t>
      </w:r>
      <w:r w:rsidRPr="003B6B9A">
        <w:rPr>
          <w:rFonts w:hint="eastAsia"/>
          <w:color w:val="auto"/>
          <w:spacing w:val="-8"/>
        </w:rPr>
        <w:t>4</w:t>
      </w:r>
      <w:r w:rsidRPr="003B6B9A">
        <w:rPr>
          <w:color w:val="auto"/>
          <w:spacing w:val="-8"/>
        </w:rPr>
        <w:t>年</w:t>
      </w:r>
      <w:r>
        <w:rPr>
          <w:rFonts w:hint="eastAsia"/>
          <w:color w:val="auto"/>
          <w:spacing w:val="-8"/>
        </w:rPr>
        <w:t>8</w:t>
      </w:r>
      <w:r w:rsidRPr="003B6B9A">
        <w:rPr>
          <w:color w:val="auto"/>
          <w:spacing w:val="-8"/>
        </w:rPr>
        <w:t>月</w:t>
      </w:r>
      <w:r w:rsidRPr="003B6B9A">
        <w:rPr>
          <w:color w:val="auto"/>
          <w:spacing w:val="-8"/>
        </w:rPr>
        <w:t>M1</w:t>
      </w:r>
      <w:r w:rsidRPr="003B6B9A">
        <w:rPr>
          <w:rFonts w:hint="eastAsia"/>
          <w:color w:val="auto"/>
          <w:spacing w:val="-8"/>
        </w:rPr>
        <w:t>B</w:t>
      </w:r>
      <w:r w:rsidRPr="003B6B9A">
        <w:rPr>
          <w:rFonts w:hint="eastAsia"/>
          <w:color w:val="auto"/>
          <w:spacing w:val="-8"/>
        </w:rPr>
        <w:t>年增率</w:t>
      </w:r>
      <w:r>
        <w:rPr>
          <w:rFonts w:hint="eastAsia"/>
          <w:color w:val="auto"/>
          <w:spacing w:val="-8"/>
        </w:rPr>
        <w:t>高</w:t>
      </w:r>
      <w:r w:rsidRPr="003B6B9A">
        <w:rPr>
          <w:rFonts w:hint="eastAsia"/>
          <w:color w:val="auto"/>
          <w:spacing w:val="-8"/>
        </w:rPr>
        <w:t>於上月</w:t>
      </w:r>
      <w:r>
        <w:rPr>
          <w:rFonts w:hint="eastAsia"/>
          <w:color w:val="auto"/>
          <w:spacing w:val="-8"/>
        </w:rPr>
        <w:t>，</w:t>
      </w:r>
      <w:r w:rsidRPr="003B6B9A">
        <w:rPr>
          <w:rFonts w:hint="eastAsia"/>
          <w:color w:val="auto"/>
          <w:spacing w:val="-8"/>
        </w:rPr>
        <w:t>M2</w:t>
      </w:r>
      <w:r w:rsidRPr="003B6B9A">
        <w:rPr>
          <w:rFonts w:hint="eastAsia"/>
          <w:color w:val="auto"/>
          <w:spacing w:val="-8"/>
        </w:rPr>
        <w:t>年增率</w:t>
      </w:r>
      <w:r>
        <w:rPr>
          <w:rFonts w:hint="eastAsia"/>
          <w:color w:val="auto"/>
          <w:spacing w:val="-8"/>
        </w:rPr>
        <w:t>低</w:t>
      </w:r>
      <w:r w:rsidRPr="003B6B9A">
        <w:rPr>
          <w:rFonts w:hint="eastAsia"/>
          <w:color w:val="auto"/>
          <w:spacing w:val="-8"/>
        </w:rPr>
        <w:t>於上月</w:t>
      </w:r>
      <w:r w:rsidRPr="003B6B9A">
        <w:rPr>
          <w:noProof/>
          <w:color w:val="auto"/>
          <w:spacing w:val="-8"/>
        </w:rPr>
        <w:drawing>
          <wp:anchor distT="0" distB="0" distL="114300" distR="114300" simplePos="0" relativeHeight="252218880" behindDoc="0" locked="0" layoutInCell="1" allowOverlap="1" wp14:anchorId="3AEC63B9" wp14:editId="19BA7153">
            <wp:simplePos x="0" y="0"/>
            <wp:positionH relativeFrom="column">
              <wp:posOffset>2767965</wp:posOffset>
            </wp:positionH>
            <wp:positionV relativeFrom="paragraph">
              <wp:posOffset>171450</wp:posOffset>
            </wp:positionV>
            <wp:extent cx="3497580" cy="2514600"/>
            <wp:effectExtent l="0" t="0" r="0" b="0"/>
            <wp:wrapSquare wrapText="bothSides"/>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06CD0" w:rsidRDefault="00D06CD0" w:rsidP="00D06CD0">
      <w:pPr>
        <w:pStyle w:val="k32"/>
        <w:topLinePunct/>
        <w:spacing w:beforeLines="0" w:before="0"/>
        <w:ind w:leftChars="118" w:left="283" w:rightChars="10" w:right="24" w:firstLineChars="202" w:firstLine="566"/>
      </w:pPr>
      <w:r w:rsidRPr="003B6B9A">
        <w:t>10</w:t>
      </w:r>
      <w:r w:rsidRPr="003B6B9A">
        <w:rPr>
          <w:rFonts w:hint="eastAsia"/>
        </w:rPr>
        <w:t>4</w:t>
      </w:r>
      <w:r w:rsidRPr="003B6B9A">
        <w:t>年</w:t>
      </w:r>
      <w:r>
        <w:rPr>
          <w:rFonts w:hint="eastAsia"/>
        </w:rPr>
        <w:t>8</w:t>
      </w:r>
      <w:r w:rsidRPr="003B6B9A">
        <w:t>月</w:t>
      </w:r>
      <w:r w:rsidRPr="003B6B9A">
        <w:t>M1A</w:t>
      </w:r>
      <w:r w:rsidRPr="003B6B9A">
        <w:t>、</w:t>
      </w:r>
      <w:r w:rsidRPr="003B6B9A">
        <w:t>M1B</w:t>
      </w:r>
      <w:r w:rsidRPr="003B6B9A">
        <w:t>及</w:t>
      </w:r>
      <w:r w:rsidRPr="003B6B9A">
        <w:t>M2</w:t>
      </w:r>
      <w:r w:rsidRPr="003B6B9A">
        <w:t>年增</w:t>
      </w:r>
      <w:r w:rsidRPr="003B6B9A">
        <w:rPr>
          <w:spacing w:val="-8"/>
        </w:rPr>
        <w:t>率分別為</w:t>
      </w:r>
      <w:r>
        <w:rPr>
          <w:rFonts w:hint="eastAsia"/>
          <w:spacing w:val="-8"/>
        </w:rPr>
        <w:t>6.73</w:t>
      </w:r>
      <w:r w:rsidRPr="003B6B9A">
        <w:rPr>
          <w:spacing w:val="-8"/>
        </w:rPr>
        <w:t>%</w:t>
      </w:r>
      <w:r w:rsidRPr="003B6B9A">
        <w:rPr>
          <w:spacing w:val="-8"/>
        </w:rPr>
        <w:t>、</w:t>
      </w:r>
      <w:r>
        <w:rPr>
          <w:rFonts w:hint="eastAsia"/>
          <w:spacing w:val="-8"/>
        </w:rPr>
        <w:t>5.86</w:t>
      </w:r>
      <w:r w:rsidRPr="003B6B9A">
        <w:rPr>
          <w:spacing w:val="-8"/>
        </w:rPr>
        <w:t>%</w:t>
      </w:r>
      <w:r w:rsidRPr="003B6B9A">
        <w:rPr>
          <w:spacing w:val="-8"/>
        </w:rPr>
        <w:t>及</w:t>
      </w:r>
      <w:r w:rsidRPr="003B6B9A">
        <w:rPr>
          <w:rFonts w:hint="eastAsia"/>
          <w:spacing w:val="-8"/>
        </w:rPr>
        <w:t>6</w:t>
      </w:r>
      <w:r>
        <w:rPr>
          <w:rFonts w:hint="eastAsia"/>
          <w:spacing w:val="-8"/>
        </w:rPr>
        <w:t>.01</w:t>
      </w:r>
      <w:r w:rsidRPr="003B6B9A">
        <w:rPr>
          <w:spacing w:val="-8"/>
        </w:rPr>
        <w:t>%</w:t>
      </w:r>
      <w:r w:rsidRPr="003B6B9A">
        <w:rPr>
          <w:spacing w:val="-8"/>
        </w:rPr>
        <w:t>。</w:t>
      </w:r>
      <w:r w:rsidRPr="00E044F9">
        <w:t>M1B</w:t>
      </w:r>
      <w:r w:rsidRPr="00E044F9">
        <w:t>年增率上升，主要因本月適值現金股利發放高峰期，活期性存款增加較多所致；</w:t>
      </w:r>
      <w:r w:rsidRPr="00E044F9">
        <w:t>M2</w:t>
      </w:r>
      <w:r w:rsidRPr="00E044F9">
        <w:t>年增率下降，主要</w:t>
      </w:r>
      <w:r w:rsidR="00743014">
        <w:rPr>
          <w:rFonts w:hint="eastAsia"/>
        </w:rPr>
        <w:t>則</w:t>
      </w:r>
      <w:r w:rsidRPr="00E044F9">
        <w:t>受外資續呈淨匯出影響。</w:t>
      </w:r>
    </w:p>
    <w:p w:rsidR="00D06CD0" w:rsidRPr="00D1098F" w:rsidRDefault="00D06CD0" w:rsidP="00D06CD0">
      <w:pPr>
        <w:pStyle w:val="k32"/>
        <w:topLinePunct/>
        <w:spacing w:beforeLines="0" w:before="0"/>
        <w:ind w:leftChars="118" w:left="283" w:rightChars="10" w:right="24" w:firstLineChars="202" w:firstLine="566"/>
      </w:pPr>
    </w:p>
    <w:p w:rsidR="00D06CD0" w:rsidRPr="003B6B9A" w:rsidRDefault="00D06CD0" w:rsidP="00D06CD0">
      <w:pPr>
        <w:pStyle w:val="k32"/>
        <w:topLinePunct/>
        <w:spacing w:beforeLines="0" w:before="0"/>
        <w:ind w:leftChars="118" w:left="283" w:rightChars="10" w:right="24" w:firstLineChars="202" w:firstLine="566"/>
      </w:pPr>
    </w:p>
    <w:p w:rsidR="00D06CD0" w:rsidRPr="003B6B9A" w:rsidRDefault="00D06CD0" w:rsidP="00D06CD0">
      <w:pPr>
        <w:snapToGrid w:val="0"/>
        <w:spacing w:line="300" w:lineRule="auto"/>
        <w:jc w:val="center"/>
        <w:rPr>
          <w:rFonts w:eastAsia="標楷體"/>
          <w:b/>
          <w:bCs/>
          <w:sz w:val="28"/>
        </w:rPr>
      </w:pPr>
      <w:r w:rsidRPr="003B6B9A">
        <w:rPr>
          <w:rFonts w:eastAsia="標楷體"/>
          <w:b/>
          <w:bCs/>
          <w:sz w:val="28"/>
        </w:rPr>
        <w:t>表</w:t>
      </w:r>
      <w:r w:rsidRPr="003B6B9A">
        <w:rPr>
          <w:rFonts w:eastAsia="標楷體"/>
          <w:b/>
          <w:bCs/>
          <w:sz w:val="28"/>
        </w:rPr>
        <w:t xml:space="preserve"> 2-8-1  </w:t>
      </w:r>
      <w:r w:rsidRPr="003B6B9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D06CD0" w:rsidRPr="003B6B9A" w:rsidTr="000634A6">
        <w:trPr>
          <w:trHeight w:val="621"/>
          <w:jc w:val="center"/>
        </w:trPr>
        <w:tc>
          <w:tcPr>
            <w:tcW w:w="1638" w:type="dxa"/>
            <w:tcBorders>
              <w:left w:val="nil"/>
              <w:bottom w:val="single" w:sz="4" w:space="0" w:color="auto"/>
            </w:tcBorders>
            <w:vAlign w:val="center"/>
          </w:tcPr>
          <w:p w:rsidR="00D06CD0" w:rsidRPr="003B6B9A" w:rsidRDefault="00D06CD0" w:rsidP="000634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360" w:type="dxa"/>
            <w:tcBorders>
              <w:left w:val="nil"/>
              <w:bottom w:val="single" w:sz="4" w:space="0" w:color="auto"/>
            </w:tcBorders>
            <w:vAlign w:val="center"/>
          </w:tcPr>
          <w:p w:rsidR="00D06CD0" w:rsidRPr="003B6B9A" w:rsidRDefault="00D06CD0" w:rsidP="000634A6">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M2</w:t>
            </w:r>
          </w:p>
          <w:p w:rsidR="00D06CD0" w:rsidRPr="003B6B9A" w:rsidRDefault="00D06CD0" w:rsidP="000634A6">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13" w:type="dxa"/>
            <w:tcBorders>
              <w:bottom w:val="single" w:sz="4" w:space="0" w:color="auto"/>
            </w:tcBorders>
            <w:vAlign w:val="center"/>
          </w:tcPr>
          <w:p w:rsidR="00D06CD0" w:rsidRPr="003B6B9A" w:rsidRDefault="00D06CD0" w:rsidP="000634A6">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M1A</w:t>
            </w:r>
          </w:p>
          <w:p w:rsidR="00D06CD0" w:rsidRPr="003B6B9A" w:rsidRDefault="00D06CD0" w:rsidP="000634A6">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500" w:type="dxa"/>
            <w:tcBorders>
              <w:bottom w:val="single" w:sz="4" w:space="0" w:color="auto"/>
            </w:tcBorders>
            <w:vAlign w:val="center"/>
          </w:tcPr>
          <w:p w:rsidR="00D06CD0" w:rsidRPr="003B6B9A" w:rsidRDefault="00D06CD0" w:rsidP="000634A6">
            <w:pPr>
              <w:snapToGrid w:val="0"/>
              <w:spacing w:line="240" w:lineRule="atLeast"/>
              <w:jc w:val="center"/>
              <w:rPr>
                <w:rFonts w:eastAsia="標楷體"/>
                <w:spacing w:val="-20"/>
              </w:rPr>
            </w:pPr>
            <w:r w:rsidRPr="003B6B9A">
              <w:rPr>
                <w:rFonts w:eastAsia="標楷體"/>
                <w:spacing w:val="-20"/>
              </w:rPr>
              <w:t>貨幣供給</w:t>
            </w:r>
            <w:r w:rsidRPr="003B6B9A">
              <w:rPr>
                <w:rFonts w:eastAsia="標楷體"/>
                <w:spacing w:val="-20"/>
              </w:rPr>
              <w:t>M1B</w:t>
            </w:r>
          </w:p>
          <w:p w:rsidR="00D06CD0" w:rsidRPr="003B6B9A" w:rsidRDefault="00D06CD0" w:rsidP="000634A6">
            <w:pPr>
              <w:snapToGrid w:val="0"/>
              <w:spacing w:line="240" w:lineRule="atLeast"/>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hint="eastAsia"/>
                <w:spacing w:val="-20"/>
              </w:rPr>
              <w:t>%</w:t>
            </w:r>
            <w:r w:rsidRPr="003B6B9A">
              <w:rPr>
                <w:rFonts w:eastAsia="標楷體"/>
                <w:spacing w:val="-20"/>
              </w:rPr>
              <w:t>)</w:t>
            </w:r>
          </w:p>
        </w:tc>
        <w:tc>
          <w:tcPr>
            <w:tcW w:w="1416" w:type="dxa"/>
            <w:tcBorders>
              <w:bottom w:val="single" w:sz="4" w:space="0" w:color="auto"/>
            </w:tcBorders>
            <w:vAlign w:val="center"/>
          </w:tcPr>
          <w:p w:rsidR="00D06CD0" w:rsidRPr="003B6B9A" w:rsidRDefault="00D06CD0" w:rsidP="000634A6">
            <w:pPr>
              <w:snapToGrid w:val="0"/>
              <w:spacing w:line="240" w:lineRule="atLeast"/>
              <w:jc w:val="center"/>
              <w:rPr>
                <w:rFonts w:eastAsia="標楷體"/>
                <w:spacing w:val="-20"/>
              </w:rPr>
            </w:pPr>
            <w:r w:rsidRPr="003B6B9A">
              <w:rPr>
                <w:rFonts w:eastAsia="標楷體"/>
                <w:spacing w:val="-20"/>
              </w:rPr>
              <w:t>新臺幣兌美元</w:t>
            </w:r>
          </w:p>
          <w:p w:rsidR="00D06CD0" w:rsidRPr="003B6B9A" w:rsidRDefault="00D06CD0" w:rsidP="000634A6">
            <w:pPr>
              <w:snapToGrid w:val="0"/>
              <w:spacing w:line="240" w:lineRule="atLeast"/>
              <w:jc w:val="center"/>
              <w:rPr>
                <w:rFonts w:eastAsia="標楷體"/>
                <w:spacing w:val="-20"/>
              </w:rPr>
            </w:pPr>
            <w:r w:rsidRPr="003B6B9A">
              <w:rPr>
                <w:rFonts w:eastAsia="標楷體"/>
                <w:spacing w:val="-20"/>
              </w:rPr>
              <w:t>平均匯率</w:t>
            </w:r>
          </w:p>
        </w:tc>
        <w:tc>
          <w:tcPr>
            <w:tcW w:w="1336" w:type="dxa"/>
            <w:tcBorders>
              <w:bottom w:val="single" w:sz="4" w:space="0" w:color="auto"/>
              <w:right w:val="nil"/>
            </w:tcBorders>
            <w:vAlign w:val="center"/>
          </w:tcPr>
          <w:p w:rsidR="00D06CD0" w:rsidRPr="003B6B9A" w:rsidRDefault="00D06CD0" w:rsidP="000634A6">
            <w:pPr>
              <w:snapToGrid w:val="0"/>
              <w:spacing w:line="240" w:lineRule="atLeast"/>
              <w:jc w:val="center"/>
              <w:rPr>
                <w:rFonts w:eastAsia="標楷體"/>
                <w:spacing w:val="-20"/>
              </w:rPr>
            </w:pPr>
            <w:r w:rsidRPr="003B6B9A">
              <w:rPr>
                <w:rFonts w:eastAsia="標楷體"/>
                <w:spacing w:val="-20"/>
              </w:rPr>
              <w:t>金融業隔夜</w:t>
            </w:r>
          </w:p>
          <w:p w:rsidR="00D06CD0" w:rsidRPr="003B6B9A" w:rsidRDefault="00D06CD0" w:rsidP="000634A6">
            <w:pPr>
              <w:snapToGrid w:val="0"/>
              <w:spacing w:line="240" w:lineRule="atLeast"/>
              <w:jc w:val="center"/>
              <w:rPr>
                <w:rFonts w:eastAsia="標楷體"/>
                <w:spacing w:val="-20"/>
              </w:rPr>
            </w:pPr>
            <w:r w:rsidRPr="003B6B9A">
              <w:rPr>
                <w:rFonts w:eastAsia="標楷體"/>
                <w:spacing w:val="-20"/>
              </w:rPr>
              <w:t>拆款利率</w:t>
            </w:r>
            <w:r w:rsidRPr="003B6B9A">
              <w:rPr>
                <w:rFonts w:eastAsia="標楷體"/>
                <w:spacing w:val="-20"/>
              </w:rPr>
              <w:t>(</w:t>
            </w:r>
            <w:r w:rsidRPr="003B6B9A">
              <w:rPr>
                <w:rFonts w:eastAsia="標楷體" w:hint="eastAsia"/>
                <w:spacing w:val="-20"/>
              </w:rPr>
              <w:t>%</w:t>
            </w:r>
            <w:r w:rsidRPr="003B6B9A">
              <w:rPr>
                <w:rFonts w:eastAsia="標楷體"/>
                <w:spacing w:val="-20"/>
              </w:rPr>
              <w:t>)</w:t>
            </w:r>
          </w:p>
        </w:tc>
      </w:tr>
      <w:tr w:rsidR="00D06CD0" w:rsidRPr="003B6B9A" w:rsidTr="000634A6">
        <w:trPr>
          <w:trHeight w:val="80"/>
          <w:jc w:val="center"/>
        </w:trPr>
        <w:tc>
          <w:tcPr>
            <w:tcW w:w="1638" w:type="dxa"/>
            <w:tcBorders>
              <w:top w:val="nil"/>
              <w:left w:val="nil"/>
              <w:bottom w:val="nil"/>
              <w:right w:val="single" w:sz="4" w:space="0" w:color="auto"/>
            </w:tcBorders>
            <w:vAlign w:val="center"/>
          </w:tcPr>
          <w:p w:rsidR="00D06CD0" w:rsidRPr="003B6B9A" w:rsidRDefault="00D06CD0" w:rsidP="000634A6">
            <w:pPr>
              <w:snapToGrid w:val="0"/>
              <w:spacing w:line="340" w:lineRule="atLeast"/>
              <w:jc w:val="both"/>
              <w:rPr>
                <w:rFonts w:eastAsia="標楷體"/>
                <w:bCs/>
              </w:rPr>
            </w:pPr>
            <w:r w:rsidRPr="003B6B9A">
              <w:rPr>
                <w:rFonts w:eastAsia="標楷體"/>
                <w:b/>
                <w:bCs/>
              </w:rPr>
              <w:t xml:space="preserve">   99</w:t>
            </w:r>
            <w:r w:rsidRPr="003B6B9A">
              <w:rPr>
                <w:rFonts w:eastAsia="標楷體"/>
                <w:b/>
                <w:bCs/>
              </w:rPr>
              <w:t>年</w:t>
            </w:r>
          </w:p>
        </w:tc>
        <w:tc>
          <w:tcPr>
            <w:tcW w:w="1360" w:type="dxa"/>
            <w:tcBorders>
              <w:top w:val="nil"/>
              <w:left w:val="single" w:sz="4" w:space="0" w:color="auto"/>
              <w:bottom w:val="nil"/>
              <w:right w:val="nil"/>
            </w:tcBorders>
            <w:vAlign w:val="center"/>
          </w:tcPr>
          <w:p w:rsidR="00D06CD0" w:rsidRPr="003B6B9A" w:rsidRDefault="00D06CD0" w:rsidP="000634A6">
            <w:pPr>
              <w:snapToGrid w:val="0"/>
              <w:spacing w:line="340" w:lineRule="atLeast"/>
              <w:ind w:rightChars="174" w:right="418"/>
              <w:jc w:val="right"/>
              <w:rPr>
                <w:rFonts w:eastAsia="標楷體"/>
                <w:b/>
                <w:bCs/>
              </w:rPr>
            </w:pPr>
            <w:r w:rsidRPr="003B6B9A">
              <w:rPr>
                <w:rFonts w:eastAsia="標楷體"/>
                <w:b/>
                <w:bCs/>
              </w:rPr>
              <w:t>4.53</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標楷體"/>
                <w:b/>
                <w:bCs/>
              </w:rPr>
            </w:pPr>
            <w:r w:rsidRPr="003B6B9A">
              <w:rPr>
                <w:rFonts w:eastAsia="標楷體"/>
                <w:b/>
                <w:bCs/>
              </w:rPr>
              <w:t>14.71</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rPr>
                <w:rFonts w:eastAsia="標楷體"/>
                <w:b/>
                <w:bCs/>
              </w:rPr>
            </w:pPr>
            <w:r w:rsidRPr="003B6B9A">
              <w:rPr>
                <w:rFonts w:eastAsia="標楷體"/>
                <w:b/>
                <w:bCs/>
              </w:rPr>
              <w:t>14.93</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rPr>
                <w:rFonts w:eastAsia="標楷體"/>
                <w:b/>
                <w:bCs/>
              </w:rPr>
            </w:pPr>
            <w:r w:rsidRPr="003B6B9A">
              <w:rPr>
                <w:rFonts w:eastAsia="標楷體"/>
                <w:b/>
                <w:bCs/>
              </w:rPr>
              <w:t>31.642</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標楷體"/>
                <w:b/>
                <w:bCs/>
              </w:rPr>
            </w:pPr>
            <w:r w:rsidRPr="003B6B9A">
              <w:rPr>
                <w:rFonts w:eastAsia="標楷體"/>
                <w:b/>
                <w:bCs/>
              </w:rPr>
              <w:t>0.181</w:t>
            </w:r>
          </w:p>
        </w:tc>
      </w:tr>
      <w:tr w:rsidR="00D06CD0" w:rsidRPr="003B6B9A" w:rsidTr="000634A6">
        <w:trPr>
          <w:trHeight w:val="80"/>
          <w:jc w:val="center"/>
        </w:trPr>
        <w:tc>
          <w:tcPr>
            <w:tcW w:w="1638" w:type="dxa"/>
            <w:tcBorders>
              <w:top w:val="nil"/>
              <w:left w:val="nil"/>
              <w:bottom w:val="nil"/>
              <w:right w:val="single" w:sz="4" w:space="0" w:color="auto"/>
            </w:tcBorders>
            <w:vAlign w:val="center"/>
          </w:tcPr>
          <w:p w:rsidR="00D06CD0" w:rsidRPr="003B6B9A" w:rsidRDefault="00D06CD0" w:rsidP="000634A6">
            <w:pPr>
              <w:snapToGrid w:val="0"/>
              <w:spacing w:line="340" w:lineRule="atLeast"/>
              <w:jc w:val="both"/>
              <w:rPr>
                <w:rFonts w:eastAsia="標楷體"/>
                <w:bCs/>
              </w:rPr>
            </w:pPr>
            <w:r w:rsidRPr="003B6B9A">
              <w:rPr>
                <w:rFonts w:eastAsia="標楷體"/>
                <w:b/>
                <w:bCs/>
              </w:rPr>
              <w:t xml:space="preserve">  100</w:t>
            </w:r>
            <w:r w:rsidRPr="003B6B9A">
              <w:rPr>
                <w:rFonts w:eastAsia="標楷體"/>
                <w:b/>
                <w:bCs/>
              </w:rPr>
              <w:t>年</w:t>
            </w:r>
          </w:p>
        </w:tc>
        <w:tc>
          <w:tcPr>
            <w:tcW w:w="1360" w:type="dxa"/>
            <w:tcBorders>
              <w:top w:val="nil"/>
              <w:left w:val="single" w:sz="4" w:space="0" w:color="auto"/>
              <w:bottom w:val="nil"/>
              <w:right w:val="nil"/>
            </w:tcBorders>
            <w:vAlign w:val="center"/>
          </w:tcPr>
          <w:p w:rsidR="00D06CD0" w:rsidRPr="003B6B9A" w:rsidRDefault="00D06CD0" w:rsidP="000634A6">
            <w:pPr>
              <w:snapToGrid w:val="0"/>
              <w:spacing w:line="340" w:lineRule="atLeast"/>
              <w:ind w:rightChars="174" w:right="418"/>
              <w:jc w:val="right"/>
              <w:rPr>
                <w:rFonts w:eastAsia="標楷體"/>
                <w:b/>
                <w:bCs/>
              </w:rPr>
            </w:pPr>
            <w:r w:rsidRPr="003B6B9A">
              <w:rPr>
                <w:rFonts w:eastAsia="標楷體"/>
                <w:b/>
                <w:bCs/>
              </w:rPr>
              <w:t>5.8</w:t>
            </w:r>
            <w:r w:rsidRPr="003B6B9A">
              <w:rPr>
                <w:rFonts w:eastAsia="標楷體" w:hint="eastAsia"/>
                <w:b/>
                <w:bCs/>
              </w:rPr>
              <w:t>3</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標楷體"/>
                <w:b/>
                <w:bCs/>
              </w:rPr>
            </w:pPr>
            <w:r w:rsidRPr="003B6B9A">
              <w:rPr>
                <w:rFonts w:eastAsia="標楷體"/>
                <w:b/>
                <w:bCs/>
              </w:rPr>
              <w:t>8.10</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rPr>
                <w:rFonts w:eastAsia="標楷體"/>
                <w:b/>
                <w:bCs/>
              </w:rPr>
            </w:pPr>
            <w:r w:rsidRPr="003B6B9A">
              <w:rPr>
                <w:rFonts w:eastAsia="標楷體"/>
                <w:b/>
                <w:bCs/>
              </w:rPr>
              <w:t>7.16</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rPr>
                <w:rFonts w:eastAsia="標楷體"/>
                <w:b/>
                <w:bCs/>
              </w:rPr>
            </w:pPr>
            <w:r w:rsidRPr="003B6B9A">
              <w:rPr>
                <w:rFonts w:eastAsia="標楷體"/>
                <w:b/>
                <w:bCs/>
              </w:rPr>
              <w:t>29.464</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標楷體"/>
                <w:b/>
                <w:bCs/>
              </w:rPr>
            </w:pPr>
            <w:r w:rsidRPr="003B6B9A">
              <w:rPr>
                <w:rFonts w:eastAsia="標楷體"/>
                <w:b/>
                <w:bCs/>
              </w:rPr>
              <w:t>0.341</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66"/>
              <w:jc w:val="both"/>
              <w:rPr>
                <w:rFonts w:eastAsia="標楷體"/>
              </w:rPr>
            </w:pPr>
            <w:r w:rsidRPr="003B6B9A">
              <w:rPr>
                <w:rFonts w:eastAsia="標楷體"/>
                <w:b/>
                <w:bCs/>
              </w:rPr>
              <w:t xml:space="preserve">  101</w:t>
            </w:r>
            <w:r w:rsidRPr="003B6B9A">
              <w:rPr>
                <w:rFonts w:eastAsia="標楷體"/>
                <w:b/>
                <w:bCs/>
              </w:rPr>
              <w:t>年</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b/>
                <w:bCs/>
              </w:rPr>
              <w:t>4.17</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b/>
                <w:bCs/>
                <w:spacing w:val="4"/>
                <w:kern w:val="0"/>
                <w:szCs w:val="27"/>
              </w:rPr>
            </w:pPr>
            <w:r w:rsidRPr="003B6B9A">
              <w:rPr>
                <w:rFonts w:eastAsia="華康粗圓體"/>
                <w:b/>
                <w:bCs/>
                <w:spacing w:val="4"/>
                <w:kern w:val="0"/>
                <w:szCs w:val="27"/>
              </w:rPr>
              <w:t>3.55</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rPr>
                <w:b/>
                <w:bCs/>
              </w:rPr>
            </w:pPr>
            <w:r w:rsidRPr="003B6B9A">
              <w:rPr>
                <w:b/>
                <w:bCs/>
              </w:rPr>
              <w:t>3.45</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rPr>
                <w:b/>
                <w:bCs/>
              </w:rPr>
            </w:pPr>
            <w:r w:rsidRPr="003B6B9A">
              <w:rPr>
                <w:b/>
                <w:bCs/>
              </w:rPr>
              <w:t>29.614</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b/>
                <w:bCs/>
                <w:spacing w:val="4"/>
                <w:kern w:val="0"/>
                <w:szCs w:val="27"/>
              </w:rPr>
            </w:pPr>
            <w:r w:rsidRPr="003B6B9A">
              <w:rPr>
                <w:rFonts w:eastAsia="華康粗圓體"/>
                <w:b/>
                <w:bCs/>
                <w:spacing w:val="4"/>
                <w:kern w:val="0"/>
                <w:szCs w:val="27"/>
              </w:rPr>
              <w:t>0.424</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62" w:firstLineChars="100" w:firstLine="240"/>
              <w:rPr>
                <w:rFonts w:eastAsia="標楷體"/>
                <w:b/>
              </w:rPr>
            </w:pPr>
            <w:r w:rsidRPr="003B6B9A">
              <w:rPr>
                <w:rFonts w:eastAsia="標楷體"/>
                <w:b/>
              </w:rPr>
              <w:t>102</w:t>
            </w:r>
            <w:r w:rsidRPr="003B6B9A">
              <w:rPr>
                <w:rFonts w:eastAsia="標楷體"/>
                <w:b/>
              </w:rPr>
              <w:t>年</w:t>
            </w:r>
          </w:p>
        </w:tc>
        <w:tc>
          <w:tcPr>
            <w:tcW w:w="1360" w:type="dxa"/>
            <w:tcBorders>
              <w:top w:val="nil"/>
              <w:left w:val="single" w:sz="4" w:space="0" w:color="auto"/>
              <w:bottom w:val="nil"/>
              <w:right w:val="nil"/>
            </w:tcBorders>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4.78</w:t>
            </w:r>
          </w:p>
        </w:tc>
        <w:tc>
          <w:tcPr>
            <w:tcW w:w="1513" w:type="dxa"/>
            <w:tcBorders>
              <w:top w:val="nil"/>
              <w:left w:val="nil"/>
              <w:bottom w:val="nil"/>
              <w:right w:val="nil"/>
            </w:tcBorders>
          </w:tcPr>
          <w:p w:rsidR="00D06CD0" w:rsidRPr="003B6B9A" w:rsidRDefault="00D06CD0" w:rsidP="000634A6">
            <w:pPr>
              <w:snapToGrid w:val="0"/>
              <w:spacing w:line="340" w:lineRule="atLeast"/>
              <w:ind w:rightChars="213" w:right="511"/>
              <w:jc w:val="right"/>
              <w:rPr>
                <w:b/>
                <w:bCs/>
              </w:rPr>
            </w:pPr>
            <w:r w:rsidRPr="003B6B9A">
              <w:rPr>
                <w:rFonts w:hint="eastAsia"/>
                <w:b/>
                <w:bCs/>
              </w:rPr>
              <w:t>9.15</w:t>
            </w:r>
          </w:p>
        </w:tc>
        <w:tc>
          <w:tcPr>
            <w:tcW w:w="1500" w:type="dxa"/>
            <w:tcBorders>
              <w:top w:val="nil"/>
              <w:left w:val="nil"/>
              <w:bottom w:val="nil"/>
              <w:right w:val="nil"/>
            </w:tcBorders>
          </w:tcPr>
          <w:p w:rsidR="00D06CD0" w:rsidRPr="003B6B9A" w:rsidRDefault="00D06CD0" w:rsidP="000634A6">
            <w:pPr>
              <w:snapToGrid w:val="0"/>
              <w:spacing w:line="340" w:lineRule="atLeast"/>
              <w:ind w:rightChars="189" w:right="454"/>
              <w:jc w:val="right"/>
              <w:rPr>
                <w:b/>
                <w:bCs/>
              </w:rPr>
            </w:pPr>
            <w:r w:rsidRPr="003B6B9A">
              <w:rPr>
                <w:rFonts w:hint="eastAsia"/>
                <w:b/>
                <w:bCs/>
              </w:rPr>
              <w:t>7.27</w:t>
            </w:r>
          </w:p>
        </w:tc>
        <w:tc>
          <w:tcPr>
            <w:tcW w:w="1416" w:type="dxa"/>
            <w:tcBorders>
              <w:top w:val="nil"/>
              <w:left w:val="nil"/>
              <w:bottom w:val="nil"/>
              <w:right w:val="nil"/>
            </w:tcBorders>
          </w:tcPr>
          <w:p w:rsidR="00D06CD0" w:rsidRPr="003B6B9A" w:rsidRDefault="00D06CD0" w:rsidP="000634A6">
            <w:pPr>
              <w:snapToGrid w:val="0"/>
              <w:spacing w:line="340" w:lineRule="atLeast"/>
              <w:ind w:rightChars="188" w:right="451"/>
              <w:jc w:val="right"/>
              <w:rPr>
                <w:b/>
                <w:bCs/>
              </w:rPr>
            </w:pPr>
            <w:r w:rsidRPr="003B6B9A">
              <w:rPr>
                <w:rFonts w:hint="eastAsia"/>
                <w:b/>
                <w:bCs/>
              </w:rPr>
              <w:t>29.770</w:t>
            </w:r>
          </w:p>
        </w:tc>
        <w:tc>
          <w:tcPr>
            <w:tcW w:w="1336" w:type="dxa"/>
            <w:tcBorders>
              <w:top w:val="nil"/>
              <w:left w:val="nil"/>
              <w:bottom w:val="nil"/>
              <w:right w:val="nil"/>
            </w:tcBorders>
          </w:tcPr>
          <w:p w:rsidR="00D06CD0" w:rsidRPr="003B6B9A" w:rsidRDefault="00D06CD0" w:rsidP="000634A6">
            <w:pPr>
              <w:snapToGrid w:val="0"/>
              <w:spacing w:line="340" w:lineRule="atLeast"/>
              <w:ind w:rightChars="154" w:right="370"/>
              <w:jc w:val="right"/>
              <w:rPr>
                <w:b/>
                <w:bCs/>
              </w:rPr>
            </w:pPr>
            <w:r w:rsidRPr="003B6B9A">
              <w:rPr>
                <w:rFonts w:hint="eastAsia"/>
                <w:b/>
                <w:bCs/>
              </w:rPr>
              <w:t>0.386</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62" w:firstLineChars="100" w:firstLine="240"/>
              <w:rPr>
                <w:rFonts w:eastAsia="標楷體"/>
              </w:rPr>
            </w:pPr>
            <w:r w:rsidRPr="003B6B9A">
              <w:rPr>
                <w:rFonts w:eastAsia="標楷體"/>
                <w:b/>
                <w:bCs/>
              </w:rPr>
              <w:t>10</w:t>
            </w:r>
            <w:r w:rsidRPr="003B6B9A">
              <w:rPr>
                <w:rFonts w:eastAsia="標楷體" w:hint="eastAsia"/>
                <w:b/>
                <w:bCs/>
              </w:rPr>
              <w:t>3</w:t>
            </w:r>
            <w:r w:rsidRPr="003B6B9A">
              <w:rPr>
                <w:rFonts w:eastAsia="標楷體"/>
                <w:b/>
                <w:bCs/>
              </w:rPr>
              <w:t>年</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3B6B9A">
              <w:rPr>
                <w:rFonts w:hint="eastAsia"/>
                <w:b/>
                <w:bCs/>
              </w:rPr>
              <w:t>5.66</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b/>
                <w:bCs/>
                <w:spacing w:val="4"/>
                <w:kern w:val="0"/>
                <w:szCs w:val="27"/>
              </w:rPr>
            </w:pPr>
            <w:r w:rsidRPr="003B6B9A">
              <w:rPr>
                <w:rFonts w:eastAsia="華康粗圓體" w:hint="eastAsia"/>
                <w:b/>
                <w:bCs/>
                <w:spacing w:val="4"/>
                <w:kern w:val="0"/>
                <w:szCs w:val="27"/>
              </w:rPr>
              <w:t>9.27</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rPr>
                <w:b/>
                <w:bCs/>
              </w:rPr>
            </w:pPr>
            <w:r w:rsidRPr="003B6B9A">
              <w:rPr>
                <w:rFonts w:hint="eastAsia"/>
                <w:b/>
                <w:bCs/>
              </w:rPr>
              <w:t>7.96</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rPr>
                <w:b/>
                <w:bCs/>
              </w:rPr>
            </w:pPr>
            <w:r w:rsidRPr="003B6B9A">
              <w:rPr>
                <w:rFonts w:hint="eastAsia"/>
                <w:b/>
                <w:bCs/>
              </w:rPr>
              <w:t>30.370</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b/>
                <w:bCs/>
                <w:spacing w:val="4"/>
                <w:kern w:val="0"/>
                <w:szCs w:val="27"/>
              </w:rPr>
            </w:pPr>
            <w:r w:rsidRPr="003B6B9A">
              <w:rPr>
                <w:rFonts w:eastAsia="華康粗圓體" w:hint="eastAsia"/>
                <w:b/>
                <w:bCs/>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8</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5.64</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9.16</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7.56</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30.037</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0.386</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9</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5.31</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9.24</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7.36</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30.155</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10</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4.98</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9.71</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7.18</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30.432</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11</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5.22</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8.65</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6.95</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30.793</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12</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5.85</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7.62</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6.90</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31.451</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leftChars="-16" w:right="62" w:hangingChars="16" w:hanging="38"/>
              <w:rPr>
                <w:rFonts w:eastAsia="標楷體"/>
              </w:rPr>
            </w:pPr>
            <w:r w:rsidRPr="003B6B9A">
              <w:rPr>
                <w:rFonts w:eastAsia="標楷體"/>
                <w:b/>
                <w:bCs/>
              </w:rPr>
              <w:t>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8</w:t>
            </w:r>
            <w:r w:rsidRPr="003B6B9A">
              <w:rPr>
                <w:rFonts w:eastAsia="標楷體" w:hint="eastAsia"/>
                <w:b/>
                <w:bCs/>
              </w:rPr>
              <w:t>月</w:t>
            </w:r>
          </w:p>
        </w:tc>
        <w:tc>
          <w:tcPr>
            <w:tcW w:w="1360" w:type="dxa"/>
            <w:tcBorders>
              <w:top w:val="nil"/>
              <w:left w:val="single" w:sz="4" w:space="0" w:color="auto"/>
              <w:bottom w:val="nil"/>
              <w:right w:val="nil"/>
            </w:tcBorders>
            <w:vAlign w:val="center"/>
          </w:tcPr>
          <w:p w:rsidR="00D06CD0" w:rsidRPr="00645F3C"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6.36</w:t>
            </w:r>
          </w:p>
        </w:tc>
        <w:tc>
          <w:tcPr>
            <w:tcW w:w="1513" w:type="dxa"/>
            <w:tcBorders>
              <w:top w:val="nil"/>
              <w:left w:val="nil"/>
              <w:bottom w:val="nil"/>
              <w:right w:val="nil"/>
            </w:tcBorders>
            <w:vAlign w:val="center"/>
          </w:tcPr>
          <w:p w:rsidR="00D06CD0" w:rsidRPr="00645F3C" w:rsidRDefault="00D06CD0" w:rsidP="000634A6">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6.22</w:t>
            </w:r>
          </w:p>
        </w:tc>
        <w:tc>
          <w:tcPr>
            <w:tcW w:w="1500" w:type="dxa"/>
            <w:tcBorders>
              <w:top w:val="nil"/>
              <w:left w:val="nil"/>
              <w:bottom w:val="nil"/>
              <w:right w:val="nil"/>
            </w:tcBorders>
            <w:vAlign w:val="center"/>
          </w:tcPr>
          <w:p w:rsidR="00D06CD0" w:rsidRPr="00645F3C" w:rsidRDefault="00D06CD0" w:rsidP="000634A6">
            <w:pPr>
              <w:snapToGrid w:val="0"/>
              <w:spacing w:line="340" w:lineRule="atLeast"/>
              <w:ind w:rightChars="189" w:right="454"/>
              <w:jc w:val="right"/>
              <w:rPr>
                <w:b/>
                <w:bCs/>
                <w:color w:val="000000" w:themeColor="text1"/>
              </w:rPr>
            </w:pPr>
            <w:r>
              <w:rPr>
                <w:rFonts w:hint="eastAsia"/>
                <w:b/>
                <w:bCs/>
                <w:color w:val="000000" w:themeColor="text1"/>
              </w:rPr>
              <w:t>5.83</w:t>
            </w:r>
          </w:p>
        </w:tc>
        <w:tc>
          <w:tcPr>
            <w:tcW w:w="1416" w:type="dxa"/>
            <w:tcBorders>
              <w:top w:val="nil"/>
              <w:left w:val="nil"/>
              <w:bottom w:val="nil"/>
              <w:right w:val="nil"/>
            </w:tcBorders>
            <w:vAlign w:val="center"/>
          </w:tcPr>
          <w:p w:rsidR="00D06CD0" w:rsidRPr="00645F3C" w:rsidRDefault="00D06CD0" w:rsidP="000634A6">
            <w:pPr>
              <w:snapToGrid w:val="0"/>
              <w:spacing w:line="340" w:lineRule="atLeast"/>
              <w:ind w:rightChars="188" w:right="451"/>
              <w:jc w:val="right"/>
              <w:rPr>
                <w:b/>
                <w:bCs/>
                <w:color w:val="000000" w:themeColor="text1"/>
              </w:rPr>
            </w:pPr>
            <w:r>
              <w:rPr>
                <w:rFonts w:hint="eastAsia"/>
                <w:b/>
                <w:bCs/>
                <w:color w:val="000000" w:themeColor="text1"/>
              </w:rPr>
              <w:t>31.433</w:t>
            </w:r>
          </w:p>
        </w:tc>
        <w:tc>
          <w:tcPr>
            <w:tcW w:w="1336" w:type="dxa"/>
            <w:tcBorders>
              <w:top w:val="nil"/>
              <w:left w:val="nil"/>
              <w:bottom w:val="nil"/>
              <w:right w:val="nil"/>
            </w:tcBorders>
            <w:vAlign w:val="center"/>
          </w:tcPr>
          <w:p w:rsidR="00D06CD0" w:rsidRPr="002B09CD" w:rsidRDefault="00D06CD0" w:rsidP="000634A6">
            <w:pPr>
              <w:snapToGrid w:val="0"/>
              <w:spacing w:line="340" w:lineRule="atLeast"/>
              <w:ind w:rightChars="154" w:right="370"/>
              <w:jc w:val="right"/>
              <w:rPr>
                <w:rFonts w:eastAsia="華康粗圓體"/>
                <w:b/>
                <w:bCs/>
                <w:color w:val="FF0000"/>
                <w:spacing w:val="4"/>
                <w:kern w:val="0"/>
                <w:szCs w:val="27"/>
              </w:rPr>
            </w:pPr>
            <w:r w:rsidRPr="002B09CD">
              <w:rPr>
                <w:rFonts w:eastAsia="華康粗圓體" w:hint="eastAsia"/>
                <w:b/>
                <w:spacing w:val="4"/>
                <w:kern w:val="0"/>
                <w:szCs w:val="27"/>
              </w:rPr>
              <w:t>0.385</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rPr>
              <w:t>1</w:t>
            </w:r>
            <w:r w:rsidRPr="003B6B9A">
              <w:rPr>
                <w:rFonts w:eastAsia="標楷體"/>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5.86</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4.61</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5.03</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31.685</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2</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6.51</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7.09</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6.12</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31.566</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0.388</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snapToGrid w:val="0"/>
              <w:spacing w:line="340" w:lineRule="atLeast"/>
              <w:ind w:right="284"/>
              <w:jc w:val="right"/>
              <w:rPr>
                <w:rFonts w:eastAsia="標楷體"/>
              </w:rPr>
            </w:pPr>
            <w:r w:rsidRPr="003B6B9A">
              <w:rPr>
                <w:rFonts w:eastAsia="標楷體" w:hint="eastAsia"/>
              </w:rPr>
              <w:t>3</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6.57</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6.23</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5.87</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rPr>
                <w:rFonts w:hint="eastAsia"/>
              </w:rPr>
              <w:t>31.526</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wordWrap w:val="0"/>
              <w:snapToGrid w:val="0"/>
              <w:spacing w:line="340" w:lineRule="atLeast"/>
              <w:ind w:right="284"/>
              <w:jc w:val="right"/>
              <w:rPr>
                <w:rFonts w:eastAsia="標楷體"/>
              </w:rPr>
            </w:pPr>
            <w:r w:rsidRPr="003B6B9A">
              <w:rPr>
                <w:rFonts w:eastAsia="標楷體" w:hint="eastAsia"/>
              </w:rPr>
              <w:t>4</w:t>
            </w:r>
            <w:r w:rsidRPr="003B6B9A">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3B6B9A">
              <w:rPr>
                <w:rFonts w:hint="eastAsia"/>
              </w:rPr>
              <w:t>6.53</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sidRPr="003B6B9A">
              <w:rPr>
                <w:rFonts w:eastAsia="華康粗圓體" w:hint="eastAsia"/>
                <w:spacing w:val="4"/>
                <w:kern w:val="0"/>
                <w:szCs w:val="27"/>
              </w:rPr>
              <w:t>5.97</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sidRPr="003B6B9A">
              <w:rPr>
                <w:rFonts w:hint="eastAsia"/>
              </w:rPr>
              <w:t>5.85</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sidRPr="003B6B9A">
              <w:t>31.130</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sidRPr="003B6B9A">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Pr="003B6B9A" w:rsidRDefault="00D06CD0" w:rsidP="000634A6">
            <w:pPr>
              <w:wordWrap w:val="0"/>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nil"/>
              <w:right w:val="nil"/>
            </w:tcBorders>
            <w:vAlign w:val="center"/>
          </w:tcPr>
          <w:p w:rsidR="00D06CD0" w:rsidRPr="003B6B9A"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6.81</w:t>
            </w:r>
          </w:p>
        </w:tc>
        <w:tc>
          <w:tcPr>
            <w:tcW w:w="1513" w:type="dxa"/>
            <w:tcBorders>
              <w:top w:val="nil"/>
              <w:left w:val="nil"/>
              <w:bottom w:val="nil"/>
              <w:right w:val="nil"/>
            </w:tcBorders>
            <w:vAlign w:val="center"/>
          </w:tcPr>
          <w:p w:rsidR="00D06CD0" w:rsidRPr="003B6B9A" w:rsidRDefault="00D06CD0" w:rsidP="000634A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5.94</w:t>
            </w:r>
          </w:p>
        </w:tc>
        <w:tc>
          <w:tcPr>
            <w:tcW w:w="1500" w:type="dxa"/>
            <w:tcBorders>
              <w:top w:val="nil"/>
              <w:left w:val="nil"/>
              <w:bottom w:val="nil"/>
              <w:right w:val="nil"/>
            </w:tcBorders>
            <w:vAlign w:val="center"/>
          </w:tcPr>
          <w:p w:rsidR="00D06CD0" w:rsidRPr="003B6B9A" w:rsidRDefault="00D06CD0" w:rsidP="000634A6">
            <w:pPr>
              <w:snapToGrid w:val="0"/>
              <w:spacing w:line="340" w:lineRule="atLeast"/>
              <w:ind w:rightChars="189" w:right="454"/>
              <w:jc w:val="right"/>
            </w:pPr>
            <w:r>
              <w:rPr>
                <w:rFonts w:hint="eastAsia"/>
              </w:rPr>
              <w:t>6.18</w:t>
            </w:r>
          </w:p>
        </w:tc>
        <w:tc>
          <w:tcPr>
            <w:tcW w:w="1416" w:type="dxa"/>
            <w:tcBorders>
              <w:top w:val="nil"/>
              <w:left w:val="nil"/>
              <w:bottom w:val="nil"/>
              <w:right w:val="nil"/>
            </w:tcBorders>
            <w:vAlign w:val="center"/>
          </w:tcPr>
          <w:p w:rsidR="00D06CD0" w:rsidRPr="003B6B9A" w:rsidRDefault="00D06CD0" w:rsidP="000634A6">
            <w:pPr>
              <w:snapToGrid w:val="0"/>
              <w:spacing w:line="340" w:lineRule="atLeast"/>
              <w:ind w:rightChars="188" w:right="451"/>
              <w:jc w:val="right"/>
            </w:pPr>
            <w:r>
              <w:rPr>
                <w:rFonts w:hint="eastAsia"/>
              </w:rPr>
              <w:t>30.717</w:t>
            </w:r>
          </w:p>
        </w:tc>
        <w:tc>
          <w:tcPr>
            <w:tcW w:w="1336" w:type="dxa"/>
            <w:tcBorders>
              <w:top w:val="nil"/>
              <w:left w:val="nil"/>
              <w:bottom w:val="nil"/>
              <w:right w:val="nil"/>
            </w:tcBorders>
            <w:vAlign w:val="center"/>
          </w:tcPr>
          <w:p w:rsidR="00D06CD0" w:rsidRPr="003B6B9A" w:rsidRDefault="00D06CD0" w:rsidP="000634A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Default="00D06CD0" w:rsidP="000634A6">
            <w:pPr>
              <w:wordWrap w:val="0"/>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D06CD0"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6.53</w:t>
            </w:r>
          </w:p>
        </w:tc>
        <w:tc>
          <w:tcPr>
            <w:tcW w:w="1513" w:type="dxa"/>
            <w:tcBorders>
              <w:top w:val="nil"/>
              <w:left w:val="nil"/>
              <w:bottom w:val="nil"/>
              <w:right w:val="nil"/>
            </w:tcBorders>
            <w:vAlign w:val="center"/>
          </w:tcPr>
          <w:p w:rsidR="00D06CD0" w:rsidRDefault="00D06CD0" w:rsidP="000634A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6.81</w:t>
            </w:r>
          </w:p>
        </w:tc>
        <w:tc>
          <w:tcPr>
            <w:tcW w:w="1500" w:type="dxa"/>
            <w:tcBorders>
              <w:top w:val="nil"/>
              <w:left w:val="nil"/>
              <w:bottom w:val="nil"/>
              <w:right w:val="nil"/>
            </w:tcBorders>
            <w:vAlign w:val="center"/>
          </w:tcPr>
          <w:p w:rsidR="00D06CD0" w:rsidRDefault="00D06CD0" w:rsidP="000634A6">
            <w:pPr>
              <w:snapToGrid w:val="0"/>
              <w:spacing w:line="340" w:lineRule="atLeast"/>
              <w:ind w:rightChars="189" w:right="454"/>
              <w:jc w:val="right"/>
            </w:pPr>
            <w:r>
              <w:rPr>
                <w:rFonts w:hint="eastAsia"/>
              </w:rPr>
              <w:t>6.09</w:t>
            </w:r>
          </w:p>
        </w:tc>
        <w:tc>
          <w:tcPr>
            <w:tcW w:w="1416" w:type="dxa"/>
            <w:tcBorders>
              <w:top w:val="nil"/>
              <w:left w:val="nil"/>
              <w:bottom w:val="nil"/>
              <w:right w:val="nil"/>
            </w:tcBorders>
            <w:vAlign w:val="center"/>
          </w:tcPr>
          <w:p w:rsidR="00D06CD0" w:rsidRDefault="00D06CD0" w:rsidP="000634A6">
            <w:pPr>
              <w:snapToGrid w:val="0"/>
              <w:spacing w:line="340" w:lineRule="atLeast"/>
              <w:ind w:rightChars="188" w:right="451"/>
              <w:jc w:val="right"/>
            </w:pPr>
            <w:r>
              <w:rPr>
                <w:rFonts w:hint="eastAsia"/>
              </w:rPr>
              <w:t>31.113</w:t>
            </w:r>
          </w:p>
        </w:tc>
        <w:tc>
          <w:tcPr>
            <w:tcW w:w="1336" w:type="dxa"/>
            <w:tcBorders>
              <w:top w:val="nil"/>
              <w:left w:val="nil"/>
              <w:bottom w:val="nil"/>
              <w:right w:val="nil"/>
            </w:tcBorders>
            <w:vAlign w:val="center"/>
          </w:tcPr>
          <w:p w:rsidR="00D06CD0" w:rsidRDefault="00D06CD0" w:rsidP="000634A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nil"/>
              <w:right w:val="single" w:sz="4" w:space="0" w:color="auto"/>
            </w:tcBorders>
          </w:tcPr>
          <w:p w:rsidR="00D06CD0" w:rsidRDefault="00D06CD0" w:rsidP="000634A6">
            <w:pPr>
              <w:wordWrap w:val="0"/>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D06CD0"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6.06</w:t>
            </w:r>
          </w:p>
        </w:tc>
        <w:tc>
          <w:tcPr>
            <w:tcW w:w="1513" w:type="dxa"/>
            <w:tcBorders>
              <w:top w:val="nil"/>
              <w:left w:val="nil"/>
              <w:bottom w:val="nil"/>
              <w:right w:val="nil"/>
            </w:tcBorders>
            <w:vAlign w:val="center"/>
          </w:tcPr>
          <w:p w:rsidR="00D06CD0" w:rsidRDefault="00D06CD0" w:rsidP="000634A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6.34</w:t>
            </w:r>
          </w:p>
        </w:tc>
        <w:tc>
          <w:tcPr>
            <w:tcW w:w="1500" w:type="dxa"/>
            <w:tcBorders>
              <w:top w:val="nil"/>
              <w:left w:val="nil"/>
              <w:bottom w:val="nil"/>
              <w:right w:val="nil"/>
            </w:tcBorders>
            <w:vAlign w:val="center"/>
          </w:tcPr>
          <w:p w:rsidR="00D06CD0" w:rsidRDefault="00D06CD0" w:rsidP="000634A6">
            <w:pPr>
              <w:snapToGrid w:val="0"/>
              <w:spacing w:line="340" w:lineRule="atLeast"/>
              <w:ind w:rightChars="189" w:right="454"/>
              <w:jc w:val="right"/>
            </w:pPr>
            <w:r>
              <w:rPr>
                <w:rFonts w:hint="eastAsia"/>
              </w:rPr>
              <w:t>5.66</w:t>
            </w:r>
          </w:p>
        </w:tc>
        <w:tc>
          <w:tcPr>
            <w:tcW w:w="1416" w:type="dxa"/>
            <w:tcBorders>
              <w:top w:val="nil"/>
              <w:left w:val="nil"/>
              <w:bottom w:val="nil"/>
              <w:right w:val="nil"/>
            </w:tcBorders>
            <w:vAlign w:val="center"/>
          </w:tcPr>
          <w:p w:rsidR="00D06CD0" w:rsidRDefault="00D06CD0" w:rsidP="000634A6">
            <w:pPr>
              <w:snapToGrid w:val="0"/>
              <w:spacing w:line="340" w:lineRule="atLeast"/>
              <w:ind w:rightChars="188" w:right="451"/>
              <w:jc w:val="right"/>
            </w:pPr>
            <w:r>
              <w:rPr>
                <w:rFonts w:hint="eastAsia"/>
              </w:rPr>
              <w:t>31.343</w:t>
            </w:r>
          </w:p>
        </w:tc>
        <w:tc>
          <w:tcPr>
            <w:tcW w:w="1336" w:type="dxa"/>
            <w:tcBorders>
              <w:top w:val="nil"/>
              <w:left w:val="nil"/>
              <w:bottom w:val="nil"/>
              <w:right w:val="nil"/>
            </w:tcBorders>
            <w:vAlign w:val="center"/>
          </w:tcPr>
          <w:p w:rsidR="00D06CD0" w:rsidRDefault="00D06CD0" w:rsidP="000634A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D06CD0" w:rsidRPr="003B6B9A" w:rsidTr="000634A6">
        <w:trPr>
          <w:trHeight w:val="307"/>
          <w:jc w:val="center"/>
        </w:trPr>
        <w:tc>
          <w:tcPr>
            <w:tcW w:w="1638" w:type="dxa"/>
            <w:tcBorders>
              <w:top w:val="nil"/>
              <w:left w:val="nil"/>
              <w:bottom w:val="single" w:sz="4" w:space="0" w:color="auto"/>
              <w:right w:val="single" w:sz="4" w:space="0" w:color="auto"/>
            </w:tcBorders>
          </w:tcPr>
          <w:p w:rsidR="00D06CD0" w:rsidRDefault="00D06CD0" w:rsidP="000634A6">
            <w:pPr>
              <w:wordWrap w:val="0"/>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single" w:sz="4" w:space="0" w:color="auto"/>
              <w:right w:val="nil"/>
            </w:tcBorders>
            <w:vAlign w:val="center"/>
          </w:tcPr>
          <w:p w:rsidR="00D06CD0" w:rsidRDefault="00D06CD0" w:rsidP="000634A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6.01</w:t>
            </w:r>
          </w:p>
        </w:tc>
        <w:tc>
          <w:tcPr>
            <w:tcW w:w="1513" w:type="dxa"/>
            <w:tcBorders>
              <w:top w:val="nil"/>
              <w:left w:val="nil"/>
              <w:bottom w:val="single" w:sz="4" w:space="0" w:color="auto"/>
              <w:right w:val="nil"/>
            </w:tcBorders>
            <w:vAlign w:val="center"/>
          </w:tcPr>
          <w:p w:rsidR="00D06CD0" w:rsidRDefault="00D06CD0" w:rsidP="000634A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6.73</w:t>
            </w:r>
          </w:p>
        </w:tc>
        <w:tc>
          <w:tcPr>
            <w:tcW w:w="1500" w:type="dxa"/>
            <w:tcBorders>
              <w:top w:val="nil"/>
              <w:left w:val="nil"/>
              <w:bottom w:val="single" w:sz="4" w:space="0" w:color="auto"/>
              <w:right w:val="nil"/>
            </w:tcBorders>
            <w:vAlign w:val="center"/>
          </w:tcPr>
          <w:p w:rsidR="00D06CD0" w:rsidRDefault="00D06CD0" w:rsidP="000634A6">
            <w:pPr>
              <w:snapToGrid w:val="0"/>
              <w:spacing w:line="340" w:lineRule="atLeast"/>
              <w:ind w:rightChars="189" w:right="454"/>
              <w:jc w:val="right"/>
            </w:pPr>
            <w:r>
              <w:rPr>
                <w:rFonts w:hint="eastAsia"/>
              </w:rPr>
              <w:t>5.86</w:t>
            </w:r>
          </w:p>
        </w:tc>
        <w:tc>
          <w:tcPr>
            <w:tcW w:w="1416" w:type="dxa"/>
            <w:tcBorders>
              <w:top w:val="nil"/>
              <w:left w:val="nil"/>
              <w:bottom w:val="single" w:sz="4" w:space="0" w:color="auto"/>
              <w:right w:val="nil"/>
            </w:tcBorders>
            <w:vAlign w:val="center"/>
          </w:tcPr>
          <w:p w:rsidR="00D06CD0" w:rsidRDefault="00D06CD0" w:rsidP="000634A6">
            <w:pPr>
              <w:snapToGrid w:val="0"/>
              <w:spacing w:line="340" w:lineRule="atLeast"/>
              <w:ind w:rightChars="188" w:right="451"/>
              <w:jc w:val="right"/>
            </w:pPr>
            <w:r>
              <w:rPr>
                <w:rFonts w:hint="eastAsia"/>
              </w:rPr>
              <w:t>32.387</w:t>
            </w:r>
          </w:p>
        </w:tc>
        <w:tc>
          <w:tcPr>
            <w:tcW w:w="1336" w:type="dxa"/>
            <w:tcBorders>
              <w:top w:val="nil"/>
              <w:left w:val="nil"/>
              <w:bottom w:val="single" w:sz="4" w:space="0" w:color="auto"/>
              <w:right w:val="nil"/>
            </w:tcBorders>
            <w:vAlign w:val="center"/>
          </w:tcPr>
          <w:p w:rsidR="00D06CD0" w:rsidRDefault="00D06CD0" w:rsidP="000634A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0.367</w:t>
            </w:r>
          </w:p>
        </w:tc>
      </w:tr>
    </w:tbl>
    <w:p w:rsidR="00D06CD0" w:rsidRPr="003B6B9A" w:rsidRDefault="00D06CD0" w:rsidP="00D06CD0">
      <w:pPr>
        <w:spacing w:line="240" w:lineRule="atLeast"/>
        <w:ind w:left="425" w:hangingChars="193" w:hanging="425"/>
        <w:rPr>
          <w:rFonts w:eastAsia="標楷體"/>
          <w:kern w:val="0"/>
          <w:sz w:val="22"/>
          <w:szCs w:val="22"/>
        </w:rPr>
      </w:pPr>
      <w:proofErr w:type="gramStart"/>
      <w:r w:rsidRPr="003B6B9A">
        <w:rPr>
          <w:rFonts w:eastAsia="標楷體"/>
          <w:kern w:val="0"/>
          <w:sz w:val="22"/>
          <w:szCs w:val="22"/>
        </w:rPr>
        <w:t>註</w:t>
      </w:r>
      <w:proofErr w:type="gramEnd"/>
      <w:r w:rsidRPr="003B6B9A">
        <w:rPr>
          <w:rFonts w:eastAsia="標楷體"/>
          <w:kern w:val="0"/>
          <w:sz w:val="22"/>
          <w:szCs w:val="22"/>
        </w:rPr>
        <w:t>：</w:t>
      </w:r>
      <w:r w:rsidRPr="003B6B9A">
        <w:rPr>
          <w:rFonts w:eastAsia="標楷體"/>
          <w:kern w:val="0"/>
          <w:sz w:val="22"/>
          <w:szCs w:val="22"/>
        </w:rPr>
        <w:t>M1A</w:t>
      </w:r>
      <w:r w:rsidRPr="003B6B9A">
        <w:rPr>
          <w:rFonts w:eastAsia="標楷體"/>
          <w:kern w:val="0"/>
          <w:sz w:val="22"/>
          <w:szCs w:val="22"/>
        </w:rPr>
        <w:t>為通貨淨額加上企業及個人在貨幣機構的支票存款及活期存款；</w:t>
      </w:r>
      <w:r w:rsidRPr="003B6B9A">
        <w:rPr>
          <w:rFonts w:eastAsia="標楷體"/>
          <w:kern w:val="0"/>
          <w:sz w:val="22"/>
          <w:szCs w:val="22"/>
        </w:rPr>
        <w:t>M1B</w:t>
      </w:r>
      <w:r w:rsidRPr="003B6B9A">
        <w:rPr>
          <w:rFonts w:eastAsia="標楷體"/>
          <w:kern w:val="0"/>
          <w:sz w:val="22"/>
          <w:szCs w:val="22"/>
        </w:rPr>
        <w:t>為</w:t>
      </w:r>
      <w:r w:rsidRPr="003B6B9A">
        <w:rPr>
          <w:rFonts w:eastAsia="標楷體"/>
          <w:kern w:val="0"/>
          <w:sz w:val="22"/>
          <w:szCs w:val="22"/>
        </w:rPr>
        <w:t>M1A</w:t>
      </w:r>
      <w:r w:rsidRPr="003B6B9A">
        <w:rPr>
          <w:rFonts w:eastAsia="標楷體"/>
          <w:kern w:val="0"/>
          <w:sz w:val="22"/>
          <w:szCs w:val="22"/>
        </w:rPr>
        <w:t>加上個人活期儲蓄存款；</w:t>
      </w:r>
      <w:r w:rsidRPr="003B6B9A">
        <w:rPr>
          <w:rFonts w:eastAsia="標楷體"/>
          <w:kern w:val="0"/>
          <w:sz w:val="22"/>
          <w:szCs w:val="22"/>
        </w:rPr>
        <w:t>M2</w:t>
      </w:r>
      <w:r w:rsidRPr="003B6B9A">
        <w:rPr>
          <w:rFonts w:eastAsia="標楷體"/>
          <w:kern w:val="0"/>
          <w:sz w:val="22"/>
          <w:szCs w:val="22"/>
        </w:rPr>
        <w:t>為</w:t>
      </w:r>
      <w:r w:rsidRPr="003B6B9A">
        <w:rPr>
          <w:rFonts w:eastAsia="標楷體"/>
          <w:kern w:val="0"/>
          <w:sz w:val="22"/>
          <w:szCs w:val="22"/>
        </w:rPr>
        <w:t>M1B</w:t>
      </w:r>
      <w:r w:rsidRPr="003B6B9A">
        <w:rPr>
          <w:rFonts w:eastAsia="標楷體"/>
          <w:kern w:val="0"/>
          <w:sz w:val="22"/>
          <w:szCs w:val="22"/>
        </w:rPr>
        <w:t>加上</w:t>
      </w:r>
      <w:proofErr w:type="gramStart"/>
      <w:r w:rsidRPr="003B6B9A">
        <w:rPr>
          <w:rFonts w:eastAsia="標楷體"/>
          <w:kern w:val="0"/>
          <w:sz w:val="22"/>
          <w:szCs w:val="22"/>
        </w:rPr>
        <w:t>準</w:t>
      </w:r>
      <w:proofErr w:type="gramEnd"/>
      <w:r w:rsidRPr="003B6B9A">
        <w:rPr>
          <w:rFonts w:eastAsia="標楷體"/>
          <w:kern w:val="0"/>
          <w:sz w:val="22"/>
          <w:szCs w:val="22"/>
        </w:rPr>
        <w:t>貨幣。</w:t>
      </w:r>
    </w:p>
    <w:p w:rsidR="00D06CD0" w:rsidRPr="003B6B9A" w:rsidRDefault="00D06CD0" w:rsidP="00D06CD0">
      <w:pPr>
        <w:pStyle w:val="af"/>
        <w:snapToGrid w:val="0"/>
        <w:spacing w:line="240" w:lineRule="auto"/>
        <w:ind w:leftChars="0" w:left="0" w:firstLineChars="0" w:firstLine="0"/>
        <w:rPr>
          <w:szCs w:val="22"/>
        </w:rPr>
      </w:pPr>
      <w:r w:rsidRPr="003B6B9A">
        <w:rPr>
          <w:szCs w:val="22"/>
        </w:rPr>
        <w:t>資料來源：中央銀行。</w:t>
      </w:r>
    </w:p>
    <w:p w:rsidR="00D06CD0" w:rsidRPr="00B118E9" w:rsidRDefault="00D06CD0" w:rsidP="00D06CD0">
      <w:pPr>
        <w:pStyle w:val="af"/>
        <w:snapToGrid w:val="0"/>
        <w:spacing w:line="240" w:lineRule="auto"/>
        <w:ind w:leftChars="0" w:left="0" w:firstLineChars="0" w:firstLine="0"/>
        <w:rPr>
          <w:szCs w:val="22"/>
        </w:rPr>
      </w:pPr>
    </w:p>
    <w:p w:rsidR="00D06CD0" w:rsidRPr="003B6B9A" w:rsidRDefault="00D06CD0" w:rsidP="00D06CD0">
      <w:pPr>
        <w:pStyle w:val="t-4"/>
        <w:tabs>
          <w:tab w:val="clear" w:pos="540"/>
        </w:tabs>
        <w:snapToGrid w:val="0"/>
        <w:spacing w:before="360" w:afterLines="0" w:after="0" w:line="300" w:lineRule="auto"/>
        <w:ind w:leftChars="0" w:left="0" w:firstLineChars="0" w:firstLine="0"/>
        <w:rPr>
          <w:color w:val="auto"/>
        </w:rPr>
      </w:pPr>
      <w:r w:rsidRPr="003B6B9A">
        <w:rPr>
          <w:color w:val="auto"/>
        </w:rPr>
        <w:t>２、</w:t>
      </w:r>
      <w:r w:rsidRPr="003B6B9A">
        <w:rPr>
          <w:color w:val="auto"/>
        </w:rPr>
        <w:t>10</w:t>
      </w:r>
      <w:r w:rsidRPr="003B6B9A">
        <w:rPr>
          <w:rFonts w:hint="eastAsia"/>
          <w:color w:val="auto"/>
        </w:rPr>
        <w:t>4</w:t>
      </w:r>
      <w:r w:rsidRPr="003B6B9A">
        <w:rPr>
          <w:color w:val="auto"/>
        </w:rPr>
        <w:t>年</w:t>
      </w:r>
      <w:r>
        <w:rPr>
          <w:rFonts w:hint="eastAsia"/>
          <w:color w:val="auto"/>
        </w:rPr>
        <w:t>8</w:t>
      </w:r>
      <w:r w:rsidRPr="003B6B9A">
        <w:rPr>
          <w:color w:val="auto"/>
        </w:rPr>
        <w:t>月市場利率</w:t>
      </w:r>
    </w:p>
    <w:p w:rsidR="00D06CD0" w:rsidRPr="003B6B9A" w:rsidRDefault="00D06CD0" w:rsidP="00D06CD0">
      <w:pPr>
        <w:pStyle w:val="k32"/>
        <w:topLinePunct/>
        <w:ind w:leftChars="118" w:left="283" w:rightChars="-59" w:firstLineChars="202" w:firstLine="404"/>
        <w:rPr>
          <w:szCs w:val="28"/>
        </w:rPr>
      </w:pPr>
      <w:r w:rsidRPr="003B6B9A">
        <w:rPr>
          <w:noProof/>
          <w:sz w:val="20"/>
        </w:rPr>
        <w:drawing>
          <wp:anchor distT="0" distB="0" distL="114300" distR="114300" simplePos="0" relativeHeight="252220928" behindDoc="0" locked="0" layoutInCell="1" allowOverlap="1" wp14:anchorId="209A2AB6" wp14:editId="55654C60">
            <wp:simplePos x="0" y="0"/>
            <wp:positionH relativeFrom="column">
              <wp:posOffset>2085340</wp:posOffset>
            </wp:positionH>
            <wp:positionV relativeFrom="paragraph">
              <wp:posOffset>60960</wp:posOffset>
            </wp:positionV>
            <wp:extent cx="3803650" cy="2510155"/>
            <wp:effectExtent l="0" t="0" r="25400" b="23495"/>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6B9A">
        <w:rPr>
          <w:szCs w:val="28"/>
        </w:rPr>
        <w:t>貨幣市場方面，</w:t>
      </w:r>
      <w:r w:rsidRPr="003B6B9A">
        <w:rPr>
          <w:szCs w:val="28"/>
        </w:rPr>
        <w:t>10</w:t>
      </w:r>
      <w:r w:rsidRPr="003B6B9A">
        <w:rPr>
          <w:rFonts w:hint="eastAsia"/>
          <w:szCs w:val="28"/>
        </w:rPr>
        <w:t>4</w:t>
      </w:r>
      <w:r w:rsidRPr="003B6B9A">
        <w:rPr>
          <w:szCs w:val="28"/>
        </w:rPr>
        <w:t>年</w:t>
      </w:r>
      <w:r>
        <w:rPr>
          <w:rFonts w:hint="eastAsia"/>
          <w:szCs w:val="28"/>
        </w:rPr>
        <w:t>8</w:t>
      </w:r>
      <w:r w:rsidRPr="003B6B9A">
        <w:rPr>
          <w:szCs w:val="28"/>
        </w:rPr>
        <w:t>月金融業隔夜拆款利率</w:t>
      </w:r>
      <w:r w:rsidRPr="003B6B9A">
        <w:rPr>
          <w:szCs w:val="28"/>
        </w:rPr>
        <w:t>0.3</w:t>
      </w:r>
      <w:r>
        <w:rPr>
          <w:rFonts w:hint="eastAsia"/>
          <w:szCs w:val="28"/>
        </w:rPr>
        <w:t>67</w:t>
      </w:r>
      <w:r w:rsidRPr="003B6B9A">
        <w:rPr>
          <w:rFonts w:hint="eastAsia"/>
          <w:szCs w:val="28"/>
        </w:rPr>
        <w:t>%</w:t>
      </w:r>
      <w:r w:rsidRPr="003B6B9A">
        <w:rPr>
          <w:szCs w:val="28"/>
        </w:rPr>
        <w:t>，</w:t>
      </w:r>
      <w:r>
        <w:rPr>
          <w:rFonts w:hint="eastAsia"/>
          <w:szCs w:val="28"/>
        </w:rPr>
        <w:t>低於上月</w:t>
      </w:r>
      <w:r>
        <w:rPr>
          <w:rFonts w:hint="eastAsia"/>
          <w:szCs w:val="28"/>
        </w:rPr>
        <w:t>0.387</w:t>
      </w:r>
      <w:r w:rsidRPr="003B6B9A">
        <w:rPr>
          <w:rFonts w:hint="eastAsia"/>
          <w:szCs w:val="28"/>
        </w:rPr>
        <w:t>%</w:t>
      </w:r>
      <w:r>
        <w:rPr>
          <w:rFonts w:hint="eastAsia"/>
          <w:szCs w:val="28"/>
        </w:rPr>
        <w:t>；</w:t>
      </w:r>
      <w:r w:rsidRPr="003B6B9A">
        <w:rPr>
          <w:szCs w:val="28"/>
        </w:rPr>
        <w:t>初級市場商業本票</w:t>
      </w:r>
      <w:r w:rsidRPr="003B6B9A">
        <w:t>30</w:t>
      </w:r>
      <w:r w:rsidRPr="003B6B9A">
        <w:rPr>
          <w:szCs w:val="28"/>
        </w:rPr>
        <w:t>天期利率</w:t>
      </w:r>
      <w:r w:rsidRPr="003B6B9A">
        <w:rPr>
          <w:rFonts w:hint="eastAsia"/>
          <w:szCs w:val="28"/>
        </w:rPr>
        <w:t>0.</w:t>
      </w:r>
      <w:r>
        <w:rPr>
          <w:rFonts w:hint="eastAsia"/>
          <w:szCs w:val="28"/>
        </w:rPr>
        <w:t>78</w:t>
      </w:r>
      <w:r w:rsidRPr="003B6B9A">
        <w:rPr>
          <w:rFonts w:hint="eastAsia"/>
          <w:szCs w:val="28"/>
        </w:rPr>
        <w:t>%</w:t>
      </w:r>
      <w:r w:rsidRPr="003B6B9A">
        <w:rPr>
          <w:szCs w:val="28"/>
        </w:rPr>
        <w:t>，</w:t>
      </w:r>
      <w:r>
        <w:rPr>
          <w:rFonts w:hint="eastAsia"/>
          <w:szCs w:val="28"/>
        </w:rPr>
        <w:t>與上月相同</w:t>
      </w:r>
      <w:r w:rsidRPr="003B6B9A">
        <w:rPr>
          <w:szCs w:val="28"/>
        </w:rPr>
        <w:t>。</w:t>
      </w:r>
    </w:p>
    <w:p w:rsidR="00D06CD0" w:rsidRPr="003B6B9A" w:rsidRDefault="00D06CD0" w:rsidP="00D06CD0">
      <w:pPr>
        <w:snapToGrid w:val="0"/>
        <w:spacing w:before="120" w:line="300" w:lineRule="auto"/>
        <w:ind w:rightChars="-59" w:right="-142"/>
        <w:jc w:val="both"/>
        <w:rPr>
          <w:rFonts w:eastAsia="標楷體"/>
          <w:sz w:val="28"/>
          <w:szCs w:val="16"/>
        </w:rPr>
      </w:pPr>
    </w:p>
    <w:p w:rsidR="00D06CD0" w:rsidRPr="003B6B9A" w:rsidRDefault="00D06CD0" w:rsidP="00D06CD0">
      <w:pPr>
        <w:snapToGrid w:val="0"/>
        <w:spacing w:before="120" w:line="300" w:lineRule="auto"/>
        <w:ind w:rightChars="-59" w:right="-142"/>
        <w:jc w:val="both"/>
        <w:rPr>
          <w:rFonts w:eastAsia="標楷體"/>
          <w:sz w:val="28"/>
          <w:szCs w:val="16"/>
        </w:rPr>
      </w:pPr>
    </w:p>
    <w:p w:rsidR="00D06CD0" w:rsidRPr="003B6B9A" w:rsidRDefault="00D06CD0" w:rsidP="00D06CD0">
      <w:pPr>
        <w:snapToGrid w:val="0"/>
        <w:spacing w:before="120" w:line="300" w:lineRule="auto"/>
        <w:ind w:rightChars="-59" w:right="-142"/>
        <w:jc w:val="both"/>
        <w:rPr>
          <w:rFonts w:eastAsia="標楷體"/>
          <w:sz w:val="28"/>
          <w:szCs w:val="16"/>
        </w:rPr>
      </w:pPr>
    </w:p>
    <w:p w:rsidR="00D06CD0" w:rsidRPr="003B6B9A" w:rsidRDefault="00D06CD0" w:rsidP="00D06CD0">
      <w:pPr>
        <w:pStyle w:val="t-4"/>
        <w:snapToGrid w:val="0"/>
        <w:spacing w:before="120" w:afterLines="0" w:after="0" w:line="300" w:lineRule="auto"/>
        <w:ind w:leftChars="0" w:left="426" w:hangingChars="152" w:hanging="426"/>
        <w:rPr>
          <w:color w:val="auto"/>
        </w:rPr>
      </w:pPr>
      <w:r w:rsidRPr="003B6B9A">
        <w:rPr>
          <w:color w:val="auto"/>
        </w:rPr>
        <w:t>３、</w:t>
      </w:r>
      <w:r w:rsidRPr="003B6B9A">
        <w:rPr>
          <w:color w:val="auto"/>
        </w:rPr>
        <w:t>10</w:t>
      </w:r>
      <w:r w:rsidRPr="003B6B9A">
        <w:rPr>
          <w:rFonts w:hint="eastAsia"/>
          <w:color w:val="auto"/>
        </w:rPr>
        <w:t>4</w:t>
      </w:r>
      <w:r w:rsidRPr="003B6B9A">
        <w:rPr>
          <w:color w:val="auto"/>
        </w:rPr>
        <w:t>年</w:t>
      </w:r>
      <w:r>
        <w:rPr>
          <w:rFonts w:hint="eastAsia"/>
          <w:color w:val="auto"/>
        </w:rPr>
        <w:t>8</w:t>
      </w:r>
      <w:r w:rsidRPr="003B6B9A">
        <w:rPr>
          <w:color w:val="auto"/>
        </w:rPr>
        <w:t>月主要金融機構放款及投資</w:t>
      </w:r>
    </w:p>
    <w:p w:rsidR="00D06CD0" w:rsidRPr="006B3CCF" w:rsidRDefault="00D06CD0" w:rsidP="00D06CD0">
      <w:pPr>
        <w:pStyle w:val="k32"/>
        <w:topLinePunct/>
        <w:ind w:leftChars="118" w:left="283" w:rightChars="-59" w:firstLineChars="202" w:firstLine="566"/>
        <w:rPr>
          <w:b/>
          <w:bCs/>
          <w:color w:val="000000" w:themeColor="text1"/>
        </w:rPr>
      </w:pPr>
      <w:r w:rsidRPr="003B6B9A">
        <w:rPr>
          <w:noProof/>
        </w:rPr>
        <w:drawing>
          <wp:anchor distT="0" distB="0" distL="114300" distR="114300" simplePos="0" relativeHeight="252219904" behindDoc="0" locked="0" layoutInCell="1" allowOverlap="1" wp14:anchorId="2A2FEAEC" wp14:editId="0B5436BB">
            <wp:simplePos x="0" y="0"/>
            <wp:positionH relativeFrom="column">
              <wp:posOffset>2085340</wp:posOffset>
            </wp:positionH>
            <wp:positionV relativeFrom="paragraph">
              <wp:posOffset>14605</wp:posOffset>
            </wp:positionV>
            <wp:extent cx="4105275" cy="285750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6B9A">
        <w:t>10</w:t>
      </w:r>
      <w:r w:rsidRPr="003B6B9A">
        <w:rPr>
          <w:rFonts w:hint="eastAsia"/>
        </w:rPr>
        <w:t>4</w:t>
      </w:r>
      <w:r w:rsidRPr="003B6B9A">
        <w:t>年</w:t>
      </w:r>
      <w:r>
        <w:rPr>
          <w:rFonts w:hint="eastAsia"/>
        </w:rPr>
        <w:t>8</w:t>
      </w:r>
      <w:r w:rsidRPr="003B6B9A">
        <w:t>月主要金融</w:t>
      </w:r>
      <w:r w:rsidRPr="006B3CCF">
        <w:rPr>
          <w:color w:val="000000" w:themeColor="text1"/>
        </w:rPr>
        <w:t>機構放款與投資餘額為</w:t>
      </w:r>
      <w:r>
        <w:rPr>
          <w:rFonts w:hint="eastAsia"/>
          <w:color w:val="000000" w:themeColor="text1"/>
        </w:rPr>
        <w:t>28.95</w:t>
      </w:r>
      <w:r w:rsidRPr="006B3CCF">
        <w:rPr>
          <w:color w:val="000000" w:themeColor="text1"/>
        </w:rPr>
        <w:t>兆元，較</w:t>
      </w:r>
      <w:r w:rsidRPr="006B3CCF">
        <w:rPr>
          <w:rFonts w:hint="eastAsia"/>
          <w:color w:val="000000" w:themeColor="text1"/>
        </w:rPr>
        <w:t>上</w:t>
      </w:r>
      <w:r w:rsidRPr="006B3CCF">
        <w:rPr>
          <w:color w:val="000000" w:themeColor="text1"/>
        </w:rPr>
        <w:t>月</w:t>
      </w:r>
      <w:r w:rsidRPr="006B3CCF">
        <w:rPr>
          <w:rFonts w:hint="eastAsia"/>
          <w:color w:val="000000" w:themeColor="text1"/>
        </w:rPr>
        <w:t>增加</w:t>
      </w:r>
      <w:r w:rsidRPr="006B3CCF">
        <w:rPr>
          <w:color w:val="000000" w:themeColor="text1"/>
        </w:rPr>
        <w:t>，年增率</w:t>
      </w:r>
      <w:r>
        <w:rPr>
          <w:rFonts w:hint="eastAsia"/>
          <w:color w:val="000000" w:themeColor="text1"/>
        </w:rPr>
        <w:t>4.41</w:t>
      </w:r>
      <w:r w:rsidRPr="006B3CCF">
        <w:rPr>
          <w:rFonts w:hint="eastAsia"/>
          <w:color w:val="000000" w:themeColor="text1"/>
        </w:rPr>
        <w:t>%</w:t>
      </w:r>
      <w:r w:rsidRPr="006B3CCF">
        <w:rPr>
          <w:color w:val="000000" w:themeColor="text1"/>
        </w:rPr>
        <w:t>；</w:t>
      </w:r>
      <w:r w:rsidRPr="006B3CCF">
        <w:rPr>
          <w:color w:val="000000" w:themeColor="text1"/>
        </w:rPr>
        <w:t>10</w:t>
      </w:r>
      <w:r w:rsidRPr="006B3CCF">
        <w:rPr>
          <w:rFonts w:hint="eastAsia"/>
          <w:color w:val="000000" w:themeColor="text1"/>
        </w:rPr>
        <w:t>4</w:t>
      </w:r>
      <w:r w:rsidRPr="006B3CCF">
        <w:rPr>
          <w:color w:val="000000" w:themeColor="text1"/>
        </w:rPr>
        <w:t>年</w:t>
      </w:r>
      <w:r>
        <w:rPr>
          <w:rFonts w:hint="eastAsia"/>
          <w:color w:val="000000" w:themeColor="text1"/>
        </w:rPr>
        <w:t>8</w:t>
      </w:r>
      <w:r w:rsidRPr="006B3CCF">
        <w:rPr>
          <w:color w:val="000000" w:themeColor="text1"/>
        </w:rPr>
        <w:t>月放款餘額較</w:t>
      </w:r>
      <w:r w:rsidRPr="006B3CCF">
        <w:rPr>
          <w:rFonts w:hint="eastAsia"/>
          <w:color w:val="000000" w:themeColor="text1"/>
        </w:rPr>
        <w:t>上</w:t>
      </w:r>
      <w:r w:rsidRPr="006B3CCF">
        <w:rPr>
          <w:color w:val="000000" w:themeColor="text1"/>
        </w:rPr>
        <w:t>月</w:t>
      </w:r>
      <w:r w:rsidRPr="006B3CCF">
        <w:rPr>
          <w:rFonts w:hint="eastAsia"/>
          <w:color w:val="000000" w:themeColor="text1"/>
        </w:rPr>
        <w:t>增加，</w:t>
      </w:r>
      <w:r w:rsidRPr="006B3CCF">
        <w:rPr>
          <w:color w:val="000000" w:themeColor="text1"/>
        </w:rPr>
        <w:t>年增率</w:t>
      </w:r>
      <w:r w:rsidRPr="006B3CCF">
        <w:rPr>
          <w:rFonts w:hint="eastAsia"/>
          <w:color w:val="000000" w:themeColor="text1"/>
        </w:rPr>
        <w:t>3.</w:t>
      </w:r>
      <w:r>
        <w:rPr>
          <w:rFonts w:hint="eastAsia"/>
          <w:color w:val="000000" w:themeColor="text1"/>
        </w:rPr>
        <w:t>21</w:t>
      </w:r>
      <w:r w:rsidRPr="006B3CCF">
        <w:rPr>
          <w:rFonts w:hint="eastAsia"/>
          <w:color w:val="000000" w:themeColor="text1"/>
        </w:rPr>
        <w:t>%</w:t>
      </w:r>
      <w:r w:rsidRPr="006B3CCF">
        <w:rPr>
          <w:color w:val="000000" w:themeColor="text1"/>
        </w:rPr>
        <w:t>。</w:t>
      </w:r>
    </w:p>
    <w:p w:rsidR="00D06CD0" w:rsidRPr="006B3CCF" w:rsidRDefault="00D06CD0" w:rsidP="00D06CD0">
      <w:pPr>
        <w:pStyle w:val="t-4"/>
        <w:spacing w:before="180" w:after="180"/>
        <w:ind w:leftChars="0" w:left="0" w:firstLineChars="0" w:firstLine="0"/>
        <w:rPr>
          <w:color w:val="000000" w:themeColor="text1"/>
        </w:rPr>
      </w:pPr>
    </w:p>
    <w:p w:rsidR="00D06CD0" w:rsidRPr="003B6B9A" w:rsidRDefault="00D06CD0" w:rsidP="00D06CD0"/>
    <w:p w:rsidR="00D06CD0" w:rsidRPr="003B6B9A" w:rsidRDefault="00D06CD0" w:rsidP="00D06CD0"/>
    <w:p w:rsidR="00D06CD0" w:rsidRPr="003B6B9A" w:rsidRDefault="00D06CD0" w:rsidP="00D06CD0"/>
    <w:p w:rsidR="00D06CD0" w:rsidRPr="003B6B9A" w:rsidRDefault="00D06CD0" w:rsidP="00D06CD0">
      <w:pPr>
        <w:pStyle w:val="t-4"/>
        <w:snapToGrid w:val="0"/>
        <w:spacing w:before="120" w:afterLines="0" w:after="0" w:line="300" w:lineRule="auto"/>
        <w:ind w:leftChars="0" w:left="0" w:firstLineChars="0" w:firstLine="0"/>
        <w:rPr>
          <w:color w:val="auto"/>
        </w:rPr>
      </w:pPr>
      <w:r w:rsidRPr="003B6B9A">
        <w:rPr>
          <w:color w:val="auto"/>
        </w:rPr>
        <w:t>４、</w:t>
      </w:r>
      <w:r w:rsidRPr="003B6B9A">
        <w:rPr>
          <w:color w:val="auto"/>
        </w:rPr>
        <w:t>10</w:t>
      </w:r>
      <w:r w:rsidRPr="003B6B9A">
        <w:rPr>
          <w:rFonts w:hint="eastAsia"/>
          <w:color w:val="auto"/>
        </w:rPr>
        <w:t>4</w:t>
      </w:r>
      <w:r w:rsidRPr="003B6B9A">
        <w:rPr>
          <w:color w:val="auto"/>
        </w:rPr>
        <w:t>年</w:t>
      </w:r>
      <w:r>
        <w:rPr>
          <w:rFonts w:hint="eastAsia"/>
          <w:color w:val="auto"/>
        </w:rPr>
        <w:t>8</w:t>
      </w:r>
      <w:r w:rsidRPr="003B6B9A">
        <w:rPr>
          <w:color w:val="auto"/>
        </w:rPr>
        <w:t>月平均新臺幣</w:t>
      </w:r>
      <w:r w:rsidRPr="003B6B9A">
        <w:rPr>
          <w:rFonts w:hint="eastAsia"/>
          <w:color w:val="auto"/>
        </w:rPr>
        <w:t>對</w:t>
      </w:r>
      <w:r w:rsidRPr="003B6B9A">
        <w:rPr>
          <w:color w:val="auto"/>
        </w:rPr>
        <w:t>美元匯率為</w:t>
      </w:r>
      <w:r>
        <w:rPr>
          <w:rFonts w:hint="eastAsia"/>
          <w:color w:val="auto"/>
        </w:rPr>
        <w:t>32.387</w:t>
      </w:r>
    </w:p>
    <w:p w:rsidR="007A7306" w:rsidRPr="003B6B9A" w:rsidRDefault="00D06CD0" w:rsidP="00D06CD0">
      <w:pPr>
        <w:pStyle w:val="k32"/>
        <w:topLinePunct/>
        <w:spacing w:beforeLines="0" w:before="120"/>
        <w:ind w:leftChars="118" w:left="283" w:rightChars="-59" w:firstLineChars="202" w:firstLine="566"/>
      </w:pPr>
      <w:r w:rsidRPr="003B6B9A">
        <w:t>10</w:t>
      </w:r>
      <w:r w:rsidRPr="003B6B9A">
        <w:rPr>
          <w:rFonts w:hint="eastAsia"/>
        </w:rPr>
        <w:t>4</w:t>
      </w:r>
      <w:r w:rsidRPr="003B6B9A">
        <w:t>年</w:t>
      </w:r>
      <w:r>
        <w:rPr>
          <w:rFonts w:hint="eastAsia"/>
        </w:rPr>
        <w:t>8</w:t>
      </w:r>
      <w:r w:rsidRPr="003B6B9A">
        <w:t>月新臺幣</w:t>
      </w:r>
      <w:r w:rsidRPr="003B6B9A">
        <w:rPr>
          <w:rFonts w:hint="eastAsia"/>
        </w:rPr>
        <w:t>對</w:t>
      </w:r>
      <w:r w:rsidRPr="003B6B9A">
        <w:t>美元平均匯率為</w:t>
      </w:r>
      <w:r>
        <w:rPr>
          <w:rFonts w:hint="eastAsia"/>
        </w:rPr>
        <w:t>32.387</w:t>
      </w:r>
      <w:r w:rsidRPr="003B6B9A">
        <w:t>，較</w:t>
      </w:r>
      <w:r w:rsidRPr="003B6B9A">
        <w:rPr>
          <w:rFonts w:hint="eastAsia"/>
        </w:rPr>
        <w:t>上</w:t>
      </w:r>
      <w:r w:rsidRPr="003B6B9A">
        <w:t>月匯率</w:t>
      </w:r>
      <w:r w:rsidRPr="003B6B9A">
        <w:rPr>
          <w:rFonts w:hint="eastAsia"/>
        </w:rPr>
        <w:t>3</w:t>
      </w:r>
      <w:r>
        <w:rPr>
          <w:rFonts w:hint="eastAsia"/>
        </w:rPr>
        <w:t>1</w:t>
      </w:r>
      <w:r w:rsidRPr="003B6B9A">
        <w:rPr>
          <w:rFonts w:hint="eastAsia"/>
        </w:rPr>
        <w:t>.</w:t>
      </w:r>
      <w:r>
        <w:rPr>
          <w:rFonts w:hint="eastAsia"/>
        </w:rPr>
        <w:t>343</w:t>
      </w:r>
      <w:r>
        <w:rPr>
          <w:rFonts w:hint="eastAsia"/>
        </w:rPr>
        <w:t>貶</w:t>
      </w:r>
      <w:r w:rsidRPr="003B6B9A">
        <w:rPr>
          <w:rFonts w:hint="eastAsia"/>
        </w:rPr>
        <w:t>值</w:t>
      </w:r>
      <w:r>
        <w:rPr>
          <w:rFonts w:hint="eastAsia"/>
        </w:rPr>
        <w:t>3.22</w:t>
      </w:r>
      <w:r w:rsidRPr="003B6B9A">
        <w:rPr>
          <w:rFonts w:hint="eastAsia"/>
        </w:rPr>
        <w:t>%</w:t>
      </w:r>
      <w:r w:rsidRPr="003B6B9A">
        <w:t>，較</w:t>
      </w:r>
      <w:r w:rsidRPr="003B6B9A">
        <w:rPr>
          <w:rFonts w:hint="eastAsia"/>
        </w:rPr>
        <w:t>上</w:t>
      </w:r>
      <w:r w:rsidRPr="003B6B9A">
        <w:t>年同月匯率</w:t>
      </w:r>
      <w:r w:rsidRPr="003B6B9A">
        <w:rPr>
          <w:rFonts w:hint="eastAsia"/>
        </w:rPr>
        <w:t>30.</w:t>
      </w:r>
      <w:r>
        <w:rPr>
          <w:rFonts w:hint="eastAsia"/>
        </w:rPr>
        <w:t>037</w:t>
      </w:r>
      <w:r w:rsidRPr="003B6B9A">
        <w:rPr>
          <w:rFonts w:hint="eastAsia"/>
        </w:rPr>
        <w:t>貶值</w:t>
      </w:r>
      <w:r>
        <w:rPr>
          <w:rFonts w:hint="eastAsia"/>
        </w:rPr>
        <w:t>7.26</w:t>
      </w:r>
      <w:r w:rsidRPr="003B6B9A">
        <w:rPr>
          <w:rFonts w:hint="eastAsia"/>
        </w:rPr>
        <w:t>%</w:t>
      </w:r>
      <w:r w:rsidRPr="003B6B9A">
        <w:t>。</w:t>
      </w:r>
    </w:p>
    <w:p w:rsidR="00DD297D" w:rsidRPr="007A7306" w:rsidRDefault="00DD297D" w:rsidP="004E38AF">
      <w:pPr>
        <w:pStyle w:val="k32"/>
        <w:topLinePunct/>
        <w:spacing w:beforeLines="0" w:before="120"/>
        <w:ind w:leftChars="118" w:left="283" w:rightChars="-59" w:firstLineChars="202" w:firstLine="566"/>
        <w:rPr>
          <w:color w:val="FF0000"/>
        </w:rPr>
      </w:pPr>
    </w:p>
    <w:p w:rsidR="00DD297D" w:rsidRPr="00B118E9" w:rsidRDefault="00DD297D" w:rsidP="00DD297D">
      <w:pPr>
        <w:rPr>
          <w:rFonts w:eastAsia="標楷體"/>
          <w:color w:val="FF0000"/>
        </w:rPr>
      </w:pPr>
    </w:p>
    <w:p w:rsidR="000A5655" w:rsidRPr="003B6B9A" w:rsidRDefault="000A5655" w:rsidP="000A5655">
      <w:pPr>
        <w:pStyle w:val="t-4"/>
        <w:spacing w:before="180" w:afterLines="0" w:after="0" w:line="300" w:lineRule="auto"/>
        <w:ind w:leftChars="0" w:left="0" w:firstLineChars="0" w:firstLine="0"/>
        <w:rPr>
          <w:color w:val="auto"/>
        </w:rPr>
      </w:pPr>
      <w:bookmarkStart w:id="138" w:name="_Toc401923802"/>
      <w:bookmarkStart w:id="139" w:name="_Toc402171719"/>
      <w:r w:rsidRPr="003B6B9A">
        <w:rPr>
          <w:color w:val="auto"/>
        </w:rPr>
        <w:lastRenderedPageBreak/>
        <w:t>５、</w:t>
      </w:r>
      <w:r w:rsidRPr="003B6B9A">
        <w:rPr>
          <w:color w:val="auto"/>
        </w:rPr>
        <w:t>10</w:t>
      </w:r>
      <w:r w:rsidRPr="003B6B9A">
        <w:rPr>
          <w:rFonts w:hint="eastAsia"/>
          <w:color w:val="auto"/>
        </w:rPr>
        <w:t>4</w:t>
      </w:r>
      <w:r w:rsidRPr="003B6B9A">
        <w:rPr>
          <w:color w:val="auto"/>
        </w:rPr>
        <w:t>年</w:t>
      </w:r>
      <w:r>
        <w:rPr>
          <w:rFonts w:hint="eastAsia"/>
          <w:color w:val="auto"/>
        </w:rPr>
        <w:t>8</w:t>
      </w:r>
      <w:r w:rsidRPr="003B6B9A">
        <w:rPr>
          <w:color w:val="auto"/>
        </w:rPr>
        <w:t>月底外匯存底為</w:t>
      </w:r>
      <w:r w:rsidRPr="003B6B9A">
        <w:rPr>
          <w:color w:val="auto"/>
        </w:rPr>
        <w:t>4,</w:t>
      </w:r>
      <w:r>
        <w:rPr>
          <w:rFonts w:hint="eastAsia"/>
          <w:color w:val="auto"/>
        </w:rPr>
        <w:t>247.91</w:t>
      </w:r>
      <w:r w:rsidR="00DF634B">
        <w:rPr>
          <w:rFonts w:hint="eastAsia"/>
          <w:color w:val="auto"/>
        </w:rPr>
        <w:t>億</w:t>
      </w:r>
      <w:r w:rsidRPr="003B6B9A">
        <w:rPr>
          <w:color w:val="auto"/>
        </w:rPr>
        <w:t>美元</w:t>
      </w:r>
    </w:p>
    <w:p w:rsidR="000A5655" w:rsidRPr="003B6B9A" w:rsidRDefault="000A5655" w:rsidP="000A5655">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3B6B9A">
        <w:rPr>
          <w:rFonts w:eastAsia="標楷體"/>
          <w:noProof/>
          <w:sz w:val="28"/>
          <w:szCs w:val="28"/>
        </w:rPr>
        <w:drawing>
          <wp:anchor distT="0" distB="0" distL="114300" distR="114300" simplePos="0" relativeHeight="252216832" behindDoc="1" locked="0" layoutInCell="1" allowOverlap="1" wp14:anchorId="38C452FD" wp14:editId="5EB09072">
            <wp:simplePos x="0" y="0"/>
            <wp:positionH relativeFrom="column">
              <wp:posOffset>2497455</wp:posOffset>
            </wp:positionH>
            <wp:positionV relativeFrom="paragraph">
              <wp:posOffset>88900</wp:posOffset>
            </wp:positionV>
            <wp:extent cx="3569970" cy="2743200"/>
            <wp:effectExtent l="0" t="0" r="0" b="0"/>
            <wp:wrapSquare wrapText="bothSides"/>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B6B9A">
        <w:rPr>
          <w:rFonts w:eastAsia="標楷體" w:hint="eastAsia"/>
          <w:sz w:val="28"/>
          <w:szCs w:val="28"/>
        </w:rPr>
        <w:t>104</w:t>
      </w:r>
      <w:r w:rsidRPr="003B6B9A">
        <w:rPr>
          <w:rFonts w:eastAsia="標楷體" w:hint="eastAsia"/>
          <w:sz w:val="28"/>
          <w:szCs w:val="28"/>
        </w:rPr>
        <w:t>年</w:t>
      </w:r>
      <w:r>
        <w:rPr>
          <w:rFonts w:eastAsia="標楷體" w:hint="eastAsia"/>
          <w:sz w:val="28"/>
          <w:szCs w:val="28"/>
        </w:rPr>
        <w:t>8</w:t>
      </w:r>
      <w:r w:rsidRPr="003B6B9A">
        <w:rPr>
          <w:rFonts w:eastAsia="標楷體" w:hint="eastAsia"/>
          <w:sz w:val="28"/>
          <w:szCs w:val="28"/>
        </w:rPr>
        <w:t>月底，我國外匯存底金額為</w:t>
      </w:r>
      <w:r w:rsidRPr="003B6B9A">
        <w:rPr>
          <w:rFonts w:eastAsia="標楷體"/>
          <w:sz w:val="28"/>
          <w:szCs w:val="28"/>
        </w:rPr>
        <w:t>4,</w:t>
      </w:r>
      <w:r>
        <w:rPr>
          <w:rFonts w:eastAsia="標楷體" w:hint="eastAsia"/>
          <w:sz w:val="28"/>
          <w:szCs w:val="28"/>
        </w:rPr>
        <w:t>247.91</w:t>
      </w:r>
      <w:r w:rsidRPr="003B6B9A">
        <w:rPr>
          <w:rFonts w:eastAsia="標楷體" w:hint="eastAsia"/>
          <w:sz w:val="28"/>
          <w:szCs w:val="28"/>
        </w:rPr>
        <w:t>億美元，較上月底增加</w:t>
      </w:r>
      <w:r>
        <w:rPr>
          <w:rFonts w:eastAsia="標楷體" w:hint="eastAsia"/>
          <w:sz w:val="28"/>
          <w:szCs w:val="28"/>
        </w:rPr>
        <w:t>28.35</w:t>
      </w:r>
      <w:r w:rsidRPr="003B6B9A">
        <w:rPr>
          <w:rFonts w:eastAsia="標楷體" w:hint="eastAsia"/>
          <w:sz w:val="28"/>
          <w:szCs w:val="28"/>
        </w:rPr>
        <w:t>億美元，主要係因</w:t>
      </w:r>
      <w:r w:rsidRPr="00143EE8">
        <w:rPr>
          <w:rFonts w:eastAsia="標楷體" w:hint="eastAsia"/>
          <w:sz w:val="28"/>
          <w:szCs w:val="28"/>
        </w:rPr>
        <w:t>投資運用收益</w:t>
      </w:r>
      <w:r>
        <w:rPr>
          <w:rFonts w:eastAsia="標楷體" w:hint="eastAsia"/>
          <w:sz w:val="28"/>
          <w:szCs w:val="28"/>
        </w:rPr>
        <w:t>，以及</w:t>
      </w:r>
      <w:r w:rsidRPr="00872618">
        <w:rPr>
          <w:rFonts w:eastAsia="標楷體" w:hint="eastAsia"/>
          <w:sz w:val="28"/>
          <w:szCs w:val="28"/>
        </w:rPr>
        <w:t>歐元等貨幣對美元升值，以該等貨幣持有之外匯折成美元後，金額增加</w:t>
      </w:r>
      <w:r w:rsidRPr="003B6B9A">
        <w:rPr>
          <w:rFonts w:eastAsia="標楷體" w:hint="eastAsia"/>
          <w:sz w:val="28"/>
          <w:szCs w:val="28"/>
        </w:rPr>
        <w:t>。</w:t>
      </w:r>
    </w:p>
    <w:p w:rsidR="000A5655" w:rsidRDefault="000A5655" w:rsidP="000A5655">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A5655" w:rsidRDefault="000A5655" w:rsidP="000A5655">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A5655" w:rsidRDefault="000A5655" w:rsidP="000A5655">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0A5655" w:rsidRPr="003B6B9A" w:rsidRDefault="000A5655" w:rsidP="000A5655">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701F0" w:rsidRPr="008A0D31" w:rsidRDefault="00A701F0" w:rsidP="00A701F0">
      <w:pPr>
        <w:pStyle w:val="k32"/>
        <w:topLinePunct/>
        <w:spacing w:beforeLines="100" w:before="360"/>
        <w:ind w:left="0" w:rightChars="-59" w:firstLineChars="0" w:firstLine="0"/>
        <w:rPr>
          <w:b/>
          <w:bCs/>
          <w:color w:val="000000" w:themeColor="text1"/>
        </w:rPr>
      </w:pPr>
      <w:r w:rsidRPr="003B6B9A">
        <w:rPr>
          <w:b/>
          <w:bCs/>
        </w:rPr>
        <w:t>６、</w:t>
      </w:r>
      <w:r w:rsidRPr="003B6B9A">
        <w:rPr>
          <w:b/>
          <w:bCs/>
        </w:rPr>
        <w:t>10</w:t>
      </w:r>
      <w:r w:rsidRPr="003B6B9A">
        <w:rPr>
          <w:rFonts w:hint="eastAsia"/>
          <w:b/>
          <w:bCs/>
        </w:rPr>
        <w:t>4</w:t>
      </w:r>
      <w:r w:rsidRPr="003B6B9A">
        <w:rPr>
          <w:b/>
          <w:bCs/>
        </w:rPr>
        <w:t>年</w:t>
      </w:r>
      <w:r>
        <w:rPr>
          <w:rFonts w:hint="eastAsia"/>
          <w:b/>
          <w:bCs/>
        </w:rPr>
        <w:t>8</w:t>
      </w:r>
      <w:r w:rsidRPr="003B6B9A">
        <w:rPr>
          <w:b/>
          <w:bCs/>
        </w:rPr>
        <w:t>月臺灣加權股價平均收盤指數為</w:t>
      </w:r>
      <w:r w:rsidRPr="008A0D31">
        <w:rPr>
          <w:rFonts w:hint="eastAsia"/>
          <w:b/>
          <w:bCs/>
          <w:color w:val="000000" w:themeColor="text1"/>
        </w:rPr>
        <w:t>8</w:t>
      </w:r>
      <w:r w:rsidRPr="008A0D31">
        <w:rPr>
          <w:b/>
          <w:bCs/>
          <w:color w:val="000000" w:themeColor="text1"/>
        </w:rPr>
        <w:t>,</w:t>
      </w:r>
      <w:r>
        <w:rPr>
          <w:rFonts w:hint="eastAsia"/>
          <w:b/>
          <w:bCs/>
          <w:color w:val="000000" w:themeColor="text1"/>
        </w:rPr>
        <w:t>156.22</w:t>
      </w:r>
    </w:p>
    <w:p w:rsidR="00A701F0" w:rsidRPr="008A0D31" w:rsidRDefault="00A701F0" w:rsidP="00A701F0">
      <w:pPr>
        <w:pStyle w:val="k32"/>
        <w:topLinePunct/>
        <w:ind w:leftChars="118" w:left="283" w:rightChars="-59" w:firstLineChars="202" w:firstLine="566"/>
        <w:rPr>
          <w:color w:val="000000" w:themeColor="text1"/>
        </w:rPr>
      </w:pPr>
      <w:r w:rsidRPr="008A0D31">
        <w:rPr>
          <w:rFonts w:hint="eastAsia"/>
          <w:color w:val="000000" w:themeColor="text1"/>
        </w:rPr>
        <w:t>臺灣股票市場</w:t>
      </w:r>
      <w:r w:rsidRPr="008A0D31">
        <w:rPr>
          <w:rFonts w:hint="eastAsia"/>
          <w:color w:val="000000" w:themeColor="text1"/>
        </w:rPr>
        <w:t>104</w:t>
      </w:r>
      <w:r w:rsidRPr="008A0D31">
        <w:rPr>
          <w:rFonts w:hint="eastAsia"/>
          <w:color w:val="000000" w:themeColor="text1"/>
        </w:rPr>
        <w:t>年</w:t>
      </w:r>
      <w:r>
        <w:rPr>
          <w:rFonts w:hint="eastAsia"/>
          <w:color w:val="000000" w:themeColor="text1"/>
        </w:rPr>
        <w:t>8</w:t>
      </w:r>
      <w:r w:rsidRPr="008A0D31">
        <w:rPr>
          <w:rFonts w:hint="eastAsia"/>
          <w:color w:val="000000" w:themeColor="text1"/>
        </w:rPr>
        <w:t>月平均股價收盤指數為</w:t>
      </w:r>
      <w:r w:rsidRPr="008A0D31">
        <w:rPr>
          <w:rFonts w:hint="eastAsia"/>
          <w:color w:val="000000" w:themeColor="text1"/>
        </w:rPr>
        <w:t>8</w:t>
      </w:r>
      <w:r w:rsidRPr="008A0D31">
        <w:rPr>
          <w:color w:val="000000" w:themeColor="text1"/>
        </w:rPr>
        <w:t>,</w:t>
      </w:r>
      <w:r>
        <w:rPr>
          <w:rFonts w:hint="eastAsia"/>
          <w:color w:val="000000" w:themeColor="text1"/>
        </w:rPr>
        <w:t>156.22</w:t>
      </w:r>
      <w:r w:rsidRPr="008A0D31">
        <w:rPr>
          <w:rFonts w:hint="eastAsia"/>
          <w:color w:val="000000" w:themeColor="text1"/>
        </w:rPr>
        <w:t>，較上月</w:t>
      </w:r>
      <w:r w:rsidRPr="00987A5B">
        <w:rPr>
          <w:rFonts w:hint="eastAsia"/>
          <w:color w:val="000000" w:themeColor="text1"/>
          <w:spacing w:val="-4"/>
        </w:rPr>
        <w:t>平均收盤指數</w:t>
      </w:r>
      <w:r w:rsidRPr="00987A5B">
        <w:rPr>
          <w:rFonts w:hint="eastAsia"/>
          <w:color w:val="000000" w:themeColor="text1"/>
          <w:spacing w:val="-4"/>
        </w:rPr>
        <w:t>8,963.88</w:t>
      </w:r>
      <w:r w:rsidRPr="00987A5B">
        <w:rPr>
          <w:rFonts w:hint="eastAsia"/>
          <w:color w:val="000000" w:themeColor="text1"/>
          <w:spacing w:val="-4"/>
        </w:rPr>
        <w:t>下跌</w:t>
      </w:r>
      <w:r w:rsidRPr="00987A5B">
        <w:rPr>
          <w:rFonts w:hint="eastAsia"/>
          <w:color w:val="000000" w:themeColor="text1"/>
          <w:spacing w:val="-4"/>
        </w:rPr>
        <w:t>9.01%</w:t>
      </w:r>
      <w:r w:rsidRPr="00987A5B">
        <w:rPr>
          <w:rFonts w:hint="eastAsia"/>
          <w:color w:val="000000" w:themeColor="text1"/>
          <w:spacing w:val="-4"/>
        </w:rPr>
        <w:t>，較上年同月</w:t>
      </w:r>
      <w:r w:rsidRPr="00987A5B">
        <w:rPr>
          <w:color w:val="000000" w:themeColor="text1"/>
          <w:spacing w:val="-4"/>
        </w:rPr>
        <w:t>9</w:t>
      </w:r>
      <w:r w:rsidRPr="00987A5B">
        <w:rPr>
          <w:rFonts w:hint="eastAsia"/>
          <w:color w:val="000000" w:themeColor="text1"/>
          <w:spacing w:val="-4"/>
        </w:rPr>
        <w:t>,266.46</w:t>
      </w:r>
      <w:r w:rsidRPr="00987A5B">
        <w:rPr>
          <w:rFonts w:hint="eastAsia"/>
          <w:color w:val="000000" w:themeColor="text1"/>
          <w:spacing w:val="-4"/>
        </w:rPr>
        <w:t>下跌</w:t>
      </w:r>
      <w:r w:rsidRPr="00987A5B">
        <w:rPr>
          <w:rFonts w:hint="eastAsia"/>
          <w:color w:val="000000" w:themeColor="text1"/>
          <w:spacing w:val="-4"/>
        </w:rPr>
        <w:t>11.98%</w:t>
      </w:r>
      <w:r w:rsidRPr="00987A5B">
        <w:rPr>
          <w:rFonts w:hint="eastAsia"/>
          <w:color w:val="000000" w:themeColor="text1"/>
          <w:spacing w:val="-4"/>
        </w:rPr>
        <w:t>。</w:t>
      </w:r>
    </w:p>
    <w:p w:rsidR="00FD08C2" w:rsidRDefault="00A701F0" w:rsidP="00A701F0">
      <w:pPr>
        <w:pStyle w:val="k32"/>
        <w:topLinePunct/>
        <w:ind w:left="0" w:rightChars="-59" w:firstLineChars="0" w:firstLine="1"/>
        <w:jc w:val="center"/>
      </w:pPr>
      <w:r w:rsidRPr="003B6B9A">
        <w:rPr>
          <w:noProof/>
        </w:rPr>
        <w:drawing>
          <wp:inline distT="0" distB="0" distL="0" distR="0" wp14:anchorId="36A24BC4" wp14:editId="0B417CB1">
            <wp:extent cx="5400040" cy="3000976"/>
            <wp:effectExtent l="0" t="0" r="0" b="0"/>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08C2" w:rsidRPr="003B6B9A" w:rsidRDefault="00FD08C2" w:rsidP="00FD08C2">
      <w:pPr>
        <w:pStyle w:val="k32"/>
        <w:topLinePunct/>
        <w:ind w:left="0" w:rightChars="-59" w:firstLineChars="0" w:firstLine="1"/>
        <w:jc w:val="center"/>
      </w:pPr>
    </w:p>
    <w:p w:rsidR="00576223" w:rsidRPr="00B118E9" w:rsidRDefault="00576223" w:rsidP="00F81704">
      <w:pPr>
        <w:pStyle w:val="t-3"/>
        <w:snapToGrid w:val="0"/>
        <w:spacing w:line="300" w:lineRule="auto"/>
        <w:ind w:right="-60"/>
      </w:pPr>
      <w:bookmarkStart w:id="140" w:name="_Toc428345909"/>
      <w:r w:rsidRPr="00B118E9">
        <w:lastRenderedPageBreak/>
        <w:t>（九）就業</w:t>
      </w:r>
      <w:bookmarkEnd w:id="130"/>
      <w:bookmarkEnd w:id="131"/>
      <w:bookmarkEnd w:id="132"/>
      <w:bookmarkEnd w:id="133"/>
      <w:bookmarkEnd w:id="134"/>
      <w:bookmarkEnd w:id="135"/>
      <w:bookmarkEnd w:id="136"/>
      <w:bookmarkEnd w:id="138"/>
      <w:bookmarkEnd w:id="139"/>
      <w:bookmarkEnd w:id="140"/>
    </w:p>
    <w:p w:rsidR="0050265C" w:rsidRPr="0050265C" w:rsidRDefault="0050265C" w:rsidP="0050265C">
      <w:pPr>
        <w:tabs>
          <w:tab w:val="left" w:pos="540"/>
        </w:tabs>
        <w:snapToGrid w:val="0"/>
        <w:spacing w:line="300" w:lineRule="auto"/>
        <w:ind w:rightChars="-136" w:right="-326"/>
        <w:rPr>
          <w:rFonts w:eastAsia="標楷體"/>
          <w:b/>
          <w:bCs/>
          <w:spacing w:val="-4"/>
          <w:sz w:val="28"/>
          <w:szCs w:val="28"/>
        </w:rPr>
      </w:pPr>
      <w:r w:rsidRPr="0050265C">
        <w:rPr>
          <w:rFonts w:eastAsia="標楷體"/>
          <w:b/>
          <w:bCs/>
          <w:spacing w:val="-4"/>
          <w:sz w:val="28"/>
          <w:szCs w:val="28"/>
        </w:rPr>
        <w:t>１、</w:t>
      </w:r>
      <w:r w:rsidRPr="0050265C">
        <w:rPr>
          <w:rFonts w:eastAsia="標楷體"/>
          <w:b/>
          <w:bCs/>
          <w:spacing w:val="-4"/>
          <w:sz w:val="28"/>
          <w:szCs w:val="28"/>
        </w:rPr>
        <w:t>104</w:t>
      </w:r>
      <w:r w:rsidRPr="0050265C">
        <w:rPr>
          <w:rFonts w:eastAsia="標楷體"/>
          <w:b/>
          <w:bCs/>
          <w:spacing w:val="-4"/>
          <w:sz w:val="28"/>
          <w:szCs w:val="28"/>
        </w:rPr>
        <w:t>年</w:t>
      </w:r>
      <w:r w:rsidRPr="0050265C">
        <w:rPr>
          <w:rFonts w:eastAsia="標楷體" w:hint="eastAsia"/>
          <w:b/>
          <w:bCs/>
          <w:spacing w:val="-4"/>
          <w:sz w:val="28"/>
          <w:szCs w:val="28"/>
        </w:rPr>
        <w:t>8</w:t>
      </w:r>
      <w:r w:rsidRPr="0050265C">
        <w:rPr>
          <w:rFonts w:eastAsia="標楷體"/>
          <w:b/>
          <w:bCs/>
          <w:spacing w:val="-4"/>
          <w:sz w:val="28"/>
          <w:szCs w:val="28"/>
        </w:rPr>
        <w:t>月失業率為</w:t>
      </w:r>
      <w:r w:rsidRPr="0050265C">
        <w:rPr>
          <w:rFonts w:eastAsia="標楷體"/>
          <w:b/>
          <w:bCs/>
          <w:spacing w:val="-4"/>
          <w:sz w:val="28"/>
          <w:szCs w:val="28"/>
        </w:rPr>
        <w:t>3.</w:t>
      </w:r>
      <w:r w:rsidRPr="0050265C">
        <w:rPr>
          <w:rFonts w:eastAsia="標楷體" w:hint="eastAsia"/>
          <w:b/>
          <w:bCs/>
          <w:spacing w:val="-4"/>
          <w:sz w:val="28"/>
          <w:szCs w:val="28"/>
        </w:rPr>
        <w:t>90</w:t>
      </w:r>
      <w:r w:rsidRPr="0050265C">
        <w:rPr>
          <w:rFonts w:eastAsia="標楷體"/>
          <w:b/>
          <w:bCs/>
          <w:spacing w:val="-4"/>
          <w:sz w:val="28"/>
          <w:szCs w:val="28"/>
        </w:rPr>
        <w:t>%</w:t>
      </w:r>
      <w:r w:rsidRPr="0050265C">
        <w:rPr>
          <w:rFonts w:eastAsia="標楷體"/>
          <w:b/>
          <w:bCs/>
          <w:spacing w:val="-4"/>
          <w:sz w:val="28"/>
          <w:szCs w:val="28"/>
        </w:rPr>
        <w:t>，較上年同月下降</w:t>
      </w:r>
      <w:r w:rsidRPr="0050265C">
        <w:rPr>
          <w:rFonts w:eastAsia="標楷體"/>
          <w:b/>
          <w:bCs/>
          <w:spacing w:val="-4"/>
          <w:sz w:val="28"/>
          <w:szCs w:val="28"/>
        </w:rPr>
        <w:t>0.</w:t>
      </w:r>
      <w:r w:rsidRPr="0050265C">
        <w:rPr>
          <w:rFonts w:eastAsia="標楷體" w:hint="eastAsia"/>
          <w:b/>
          <w:bCs/>
          <w:spacing w:val="-4"/>
          <w:sz w:val="28"/>
          <w:szCs w:val="28"/>
        </w:rPr>
        <w:t>18</w:t>
      </w:r>
      <w:r w:rsidRPr="0050265C">
        <w:rPr>
          <w:rFonts w:eastAsia="標楷體"/>
          <w:b/>
          <w:bCs/>
          <w:spacing w:val="-4"/>
          <w:sz w:val="28"/>
          <w:szCs w:val="28"/>
        </w:rPr>
        <w:t>個百分點</w:t>
      </w:r>
    </w:p>
    <w:p w:rsidR="0050265C" w:rsidRPr="0050265C" w:rsidRDefault="0050265C" w:rsidP="0050265C">
      <w:pPr>
        <w:snapToGrid w:val="0"/>
        <w:spacing w:line="300" w:lineRule="auto"/>
        <w:ind w:leftChars="119" w:left="569" w:rightChars="18" w:right="43" w:hangingChars="101" w:hanging="283"/>
        <w:jc w:val="both"/>
        <w:rPr>
          <w:rFonts w:eastAsia="標楷體"/>
          <w:sz w:val="28"/>
          <w:szCs w:val="28"/>
        </w:rPr>
      </w:pPr>
      <w:r w:rsidRPr="0050265C">
        <w:rPr>
          <w:rFonts w:eastAsia="標楷體"/>
          <w:sz w:val="28"/>
          <w:szCs w:val="28"/>
        </w:rPr>
        <w:t>－勞動力為</w:t>
      </w:r>
      <w:r w:rsidRPr="0050265C">
        <w:rPr>
          <w:rFonts w:eastAsia="標楷體"/>
          <w:sz w:val="28"/>
          <w:szCs w:val="28"/>
        </w:rPr>
        <w:t>1,1</w:t>
      </w:r>
      <w:r w:rsidRPr="0050265C">
        <w:rPr>
          <w:rFonts w:eastAsia="標楷體" w:hint="eastAsia"/>
          <w:sz w:val="28"/>
          <w:szCs w:val="28"/>
        </w:rPr>
        <w:t>68.6</w:t>
      </w:r>
      <w:r w:rsidRPr="0050265C">
        <w:rPr>
          <w:rFonts w:eastAsia="標楷體"/>
          <w:sz w:val="28"/>
          <w:szCs w:val="28"/>
        </w:rPr>
        <w:t>萬人，較上年同月增加</w:t>
      </w:r>
      <w:r w:rsidRPr="0050265C">
        <w:rPr>
          <w:rFonts w:eastAsia="標楷體"/>
          <w:sz w:val="28"/>
          <w:szCs w:val="28"/>
        </w:rPr>
        <w:t>0.</w:t>
      </w:r>
      <w:r w:rsidRPr="0050265C">
        <w:rPr>
          <w:rFonts w:eastAsia="標楷體" w:hint="eastAsia"/>
          <w:sz w:val="28"/>
          <w:szCs w:val="28"/>
        </w:rPr>
        <w:t>89</w:t>
      </w:r>
      <w:r w:rsidRPr="0050265C">
        <w:rPr>
          <w:rFonts w:eastAsia="標楷體"/>
          <w:sz w:val="28"/>
          <w:szCs w:val="28"/>
        </w:rPr>
        <w:t>%</w:t>
      </w:r>
      <w:r w:rsidRPr="0050265C">
        <w:rPr>
          <w:rFonts w:eastAsia="標楷體"/>
          <w:sz w:val="28"/>
          <w:szCs w:val="28"/>
        </w:rPr>
        <w:t>；勞動力參與率為</w:t>
      </w:r>
      <w:r w:rsidRPr="0050265C">
        <w:rPr>
          <w:rFonts w:eastAsia="標楷體"/>
          <w:sz w:val="28"/>
          <w:szCs w:val="28"/>
        </w:rPr>
        <w:t>58.</w:t>
      </w:r>
      <w:r w:rsidRPr="0050265C">
        <w:rPr>
          <w:rFonts w:eastAsia="標楷體" w:hint="eastAsia"/>
          <w:sz w:val="28"/>
          <w:szCs w:val="28"/>
        </w:rPr>
        <w:t>85</w:t>
      </w:r>
      <w:r w:rsidRPr="0050265C">
        <w:rPr>
          <w:rFonts w:eastAsia="標楷體"/>
          <w:sz w:val="28"/>
          <w:szCs w:val="28"/>
        </w:rPr>
        <w:t>%</w:t>
      </w:r>
      <w:r w:rsidRPr="0050265C">
        <w:rPr>
          <w:rFonts w:eastAsia="標楷體"/>
          <w:sz w:val="28"/>
          <w:szCs w:val="28"/>
        </w:rPr>
        <w:t>，較上年同月上升</w:t>
      </w:r>
      <w:r w:rsidRPr="0050265C">
        <w:rPr>
          <w:rFonts w:eastAsia="標楷體"/>
          <w:sz w:val="28"/>
          <w:szCs w:val="28"/>
        </w:rPr>
        <w:t>0.1</w:t>
      </w:r>
      <w:r w:rsidRPr="0050265C">
        <w:rPr>
          <w:rFonts w:eastAsia="標楷體" w:hint="eastAsia"/>
          <w:sz w:val="28"/>
          <w:szCs w:val="28"/>
        </w:rPr>
        <w:t>2</w:t>
      </w:r>
      <w:r w:rsidRPr="0050265C">
        <w:rPr>
          <w:rFonts w:eastAsia="標楷體"/>
          <w:sz w:val="28"/>
          <w:szCs w:val="28"/>
        </w:rPr>
        <w:t>個百分點。</w:t>
      </w:r>
    </w:p>
    <w:p w:rsidR="0050265C" w:rsidRPr="0050265C" w:rsidRDefault="0050265C" w:rsidP="0050265C">
      <w:pPr>
        <w:snapToGrid w:val="0"/>
        <w:spacing w:line="300" w:lineRule="auto"/>
        <w:ind w:leftChars="119" w:left="569" w:rightChars="18" w:right="43" w:hangingChars="101" w:hanging="283"/>
        <w:jc w:val="both"/>
        <w:rPr>
          <w:rFonts w:eastAsia="標楷體"/>
          <w:sz w:val="28"/>
          <w:szCs w:val="28"/>
        </w:rPr>
      </w:pPr>
      <w:r w:rsidRPr="0050265C">
        <w:rPr>
          <w:rFonts w:eastAsia="標楷體"/>
          <w:sz w:val="28"/>
          <w:szCs w:val="28"/>
        </w:rPr>
        <w:t>－就業人數為</w:t>
      </w:r>
      <w:r w:rsidRPr="0050265C">
        <w:rPr>
          <w:rFonts w:eastAsia="標楷體"/>
          <w:sz w:val="28"/>
          <w:szCs w:val="28"/>
        </w:rPr>
        <w:t>1,1</w:t>
      </w:r>
      <w:r w:rsidRPr="0050265C">
        <w:rPr>
          <w:rFonts w:eastAsia="標楷體" w:hint="eastAsia"/>
          <w:sz w:val="28"/>
          <w:szCs w:val="28"/>
        </w:rPr>
        <w:t>23.0</w:t>
      </w:r>
      <w:r w:rsidRPr="0050265C">
        <w:rPr>
          <w:rFonts w:eastAsia="標楷體"/>
          <w:sz w:val="28"/>
          <w:szCs w:val="28"/>
        </w:rPr>
        <w:t>萬人，較上年同月增加</w:t>
      </w:r>
      <w:r w:rsidRPr="0050265C">
        <w:rPr>
          <w:rFonts w:eastAsia="標楷體"/>
          <w:sz w:val="28"/>
          <w:szCs w:val="28"/>
        </w:rPr>
        <w:t>1.</w:t>
      </w:r>
      <w:r w:rsidRPr="0050265C">
        <w:rPr>
          <w:rFonts w:eastAsia="標楷體" w:hint="eastAsia"/>
          <w:sz w:val="28"/>
          <w:szCs w:val="28"/>
        </w:rPr>
        <w:t>08</w:t>
      </w:r>
      <w:r w:rsidRPr="0050265C">
        <w:rPr>
          <w:rFonts w:eastAsia="標楷體"/>
          <w:sz w:val="28"/>
          <w:szCs w:val="28"/>
        </w:rPr>
        <w:t>%</w:t>
      </w:r>
      <w:r w:rsidRPr="0050265C">
        <w:rPr>
          <w:rFonts w:eastAsia="標楷體"/>
          <w:sz w:val="28"/>
          <w:szCs w:val="28"/>
        </w:rPr>
        <w:t>。</w:t>
      </w:r>
    </w:p>
    <w:p w:rsidR="0050265C" w:rsidRPr="0050265C" w:rsidRDefault="0050265C" w:rsidP="0050265C">
      <w:pPr>
        <w:snapToGrid w:val="0"/>
        <w:spacing w:line="300" w:lineRule="auto"/>
        <w:ind w:leftChars="119" w:left="569" w:rightChars="18" w:right="43" w:hangingChars="101" w:hanging="283"/>
        <w:jc w:val="both"/>
        <w:rPr>
          <w:rFonts w:eastAsia="標楷體"/>
          <w:sz w:val="28"/>
          <w:szCs w:val="28"/>
        </w:rPr>
      </w:pPr>
      <w:r w:rsidRPr="0050265C">
        <w:rPr>
          <w:rFonts w:eastAsia="標楷體"/>
          <w:sz w:val="28"/>
          <w:szCs w:val="28"/>
        </w:rPr>
        <w:t>－失業人數為</w:t>
      </w:r>
      <w:r w:rsidRPr="0050265C">
        <w:rPr>
          <w:rFonts w:eastAsia="標楷體"/>
          <w:sz w:val="28"/>
          <w:szCs w:val="28"/>
        </w:rPr>
        <w:t>4</w:t>
      </w:r>
      <w:r w:rsidRPr="0050265C">
        <w:rPr>
          <w:rFonts w:eastAsia="標楷體" w:hint="eastAsia"/>
          <w:sz w:val="28"/>
          <w:szCs w:val="28"/>
        </w:rPr>
        <w:t>5.6</w:t>
      </w:r>
      <w:r w:rsidRPr="0050265C">
        <w:rPr>
          <w:rFonts w:eastAsia="標楷體"/>
          <w:sz w:val="28"/>
          <w:szCs w:val="28"/>
        </w:rPr>
        <w:t>萬人，失業率為</w:t>
      </w:r>
      <w:r w:rsidRPr="0050265C">
        <w:rPr>
          <w:rFonts w:eastAsia="標楷體"/>
          <w:sz w:val="28"/>
          <w:szCs w:val="28"/>
        </w:rPr>
        <w:t>3.</w:t>
      </w:r>
      <w:r w:rsidRPr="0050265C">
        <w:rPr>
          <w:rFonts w:eastAsia="標楷體" w:hint="eastAsia"/>
          <w:sz w:val="28"/>
          <w:szCs w:val="28"/>
        </w:rPr>
        <w:t>90</w:t>
      </w:r>
      <w:r w:rsidRPr="0050265C">
        <w:rPr>
          <w:rFonts w:eastAsia="標楷體"/>
          <w:sz w:val="28"/>
          <w:szCs w:val="28"/>
        </w:rPr>
        <w:t>%</w:t>
      </w:r>
      <w:r w:rsidRPr="0050265C">
        <w:rPr>
          <w:rFonts w:eastAsia="標楷體"/>
          <w:sz w:val="28"/>
          <w:szCs w:val="28"/>
        </w:rPr>
        <w:t>，較上年同月下降</w:t>
      </w:r>
      <w:r w:rsidRPr="0050265C">
        <w:rPr>
          <w:rFonts w:eastAsia="標楷體"/>
          <w:sz w:val="28"/>
          <w:szCs w:val="28"/>
        </w:rPr>
        <w:t>0.</w:t>
      </w:r>
      <w:r w:rsidRPr="0050265C">
        <w:rPr>
          <w:rFonts w:eastAsia="標楷體" w:hint="eastAsia"/>
          <w:sz w:val="28"/>
          <w:szCs w:val="28"/>
        </w:rPr>
        <w:t>18</w:t>
      </w:r>
      <w:r w:rsidRPr="0050265C">
        <w:rPr>
          <w:rFonts w:eastAsia="標楷體"/>
          <w:sz w:val="28"/>
          <w:szCs w:val="28"/>
        </w:rPr>
        <w:t>個百分點。</w:t>
      </w:r>
    </w:p>
    <w:p w:rsidR="0050265C" w:rsidRPr="0050265C" w:rsidRDefault="0050265C" w:rsidP="0050265C">
      <w:pPr>
        <w:snapToGrid w:val="0"/>
        <w:spacing w:line="300" w:lineRule="auto"/>
        <w:ind w:leftChars="119" w:left="569" w:rightChars="18" w:right="43" w:hangingChars="101" w:hanging="283"/>
        <w:jc w:val="both"/>
        <w:rPr>
          <w:rFonts w:eastAsia="標楷體"/>
          <w:sz w:val="28"/>
          <w:szCs w:val="28"/>
        </w:rPr>
      </w:pPr>
      <w:r w:rsidRPr="0050265C">
        <w:rPr>
          <w:rFonts w:eastAsia="標楷體"/>
          <w:sz w:val="28"/>
          <w:szCs w:val="28"/>
        </w:rPr>
        <w:t>－就業結構：農</w:t>
      </w:r>
      <w:r w:rsidRPr="0050265C">
        <w:rPr>
          <w:rFonts w:eastAsia="標楷體"/>
          <w:color w:val="000000" w:themeColor="text1"/>
          <w:sz w:val="28"/>
          <w:szCs w:val="28"/>
        </w:rPr>
        <w:t>業</w:t>
      </w:r>
      <w:r w:rsidRPr="0050265C">
        <w:rPr>
          <w:rFonts w:eastAsia="標楷體"/>
          <w:color w:val="000000" w:themeColor="text1"/>
          <w:sz w:val="28"/>
          <w:szCs w:val="28"/>
        </w:rPr>
        <w:t>55.</w:t>
      </w:r>
      <w:r w:rsidRPr="0050265C">
        <w:rPr>
          <w:rFonts w:eastAsia="標楷體" w:hint="eastAsia"/>
          <w:color w:val="000000" w:themeColor="text1"/>
          <w:sz w:val="28"/>
          <w:szCs w:val="28"/>
        </w:rPr>
        <w:t>7</w:t>
      </w:r>
      <w:r w:rsidRPr="0050265C">
        <w:rPr>
          <w:rFonts w:eastAsia="標楷體"/>
          <w:color w:val="000000" w:themeColor="text1"/>
          <w:sz w:val="28"/>
          <w:szCs w:val="28"/>
        </w:rPr>
        <w:t>萬人</w:t>
      </w:r>
      <w:r w:rsidRPr="0050265C">
        <w:rPr>
          <w:rFonts w:eastAsia="標楷體"/>
          <w:color w:val="000000" w:themeColor="text1"/>
          <w:sz w:val="28"/>
          <w:szCs w:val="28"/>
        </w:rPr>
        <w:t>(</w:t>
      </w:r>
      <w:r w:rsidRPr="0050265C">
        <w:rPr>
          <w:rFonts w:eastAsia="標楷體"/>
          <w:color w:val="000000" w:themeColor="text1"/>
          <w:sz w:val="28"/>
          <w:szCs w:val="28"/>
        </w:rPr>
        <w:t>占</w:t>
      </w:r>
      <w:r w:rsidRPr="0050265C">
        <w:rPr>
          <w:rFonts w:eastAsia="標楷體"/>
          <w:color w:val="000000" w:themeColor="text1"/>
          <w:sz w:val="28"/>
          <w:szCs w:val="28"/>
        </w:rPr>
        <w:t>4.9</w:t>
      </w:r>
      <w:r w:rsidRPr="0050265C">
        <w:rPr>
          <w:rFonts w:eastAsia="標楷體" w:hint="eastAsia"/>
          <w:color w:val="000000" w:themeColor="text1"/>
          <w:sz w:val="28"/>
          <w:szCs w:val="28"/>
        </w:rPr>
        <w:t>6</w:t>
      </w:r>
      <w:r w:rsidRPr="0050265C">
        <w:rPr>
          <w:rFonts w:eastAsia="標楷體"/>
          <w:color w:val="000000" w:themeColor="text1"/>
          <w:sz w:val="28"/>
          <w:szCs w:val="28"/>
        </w:rPr>
        <w:t>%)</w:t>
      </w:r>
      <w:r w:rsidRPr="0050265C">
        <w:rPr>
          <w:rFonts w:eastAsia="標楷體"/>
          <w:color w:val="000000" w:themeColor="text1"/>
          <w:sz w:val="28"/>
          <w:szCs w:val="28"/>
        </w:rPr>
        <w:t>，工業</w:t>
      </w:r>
      <w:r w:rsidRPr="0050265C">
        <w:rPr>
          <w:rFonts w:eastAsia="標楷體"/>
          <w:color w:val="000000" w:themeColor="text1"/>
          <w:sz w:val="28"/>
          <w:szCs w:val="28"/>
        </w:rPr>
        <w:t>40</w:t>
      </w:r>
      <w:r w:rsidRPr="0050265C">
        <w:rPr>
          <w:rFonts w:eastAsia="標楷體" w:hint="eastAsia"/>
          <w:color w:val="000000" w:themeColor="text1"/>
          <w:sz w:val="28"/>
          <w:szCs w:val="28"/>
        </w:rPr>
        <w:t>4.6</w:t>
      </w:r>
      <w:r w:rsidRPr="0050265C">
        <w:rPr>
          <w:rFonts w:eastAsia="標楷體"/>
          <w:color w:val="000000" w:themeColor="text1"/>
          <w:sz w:val="28"/>
          <w:szCs w:val="28"/>
        </w:rPr>
        <w:t>萬人</w:t>
      </w:r>
      <w:r w:rsidRPr="0050265C">
        <w:rPr>
          <w:rFonts w:eastAsia="標楷體"/>
          <w:color w:val="000000" w:themeColor="text1"/>
          <w:sz w:val="28"/>
          <w:szCs w:val="28"/>
        </w:rPr>
        <w:t>(</w:t>
      </w:r>
      <w:r w:rsidRPr="0050265C">
        <w:rPr>
          <w:rFonts w:eastAsia="標楷體"/>
          <w:color w:val="000000" w:themeColor="text1"/>
          <w:sz w:val="28"/>
          <w:szCs w:val="28"/>
        </w:rPr>
        <w:t>占</w:t>
      </w:r>
      <w:r w:rsidRPr="0050265C">
        <w:rPr>
          <w:rFonts w:eastAsia="標楷體"/>
          <w:color w:val="000000" w:themeColor="text1"/>
          <w:sz w:val="28"/>
          <w:szCs w:val="28"/>
        </w:rPr>
        <w:t>36.0</w:t>
      </w:r>
      <w:r w:rsidRPr="0050265C">
        <w:rPr>
          <w:rFonts w:eastAsia="標楷體" w:hint="eastAsia"/>
          <w:color w:val="000000" w:themeColor="text1"/>
          <w:sz w:val="28"/>
          <w:szCs w:val="28"/>
        </w:rPr>
        <w:t>2</w:t>
      </w:r>
      <w:r w:rsidRPr="0050265C">
        <w:rPr>
          <w:rFonts w:eastAsia="標楷體"/>
          <w:color w:val="000000" w:themeColor="text1"/>
          <w:sz w:val="28"/>
          <w:szCs w:val="28"/>
        </w:rPr>
        <w:t>%)</w:t>
      </w:r>
      <w:r w:rsidRPr="0050265C">
        <w:rPr>
          <w:rFonts w:eastAsia="標楷體"/>
          <w:color w:val="000000" w:themeColor="text1"/>
          <w:sz w:val="28"/>
          <w:szCs w:val="28"/>
        </w:rPr>
        <w:t>，服務業</w:t>
      </w:r>
      <w:r w:rsidRPr="0050265C">
        <w:rPr>
          <w:rFonts w:eastAsia="標楷體"/>
          <w:color w:val="000000" w:themeColor="text1"/>
          <w:sz w:val="28"/>
          <w:szCs w:val="28"/>
        </w:rPr>
        <w:t>6</w:t>
      </w:r>
      <w:r w:rsidRPr="0050265C">
        <w:rPr>
          <w:rFonts w:eastAsia="標楷體" w:hint="eastAsia"/>
          <w:color w:val="000000" w:themeColor="text1"/>
          <w:sz w:val="28"/>
          <w:szCs w:val="28"/>
        </w:rPr>
        <w:t>62.8</w:t>
      </w:r>
      <w:r w:rsidRPr="0050265C">
        <w:rPr>
          <w:rFonts w:eastAsia="標楷體"/>
          <w:color w:val="000000" w:themeColor="text1"/>
          <w:sz w:val="28"/>
          <w:szCs w:val="28"/>
        </w:rPr>
        <w:t>萬人</w:t>
      </w:r>
      <w:r w:rsidRPr="0050265C">
        <w:rPr>
          <w:rFonts w:eastAsia="標楷體"/>
          <w:color w:val="000000" w:themeColor="text1"/>
          <w:sz w:val="28"/>
          <w:szCs w:val="28"/>
        </w:rPr>
        <w:t>(</w:t>
      </w:r>
      <w:r w:rsidRPr="0050265C">
        <w:rPr>
          <w:rFonts w:eastAsia="標楷體"/>
          <w:color w:val="000000" w:themeColor="text1"/>
          <w:sz w:val="28"/>
          <w:szCs w:val="28"/>
        </w:rPr>
        <w:t>占</w:t>
      </w:r>
      <w:r w:rsidRPr="0050265C">
        <w:rPr>
          <w:rFonts w:eastAsia="標楷體"/>
          <w:color w:val="000000" w:themeColor="text1"/>
          <w:sz w:val="28"/>
          <w:szCs w:val="28"/>
        </w:rPr>
        <w:t>5</w:t>
      </w:r>
      <w:r w:rsidRPr="0050265C">
        <w:rPr>
          <w:rFonts w:eastAsia="標楷體" w:hint="eastAsia"/>
          <w:color w:val="000000" w:themeColor="text1"/>
          <w:sz w:val="28"/>
          <w:szCs w:val="28"/>
        </w:rPr>
        <w:t>9</w:t>
      </w:r>
      <w:r w:rsidRPr="0050265C">
        <w:rPr>
          <w:rFonts w:eastAsia="標楷體"/>
          <w:color w:val="000000" w:themeColor="text1"/>
          <w:sz w:val="28"/>
          <w:szCs w:val="28"/>
        </w:rPr>
        <w:t>.</w:t>
      </w:r>
      <w:r w:rsidRPr="0050265C">
        <w:rPr>
          <w:rFonts w:eastAsia="標楷體" w:hint="eastAsia"/>
          <w:color w:val="000000" w:themeColor="text1"/>
          <w:sz w:val="28"/>
          <w:szCs w:val="28"/>
        </w:rPr>
        <w:t>02</w:t>
      </w:r>
      <w:r w:rsidRPr="0050265C">
        <w:rPr>
          <w:rFonts w:eastAsia="標楷體"/>
          <w:color w:val="000000" w:themeColor="text1"/>
          <w:sz w:val="28"/>
          <w:szCs w:val="28"/>
        </w:rPr>
        <w:t>%)</w:t>
      </w:r>
      <w:r w:rsidRPr="0050265C">
        <w:rPr>
          <w:rFonts w:eastAsia="標楷體"/>
          <w:color w:val="000000" w:themeColor="text1"/>
          <w:sz w:val="28"/>
          <w:szCs w:val="28"/>
        </w:rPr>
        <w:t>。</w:t>
      </w:r>
    </w:p>
    <w:p w:rsidR="0050265C" w:rsidRPr="0050265C" w:rsidRDefault="0050265C" w:rsidP="0050265C">
      <w:pPr>
        <w:snapToGrid w:val="0"/>
        <w:spacing w:beforeLines="50" w:before="180" w:line="300" w:lineRule="auto"/>
        <w:ind w:rightChars="-511" w:right="-1226"/>
        <w:jc w:val="center"/>
        <w:rPr>
          <w:rFonts w:eastAsia="標楷體"/>
          <w:szCs w:val="28"/>
        </w:rPr>
      </w:pPr>
      <w:r w:rsidRPr="0050265C">
        <w:rPr>
          <w:rFonts w:eastAsia="標楷體"/>
          <w:b/>
          <w:bCs/>
          <w:sz w:val="28"/>
        </w:rPr>
        <w:t>表</w:t>
      </w:r>
      <w:r w:rsidRPr="0050265C">
        <w:rPr>
          <w:rFonts w:eastAsia="標楷體"/>
          <w:b/>
          <w:bCs/>
          <w:sz w:val="28"/>
        </w:rPr>
        <w:t xml:space="preserve"> 2-9-1  </w:t>
      </w:r>
      <w:r w:rsidRPr="0050265C">
        <w:rPr>
          <w:rFonts w:eastAsia="標楷體"/>
          <w:b/>
          <w:bCs/>
          <w:sz w:val="28"/>
        </w:rPr>
        <w:t>就業市場相關指標</w:t>
      </w:r>
      <w:r w:rsidRPr="0050265C">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50265C" w:rsidRPr="0050265C" w:rsidTr="000634A6">
        <w:trPr>
          <w:cantSplit/>
          <w:jc w:val="center"/>
        </w:trPr>
        <w:tc>
          <w:tcPr>
            <w:tcW w:w="1514" w:type="dxa"/>
            <w:vMerge w:val="restart"/>
            <w:tcBorders>
              <w:right w:val="single" w:sz="4" w:space="0" w:color="auto"/>
            </w:tcBorders>
            <w:vAlign w:val="center"/>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年</w:t>
            </w:r>
            <w:r w:rsidRPr="0050265C">
              <w:rPr>
                <w:rFonts w:eastAsia="標楷體"/>
                <w:spacing w:val="-20"/>
              </w:rPr>
              <w:t>(</w:t>
            </w:r>
            <w:r w:rsidRPr="0050265C">
              <w:rPr>
                <w:rFonts w:eastAsia="標楷體"/>
                <w:spacing w:val="-20"/>
              </w:rPr>
              <w:t>月</w:t>
            </w:r>
            <w:r w:rsidRPr="0050265C">
              <w:rPr>
                <w:rFonts w:eastAsia="標楷體"/>
                <w:spacing w:val="-20"/>
              </w:rPr>
              <w:t>)</w:t>
            </w:r>
          </w:p>
        </w:tc>
        <w:tc>
          <w:tcPr>
            <w:tcW w:w="1983" w:type="dxa"/>
            <w:gridSpan w:val="3"/>
            <w:tcBorders>
              <w:left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勞動力</w:t>
            </w:r>
            <w:r w:rsidRPr="0050265C">
              <w:rPr>
                <w:rFonts w:eastAsia="標楷體"/>
                <w:spacing w:val="-20"/>
              </w:rPr>
              <w:t>(</w:t>
            </w:r>
            <w:r w:rsidRPr="0050265C">
              <w:rPr>
                <w:rFonts w:eastAsia="標楷體"/>
                <w:spacing w:val="-20"/>
              </w:rPr>
              <w:t>萬人</w:t>
            </w:r>
            <w:r w:rsidRPr="0050265C">
              <w:rPr>
                <w:rFonts w:eastAsia="標楷體"/>
                <w:spacing w:val="-20"/>
              </w:rPr>
              <w:t>)</w:t>
            </w:r>
          </w:p>
        </w:tc>
        <w:tc>
          <w:tcPr>
            <w:tcW w:w="684" w:type="dxa"/>
            <w:vMerge w:val="restart"/>
            <w:tcBorders>
              <w:left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勞動力參與率</w:t>
            </w:r>
            <w:r w:rsidRPr="0050265C">
              <w:rPr>
                <w:rFonts w:eastAsia="標楷體"/>
                <w:spacing w:val="-20"/>
              </w:rPr>
              <w:t>(%)</w:t>
            </w:r>
          </w:p>
        </w:tc>
        <w:tc>
          <w:tcPr>
            <w:tcW w:w="2590" w:type="dxa"/>
            <w:gridSpan w:val="4"/>
            <w:tcBorders>
              <w:left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就業者結構</w:t>
            </w:r>
            <w:r w:rsidRPr="0050265C">
              <w:rPr>
                <w:rFonts w:eastAsia="標楷體"/>
                <w:spacing w:val="-20"/>
              </w:rPr>
              <w:t xml:space="preserve"> (</w:t>
            </w:r>
            <w:r w:rsidRPr="0050265C">
              <w:rPr>
                <w:rFonts w:eastAsia="標楷體"/>
                <w:spacing w:val="-20"/>
                <w:szCs w:val="28"/>
              </w:rPr>
              <w:t>萬人</w:t>
            </w:r>
            <w:r w:rsidRPr="0050265C">
              <w:rPr>
                <w:rFonts w:eastAsia="標楷體"/>
                <w:spacing w:val="-20"/>
              </w:rPr>
              <w:t>)</w:t>
            </w:r>
          </w:p>
        </w:tc>
        <w:tc>
          <w:tcPr>
            <w:tcW w:w="712"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失業率</w:t>
            </w:r>
          </w:p>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w:t>
            </w:r>
          </w:p>
        </w:tc>
        <w:tc>
          <w:tcPr>
            <w:tcW w:w="2232" w:type="dxa"/>
            <w:gridSpan w:val="4"/>
            <w:tcBorders>
              <w:left w:val="single" w:sz="4" w:space="0" w:color="auto"/>
            </w:tcBorders>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失業率按年齡分</w:t>
            </w:r>
            <w:r w:rsidRPr="0050265C">
              <w:rPr>
                <w:rFonts w:eastAsia="標楷體"/>
                <w:spacing w:val="-20"/>
              </w:rPr>
              <w:t>(%)</w:t>
            </w:r>
          </w:p>
        </w:tc>
      </w:tr>
      <w:tr w:rsidR="0050265C" w:rsidRPr="0050265C" w:rsidTr="000634A6">
        <w:trPr>
          <w:cantSplit/>
          <w:trHeight w:val="134"/>
          <w:jc w:val="center"/>
        </w:trPr>
        <w:tc>
          <w:tcPr>
            <w:tcW w:w="1514" w:type="dxa"/>
            <w:vMerge/>
            <w:tcBorders>
              <w:right w:val="single" w:sz="4" w:space="0" w:color="auto"/>
            </w:tcBorders>
          </w:tcPr>
          <w:p w:rsidR="0050265C" w:rsidRPr="0050265C" w:rsidRDefault="0050265C" w:rsidP="0050265C">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合計</w:t>
            </w:r>
          </w:p>
        </w:tc>
        <w:tc>
          <w:tcPr>
            <w:tcW w:w="726"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就業者</w:t>
            </w:r>
          </w:p>
        </w:tc>
        <w:tc>
          <w:tcPr>
            <w:tcW w:w="624"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失業者</w:t>
            </w:r>
          </w:p>
        </w:tc>
        <w:tc>
          <w:tcPr>
            <w:tcW w:w="684" w:type="dxa"/>
            <w:vMerge/>
            <w:tcBorders>
              <w:left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農業</w:t>
            </w:r>
          </w:p>
        </w:tc>
        <w:tc>
          <w:tcPr>
            <w:tcW w:w="651" w:type="dxa"/>
            <w:vMerge w:val="restart"/>
            <w:tcBorders>
              <w:left w:val="single" w:sz="4" w:space="0" w:color="auto"/>
              <w:right w:val="nil"/>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工業</w:t>
            </w:r>
          </w:p>
        </w:tc>
        <w:tc>
          <w:tcPr>
            <w:tcW w:w="742" w:type="dxa"/>
            <w:tcBorders>
              <w:left w:val="nil"/>
              <w:right w:val="single" w:sz="4" w:space="0" w:color="auto"/>
            </w:tcBorders>
          </w:tcPr>
          <w:p w:rsidR="0050265C" w:rsidRPr="0050265C" w:rsidRDefault="0050265C" w:rsidP="0050265C">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服務業</w:t>
            </w:r>
          </w:p>
        </w:tc>
        <w:tc>
          <w:tcPr>
            <w:tcW w:w="712" w:type="dxa"/>
            <w:vMerge/>
            <w:tcBorders>
              <w:left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15-24</w:t>
            </w:r>
            <w:r w:rsidRPr="0050265C">
              <w:rPr>
                <w:rFonts w:eastAsia="標楷體"/>
                <w:spacing w:val="-20"/>
              </w:rPr>
              <w:t>歲</w:t>
            </w:r>
          </w:p>
        </w:tc>
        <w:tc>
          <w:tcPr>
            <w:tcW w:w="742" w:type="dxa"/>
            <w:vMerge w:val="restart"/>
            <w:tcBorders>
              <w:left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25-44</w:t>
            </w:r>
            <w:r w:rsidRPr="0050265C">
              <w:rPr>
                <w:rFonts w:eastAsia="標楷體"/>
                <w:spacing w:val="-20"/>
              </w:rPr>
              <w:t>歲</w:t>
            </w:r>
          </w:p>
        </w:tc>
        <w:tc>
          <w:tcPr>
            <w:tcW w:w="742" w:type="dxa"/>
            <w:vMerge w:val="restart"/>
            <w:tcBorders>
              <w:left w:val="single" w:sz="4" w:space="0" w:color="auto"/>
            </w:tcBorders>
            <w:vAlign w:val="center"/>
          </w:tcPr>
          <w:p w:rsidR="0050265C" w:rsidRPr="0050265C" w:rsidRDefault="0050265C" w:rsidP="0050265C">
            <w:pPr>
              <w:snapToGrid w:val="0"/>
              <w:spacing w:line="320" w:lineRule="exact"/>
              <w:jc w:val="center"/>
              <w:rPr>
                <w:rFonts w:eastAsia="標楷體"/>
                <w:spacing w:val="-20"/>
              </w:rPr>
            </w:pPr>
            <w:r w:rsidRPr="0050265C">
              <w:rPr>
                <w:rFonts w:eastAsia="標楷體"/>
                <w:spacing w:val="-20"/>
              </w:rPr>
              <w:t>45-64</w:t>
            </w:r>
            <w:r w:rsidRPr="0050265C">
              <w:rPr>
                <w:rFonts w:eastAsia="標楷體"/>
                <w:spacing w:val="-20"/>
              </w:rPr>
              <w:t>歲</w:t>
            </w:r>
          </w:p>
        </w:tc>
      </w:tr>
      <w:tr w:rsidR="0050265C" w:rsidRPr="0050265C" w:rsidTr="000634A6">
        <w:trPr>
          <w:cantSplit/>
          <w:jc w:val="center"/>
        </w:trPr>
        <w:tc>
          <w:tcPr>
            <w:tcW w:w="1514" w:type="dxa"/>
            <w:vMerge/>
            <w:tcBorders>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b/>
                <w:bCs/>
                <w:spacing w:val="-20"/>
              </w:rPr>
            </w:pPr>
            <w:r w:rsidRPr="0050265C">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50265C" w:rsidRPr="0050265C" w:rsidRDefault="0050265C" w:rsidP="0050265C">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50265C" w:rsidRPr="0050265C" w:rsidRDefault="0050265C" w:rsidP="0050265C">
            <w:pPr>
              <w:snapToGrid w:val="0"/>
              <w:spacing w:line="320" w:lineRule="exact"/>
              <w:jc w:val="center"/>
              <w:rPr>
                <w:rFonts w:eastAsia="標楷體"/>
                <w:spacing w:val="-20"/>
              </w:rPr>
            </w:pP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rPr>
                <w:rFonts w:eastAsia="標楷體"/>
                <w:b/>
                <w:bCs/>
              </w:rPr>
            </w:pPr>
            <w:r w:rsidRPr="0050265C">
              <w:rPr>
                <w:rFonts w:eastAsia="標楷體"/>
                <w:b/>
                <w:bCs/>
              </w:rPr>
              <w:t xml:space="preserve">  99</w:t>
            </w:r>
            <w:r w:rsidRPr="0050265C">
              <w:rPr>
                <w:rFonts w:eastAsia="標楷體"/>
                <w:b/>
                <w:bCs/>
              </w:rPr>
              <w:t>年</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1,107.0</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1,049.3</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57.7</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58.07</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55.0</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376.9</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286.1</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617.4</w:t>
            </w:r>
          </w:p>
        </w:tc>
        <w:tc>
          <w:tcPr>
            <w:tcW w:w="71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5.21</w:t>
            </w:r>
          </w:p>
        </w:tc>
        <w:tc>
          <w:tcPr>
            <w:tcW w:w="74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13.09</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5.35</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3.39</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both"/>
              <w:rPr>
                <w:rFonts w:eastAsia="標楷體"/>
                <w:b/>
                <w:bCs/>
              </w:rPr>
            </w:pPr>
            <w:r w:rsidRPr="0050265C">
              <w:rPr>
                <w:rFonts w:eastAsia="標楷體"/>
                <w:b/>
                <w:bCs/>
              </w:rPr>
              <w:t xml:space="preserve"> 100</w:t>
            </w:r>
            <w:r w:rsidRPr="0050265C">
              <w:rPr>
                <w:rFonts w:eastAsia="標楷體"/>
                <w:b/>
                <w:bCs/>
              </w:rPr>
              <w:t>年</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1,120.0</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1,070.9</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49.1</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58.17</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54.2</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389.2</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294.8</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627.5</w:t>
            </w:r>
          </w:p>
        </w:tc>
        <w:tc>
          <w:tcPr>
            <w:tcW w:w="71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4.39</w:t>
            </w:r>
          </w:p>
        </w:tc>
        <w:tc>
          <w:tcPr>
            <w:tcW w:w="74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12.47</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4.46</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2.64</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both"/>
              <w:rPr>
                <w:rFonts w:eastAsia="標楷體"/>
              </w:rPr>
            </w:pPr>
            <w:r w:rsidRPr="0050265C">
              <w:rPr>
                <w:rFonts w:eastAsia="標楷體"/>
                <w:b/>
                <w:bCs/>
              </w:rPr>
              <w:t xml:space="preserve"> 101</w:t>
            </w:r>
            <w:r w:rsidRPr="0050265C">
              <w:rPr>
                <w:rFonts w:eastAsia="標楷體"/>
                <w:b/>
                <w:bCs/>
              </w:rPr>
              <w:t>年</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1,134.1</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1,086.0</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48.1</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58.35</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54.4</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393.5</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297.5</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638.1</w:t>
            </w:r>
          </w:p>
        </w:tc>
        <w:tc>
          <w:tcPr>
            <w:tcW w:w="71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4.24</w:t>
            </w:r>
          </w:p>
        </w:tc>
        <w:tc>
          <w:tcPr>
            <w:tcW w:w="74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12.66</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4.38</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2.31</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ind w:firstLineChars="50" w:firstLine="120"/>
              <w:rPr>
                <w:rFonts w:eastAsia="標楷體"/>
                <w:b/>
              </w:rPr>
            </w:pPr>
            <w:r w:rsidRPr="0050265C">
              <w:rPr>
                <w:rFonts w:eastAsia="標楷體"/>
                <w:b/>
              </w:rPr>
              <w:t>102</w:t>
            </w:r>
            <w:r w:rsidRPr="0050265C">
              <w:rPr>
                <w:rFonts w:eastAsia="標楷體"/>
                <w:b/>
              </w:rPr>
              <w:t>年</w:t>
            </w:r>
          </w:p>
        </w:tc>
        <w:tc>
          <w:tcPr>
            <w:tcW w:w="633" w:type="dxa"/>
            <w:tcBorders>
              <w:top w:val="nil"/>
              <w:left w:val="single" w:sz="4" w:space="0" w:color="auto"/>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1,144.5</w:t>
            </w:r>
          </w:p>
        </w:tc>
        <w:tc>
          <w:tcPr>
            <w:tcW w:w="726"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1,096.7</w:t>
            </w:r>
          </w:p>
        </w:tc>
        <w:tc>
          <w:tcPr>
            <w:tcW w:w="624"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47.8</w:t>
            </w:r>
          </w:p>
        </w:tc>
        <w:tc>
          <w:tcPr>
            <w:tcW w:w="684"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58.43</w:t>
            </w:r>
          </w:p>
        </w:tc>
        <w:tc>
          <w:tcPr>
            <w:tcW w:w="542"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54.4</w:t>
            </w:r>
          </w:p>
        </w:tc>
        <w:tc>
          <w:tcPr>
            <w:tcW w:w="651"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396.5</w:t>
            </w:r>
          </w:p>
        </w:tc>
        <w:tc>
          <w:tcPr>
            <w:tcW w:w="742"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298.8</w:t>
            </w:r>
          </w:p>
        </w:tc>
        <w:tc>
          <w:tcPr>
            <w:tcW w:w="655"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645.8</w:t>
            </w:r>
          </w:p>
        </w:tc>
        <w:tc>
          <w:tcPr>
            <w:tcW w:w="712"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4.18</w:t>
            </w:r>
          </w:p>
        </w:tc>
        <w:tc>
          <w:tcPr>
            <w:tcW w:w="748" w:type="dxa"/>
            <w:gridSpan w:val="2"/>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13.17</w:t>
            </w:r>
          </w:p>
        </w:tc>
        <w:tc>
          <w:tcPr>
            <w:tcW w:w="742"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4.27</w:t>
            </w:r>
          </w:p>
        </w:tc>
        <w:tc>
          <w:tcPr>
            <w:tcW w:w="742" w:type="dxa"/>
            <w:tcBorders>
              <w:top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2.25</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ind w:firstLineChars="50" w:firstLine="120"/>
              <w:rPr>
                <w:rFonts w:eastAsia="標楷體"/>
              </w:rPr>
            </w:pPr>
            <w:r w:rsidRPr="0050265C">
              <w:rPr>
                <w:rFonts w:eastAsia="標楷體"/>
                <w:b/>
              </w:rPr>
              <w:t>103</w:t>
            </w:r>
            <w:r w:rsidRPr="0050265C">
              <w:rPr>
                <w:rFonts w:eastAsia="標楷體"/>
                <w:b/>
                <w:bCs/>
              </w:rPr>
              <w:t>年</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1,153.5</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1,107.9</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45.7</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58.54</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54.8</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400.4</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300.7</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652.6</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3.96</w:t>
            </w:r>
          </w:p>
        </w:tc>
        <w:tc>
          <w:tcPr>
            <w:tcW w:w="72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12.63</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4.13</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b/>
                <w:bCs/>
                <w:spacing w:val="-20"/>
              </w:rPr>
            </w:pPr>
            <w:r w:rsidRPr="0050265C">
              <w:rPr>
                <w:b/>
                <w:bCs/>
                <w:spacing w:val="-20"/>
              </w:rPr>
              <w:t>2.09</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8</w:t>
            </w:r>
            <w:r w:rsidRPr="0050265C">
              <w:rPr>
                <w:rFonts w:eastAsia="標楷體"/>
              </w:rPr>
              <w:t>月</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1,158.3</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1,111.0</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47.3</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58.73</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55.0</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401.5</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301.7</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654.5</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snapToGrid w:val="0"/>
                <w:spacing w:val="-20"/>
              </w:rPr>
              <w:t>4.08</w:t>
            </w:r>
          </w:p>
        </w:tc>
        <w:tc>
          <w:tcPr>
            <w:tcW w:w="722"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13.25</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4.16</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spacing w:val="-20"/>
              </w:rPr>
            </w:pPr>
            <w:r w:rsidRPr="0050265C">
              <w:rPr>
                <w:spacing w:val="-20"/>
              </w:rPr>
              <w:t>2.20</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9</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1,155.7</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1,109.9</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45.8</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58.57</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54.7</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401.4</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301.4</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653.8</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3.96</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12.94</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4.07</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2.10</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10</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1,157.7</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1,112.0</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45.7</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58.64</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54.9</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401.7</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301.3</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655.4</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3.95</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13.02</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4.08</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2.04</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11</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1,158.8</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1,113.7</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45.1</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58.66</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55.0</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401.9</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301.5</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656.8</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3.89</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12.79</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4.02</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2.04</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12</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1,159.0</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1,115.1</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43.9</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58.64</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55.2</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402.1</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301.7</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657.8</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spacing w:val="-20"/>
              </w:rPr>
            </w:pPr>
            <w:r w:rsidRPr="0050265C">
              <w:rPr>
                <w:spacing w:val="-20"/>
              </w:rPr>
              <w:t>3.79</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12.17</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3.97</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1.95</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ind w:firstLineChars="50" w:firstLine="120"/>
              <w:rPr>
                <w:rFonts w:eastAsia="標楷體"/>
              </w:rPr>
            </w:pPr>
            <w:r w:rsidRPr="0050265C">
              <w:rPr>
                <w:rFonts w:eastAsia="標楷體"/>
                <w:b/>
              </w:rPr>
              <w:t>104</w:t>
            </w:r>
            <w:r w:rsidRPr="0050265C">
              <w:rPr>
                <w:rFonts w:eastAsia="標楷體"/>
                <w:b/>
                <w:bCs/>
              </w:rPr>
              <w:t>年</w:t>
            </w:r>
            <w:r w:rsidRPr="0050265C">
              <w:rPr>
                <w:rFonts w:eastAsia="標楷體"/>
                <w:b/>
                <w:bCs/>
              </w:rPr>
              <w:t>1~</w:t>
            </w:r>
            <w:r w:rsidRPr="0050265C">
              <w:rPr>
                <w:rFonts w:eastAsia="標楷體" w:hint="eastAsia"/>
                <w:b/>
                <w:bCs/>
              </w:rPr>
              <w:t>8</w:t>
            </w:r>
            <w:r w:rsidRPr="0050265C">
              <w:rPr>
                <w:rFonts w:eastAsia="標楷體"/>
                <w:b/>
                <w:bCs/>
              </w:rPr>
              <w:t>月</w:t>
            </w:r>
          </w:p>
        </w:tc>
        <w:tc>
          <w:tcPr>
            <w:tcW w:w="633" w:type="dxa"/>
            <w:tcBorders>
              <w:top w:val="nil"/>
              <w:left w:val="single" w:sz="4" w:space="0" w:color="auto"/>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1,161.5</w:t>
            </w:r>
          </w:p>
        </w:tc>
        <w:tc>
          <w:tcPr>
            <w:tcW w:w="726"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1,118.2</w:t>
            </w:r>
          </w:p>
        </w:tc>
        <w:tc>
          <w:tcPr>
            <w:tcW w:w="624"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43.3</w:t>
            </w:r>
          </w:p>
        </w:tc>
        <w:tc>
          <w:tcPr>
            <w:tcW w:w="684"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58.61</w:t>
            </w:r>
          </w:p>
        </w:tc>
        <w:tc>
          <w:tcPr>
            <w:tcW w:w="542"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55.5</w:t>
            </w:r>
          </w:p>
        </w:tc>
        <w:tc>
          <w:tcPr>
            <w:tcW w:w="651"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403.2</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302.3</w:t>
            </w:r>
          </w:p>
        </w:tc>
        <w:tc>
          <w:tcPr>
            <w:tcW w:w="655"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659.6</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3.73</w:t>
            </w:r>
          </w:p>
        </w:tc>
        <w:tc>
          <w:tcPr>
            <w:tcW w:w="722"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11.87</w:t>
            </w:r>
          </w:p>
        </w:tc>
        <w:tc>
          <w:tcPr>
            <w:tcW w:w="742" w:type="dxa"/>
            <w:tcBorders>
              <w:top w:val="nil"/>
              <w:left w:val="nil"/>
              <w:bottom w:val="nil"/>
              <w:right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3.91</w:t>
            </w:r>
          </w:p>
        </w:tc>
        <w:tc>
          <w:tcPr>
            <w:tcW w:w="742" w:type="dxa"/>
            <w:tcBorders>
              <w:top w:val="nil"/>
              <w:left w:val="nil"/>
              <w:bottom w:val="nil"/>
            </w:tcBorders>
            <w:vAlign w:val="bottom"/>
          </w:tcPr>
          <w:p w:rsidR="0050265C" w:rsidRPr="0050265C" w:rsidRDefault="0050265C" w:rsidP="0050265C">
            <w:pPr>
              <w:snapToGrid w:val="0"/>
              <w:spacing w:line="320" w:lineRule="exact"/>
              <w:jc w:val="center"/>
              <w:rPr>
                <w:b/>
                <w:bCs/>
                <w:color w:val="000000" w:themeColor="text1"/>
                <w:spacing w:val="-20"/>
              </w:rPr>
            </w:pPr>
            <w:r w:rsidRPr="0050265C">
              <w:rPr>
                <w:rFonts w:hint="eastAsia"/>
                <w:b/>
                <w:bCs/>
                <w:color w:val="000000" w:themeColor="text1"/>
                <w:spacing w:val="-20"/>
              </w:rPr>
              <w:t>1.95</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1</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1,158.9</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1,115.9</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43.0</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58.60</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55.3</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402.5</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301.9</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658.1</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snapToGrid w:val="0"/>
                <w:spacing w:val="-20"/>
              </w:rPr>
              <w:t>3.71</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11.95</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3.89</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1.91</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2</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1,158.8</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1,116.0</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42.8</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58.56</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55.4</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402.6</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301.7</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658.1</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snapToGrid w:val="0"/>
                <w:spacing w:val="-20"/>
              </w:rPr>
              <w:t>3.69</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11.75</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3.88</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1.93</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3</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1,159.3</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1,116.2</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43.1</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58.55</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55.6</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402.8</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302.1</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657.8</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snapToGrid w:val="0"/>
                <w:spacing w:val="-20"/>
              </w:rPr>
              <w:t>3.72</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11.58</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3.91</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1.99</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rPr>
              <w:t>4</w:t>
            </w:r>
            <w:r w:rsidRPr="0050265C">
              <w:rPr>
                <w:rFonts w:eastAsia="標楷體"/>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1,159.1</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1,117.0</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42.1</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58.51</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55.4</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403.1</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302.0</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658.5</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snapToGrid w:val="0"/>
                <w:spacing w:val="-20"/>
              </w:rPr>
              <w:t>3.63</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11.48</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spacing w:val="-20"/>
              </w:rPr>
              <w:t>3.83</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spacing w:val="-20"/>
              </w:rPr>
              <w:t>1.90</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hint="eastAsia"/>
              </w:rPr>
              <w:t>5</w:t>
            </w:r>
            <w:r w:rsidRPr="0050265C">
              <w:rPr>
                <w:rFonts w:eastAsia="標楷體" w:hint="eastAsia"/>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1,160.0</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1,117.9</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42.0</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58.52</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55.2</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403.0</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302.1</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659.8</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hint="eastAsia"/>
                <w:snapToGrid w:val="0"/>
                <w:spacing w:val="-20"/>
              </w:rPr>
              <w:t>3.62</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11.18</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3.85</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1.92</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hint="eastAsia"/>
              </w:rPr>
              <w:t>6</w:t>
            </w:r>
            <w:r w:rsidRPr="0050265C">
              <w:rPr>
                <w:rFonts w:eastAsia="標楷體" w:hint="eastAsia"/>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1,161.7</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1,118.5</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43.1</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58.57</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55.4</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403.0</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302.4</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660.1</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hint="eastAsia"/>
                <w:snapToGrid w:val="0"/>
                <w:spacing w:val="-20"/>
              </w:rPr>
              <w:t>3.71</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11.75</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3.90</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1.96</w:t>
            </w:r>
          </w:p>
        </w:tc>
      </w:tr>
      <w:tr w:rsidR="0050265C" w:rsidRPr="0050265C" w:rsidTr="000634A6">
        <w:trPr>
          <w:jc w:val="center"/>
        </w:trPr>
        <w:tc>
          <w:tcPr>
            <w:tcW w:w="1514" w:type="dxa"/>
            <w:tcBorders>
              <w:top w:val="nil"/>
              <w:bottom w:val="nil"/>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hint="eastAsia"/>
              </w:rPr>
              <w:t>7</w:t>
            </w:r>
            <w:r w:rsidRPr="0050265C">
              <w:rPr>
                <w:rFonts w:eastAsia="標楷體" w:hint="eastAsia"/>
              </w:rPr>
              <w:t>月</w:t>
            </w:r>
          </w:p>
        </w:tc>
        <w:tc>
          <w:tcPr>
            <w:tcW w:w="633" w:type="dxa"/>
            <w:tcBorders>
              <w:top w:val="nil"/>
              <w:left w:val="single" w:sz="4" w:space="0" w:color="auto"/>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1,165.6</w:t>
            </w:r>
          </w:p>
        </w:tc>
        <w:tc>
          <w:tcPr>
            <w:tcW w:w="726"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1,121.1</w:t>
            </w:r>
          </w:p>
        </w:tc>
        <w:tc>
          <w:tcPr>
            <w:tcW w:w="62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44.5</w:t>
            </w:r>
          </w:p>
        </w:tc>
        <w:tc>
          <w:tcPr>
            <w:tcW w:w="684"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58.74</w:t>
            </w:r>
          </w:p>
        </w:tc>
        <w:tc>
          <w:tcPr>
            <w:tcW w:w="5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55.8</w:t>
            </w:r>
          </w:p>
        </w:tc>
        <w:tc>
          <w:tcPr>
            <w:tcW w:w="651"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403.9</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302.9</w:t>
            </w:r>
          </w:p>
        </w:tc>
        <w:tc>
          <w:tcPr>
            <w:tcW w:w="655"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661.4</w:t>
            </w:r>
          </w:p>
        </w:tc>
        <w:tc>
          <w:tcPr>
            <w:tcW w:w="738" w:type="dxa"/>
            <w:gridSpan w:val="2"/>
            <w:tcBorders>
              <w:top w:val="nil"/>
              <w:left w:val="nil"/>
              <w:bottom w:val="nil"/>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hint="eastAsia"/>
                <w:snapToGrid w:val="0"/>
                <w:spacing w:val="-20"/>
              </w:rPr>
              <w:t>3.82</w:t>
            </w:r>
          </w:p>
        </w:tc>
        <w:tc>
          <w:tcPr>
            <w:tcW w:w="72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12.28</w:t>
            </w:r>
          </w:p>
        </w:tc>
        <w:tc>
          <w:tcPr>
            <w:tcW w:w="742" w:type="dxa"/>
            <w:tcBorders>
              <w:top w:val="nil"/>
              <w:left w:val="nil"/>
              <w:bottom w:val="nil"/>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3.95</w:t>
            </w:r>
          </w:p>
        </w:tc>
        <w:tc>
          <w:tcPr>
            <w:tcW w:w="742" w:type="dxa"/>
            <w:tcBorders>
              <w:top w:val="nil"/>
              <w:left w:val="nil"/>
              <w:bottom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2.02</w:t>
            </w:r>
          </w:p>
        </w:tc>
      </w:tr>
      <w:tr w:rsidR="0050265C" w:rsidRPr="0050265C" w:rsidTr="000634A6">
        <w:trPr>
          <w:jc w:val="center"/>
        </w:trPr>
        <w:tc>
          <w:tcPr>
            <w:tcW w:w="1514" w:type="dxa"/>
            <w:tcBorders>
              <w:top w:val="nil"/>
              <w:bottom w:val="single" w:sz="4" w:space="0" w:color="auto"/>
              <w:right w:val="single" w:sz="4" w:space="0" w:color="auto"/>
            </w:tcBorders>
            <w:vAlign w:val="center"/>
          </w:tcPr>
          <w:p w:rsidR="0050265C" w:rsidRPr="0050265C" w:rsidRDefault="0050265C" w:rsidP="0050265C">
            <w:pPr>
              <w:snapToGrid w:val="0"/>
              <w:spacing w:line="320" w:lineRule="exact"/>
              <w:jc w:val="center"/>
              <w:rPr>
                <w:rFonts w:eastAsia="標楷體"/>
              </w:rPr>
            </w:pPr>
            <w:r w:rsidRPr="0050265C">
              <w:rPr>
                <w:rFonts w:eastAsia="標楷體" w:hint="eastAsia"/>
              </w:rPr>
              <w:t>8</w:t>
            </w:r>
            <w:r w:rsidRPr="0050265C">
              <w:rPr>
                <w:rFonts w:eastAsia="標楷體" w:hint="eastAsia"/>
              </w:rPr>
              <w:t>月</w:t>
            </w:r>
          </w:p>
        </w:tc>
        <w:tc>
          <w:tcPr>
            <w:tcW w:w="633" w:type="dxa"/>
            <w:tcBorders>
              <w:top w:val="nil"/>
              <w:left w:val="single" w:sz="4" w:space="0" w:color="auto"/>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1,168.6</w:t>
            </w:r>
          </w:p>
        </w:tc>
        <w:tc>
          <w:tcPr>
            <w:tcW w:w="726"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1,123.0</w:t>
            </w:r>
          </w:p>
        </w:tc>
        <w:tc>
          <w:tcPr>
            <w:tcW w:w="624"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45.6</w:t>
            </w:r>
          </w:p>
        </w:tc>
        <w:tc>
          <w:tcPr>
            <w:tcW w:w="684"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58.85</w:t>
            </w:r>
          </w:p>
        </w:tc>
        <w:tc>
          <w:tcPr>
            <w:tcW w:w="542"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55.7</w:t>
            </w:r>
          </w:p>
        </w:tc>
        <w:tc>
          <w:tcPr>
            <w:tcW w:w="651"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404.6</w:t>
            </w:r>
          </w:p>
        </w:tc>
        <w:tc>
          <w:tcPr>
            <w:tcW w:w="742"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303.3</w:t>
            </w:r>
          </w:p>
        </w:tc>
        <w:tc>
          <w:tcPr>
            <w:tcW w:w="655"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662.8</w:t>
            </w:r>
          </w:p>
        </w:tc>
        <w:tc>
          <w:tcPr>
            <w:tcW w:w="738" w:type="dxa"/>
            <w:gridSpan w:val="2"/>
            <w:tcBorders>
              <w:top w:val="nil"/>
              <w:left w:val="nil"/>
              <w:bottom w:val="single" w:sz="4" w:space="0" w:color="auto"/>
              <w:right w:val="nil"/>
            </w:tcBorders>
            <w:vAlign w:val="bottom"/>
          </w:tcPr>
          <w:p w:rsidR="0050265C" w:rsidRPr="0050265C" w:rsidRDefault="0050265C" w:rsidP="0050265C">
            <w:pPr>
              <w:snapToGrid w:val="0"/>
              <w:spacing w:line="320" w:lineRule="exact"/>
              <w:jc w:val="center"/>
              <w:rPr>
                <w:rFonts w:eastAsia="標楷體"/>
                <w:snapToGrid w:val="0"/>
                <w:spacing w:val="-20"/>
              </w:rPr>
            </w:pPr>
            <w:r w:rsidRPr="0050265C">
              <w:rPr>
                <w:rFonts w:eastAsia="標楷體" w:hint="eastAsia"/>
                <w:snapToGrid w:val="0"/>
                <w:spacing w:val="-20"/>
              </w:rPr>
              <w:t>3.90</w:t>
            </w:r>
          </w:p>
        </w:tc>
        <w:tc>
          <w:tcPr>
            <w:tcW w:w="722"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12.93</w:t>
            </w:r>
          </w:p>
        </w:tc>
        <w:tc>
          <w:tcPr>
            <w:tcW w:w="742" w:type="dxa"/>
            <w:tcBorders>
              <w:top w:val="nil"/>
              <w:left w:val="nil"/>
              <w:bottom w:val="single" w:sz="4" w:space="0" w:color="auto"/>
              <w:right w:val="nil"/>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4.03</w:t>
            </w:r>
          </w:p>
        </w:tc>
        <w:tc>
          <w:tcPr>
            <w:tcW w:w="742" w:type="dxa"/>
            <w:tcBorders>
              <w:top w:val="nil"/>
              <w:left w:val="nil"/>
              <w:bottom w:val="single" w:sz="4" w:space="0" w:color="auto"/>
            </w:tcBorders>
            <w:vAlign w:val="center"/>
          </w:tcPr>
          <w:p w:rsidR="0050265C" w:rsidRPr="0050265C" w:rsidRDefault="0050265C" w:rsidP="0050265C">
            <w:pPr>
              <w:snapToGrid w:val="0"/>
              <w:spacing w:line="320" w:lineRule="exact"/>
              <w:jc w:val="center"/>
              <w:rPr>
                <w:spacing w:val="-20"/>
              </w:rPr>
            </w:pPr>
            <w:r w:rsidRPr="0050265C">
              <w:rPr>
                <w:rFonts w:hint="eastAsia"/>
                <w:spacing w:val="-20"/>
              </w:rPr>
              <w:t>1.95</w:t>
            </w:r>
          </w:p>
        </w:tc>
      </w:tr>
      <w:tr w:rsidR="0050265C" w:rsidRPr="0050265C" w:rsidTr="000634A6">
        <w:trPr>
          <w:jc w:val="center"/>
        </w:trPr>
        <w:tc>
          <w:tcPr>
            <w:tcW w:w="1514" w:type="dxa"/>
            <w:tcBorders>
              <w:top w:val="single" w:sz="4" w:space="0" w:color="auto"/>
              <w:bottom w:val="single" w:sz="4" w:space="0" w:color="auto"/>
              <w:right w:val="single" w:sz="4" w:space="0" w:color="auto"/>
            </w:tcBorders>
            <w:vAlign w:val="center"/>
          </w:tcPr>
          <w:p w:rsidR="0050265C" w:rsidRPr="0050265C" w:rsidRDefault="0050265C" w:rsidP="0050265C">
            <w:pPr>
              <w:snapToGrid w:val="0"/>
              <w:spacing w:line="280" w:lineRule="exact"/>
              <w:jc w:val="center"/>
              <w:rPr>
                <w:rFonts w:eastAsia="標楷體"/>
                <w:w w:val="95"/>
                <w:sz w:val="22"/>
                <w:szCs w:val="22"/>
              </w:rPr>
            </w:pPr>
            <w:r w:rsidRPr="0050265C">
              <w:rPr>
                <w:rFonts w:eastAsia="標楷體"/>
                <w:w w:val="95"/>
                <w:sz w:val="22"/>
                <w:szCs w:val="22"/>
              </w:rPr>
              <w:t>較</w:t>
            </w:r>
            <w:r w:rsidRPr="0050265C">
              <w:rPr>
                <w:rFonts w:eastAsia="標楷體"/>
                <w:w w:val="95"/>
                <w:sz w:val="22"/>
                <w:szCs w:val="22"/>
              </w:rPr>
              <w:t>103</w:t>
            </w:r>
            <w:r w:rsidRPr="0050265C">
              <w:rPr>
                <w:rFonts w:eastAsia="標楷體"/>
                <w:w w:val="95"/>
                <w:sz w:val="22"/>
                <w:szCs w:val="22"/>
              </w:rPr>
              <w:t>年同月變動</w:t>
            </w:r>
            <w:r w:rsidRPr="0050265C">
              <w:rPr>
                <w:rFonts w:eastAsia="標楷體"/>
                <w:w w:val="95"/>
                <w:sz w:val="22"/>
                <w:szCs w:val="22"/>
              </w:rPr>
              <w:t>(%</w:t>
            </w:r>
            <w:r w:rsidRPr="0050265C">
              <w:rPr>
                <w:rFonts w:eastAsia="標楷體"/>
                <w:w w:val="95"/>
                <w:sz w:val="22"/>
                <w:szCs w:val="22"/>
              </w:rPr>
              <w:t>或百分點</w:t>
            </w:r>
            <w:r w:rsidRPr="0050265C">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0.89</w:t>
            </w:r>
          </w:p>
        </w:tc>
        <w:tc>
          <w:tcPr>
            <w:tcW w:w="726"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1.08</w:t>
            </w:r>
          </w:p>
        </w:tc>
        <w:tc>
          <w:tcPr>
            <w:tcW w:w="624"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-3.60</w:t>
            </w:r>
          </w:p>
        </w:tc>
        <w:tc>
          <w:tcPr>
            <w:tcW w:w="684"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0.12*</w:t>
            </w:r>
          </w:p>
        </w:tc>
        <w:tc>
          <w:tcPr>
            <w:tcW w:w="5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1.29</w:t>
            </w:r>
          </w:p>
        </w:tc>
        <w:tc>
          <w:tcPr>
            <w:tcW w:w="651"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0.76</w:t>
            </w:r>
          </w:p>
        </w:tc>
        <w:tc>
          <w:tcPr>
            <w:tcW w:w="7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0.53</w:t>
            </w:r>
          </w:p>
        </w:tc>
        <w:tc>
          <w:tcPr>
            <w:tcW w:w="655"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1.25</w:t>
            </w:r>
          </w:p>
        </w:tc>
        <w:tc>
          <w:tcPr>
            <w:tcW w:w="71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-0.18*</w:t>
            </w:r>
          </w:p>
        </w:tc>
        <w:tc>
          <w:tcPr>
            <w:tcW w:w="748" w:type="dxa"/>
            <w:gridSpan w:val="2"/>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-0.32*</w:t>
            </w:r>
          </w:p>
        </w:tc>
        <w:tc>
          <w:tcPr>
            <w:tcW w:w="7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-0.13*</w:t>
            </w:r>
          </w:p>
        </w:tc>
        <w:tc>
          <w:tcPr>
            <w:tcW w:w="742" w:type="dxa"/>
            <w:tcBorders>
              <w:top w:val="single" w:sz="4" w:space="0" w:color="auto"/>
              <w:left w:val="nil"/>
              <w:bottom w:val="single" w:sz="4" w:space="0" w:color="auto"/>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-0.25*</w:t>
            </w:r>
          </w:p>
        </w:tc>
      </w:tr>
      <w:tr w:rsidR="0050265C" w:rsidRPr="0050265C" w:rsidTr="000634A6">
        <w:trPr>
          <w:jc w:val="center"/>
        </w:trPr>
        <w:tc>
          <w:tcPr>
            <w:tcW w:w="1514" w:type="dxa"/>
            <w:tcBorders>
              <w:top w:val="single" w:sz="4" w:space="0" w:color="auto"/>
              <w:bottom w:val="single" w:sz="4" w:space="0" w:color="auto"/>
              <w:right w:val="single" w:sz="4" w:space="0" w:color="auto"/>
            </w:tcBorders>
            <w:vAlign w:val="center"/>
          </w:tcPr>
          <w:p w:rsidR="0050265C" w:rsidRPr="0050265C" w:rsidRDefault="0050265C" w:rsidP="0050265C">
            <w:pPr>
              <w:snapToGrid w:val="0"/>
              <w:spacing w:line="280" w:lineRule="exact"/>
              <w:jc w:val="center"/>
              <w:rPr>
                <w:rFonts w:eastAsia="標楷體"/>
                <w:w w:val="95"/>
                <w:sz w:val="22"/>
                <w:szCs w:val="22"/>
              </w:rPr>
            </w:pPr>
            <w:r w:rsidRPr="0050265C">
              <w:rPr>
                <w:rFonts w:eastAsia="標楷體"/>
                <w:w w:val="95"/>
                <w:sz w:val="22"/>
                <w:szCs w:val="22"/>
              </w:rPr>
              <w:t>累計較</w:t>
            </w:r>
            <w:r w:rsidRPr="0050265C">
              <w:rPr>
                <w:rFonts w:eastAsia="標楷體"/>
                <w:w w:val="95"/>
                <w:sz w:val="22"/>
                <w:szCs w:val="22"/>
              </w:rPr>
              <w:t>103</w:t>
            </w:r>
            <w:r w:rsidRPr="0050265C">
              <w:rPr>
                <w:rFonts w:eastAsia="標楷體"/>
                <w:w w:val="95"/>
                <w:sz w:val="22"/>
                <w:szCs w:val="22"/>
              </w:rPr>
              <w:t>年同期變動</w:t>
            </w:r>
            <w:r w:rsidRPr="0050265C">
              <w:rPr>
                <w:rFonts w:eastAsia="標楷體"/>
                <w:w w:val="95"/>
                <w:sz w:val="22"/>
                <w:szCs w:val="22"/>
              </w:rPr>
              <w:t>(%</w:t>
            </w:r>
            <w:r w:rsidRPr="0050265C">
              <w:rPr>
                <w:rFonts w:eastAsia="標楷體"/>
                <w:w w:val="95"/>
                <w:sz w:val="22"/>
                <w:szCs w:val="22"/>
              </w:rPr>
              <w:t>或百分點</w:t>
            </w:r>
            <w:r w:rsidRPr="0050265C">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0.88</w:t>
            </w:r>
          </w:p>
        </w:tc>
        <w:tc>
          <w:tcPr>
            <w:tcW w:w="726"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1.15</w:t>
            </w:r>
          </w:p>
        </w:tc>
        <w:tc>
          <w:tcPr>
            <w:tcW w:w="624"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-5.80</w:t>
            </w:r>
          </w:p>
        </w:tc>
        <w:tc>
          <w:tcPr>
            <w:tcW w:w="684"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0.11*</w:t>
            </w:r>
          </w:p>
        </w:tc>
        <w:tc>
          <w:tcPr>
            <w:tcW w:w="5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1.30</w:t>
            </w:r>
          </w:p>
        </w:tc>
        <w:tc>
          <w:tcPr>
            <w:tcW w:w="651"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0.86</w:t>
            </w:r>
          </w:p>
        </w:tc>
        <w:tc>
          <w:tcPr>
            <w:tcW w:w="7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0.65</w:t>
            </w:r>
          </w:p>
        </w:tc>
        <w:tc>
          <w:tcPr>
            <w:tcW w:w="655"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1.32</w:t>
            </w:r>
          </w:p>
        </w:tc>
        <w:tc>
          <w:tcPr>
            <w:tcW w:w="71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-0.26*</w:t>
            </w:r>
          </w:p>
        </w:tc>
        <w:tc>
          <w:tcPr>
            <w:tcW w:w="748" w:type="dxa"/>
            <w:gridSpan w:val="2"/>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-0.71*</w:t>
            </w:r>
          </w:p>
        </w:tc>
        <w:tc>
          <w:tcPr>
            <w:tcW w:w="742" w:type="dxa"/>
            <w:tcBorders>
              <w:top w:val="single" w:sz="4" w:space="0" w:color="auto"/>
              <w:left w:val="nil"/>
              <w:bottom w:val="single" w:sz="4" w:space="0" w:color="auto"/>
              <w:right w:val="nil"/>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-0.26*</w:t>
            </w:r>
          </w:p>
        </w:tc>
        <w:tc>
          <w:tcPr>
            <w:tcW w:w="742" w:type="dxa"/>
            <w:tcBorders>
              <w:top w:val="single" w:sz="4" w:space="0" w:color="auto"/>
              <w:left w:val="nil"/>
              <w:bottom w:val="single" w:sz="4" w:space="0" w:color="auto"/>
            </w:tcBorders>
            <w:vAlign w:val="center"/>
          </w:tcPr>
          <w:p w:rsidR="0050265C" w:rsidRPr="0050265C" w:rsidRDefault="0050265C" w:rsidP="0050265C">
            <w:pPr>
              <w:jc w:val="center"/>
              <w:rPr>
                <w:color w:val="000000" w:themeColor="text1"/>
                <w:spacing w:val="-20"/>
              </w:rPr>
            </w:pPr>
            <w:r w:rsidRPr="0050265C">
              <w:rPr>
                <w:rFonts w:hint="eastAsia"/>
                <w:color w:val="000000" w:themeColor="text1"/>
                <w:spacing w:val="-20"/>
              </w:rPr>
              <w:t>-0.16*</w:t>
            </w:r>
          </w:p>
        </w:tc>
      </w:tr>
    </w:tbl>
    <w:p w:rsidR="0050265C" w:rsidRPr="0050265C" w:rsidRDefault="0050265C" w:rsidP="0050265C">
      <w:pPr>
        <w:snapToGrid w:val="0"/>
        <w:spacing w:line="240" w:lineRule="atLeast"/>
        <w:ind w:right="-465"/>
        <w:rPr>
          <w:rFonts w:eastAsia="標楷體"/>
          <w:sz w:val="22"/>
          <w:szCs w:val="22"/>
        </w:rPr>
      </w:pPr>
      <w:proofErr w:type="gramStart"/>
      <w:r w:rsidRPr="0050265C">
        <w:rPr>
          <w:rFonts w:eastAsia="標楷體"/>
          <w:sz w:val="22"/>
          <w:szCs w:val="22"/>
        </w:rPr>
        <w:t>註</w:t>
      </w:r>
      <w:proofErr w:type="gramEnd"/>
      <w:r w:rsidRPr="0050265C">
        <w:rPr>
          <w:rFonts w:eastAsia="標楷體"/>
          <w:sz w:val="22"/>
          <w:szCs w:val="22"/>
        </w:rPr>
        <w:t>：</w:t>
      </w:r>
      <w:r w:rsidRPr="0050265C">
        <w:rPr>
          <w:rFonts w:eastAsia="標楷體"/>
          <w:sz w:val="22"/>
          <w:szCs w:val="22"/>
        </w:rPr>
        <w:t>*</w:t>
      </w:r>
      <w:r w:rsidRPr="0050265C">
        <w:rPr>
          <w:rFonts w:eastAsia="標楷體"/>
          <w:sz w:val="22"/>
          <w:szCs w:val="22"/>
        </w:rPr>
        <w:t>數字表示增減百分點</w:t>
      </w:r>
    </w:p>
    <w:p w:rsidR="0050265C" w:rsidRPr="0050265C" w:rsidRDefault="0050265C" w:rsidP="0050265C">
      <w:pPr>
        <w:snapToGrid w:val="0"/>
        <w:spacing w:line="240" w:lineRule="atLeast"/>
        <w:ind w:right="-465"/>
        <w:rPr>
          <w:rFonts w:eastAsia="標楷體"/>
          <w:sz w:val="22"/>
          <w:szCs w:val="22"/>
        </w:rPr>
      </w:pPr>
      <w:r w:rsidRPr="0050265C">
        <w:rPr>
          <w:rFonts w:eastAsia="標楷體"/>
          <w:sz w:val="22"/>
          <w:szCs w:val="22"/>
        </w:rPr>
        <w:t>資料來源：行政院主計總處「人力資源統計月報」。</w:t>
      </w:r>
    </w:p>
    <w:p w:rsidR="0050265C" w:rsidRPr="0050265C" w:rsidRDefault="0050265C" w:rsidP="0050265C">
      <w:pPr>
        <w:tabs>
          <w:tab w:val="left" w:pos="540"/>
        </w:tabs>
        <w:snapToGrid w:val="0"/>
        <w:spacing w:beforeLines="50" w:before="180" w:line="300" w:lineRule="auto"/>
        <w:rPr>
          <w:rFonts w:eastAsia="標楷體"/>
          <w:b/>
          <w:bCs/>
          <w:sz w:val="28"/>
          <w:szCs w:val="28"/>
        </w:rPr>
      </w:pPr>
      <w:r w:rsidRPr="0050265C">
        <w:rPr>
          <w:rFonts w:eastAsia="標楷體"/>
          <w:b/>
          <w:bCs/>
          <w:sz w:val="28"/>
          <w:szCs w:val="28"/>
        </w:rPr>
        <w:lastRenderedPageBreak/>
        <w:t>２、國際比較</w:t>
      </w:r>
    </w:p>
    <w:p w:rsidR="0050265C" w:rsidRPr="0050265C" w:rsidRDefault="0050265C" w:rsidP="0050265C">
      <w:pPr>
        <w:snapToGrid w:val="0"/>
        <w:spacing w:beforeLines="50" w:before="180" w:line="300" w:lineRule="auto"/>
        <w:ind w:leftChars="118" w:left="283" w:rightChars="-59" w:right="-142" w:firstLineChars="202" w:firstLine="566"/>
        <w:jc w:val="both"/>
        <w:rPr>
          <w:rFonts w:eastAsia="標楷體"/>
          <w:sz w:val="28"/>
          <w:szCs w:val="32"/>
        </w:rPr>
      </w:pPr>
      <w:r w:rsidRPr="0050265C">
        <w:rPr>
          <w:rFonts w:eastAsia="標楷體"/>
          <w:sz w:val="28"/>
          <w:szCs w:val="32"/>
        </w:rPr>
        <w:t>10</w:t>
      </w:r>
      <w:r w:rsidRPr="0050265C">
        <w:rPr>
          <w:rFonts w:eastAsia="標楷體" w:hint="eastAsia"/>
          <w:sz w:val="28"/>
          <w:szCs w:val="32"/>
        </w:rPr>
        <w:t>4</w:t>
      </w:r>
      <w:r w:rsidRPr="0050265C">
        <w:rPr>
          <w:rFonts w:eastAsia="標楷體"/>
          <w:sz w:val="28"/>
          <w:szCs w:val="32"/>
        </w:rPr>
        <w:t>年</w:t>
      </w:r>
      <w:r w:rsidRPr="0050265C">
        <w:rPr>
          <w:rFonts w:eastAsia="標楷體" w:hint="eastAsia"/>
          <w:sz w:val="28"/>
          <w:szCs w:val="32"/>
        </w:rPr>
        <w:t>8</w:t>
      </w:r>
      <w:r w:rsidRPr="0050265C">
        <w:rPr>
          <w:rFonts w:eastAsia="標楷體"/>
          <w:sz w:val="28"/>
          <w:szCs w:val="32"/>
        </w:rPr>
        <w:t>月國內經季節調整後之失業率為</w:t>
      </w:r>
      <w:r w:rsidRPr="0050265C">
        <w:rPr>
          <w:rFonts w:eastAsia="標楷體" w:hint="eastAsia"/>
          <w:sz w:val="28"/>
          <w:szCs w:val="32"/>
        </w:rPr>
        <w:t>3.74%</w:t>
      </w:r>
      <w:r w:rsidRPr="0050265C">
        <w:rPr>
          <w:rFonts w:eastAsia="標楷體"/>
          <w:sz w:val="28"/>
          <w:szCs w:val="32"/>
        </w:rPr>
        <w:t>，低於</w:t>
      </w:r>
      <w:r w:rsidRPr="0050265C">
        <w:rPr>
          <w:rFonts w:eastAsia="標楷體" w:hint="eastAsia"/>
          <w:sz w:val="28"/>
          <w:szCs w:val="32"/>
        </w:rPr>
        <w:t>美國</w:t>
      </w:r>
      <w:r w:rsidRPr="0050265C">
        <w:rPr>
          <w:rFonts w:ascii="標楷體" w:eastAsia="標楷體" w:hAnsi="標楷體" w:hint="eastAsia"/>
          <w:sz w:val="28"/>
          <w:szCs w:val="32"/>
        </w:rPr>
        <w:t>、</w:t>
      </w:r>
      <w:r w:rsidRPr="0050265C">
        <w:rPr>
          <w:rFonts w:eastAsia="標楷體"/>
          <w:sz w:val="28"/>
          <w:szCs w:val="32"/>
        </w:rPr>
        <w:t>加拿大</w:t>
      </w:r>
      <w:r w:rsidRPr="0050265C">
        <w:rPr>
          <w:rFonts w:eastAsia="標楷體" w:hint="eastAsia"/>
          <w:sz w:val="28"/>
          <w:szCs w:val="32"/>
        </w:rPr>
        <w:t>，惟較鄰近國家如日本、新加坡、香港為高。</w:t>
      </w:r>
    </w:p>
    <w:p w:rsidR="0050265C" w:rsidRPr="0050265C" w:rsidRDefault="0050265C" w:rsidP="0050265C">
      <w:pPr>
        <w:snapToGrid w:val="0"/>
        <w:spacing w:before="120"/>
        <w:jc w:val="center"/>
        <w:rPr>
          <w:rFonts w:eastAsia="標楷體"/>
          <w:b/>
          <w:bCs/>
          <w:sz w:val="28"/>
        </w:rPr>
      </w:pPr>
      <w:r w:rsidRPr="0050265C">
        <w:rPr>
          <w:rFonts w:eastAsia="標楷體"/>
          <w:b/>
          <w:bCs/>
          <w:sz w:val="28"/>
        </w:rPr>
        <w:t>表</w:t>
      </w:r>
      <w:r w:rsidRPr="0050265C">
        <w:rPr>
          <w:rFonts w:eastAsia="標楷體"/>
          <w:b/>
          <w:bCs/>
          <w:sz w:val="28"/>
        </w:rPr>
        <w:t xml:space="preserve">2-9-2  </w:t>
      </w:r>
      <w:r w:rsidRPr="0050265C">
        <w:rPr>
          <w:rFonts w:eastAsia="標楷體"/>
          <w:b/>
          <w:bCs/>
          <w:sz w:val="28"/>
        </w:rPr>
        <w:t>主要國家失業率比較</w:t>
      </w:r>
    </w:p>
    <w:p w:rsidR="0050265C" w:rsidRPr="0050265C" w:rsidRDefault="0050265C" w:rsidP="0050265C">
      <w:pPr>
        <w:widowControl/>
        <w:snapToGrid w:val="0"/>
        <w:spacing w:line="300" w:lineRule="atLeast"/>
        <w:ind w:right="-816"/>
        <w:jc w:val="right"/>
        <w:rPr>
          <w:rFonts w:eastAsia="標楷體"/>
          <w:kern w:val="0"/>
          <w:sz w:val="22"/>
          <w:szCs w:val="22"/>
        </w:rPr>
      </w:pPr>
      <w:r w:rsidRPr="0050265C">
        <w:rPr>
          <w:rFonts w:eastAsia="標楷體"/>
          <w:kern w:val="0"/>
          <w:sz w:val="22"/>
        </w:rPr>
        <w:t xml:space="preserve">                                    </w:t>
      </w:r>
      <w:r w:rsidRPr="0050265C">
        <w:rPr>
          <w:rFonts w:eastAsia="標楷體"/>
          <w:kern w:val="0"/>
          <w:sz w:val="22"/>
          <w:szCs w:val="22"/>
        </w:rPr>
        <w:t xml:space="preserve">  </w:t>
      </w:r>
      <w:r w:rsidRPr="0050265C">
        <w:rPr>
          <w:rFonts w:eastAsia="標楷體"/>
          <w:kern w:val="0"/>
          <w:sz w:val="22"/>
          <w:szCs w:val="22"/>
        </w:rPr>
        <w:t>單位：</w:t>
      </w:r>
      <w:r w:rsidRPr="0050265C">
        <w:rPr>
          <w:rFonts w:eastAsia="標楷體" w:hint="eastAsia"/>
          <w:kern w:val="0"/>
          <w:sz w:val="22"/>
          <w:szCs w:val="22"/>
        </w:rPr>
        <w:t>%</w:t>
      </w:r>
    </w:p>
    <w:tbl>
      <w:tblPr>
        <w:tblW w:w="11394"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7"/>
        <w:gridCol w:w="566"/>
        <w:gridCol w:w="638"/>
        <w:gridCol w:w="640"/>
        <w:gridCol w:w="640"/>
        <w:gridCol w:w="640"/>
        <w:gridCol w:w="640"/>
        <w:gridCol w:w="640"/>
        <w:gridCol w:w="640"/>
        <w:gridCol w:w="642"/>
        <w:gridCol w:w="561"/>
        <w:gridCol w:w="574"/>
        <w:gridCol w:w="567"/>
        <w:gridCol w:w="559"/>
        <w:gridCol w:w="574"/>
        <w:gridCol w:w="547"/>
        <w:gridCol w:w="1339"/>
      </w:tblGrid>
      <w:tr w:rsidR="0050265C" w:rsidRPr="0050265C" w:rsidTr="000634A6">
        <w:trPr>
          <w:cantSplit/>
          <w:trHeight w:val="343"/>
          <w:jc w:val="center"/>
        </w:trPr>
        <w:tc>
          <w:tcPr>
            <w:tcW w:w="987" w:type="dxa"/>
            <w:vMerge w:val="restart"/>
            <w:tcBorders>
              <w:top w:val="single" w:sz="4" w:space="0" w:color="auto"/>
              <w:left w:val="nil"/>
              <w:tl2br w:val="single" w:sz="4" w:space="0" w:color="auto"/>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val="restart"/>
            <w:tcBorders>
              <w:top w:val="single" w:sz="4" w:space="0" w:color="auto"/>
              <w:left w:val="single" w:sz="4" w:space="0" w:color="auto"/>
              <w:right w:val="single" w:sz="4" w:space="0" w:color="auto"/>
            </w:tcBorders>
            <w:vAlign w:val="center"/>
          </w:tcPr>
          <w:p w:rsidR="0050265C" w:rsidRPr="0050265C" w:rsidRDefault="0050265C" w:rsidP="0050265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0265C">
              <w:rPr>
                <w:rFonts w:eastAsia="標楷體" w:hint="eastAsia"/>
                <w:spacing w:val="-24"/>
                <w:sz w:val="20"/>
              </w:rPr>
              <w:t>102</w:t>
            </w:r>
            <w:r w:rsidRPr="0050265C">
              <w:rPr>
                <w:rFonts w:eastAsia="標楷體" w:hint="eastAsia"/>
                <w:spacing w:val="-24"/>
                <w:sz w:val="20"/>
              </w:rPr>
              <w:t>年</w:t>
            </w:r>
          </w:p>
        </w:tc>
        <w:tc>
          <w:tcPr>
            <w:tcW w:w="3838" w:type="dxa"/>
            <w:gridSpan w:val="6"/>
            <w:tcBorders>
              <w:top w:val="single" w:sz="4" w:space="0" w:color="auto"/>
              <w:left w:val="single" w:sz="4" w:space="0" w:color="auto"/>
              <w:right w:val="single" w:sz="4" w:space="0" w:color="auto"/>
            </w:tcBorders>
            <w:vAlign w:val="center"/>
          </w:tcPr>
          <w:p w:rsidR="0050265C" w:rsidRPr="0050265C" w:rsidRDefault="0050265C" w:rsidP="0050265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0265C">
              <w:rPr>
                <w:rFonts w:eastAsia="標楷體" w:hint="eastAsia"/>
                <w:spacing w:val="-24"/>
                <w:sz w:val="20"/>
              </w:rPr>
              <w:t>103</w:t>
            </w:r>
            <w:r w:rsidRPr="0050265C">
              <w:rPr>
                <w:rFonts w:eastAsia="標楷體" w:hint="eastAsia"/>
                <w:spacing w:val="-24"/>
                <w:sz w:val="20"/>
              </w:rPr>
              <w:t>年</w:t>
            </w:r>
          </w:p>
        </w:tc>
        <w:tc>
          <w:tcPr>
            <w:tcW w:w="4664" w:type="dxa"/>
            <w:gridSpan w:val="8"/>
            <w:tcBorders>
              <w:top w:val="single" w:sz="4" w:space="0" w:color="auto"/>
              <w:left w:val="single" w:sz="4" w:space="0" w:color="auto"/>
              <w:right w:val="single" w:sz="4" w:space="0" w:color="auto"/>
            </w:tcBorders>
            <w:vAlign w:val="center"/>
          </w:tcPr>
          <w:p w:rsidR="0050265C" w:rsidRPr="0050265C" w:rsidRDefault="0050265C" w:rsidP="0050265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0265C">
              <w:rPr>
                <w:rFonts w:eastAsia="標楷體" w:hint="eastAsia"/>
                <w:spacing w:val="-24"/>
                <w:sz w:val="20"/>
              </w:rPr>
              <w:t>104</w:t>
            </w:r>
            <w:r w:rsidRPr="0050265C">
              <w:rPr>
                <w:rFonts w:eastAsia="標楷體" w:hint="eastAsia"/>
                <w:spacing w:val="-24"/>
                <w:sz w:val="20"/>
              </w:rPr>
              <w:t>年</w:t>
            </w:r>
          </w:p>
        </w:tc>
        <w:tc>
          <w:tcPr>
            <w:tcW w:w="1339" w:type="dxa"/>
            <w:vMerge w:val="restart"/>
            <w:tcBorders>
              <w:top w:val="single" w:sz="4" w:space="0" w:color="auto"/>
              <w:left w:val="single" w:sz="4" w:space="0" w:color="auto"/>
              <w:right w:val="nil"/>
            </w:tcBorders>
            <w:vAlign w:val="center"/>
          </w:tcPr>
          <w:p w:rsidR="0050265C" w:rsidRPr="0050265C" w:rsidRDefault="0050265C" w:rsidP="0050265C">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0265C">
              <w:rPr>
                <w:rFonts w:eastAsia="標楷體" w:hint="eastAsia"/>
                <w:spacing w:val="-24"/>
                <w:sz w:val="20"/>
              </w:rPr>
              <w:t>上</w:t>
            </w:r>
            <w:r w:rsidRPr="0050265C">
              <w:rPr>
                <w:rFonts w:eastAsia="標楷體"/>
                <w:spacing w:val="-24"/>
                <w:sz w:val="20"/>
              </w:rPr>
              <w:t>年當</w:t>
            </w:r>
            <w:r w:rsidRPr="0050265C">
              <w:rPr>
                <w:rFonts w:eastAsia="標楷體" w:hint="eastAsia"/>
                <w:spacing w:val="-24"/>
                <w:sz w:val="20"/>
              </w:rPr>
              <w:t>月</w:t>
            </w:r>
          </w:p>
          <w:p w:rsidR="0050265C" w:rsidRPr="0050265C" w:rsidRDefault="0050265C" w:rsidP="0050265C">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w:t>
            </w:r>
            <w:r w:rsidRPr="0050265C">
              <w:rPr>
                <w:rFonts w:eastAsia="標楷體"/>
                <w:spacing w:val="-24"/>
                <w:sz w:val="20"/>
              </w:rPr>
              <w:t>變動百分點</w:t>
            </w:r>
            <w:r w:rsidRPr="0050265C">
              <w:rPr>
                <w:rFonts w:eastAsia="標楷體"/>
                <w:spacing w:val="-24"/>
                <w:sz w:val="20"/>
              </w:rPr>
              <w:t>*</w:t>
            </w:r>
            <w:proofErr w:type="gramStart"/>
            <w:r w:rsidRPr="0050265C">
              <w:rPr>
                <w:rFonts w:eastAsia="標楷體" w:hint="eastAsia"/>
                <w:spacing w:val="-24"/>
                <w:sz w:val="20"/>
              </w:rPr>
              <w:t>）</w:t>
            </w:r>
            <w:proofErr w:type="gramEnd"/>
          </w:p>
        </w:tc>
      </w:tr>
      <w:tr w:rsidR="0050265C" w:rsidRPr="0050265C" w:rsidTr="000634A6">
        <w:trPr>
          <w:cantSplit/>
          <w:trHeight w:val="324"/>
          <w:jc w:val="center"/>
        </w:trPr>
        <w:tc>
          <w:tcPr>
            <w:tcW w:w="987" w:type="dxa"/>
            <w:vMerge/>
            <w:tcBorders>
              <w:left w:val="nil"/>
              <w:bottom w:val="single" w:sz="4" w:space="0" w:color="auto"/>
              <w:tl2br w:val="single" w:sz="4" w:space="0" w:color="auto"/>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38"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8</w:t>
            </w:r>
            <w:r w:rsidRPr="0050265C">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9</w:t>
            </w:r>
            <w:r w:rsidRPr="0050265C">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50265C">
              <w:rPr>
                <w:rFonts w:eastAsia="標楷體" w:hint="eastAsia"/>
                <w:spacing w:val="-24"/>
                <w:sz w:val="20"/>
              </w:rPr>
              <w:t>10</w:t>
            </w:r>
            <w:r w:rsidRPr="0050265C">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11</w:t>
            </w:r>
            <w:r w:rsidRPr="0050265C">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12</w:t>
            </w:r>
            <w:r w:rsidRPr="0050265C">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全年</w:t>
            </w:r>
          </w:p>
        </w:tc>
        <w:tc>
          <w:tcPr>
            <w:tcW w:w="640"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1</w:t>
            </w:r>
            <w:r w:rsidRPr="0050265C">
              <w:rPr>
                <w:rFonts w:eastAsia="標楷體" w:hint="eastAsia"/>
                <w:spacing w:val="-24"/>
                <w:sz w:val="20"/>
              </w:rPr>
              <w:t>月</w:t>
            </w:r>
          </w:p>
        </w:tc>
        <w:tc>
          <w:tcPr>
            <w:tcW w:w="642"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2</w:t>
            </w:r>
            <w:r w:rsidRPr="0050265C">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3</w:t>
            </w:r>
            <w:r w:rsidRPr="0050265C">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4</w:t>
            </w:r>
            <w:r w:rsidRPr="0050265C">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5</w:t>
            </w:r>
            <w:r w:rsidRPr="0050265C">
              <w:rPr>
                <w:rFonts w:eastAsia="標楷體" w:hint="eastAsia"/>
                <w:spacing w:val="-24"/>
                <w:sz w:val="20"/>
              </w:rPr>
              <w:t>月</w:t>
            </w:r>
          </w:p>
        </w:tc>
        <w:tc>
          <w:tcPr>
            <w:tcW w:w="559"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6</w:t>
            </w:r>
            <w:r w:rsidRPr="0050265C">
              <w:rPr>
                <w:rFonts w:eastAsia="標楷體" w:hint="eastAsia"/>
                <w:spacing w:val="-24"/>
                <w:sz w:val="20"/>
              </w:rPr>
              <w:t>月</w:t>
            </w:r>
          </w:p>
        </w:tc>
        <w:tc>
          <w:tcPr>
            <w:tcW w:w="574"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7</w:t>
            </w:r>
            <w:r w:rsidRPr="0050265C">
              <w:rPr>
                <w:rFonts w:eastAsia="標楷體" w:hint="eastAsia"/>
                <w:spacing w:val="-24"/>
                <w:sz w:val="20"/>
              </w:rPr>
              <w:t>月</w:t>
            </w:r>
          </w:p>
        </w:tc>
        <w:tc>
          <w:tcPr>
            <w:tcW w:w="547" w:type="dxa"/>
            <w:tcBorders>
              <w:left w:val="single" w:sz="4" w:space="0" w:color="auto"/>
              <w:bottom w:val="single" w:sz="4" w:space="0" w:color="auto"/>
              <w:right w:val="single" w:sz="4" w:space="0" w:color="auto"/>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0265C">
              <w:rPr>
                <w:rFonts w:eastAsia="標楷體" w:hint="eastAsia"/>
                <w:spacing w:val="-24"/>
                <w:sz w:val="20"/>
              </w:rPr>
              <w:t>8</w:t>
            </w:r>
            <w:r w:rsidRPr="0050265C">
              <w:rPr>
                <w:rFonts w:eastAsia="標楷體" w:hint="eastAsia"/>
                <w:spacing w:val="-24"/>
                <w:sz w:val="20"/>
              </w:rPr>
              <w:t>月</w:t>
            </w:r>
          </w:p>
        </w:tc>
        <w:tc>
          <w:tcPr>
            <w:tcW w:w="1339" w:type="dxa"/>
            <w:vMerge/>
            <w:tcBorders>
              <w:left w:val="single" w:sz="4" w:space="0" w:color="auto"/>
              <w:bottom w:val="single" w:sz="4" w:space="0" w:color="auto"/>
              <w:right w:val="nil"/>
            </w:tcBorders>
            <w:vAlign w:val="center"/>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0265C" w:rsidRPr="0050265C" w:rsidTr="000634A6">
        <w:trPr>
          <w:cantSplit/>
          <w:jc w:val="center"/>
        </w:trPr>
        <w:tc>
          <w:tcPr>
            <w:tcW w:w="987" w:type="dxa"/>
            <w:tcBorders>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臺灣</w:t>
            </w:r>
          </w:p>
        </w:tc>
        <w:tc>
          <w:tcPr>
            <w:tcW w:w="566" w:type="dxa"/>
            <w:tcBorders>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4.18</w:t>
            </w:r>
          </w:p>
        </w:tc>
        <w:tc>
          <w:tcPr>
            <w:tcW w:w="638"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3.93</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3.92</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3.88</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3.86</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3.82</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3.96</w:t>
            </w:r>
          </w:p>
        </w:tc>
        <w:tc>
          <w:tcPr>
            <w:tcW w:w="640"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3.78</w:t>
            </w:r>
          </w:p>
        </w:tc>
        <w:tc>
          <w:tcPr>
            <w:tcW w:w="642"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3.74</w:t>
            </w:r>
          </w:p>
        </w:tc>
        <w:tc>
          <w:tcPr>
            <w:tcW w:w="561"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3.75</w:t>
            </w:r>
          </w:p>
        </w:tc>
        <w:tc>
          <w:tcPr>
            <w:tcW w:w="574" w:type="dxa"/>
            <w:tcBorders>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50265C">
              <w:rPr>
                <w:rFonts w:hint="eastAsia"/>
                <w:sz w:val="20"/>
              </w:rPr>
              <w:t>3.75</w:t>
            </w:r>
          </w:p>
        </w:tc>
        <w:tc>
          <w:tcPr>
            <w:tcW w:w="567" w:type="dxa"/>
            <w:tcBorders>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3.75</w:t>
            </w:r>
          </w:p>
        </w:tc>
        <w:tc>
          <w:tcPr>
            <w:tcW w:w="559" w:type="dxa"/>
            <w:tcBorders>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3.76</w:t>
            </w:r>
          </w:p>
        </w:tc>
        <w:tc>
          <w:tcPr>
            <w:tcW w:w="574" w:type="dxa"/>
            <w:tcBorders>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3.74</w:t>
            </w:r>
          </w:p>
        </w:tc>
        <w:tc>
          <w:tcPr>
            <w:tcW w:w="547" w:type="dxa"/>
            <w:tcBorders>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3.74</w:t>
            </w:r>
          </w:p>
        </w:tc>
        <w:tc>
          <w:tcPr>
            <w:tcW w:w="1339" w:type="dxa"/>
            <w:tcBorders>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3.93(</w:t>
            </w:r>
            <w:r w:rsidRPr="0050265C">
              <w:rPr>
                <w:sz w:val="20"/>
              </w:rPr>
              <w:t>↓0.</w:t>
            </w:r>
            <w:r w:rsidRPr="0050265C">
              <w:rPr>
                <w:rFonts w:hint="eastAsia"/>
                <w:sz w:val="20"/>
              </w:rPr>
              <w:t>19</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香港</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3.4</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3.2</w:t>
            </w: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3.2</w:t>
            </w: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3.2</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w:t>
            </w:r>
            <w:r w:rsidRPr="0050265C">
              <w:rPr>
                <w:rFonts w:hint="eastAsia"/>
                <w:sz w:val="20"/>
              </w:rPr>
              <w:t>3(</w:t>
            </w:r>
            <w:r w:rsidRPr="0050265C">
              <w:rPr>
                <w:rFonts w:hint="eastAsia"/>
                <w:sz w:val="20"/>
              </w:rPr>
              <w:t>－</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日本</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4.0</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3.6</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3.4</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3.6</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3.6</w:t>
            </w: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3.5</w:t>
            </w: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3.4</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3.4</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3.3</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w:t>
            </w:r>
            <w:r w:rsidRPr="0050265C">
              <w:rPr>
                <w:sz w:val="20"/>
              </w:rPr>
              <w:t>(↓0.</w:t>
            </w:r>
            <w:r w:rsidRPr="0050265C">
              <w:rPr>
                <w:rFonts w:hint="eastAsia"/>
                <w:sz w:val="20"/>
              </w:rPr>
              <w:t>4</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南韓</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3.1</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3.4</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3.5</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3.4</w:t>
            </w: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3.9</w:t>
            </w: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3.7</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w:t>
            </w: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w:t>
            </w: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3.9</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3.7</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3.</w:t>
            </w:r>
            <w:r w:rsidRPr="0050265C">
              <w:rPr>
                <w:rFonts w:hint="eastAsia"/>
                <w:sz w:val="20"/>
              </w:rPr>
              <w:t>4</w:t>
            </w:r>
            <w:r w:rsidRPr="0050265C">
              <w:rPr>
                <w:sz w:val="20"/>
              </w:rPr>
              <w:t>(↑</w:t>
            </w:r>
            <w:r w:rsidRPr="0050265C">
              <w:rPr>
                <w:rFonts w:hint="eastAsia"/>
                <w:sz w:val="20"/>
              </w:rPr>
              <w:t>0.3</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新加坡</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1.9</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1.9</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1.9</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2.0</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1.8</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2.0</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2.0</w:t>
            </w:r>
            <w:r w:rsidRPr="0050265C">
              <w:rPr>
                <w:sz w:val="20"/>
              </w:rPr>
              <w:t>(</w:t>
            </w:r>
            <w:r w:rsidRPr="0050265C">
              <w:rPr>
                <w:rFonts w:hint="eastAsia"/>
                <w:sz w:val="20"/>
              </w:rPr>
              <w:t>－</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美國</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7.4</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6.1</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5.9</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5.7</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5.8</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5.6</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6.2</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5.7</w:t>
            </w: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5.5</w:t>
            </w: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5.5</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5.4</w:t>
            </w: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5.5</w:t>
            </w: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5.3</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5.3</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5.1</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sz w:val="20"/>
              </w:rPr>
              <w:t>6.</w:t>
            </w:r>
            <w:r w:rsidRPr="0050265C">
              <w:rPr>
                <w:rFonts w:hint="eastAsia"/>
                <w:sz w:val="20"/>
              </w:rPr>
              <w:t>1</w:t>
            </w:r>
            <w:r w:rsidRPr="0050265C">
              <w:rPr>
                <w:sz w:val="20"/>
              </w:rPr>
              <w:t>(↓</w:t>
            </w:r>
            <w:r w:rsidRPr="0050265C">
              <w:rPr>
                <w:rFonts w:hint="eastAsia"/>
                <w:sz w:val="20"/>
              </w:rPr>
              <w:t>1.0</w:t>
            </w:r>
            <w:r w:rsidRPr="0050265C">
              <w:rPr>
                <w:sz w:val="20"/>
              </w:rPr>
              <w:t>)</w:t>
            </w:r>
          </w:p>
        </w:tc>
      </w:tr>
      <w:tr w:rsidR="0050265C" w:rsidRPr="0050265C" w:rsidTr="000634A6">
        <w:trPr>
          <w:cantSplit/>
          <w:jc w:val="center"/>
        </w:trPr>
        <w:tc>
          <w:tcPr>
            <w:tcW w:w="987" w:type="dxa"/>
            <w:tcBorders>
              <w:top w:val="nil"/>
              <w:left w:val="nil"/>
              <w:bottom w:val="nil"/>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加拿大</w:t>
            </w:r>
          </w:p>
        </w:tc>
        <w:tc>
          <w:tcPr>
            <w:tcW w:w="566"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7.1</w:t>
            </w:r>
          </w:p>
        </w:tc>
        <w:tc>
          <w:tcPr>
            <w:tcW w:w="638"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7.0</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6.9</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6.6</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6.7</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6.7</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6.9</w:t>
            </w:r>
          </w:p>
        </w:tc>
        <w:tc>
          <w:tcPr>
            <w:tcW w:w="640"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6.6</w:t>
            </w:r>
          </w:p>
        </w:tc>
        <w:tc>
          <w:tcPr>
            <w:tcW w:w="642"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61"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74" w:type="dxa"/>
            <w:tcBorders>
              <w:top w:val="nil"/>
              <w:left w:val="single" w:sz="4" w:space="0" w:color="auto"/>
              <w:bottom w:val="nil"/>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6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59"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74"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6.8</w:t>
            </w:r>
          </w:p>
        </w:tc>
        <w:tc>
          <w:tcPr>
            <w:tcW w:w="547" w:type="dxa"/>
            <w:tcBorders>
              <w:top w:val="nil"/>
              <w:left w:val="single" w:sz="4" w:space="0" w:color="auto"/>
              <w:bottom w:val="nil"/>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7.0</w:t>
            </w:r>
          </w:p>
        </w:tc>
        <w:tc>
          <w:tcPr>
            <w:tcW w:w="1339" w:type="dxa"/>
            <w:tcBorders>
              <w:top w:val="nil"/>
              <w:left w:val="single" w:sz="4" w:space="0" w:color="auto"/>
              <w:bottom w:val="nil"/>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7.0(</w:t>
            </w:r>
            <w:r w:rsidRPr="0050265C">
              <w:rPr>
                <w:rFonts w:hint="eastAsia"/>
                <w:sz w:val="20"/>
              </w:rPr>
              <w:t>－</w:t>
            </w:r>
            <w:r w:rsidRPr="0050265C">
              <w:rPr>
                <w:sz w:val="20"/>
              </w:rPr>
              <w:t>)</w:t>
            </w:r>
          </w:p>
        </w:tc>
      </w:tr>
      <w:tr w:rsidR="0050265C" w:rsidRPr="0050265C" w:rsidTr="000634A6">
        <w:trPr>
          <w:cantSplit/>
          <w:jc w:val="center"/>
        </w:trPr>
        <w:tc>
          <w:tcPr>
            <w:tcW w:w="987" w:type="dxa"/>
            <w:tcBorders>
              <w:top w:val="nil"/>
              <w:left w:val="nil"/>
              <w:bottom w:val="single" w:sz="4" w:space="0" w:color="auto"/>
            </w:tcBorders>
          </w:tcPr>
          <w:p w:rsidR="0050265C" w:rsidRPr="0050265C" w:rsidRDefault="0050265C" w:rsidP="0050265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0265C">
              <w:rPr>
                <w:rFonts w:eastAsia="標楷體"/>
              </w:rPr>
              <w:t>德國</w:t>
            </w:r>
          </w:p>
        </w:tc>
        <w:tc>
          <w:tcPr>
            <w:tcW w:w="566" w:type="dxa"/>
            <w:tcBorders>
              <w:top w:val="nil"/>
              <w:left w:val="single" w:sz="4" w:space="0" w:color="auto"/>
              <w:bottom w:val="single" w:sz="4" w:space="0" w:color="auto"/>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5.2</w:t>
            </w:r>
          </w:p>
        </w:tc>
        <w:tc>
          <w:tcPr>
            <w:tcW w:w="638"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5.0</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5.0</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5.0</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4.9</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4.8</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5.0</w:t>
            </w:r>
          </w:p>
        </w:tc>
        <w:tc>
          <w:tcPr>
            <w:tcW w:w="640"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4.8</w:t>
            </w:r>
          </w:p>
        </w:tc>
        <w:tc>
          <w:tcPr>
            <w:tcW w:w="642"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4.8</w:t>
            </w:r>
          </w:p>
        </w:tc>
        <w:tc>
          <w:tcPr>
            <w:tcW w:w="561"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4.8</w:t>
            </w:r>
          </w:p>
        </w:tc>
        <w:tc>
          <w:tcPr>
            <w:tcW w:w="574" w:type="dxa"/>
            <w:tcBorders>
              <w:top w:val="nil"/>
              <w:left w:val="single" w:sz="4" w:space="0" w:color="auto"/>
              <w:bottom w:val="single" w:sz="4" w:space="0" w:color="auto"/>
              <w:right w:val="single" w:sz="4" w:space="0" w:color="auto"/>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4.7</w:t>
            </w:r>
          </w:p>
        </w:tc>
        <w:tc>
          <w:tcPr>
            <w:tcW w:w="567" w:type="dxa"/>
            <w:tcBorders>
              <w:top w:val="nil"/>
              <w:left w:val="single" w:sz="4" w:space="0" w:color="auto"/>
              <w:bottom w:val="single" w:sz="4" w:space="0" w:color="auto"/>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4.7</w:t>
            </w:r>
          </w:p>
        </w:tc>
        <w:tc>
          <w:tcPr>
            <w:tcW w:w="559" w:type="dxa"/>
            <w:tcBorders>
              <w:top w:val="nil"/>
              <w:left w:val="single" w:sz="4" w:space="0" w:color="auto"/>
              <w:bottom w:val="single" w:sz="4" w:space="0" w:color="auto"/>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4.7</w:t>
            </w:r>
          </w:p>
        </w:tc>
        <w:tc>
          <w:tcPr>
            <w:tcW w:w="574" w:type="dxa"/>
            <w:tcBorders>
              <w:top w:val="nil"/>
              <w:left w:val="single" w:sz="4" w:space="0" w:color="auto"/>
              <w:bottom w:val="single" w:sz="4" w:space="0" w:color="auto"/>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4.7</w:t>
            </w:r>
          </w:p>
        </w:tc>
        <w:tc>
          <w:tcPr>
            <w:tcW w:w="547" w:type="dxa"/>
            <w:tcBorders>
              <w:top w:val="nil"/>
              <w:left w:val="single" w:sz="4" w:space="0" w:color="auto"/>
              <w:bottom w:val="single" w:sz="4" w:space="0" w:color="auto"/>
              <w:right w:val="single" w:sz="4" w:space="0" w:color="auto"/>
            </w:tcBorders>
            <w:vAlign w:val="center"/>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w:t>
            </w:r>
          </w:p>
        </w:tc>
        <w:tc>
          <w:tcPr>
            <w:tcW w:w="1339" w:type="dxa"/>
            <w:tcBorders>
              <w:top w:val="nil"/>
              <w:left w:val="single" w:sz="4" w:space="0" w:color="auto"/>
              <w:bottom w:val="single" w:sz="4" w:space="0" w:color="auto"/>
              <w:right w:val="nil"/>
            </w:tcBorders>
          </w:tcPr>
          <w:p w:rsidR="0050265C" w:rsidRPr="0050265C" w:rsidRDefault="0050265C" w:rsidP="0050265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0265C">
              <w:rPr>
                <w:rFonts w:hint="eastAsia"/>
                <w:sz w:val="20"/>
              </w:rPr>
              <w:t>5.0</w:t>
            </w:r>
            <w:r w:rsidRPr="0050265C">
              <w:rPr>
                <w:sz w:val="20"/>
              </w:rPr>
              <w:t>(↓0.</w:t>
            </w:r>
            <w:r w:rsidRPr="0050265C">
              <w:rPr>
                <w:rFonts w:hint="eastAsia"/>
                <w:sz w:val="20"/>
              </w:rPr>
              <w:t>3</w:t>
            </w:r>
            <w:r w:rsidRPr="0050265C">
              <w:rPr>
                <w:sz w:val="20"/>
              </w:rPr>
              <w:t>)</w:t>
            </w:r>
          </w:p>
        </w:tc>
      </w:tr>
    </w:tbl>
    <w:p w:rsidR="0050265C" w:rsidRPr="0050265C" w:rsidRDefault="0050265C" w:rsidP="0050265C">
      <w:pPr>
        <w:widowControl/>
        <w:snapToGrid w:val="0"/>
        <w:spacing w:line="320" w:lineRule="atLeast"/>
        <w:ind w:right="250"/>
        <w:jc w:val="both"/>
        <w:rPr>
          <w:rFonts w:eastAsia="標楷體"/>
          <w:kern w:val="0"/>
          <w:sz w:val="22"/>
          <w:szCs w:val="22"/>
        </w:rPr>
      </w:pPr>
      <w:proofErr w:type="gramStart"/>
      <w:r w:rsidRPr="0050265C">
        <w:rPr>
          <w:rFonts w:eastAsia="標楷體"/>
          <w:kern w:val="0"/>
          <w:sz w:val="22"/>
          <w:szCs w:val="22"/>
        </w:rPr>
        <w:t>註</w:t>
      </w:r>
      <w:proofErr w:type="gramEnd"/>
      <w:r w:rsidRPr="0050265C">
        <w:rPr>
          <w:rFonts w:eastAsia="標楷體"/>
          <w:kern w:val="0"/>
          <w:sz w:val="22"/>
          <w:szCs w:val="22"/>
        </w:rPr>
        <w:t>：</w:t>
      </w:r>
      <w:r w:rsidRPr="0050265C">
        <w:rPr>
          <w:rFonts w:eastAsia="標楷體"/>
          <w:kern w:val="0"/>
          <w:sz w:val="22"/>
          <w:szCs w:val="22"/>
        </w:rPr>
        <w:t>1.</w:t>
      </w:r>
      <w:r w:rsidRPr="0050265C">
        <w:rPr>
          <w:rFonts w:eastAsia="標楷體"/>
          <w:kern w:val="0"/>
          <w:sz w:val="22"/>
          <w:szCs w:val="22"/>
        </w:rPr>
        <w:t>各國失業率為季節調整後資料。</w:t>
      </w:r>
      <w:r w:rsidRPr="0050265C">
        <w:rPr>
          <w:rFonts w:eastAsia="標楷體"/>
          <w:sz w:val="22"/>
          <w:szCs w:val="22"/>
        </w:rPr>
        <w:t xml:space="preserve"> </w:t>
      </w:r>
    </w:p>
    <w:p w:rsidR="0050265C" w:rsidRPr="0050265C" w:rsidRDefault="0050265C" w:rsidP="0050265C">
      <w:pPr>
        <w:widowControl/>
        <w:snapToGrid w:val="0"/>
        <w:spacing w:line="320" w:lineRule="atLeast"/>
        <w:ind w:right="250"/>
        <w:jc w:val="both"/>
        <w:rPr>
          <w:rFonts w:eastAsia="標楷體"/>
          <w:kern w:val="0"/>
          <w:sz w:val="22"/>
          <w:szCs w:val="22"/>
        </w:rPr>
      </w:pPr>
      <w:r w:rsidRPr="0050265C">
        <w:rPr>
          <w:rFonts w:eastAsia="標楷體"/>
          <w:kern w:val="0"/>
          <w:sz w:val="22"/>
          <w:szCs w:val="22"/>
        </w:rPr>
        <w:t xml:space="preserve">    2.</w:t>
      </w:r>
      <w:r w:rsidRPr="0050265C">
        <w:rPr>
          <w:rFonts w:eastAsia="標楷體"/>
          <w:kern w:val="0"/>
          <w:sz w:val="22"/>
          <w:szCs w:val="22"/>
        </w:rPr>
        <w:t>香港失業率係</w:t>
      </w:r>
      <w:r w:rsidRPr="0050265C">
        <w:rPr>
          <w:rFonts w:eastAsia="標楷體"/>
          <w:kern w:val="0"/>
          <w:sz w:val="22"/>
          <w:szCs w:val="22"/>
        </w:rPr>
        <w:t>3</w:t>
      </w:r>
      <w:r w:rsidRPr="0050265C">
        <w:rPr>
          <w:rFonts w:eastAsia="標楷體"/>
          <w:kern w:val="0"/>
          <w:sz w:val="22"/>
          <w:szCs w:val="22"/>
        </w:rPr>
        <w:t>個月（當月及前</w:t>
      </w:r>
      <w:r w:rsidRPr="0050265C">
        <w:rPr>
          <w:rFonts w:eastAsia="標楷體"/>
          <w:kern w:val="0"/>
          <w:sz w:val="22"/>
          <w:szCs w:val="22"/>
        </w:rPr>
        <w:t>2</w:t>
      </w:r>
      <w:r w:rsidRPr="0050265C">
        <w:rPr>
          <w:rFonts w:eastAsia="標楷體"/>
          <w:kern w:val="0"/>
          <w:sz w:val="22"/>
          <w:szCs w:val="22"/>
        </w:rPr>
        <w:t>個月）的平均值。</w:t>
      </w:r>
      <w:r w:rsidRPr="0050265C">
        <w:rPr>
          <w:rFonts w:eastAsia="標楷體"/>
          <w:kern w:val="0"/>
          <w:sz w:val="22"/>
          <w:szCs w:val="22"/>
        </w:rPr>
        <w:t xml:space="preserve"> </w:t>
      </w:r>
    </w:p>
    <w:p w:rsidR="0050265C" w:rsidRPr="0050265C" w:rsidRDefault="0050265C" w:rsidP="0050265C">
      <w:pPr>
        <w:widowControl/>
        <w:snapToGrid w:val="0"/>
        <w:spacing w:line="320" w:lineRule="atLeast"/>
        <w:ind w:right="250"/>
        <w:jc w:val="both"/>
        <w:rPr>
          <w:rFonts w:eastAsia="標楷體"/>
          <w:kern w:val="0"/>
          <w:sz w:val="22"/>
          <w:szCs w:val="22"/>
        </w:rPr>
      </w:pPr>
      <w:r w:rsidRPr="0050265C">
        <w:rPr>
          <w:rFonts w:eastAsia="標楷體"/>
          <w:kern w:val="0"/>
          <w:sz w:val="22"/>
          <w:szCs w:val="22"/>
        </w:rPr>
        <w:t xml:space="preserve">    3.</w:t>
      </w:r>
      <w:proofErr w:type="gramStart"/>
      <w:r w:rsidRPr="0050265C">
        <w:rPr>
          <w:rFonts w:eastAsia="標楷體"/>
          <w:kern w:val="0"/>
          <w:sz w:val="22"/>
          <w:szCs w:val="22"/>
        </w:rPr>
        <w:t>＊</w:t>
      </w:r>
      <w:proofErr w:type="gramEnd"/>
      <w:r w:rsidRPr="0050265C">
        <w:rPr>
          <w:rFonts w:eastAsia="標楷體"/>
          <w:kern w:val="0"/>
          <w:sz w:val="22"/>
          <w:szCs w:val="22"/>
        </w:rPr>
        <w:t>為最新月份失業率與上年同月相較。</w:t>
      </w:r>
    </w:p>
    <w:p w:rsidR="0050265C" w:rsidRPr="0050265C" w:rsidRDefault="0050265C" w:rsidP="0050265C">
      <w:pPr>
        <w:widowControl/>
        <w:snapToGrid w:val="0"/>
        <w:spacing w:line="320" w:lineRule="atLeast"/>
        <w:ind w:right="-334"/>
        <w:jc w:val="both"/>
        <w:rPr>
          <w:rFonts w:eastAsia="標楷體"/>
          <w:kern w:val="0"/>
          <w:sz w:val="22"/>
          <w:szCs w:val="22"/>
        </w:rPr>
      </w:pPr>
      <w:r w:rsidRPr="0050265C">
        <w:rPr>
          <w:rFonts w:eastAsia="標楷體"/>
          <w:kern w:val="0"/>
          <w:sz w:val="22"/>
          <w:szCs w:val="22"/>
        </w:rPr>
        <w:t>資料來源：行政院主計總處「人力資源統計月報」。</w:t>
      </w:r>
    </w:p>
    <w:p w:rsidR="0050265C" w:rsidRPr="0050265C" w:rsidRDefault="0050265C" w:rsidP="0050265C">
      <w:pPr>
        <w:widowControl/>
        <w:snapToGrid w:val="0"/>
        <w:spacing w:line="320" w:lineRule="atLeast"/>
        <w:ind w:right="-334"/>
        <w:jc w:val="both"/>
        <w:rPr>
          <w:rFonts w:eastAsia="標楷體"/>
          <w:kern w:val="0"/>
          <w:sz w:val="22"/>
        </w:rPr>
      </w:pPr>
      <w:r w:rsidRPr="0050265C">
        <w:rPr>
          <w:rFonts w:eastAsia="標楷體"/>
          <w:kern w:val="0"/>
        </w:rPr>
        <w:t xml:space="preserve">　　　　　</w:t>
      </w:r>
    </w:p>
    <w:p w:rsidR="0050265C" w:rsidRPr="0050265C" w:rsidRDefault="0050265C" w:rsidP="0050265C">
      <w:pPr>
        <w:widowControl/>
        <w:tabs>
          <w:tab w:val="left" w:pos="540"/>
          <w:tab w:val="right" w:pos="8669"/>
        </w:tabs>
        <w:snapToGrid w:val="0"/>
        <w:spacing w:beforeLines="50" w:before="180" w:line="300" w:lineRule="auto"/>
        <w:jc w:val="both"/>
        <w:rPr>
          <w:rFonts w:eastAsia="標楷體"/>
          <w:b/>
          <w:bCs/>
          <w:kern w:val="0"/>
          <w:sz w:val="28"/>
          <w:szCs w:val="20"/>
        </w:rPr>
      </w:pPr>
      <w:r w:rsidRPr="0050265C">
        <w:rPr>
          <w:rFonts w:eastAsia="標楷體"/>
          <w:b/>
          <w:bCs/>
          <w:kern w:val="0"/>
          <w:sz w:val="28"/>
          <w:szCs w:val="20"/>
        </w:rPr>
        <w:t>３、</w:t>
      </w:r>
      <w:r w:rsidRPr="0050265C">
        <w:rPr>
          <w:rFonts w:eastAsia="標楷體"/>
          <w:b/>
          <w:bCs/>
          <w:kern w:val="0"/>
          <w:sz w:val="28"/>
          <w:szCs w:val="20"/>
        </w:rPr>
        <w:t>104</w:t>
      </w:r>
      <w:r w:rsidRPr="0050265C">
        <w:rPr>
          <w:rFonts w:eastAsia="標楷體"/>
          <w:b/>
          <w:bCs/>
          <w:kern w:val="0"/>
          <w:sz w:val="28"/>
          <w:szCs w:val="20"/>
        </w:rPr>
        <w:t>年</w:t>
      </w:r>
      <w:r w:rsidRPr="0050265C">
        <w:rPr>
          <w:rFonts w:eastAsia="標楷體" w:hint="eastAsia"/>
          <w:b/>
          <w:bCs/>
          <w:kern w:val="0"/>
          <w:sz w:val="28"/>
          <w:szCs w:val="20"/>
        </w:rPr>
        <w:t>7</w:t>
      </w:r>
      <w:r w:rsidRPr="0050265C">
        <w:rPr>
          <w:rFonts w:eastAsia="標楷體"/>
          <w:b/>
          <w:bCs/>
          <w:kern w:val="0"/>
          <w:sz w:val="28"/>
          <w:szCs w:val="20"/>
        </w:rPr>
        <w:t>月工業及服務業平均薪資較上年同月</w:t>
      </w:r>
      <w:r w:rsidRPr="0050265C">
        <w:rPr>
          <w:rFonts w:eastAsia="標楷體" w:hint="eastAsia"/>
          <w:b/>
          <w:bCs/>
          <w:kern w:val="0"/>
          <w:sz w:val="28"/>
          <w:szCs w:val="20"/>
        </w:rPr>
        <w:t>增加</w:t>
      </w:r>
      <w:r w:rsidRPr="0050265C">
        <w:rPr>
          <w:rFonts w:eastAsia="標楷體" w:hint="eastAsia"/>
          <w:b/>
          <w:bCs/>
          <w:kern w:val="0"/>
          <w:sz w:val="28"/>
          <w:szCs w:val="20"/>
        </w:rPr>
        <w:t>2.26</w:t>
      </w:r>
      <w:r w:rsidRPr="0050265C">
        <w:rPr>
          <w:rFonts w:eastAsia="標楷體"/>
          <w:b/>
          <w:bCs/>
          <w:kern w:val="0"/>
          <w:sz w:val="28"/>
          <w:szCs w:val="20"/>
        </w:rPr>
        <w:t>%</w:t>
      </w:r>
    </w:p>
    <w:p w:rsidR="0050265C" w:rsidRPr="0050265C" w:rsidRDefault="0050265C" w:rsidP="0050265C">
      <w:pPr>
        <w:snapToGrid w:val="0"/>
        <w:spacing w:before="50" w:line="300" w:lineRule="auto"/>
        <w:ind w:leftChars="119" w:left="569" w:rightChars="18" w:right="43" w:hangingChars="101" w:hanging="283"/>
        <w:jc w:val="both"/>
        <w:rPr>
          <w:rFonts w:eastAsia="標楷體"/>
          <w:sz w:val="28"/>
          <w:szCs w:val="32"/>
        </w:rPr>
      </w:pPr>
      <w:r w:rsidRPr="0050265C">
        <w:rPr>
          <w:rFonts w:eastAsia="標楷體"/>
          <w:sz w:val="28"/>
          <w:szCs w:val="32"/>
        </w:rPr>
        <w:t>－</w:t>
      </w:r>
      <w:r w:rsidRPr="0050265C">
        <w:rPr>
          <w:rFonts w:eastAsia="標楷體"/>
          <w:sz w:val="28"/>
          <w:szCs w:val="32"/>
        </w:rPr>
        <w:t>104</w:t>
      </w:r>
      <w:r w:rsidRPr="0050265C">
        <w:rPr>
          <w:rFonts w:eastAsia="標楷體"/>
          <w:sz w:val="28"/>
          <w:szCs w:val="32"/>
        </w:rPr>
        <w:t>年</w:t>
      </w:r>
      <w:r w:rsidRPr="0050265C">
        <w:rPr>
          <w:rFonts w:eastAsia="標楷體" w:hint="eastAsia"/>
          <w:sz w:val="28"/>
          <w:szCs w:val="32"/>
        </w:rPr>
        <w:t>7</w:t>
      </w:r>
      <w:r w:rsidRPr="0050265C">
        <w:rPr>
          <w:rFonts w:eastAsia="標楷體"/>
          <w:sz w:val="28"/>
          <w:szCs w:val="32"/>
        </w:rPr>
        <w:t>月工業及服務業每人每月平均薪資為</w:t>
      </w:r>
      <w:r w:rsidRPr="0050265C">
        <w:rPr>
          <w:rFonts w:eastAsia="標楷體" w:hint="eastAsia"/>
          <w:sz w:val="28"/>
          <w:szCs w:val="32"/>
        </w:rPr>
        <w:t>46,922</w:t>
      </w:r>
      <w:r w:rsidRPr="0050265C">
        <w:rPr>
          <w:rFonts w:eastAsia="標楷體"/>
          <w:sz w:val="28"/>
          <w:szCs w:val="32"/>
        </w:rPr>
        <w:t>元，較上月</w:t>
      </w:r>
      <w:r w:rsidRPr="0050265C">
        <w:rPr>
          <w:rFonts w:eastAsia="標楷體" w:hint="eastAsia"/>
          <w:sz w:val="28"/>
          <w:szCs w:val="32"/>
        </w:rPr>
        <w:t>增加</w:t>
      </w:r>
      <w:r w:rsidRPr="0050265C">
        <w:rPr>
          <w:rFonts w:eastAsia="標楷體" w:hint="eastAsia"/>
          <w:sz w:val="28"/>
          <w:szCs w:val="32"/>
        </w:rPr>
        <w:t>5.25</w:t>
      </w:r>
      <w:r w:rsidRPr="0050265C">
        <w:rPr>
          <w:rFonts w:eastAsia="標楷體"/>
          <w:sz w:val="28"/>
          <w:szCs w:val="32"/>
        </w:rPr>
        <w:t>%</w:t>
      </w:r>
      <w:r w:rsidRPr="0050265C">
        <w:rPr>
          <w:rFonts w:eastAsia="標楷體" w:hint="eastAsia"/>
          <w:sz w:val="28"/>
          <w:szCs w:val="32"/>
        </w:rPr>
        <w:t>，較上年同月增加</w:t>
      </w:r>
      <w:r w:rsidRPr="0050265C">
        <w:rPr>
          <w:rFonts w:eastAsia="標楷體" w:hint="eastAsia"/>
          <w:sz w:val="28"/>
          <w:szCs w:val="32"/>
        </w:rPr>
        <w:t>2.26%</w:t>
      </w:r>
      <w:r w:rsidRPr="0050265C">
        <w:rPr>
          <w:rFonts w:eastAsia="標楷體"/>
          <w:sz w:val="28"/>
          <w:szCs w:val="32"/>
        </w:rPr>
        <w:t>；其中，經常性薪資為</w:t>
      </w:r>
      <w:r w:rsidRPr="0050265C">
        <w:rPr>
          <w:rFonts w:eastAsia="標楷體"/>
          <w:sz w:val="28"/>
          <w:szCs w:val="32"/>
        </w:rPr>
        <w:t>38,</w:t>
      </w:r>
      <w:r w:rsidRPr="0050265C">
        <w:rPr>
          <w:rFonts w:eastAsia="標楷體" w:hint="eastAsia"/>
          <w:sz w:val="28"/>
          <w:szCs w:val="32"/>
        </w:rPr>
        <w:t>851</w:t>
      </w:r>
      <w:r w:rsidRPr="0050265C">
        <w:rPr>
          <w:rFonts w:eastAsia="標楷體"/>
          <w:sz w:val="28"/>
          <w:szCs w:val="32"/>
        </w:rPr>
        <w:t>元，較上年同月增加</w:t>
      </w:r>
      <w:r w:rsidRPr="0050265C">
        <w:rPr>
          <w:rFonts w:eastAsia="標楷體" w:hint="eastAsia"/>
          <w:sz w:val="28"/>
          <w:szCs w:val="32"/>
        </w:rPr>
        <w:t>0.84</w:t>
      </w:r>
      <w:r w:rsidRPr="0050265C">
        <w:rPr>
          <w:rFonts w:eastAsia="標楷體"/>
          <w:sz w:val="28"/>
          <w:szCs w:val="32"/>
        </w:rPr>
        <w:t>%</w:t>
      </w:r>
      <w:r w:rsidRPr="0050265C">
        <w:rPr>
          <w:rFonts w:eastAsia="標楷體"/>
          <w:sz w:val="28"/>
          <w:szCs w:val="32"/>
        </w:rPr>
        <w:t>。</w:t>
      </w:r>
    </w:p>
    <w:p w:rsidR="0050265C" w:rsidRPr="0050265C" w:rsidRDefault="0050265C" w:rsidP="0050265C">
      <w:pPr>
        <w:snapToGrid w:val="0"/>
        <w:spacing w:before="50" w:line="300" w:lineRule="auto"/>
        <w:ind w:leftChars="119" w:left="569" w:rightChars="18" w:right="43" w:hangingChars="101" w:hanging="283"/>
        <w:jc w:val="both"/>
        <w:rPr>
          <w:rFonts w:eastAsia="標楷體"/>
          <w:sz w:val="28"/>
          <w:szCs w:val="32"/>
        </w:rPr>
      </w:pPr>
      <w:r w:rsidRPr="0050265C">
        <w:rPr>
          <w:rFonts w:eastAsia="標楷體"/>
          <w:sz w:val="28"/>
          <w:szCs w:val="32"/>
        </w:rPr>
        <w:t>－</w:t>
      </w:r>
      <w:r w:rsidRPr="0050265C">
        <w:rPr>
          <w:rFonts w:eastAsia="標楷體"/>
          <w:sz w:val="28"/>
          <w:szCs w:val="32"/>
        </w:rPr>
        <w:t>104</w:t>
      </w:r>
      <w:r w:rsidRPr="0050265C">
        <w:rPr>
          <w:rFonts w:eastAsia="標楷體"/>
          <w:sz w:val="28"/>
          <w:szCs w:val="32"/>
        </w:rPr>
        <w:t>年</w:t>
      </w:r>
      <w:r w:rsidRPr="0050265C">
        <w:rPr>
          <w:rFonts w:eastAsia="標楷體" w:hint="eastAsia"/>
          <w:sz w:val="28"/>
          <w:szCs w:val="32"/>
        </w:rPr>
        <w:t>7</w:t>
      </w:r>
      <w:r w:rsidRPr="0050265C">
        <w:rPr>
          <w:rFonts w:eastAsia="標楷體"/>
          <w:sz w:val="28"/>
          <w:szCs w:val="32"/>
        </w:rPr>
        <w:t>月製造業</w:t>
      </w:r>
      <w:r w:rsidRPr="0050265C">
        <w:rPr>
          <w:rFonts w:eastAsia="標楷體" w:hint="eastAsia"/>
          <w:sz w:val="28"/>
          <w:szCs w:val="32"/>
        </w:rPr>
        <w:t>、</w:t>
      </w:r>
      <w:r w:rsidRPr="0050265C">
        <w:rPr>
          <w:rFonts w:eastAsia="標楷體"/>
          <w:sz w:val="28"/>
          <w:szCs w:val="32"/>
        </w:rPr>
        <w:t>電力及燃氣供應業</w:t>
      </w:r>
      <w:r w:rsidRPr="0050265C">
        <w:rPr>
          <w:rFonts w:eastAsia="標楷體" w:hint="eastAsia"/>
          <w:sz w:val="28"/>
          <w:szCs w:val="32"/>
        </w:rPr>
        <w:t>、</w:t>
      </w:r>
      <w:r w:rsidRPr="0050265C">
        <w:rPr>
          <w:rFonts w:eastAsia="標楷體"/>
          <w:sz w:val="28"/>
          <w:szCs w:val="32"/>
        </w:rPr>
        <w:t>金融及保險業薪資</w:t>
      </w:r>
      <w:r w:rsidRPr="0050265C">
        <w:rPr>
          <w:rFonts w:eastAsia="標楷體" w:hint="eastAsia"/>
          <w:sz w:val="28"/>
          <w:szCs w:val="32"/>
        </w:rPr>
        <w:t>分別</w:t>
      </w:r>
      <w:r w:rsidRPr="0050265C">
        <w:rPr>
          <w:rFonts w:eastAsia="標楷體"/>
          <w:sz w:val="28"/>
          <w:szCs w:val="32"/>
        </w:rPr>
        <w:t>為</w:t>
      </w:r>
      <w:r w:rsidRPr="0050265C">
        <w:rPr>
          <w:rFonts w:eastAsia="標楷體" w:hint="eastAsia"/>
          <w:sz w:val="28"/>
          <w:szCs w:val="32"/>
        </w:rPr>
        <w:t>49,356</w:t>
      </w:r>
      <w:r w:rsidRPr="0050265C">
        <w:rPr>
          <w:rFonts w:eastAsia="標楷體"/>
          <w:sz w:val="28"/>
          <w:szCs w:val="32"/>
        </w:rPr>
        <w:t>元</w:t>
      </w:r>
      <w:r w:rsidRPr="0050265C">
        <w:rPr>
          <w:rFonts w:eastAsia="標楷體" w:hint="eastAsia"/>
          <w:sz w:val="28"/>
          <w:szCs w:val="32"/>
        </w:rPr>
        <w:t>、</w:t>
      </w:r>
      <w:r w:rsidRPr="0050265C">
        <w:rPr>
          <w:rFonts w:eastAsia="標楷體"/>
          <w:sz w:val="28"/>
          <w:szCs w:val="32"/>
        </w:rPr>
        <w:t>7</w:t>
      </w:r>
      <w:r w:rsidRPr="0050265C">
        <w:rPr>
          <w:rFonts w:eastAsia="標楷體" w:hint="eastAsia"/>
          <w:sz w:val="28"/>
          <w:szCs w:val="32"/>
        </w:rPr>
        <w:t>5</w:t>
      </w:r>
      <w:r w:rsidRPr="0050265C">
        <w:rPr>
          <w:rFonts w:eastAsia="標楷體"/>
          <w:sz w:val="28"/>
          <w:szCs w:val="32"/>
        </w:rPr>
        <w:t>,</w:t>
      </w:r>
      <w:r w:rsidRPr="0050265C">
        <w:rPr>
          <w:rFonts w:eastAsia="標楷體" w:hint="eastAsia"/>
          <w:sz w:val="28"/>
          <w:szCs w:val="32"/>
        </w:rPr>
        <w:t>089</w:t>
      </w:r>
      <w:r w:rsidRPr="0050265C">
        <w:rPr>
          <w:rFonts w:eastAsia="標楷體"/>
          <w:sz w:val="28"/>
          <w:szCs w:val="32"/>
        </w:rPr>
        <w:t>元及</w:t>
      </w:r>
      <w:r w:rsidRPr="0050265C">
        <w:rPr>
          <w:rFonts w:eastAsia="標楷體" w:hint="eastAsia"/>
          <w:sz w:val="28"/>
          <w:szCs w:val="32"/>
        </w:rPr>
        <w:t>66</w:t>
      </w:r>
      <w:r w:rsidRPr="0050265C">
        <w:rPr>
          <w:rFonts w:eastAsia="標楷體"/>
          <w:sz w:val="28"/>
          <w:szCs w:val="32"/>
        </w:rPr>
        <w:t>,</w:t>
      </w:r>
      <w:r w:rsidRPr="0050265C">
        <w:rPr>
          <w:rFonts w:eastAsia="標楷體" w:hint="eastAsia"/>
          <w:sz w:val="28"/>
          <w:szCs w:val="32"/>
        </w:rPr>
        <w:t>666</w:t>
      </w:r>
      <w:r w:rsidRPr="0050265C">
        <w:rPr>
          <w:rFonts w:eastAsia="標楷體"/>
          <w:sz w:val="28"/>
          <w:szCs w:val="32"/>
        </w:rPr>
        <w:t>元，較上年同月分別</w:t>
      </w:r>
      <w:r w:rsidRPr="0050265C">
        <w:rPr>
          <w:rFonts w:eastAsia="標楷體" w:hint="eastAsia"/>
          <w:sz w:val="28"/>
          <w:szCs w:val="32"/>
        </w:rPr>
        <w:t>增加</w:t>
      </w:r>
      <w:r w:rsidRPr="0050265C">
        <w:rPr>
          <w:rFonts w:eastAsia="標楷體" w:hint="eastAsia"/>
          <w:sz w:val="28"/>
          <w:szCs w:val="32"/>
        </w:rPr>
        <w:t>7.22</w:t>
      </w:r>
      <w:r w:rsidRPr="0050265C">
        <w:rPr>
          <w:rFonts w:eastAsia="標楷體"/>
          <w:sz w:val="28"/>
          <w:szCs w:val="32"/>
        </w:rPr>
        <w:t>%</w:t>
      </w:r>
      <w:r w:rsidRPr="0050265C">
        <w:rPr>
          <w:rFonts w:eastAsia="標楷體" w:hint="eastAsia"/>
          <w:sz w:val="28"/>
          <w:szCs w:val="32"/>
        </w:rPr>
        <w:t>、</w:t>
      </w:r>
      <w:r w:rsidR="006D0B4E">
        <w:rPr>
          <w:rFonts w:eastAsia="標楷體" w:hint="eastAsia"/>
          <w:sz w:val="28"/>
          <w:szCs w:val="32"/>
        </w:rPr>
        <w:t>減少</w:t>
      </w:r>
      <w:r w:rsidRPr="0050265C">
        <w:rPr>
          <w:rFonts w:eastAsia="標楷體" w:hint="eastAsia"/>
          <w:sz w:val="28"/>
          <w:szCs w:val="32"/>
        </w:rPr>
        <w:t>0.57</w:t>
      </w:r>
      <w:r w:rsidRPr="0050265C">
        <w:rPr>
          <w:rFonts w:eastAsia="標楷體"/>
          <w:sz w:val="28"/>
          <w:szCs w:val="32"/>
        </w:rPr>
        <w:t>%</w:t>
      </w:r>
      <w:r w:rsidR="006D0B4E">
        <w:rPr>
          <w:rFonts w:eastAsia="標楷體" w:hint="eastAsia"/>
          <w:sz w:val="28"/>
          <w:szCs w:val="32"/>
        </w:rPr>
        <w:t>及</w:t>
      </w:r>
      <w:r w:rsidRPr="0050265C">
        <w:rPr>
          <w:rFonts w:eastAsia="標楷體" w:hint="eastAsia"/>
          <w:sz w:val="28"/>
          <w:szCs w:val="32"/>
        </w:rPr>
        <w:t>8.98</w:t>
      </w:r>
      <w:r w:rsidRPr="0050265C">
        <w:rPr>
          <w:rFonts w:eastAsia="標楷體"/>
          <w:sz w:val="28"/>
          <w:szCs w:val="32"/>
        </w:rPr>
        <w:t>%</w:t>
      </w:r>
      <w:r w:rsidRPr="0050265C">
        <w:rPr>
          <w:rFonts w:eastAsia="標楷體"/>
          <w:sz w:val="28"/>
          <w:szCs w:val="32"/>
        </w:rPr>
        <w:t>。</w:t>
      </w:r>
    </w:p>
    <w:p w:rsidR="0050265C" w:rsidRPr="0050265C" w:rsidRDefault="0050265C" w:rsidP="0050265C">
      <w:pPr>
        <w:snapToGrid w:val="0"/>
        <w:spacing w:before="50" w:line="300" w:lineRule="auto"/>
        <w:ind w:leftChars="119" w:left="569" w:rightChars="18" w:right="43" w:hangingChars="101" w:hanging="283"/>
        <w:jc w:val="both"/>
        <w:rPr>
          <w:rFonts w:eastAsia="標楷體"/>
          <w:sz w:val="28"/>
          <w:szCs w:val="32"/>
        </w:rPr>
      </w:pPr>
      <w:r w:rsidRPr="0050265C">
        <w:rPr>
          <w:rFonts w:eastAsia="標楷體"/>
          <w:sz w:val="28"/>
          <w:szCs w:val="32"/>
        </w:rPr>
        <w:t>－</w:t>
      </w:r>
      <w:r w:rsidRPr="0050265C">
        <w:rPr>
          <w:rFonts w:eastAsia="標楷體"/>
          <w:sz w:val="28"/>
          <w:szCs w:val="32"/>
        </w:rPr>
        <w:t>104</w:t>
      </w:r>
      <w:r w:rsidRPr="0050265C">
        <w:rPr>
          <w:rFonts w:eastAsia="標楷體"/>
          <w:sz w:val="28"/>
          <w:szCs w:val="32"/>
        </w:rPr>
        <w:t>年</w:t>
      </w:r>
      <w:r w:rsidRPr="0050265C">
        <w:rPr>
          <w:rFonts w:eastAsia="標楷體"/>
          <w:sz w:val="28"/>
          <w:szCs w:val="32"/>
        </w:rPr>
        <w:t>1</w:t>
      </w:r>
      <w:r w:rsidRPr="0050265C">
        <w:rPr>
          <w:rFonts w:eastAsia="標楷體"/>
          <w:sz w:val="28"/>
          <w:szCs w:val="32"/>
        </w:rPr>
        <w:t>至</w:t>
      </w:r>
      <w:r w:rsidRPr="0050265C">
        <w:rPr>
          <w:rFonts w:eastAsia="標楷體" w:hint="eastAsia"/>
          <w:sz w:val="28"/>
          <w:szCs w:val="32"/>
        </w:rPr>
        <w:t>7</w:t>
      </w:r>
      <w:r w:rsidRPr="0050265C">
        <w:rPr>
          <w:rFonts w:eastAsia="標楷體"/>
          <w:sz w:val="28"/>
          <w:szCs w:val="32"/>
        </w:rPr>
        <w:t>月薪資平均為</w:t>
      </w:r>
      <w:r w:rsidRPr="0050265C">
        <w:rPr>
          <w:rFonts w:eastAsia="標楷體" w:hint="eastAsia"/>
          <w:sz w:val="28"/>
          <w:szCs w:val="32"/>
        </w:rPr>
        <w:t>51</w:t>
      </w:r>
      <w:r w:rsidRPr="0050265C">
        <w:rPr>
          <w:rFonts w:eastAsia="標楷體"/>
          <w:sz w:val="28"/>
          <w:szCs w:val="32"/>
        </w:rPr>
        <w:t>,</w:t>
      </w:r>
      <w:r w:rsidRPr="0050265C">
        <w:rPr>
          <w:rFonts w:eastAsia="標楷體" w:hint="eastAsia"/>
          <w:sz w:val="28"/>
          <w:szCs w:val="32"/>
        </w:rPr>
        <w:t>454</w:t>
      </w:r>
      <w:r w:rsidRPr="0050265C">
        <w:rPr>
          <w:rFonts w:eastAsia="標楷體"/>
          <w:sz w:val="28"/>
          <w:szCs w:val="32"/>
        </w:rPr>
        <w:t>元，為歷年同期最高，較上年同期增加</w:t>
      </w:r>
      <w:r w:rsidRPr="0050265C">
        <w:rPr>
          <w:rFonts w:eastAsia="標楷體" w:hint="eastAsia"/>
          <w:sz w:val="28"/>
          <w:szCs w:val="32"/>
        </w:rPr>
        <w:t>3.53</w:t>
      </w:r>
      <w:r w:rsidRPr="0050265C">
        <w:rPr>
          <w:rFonts w:eastAsia="標楷體"/>
          <w:sz w:val="28"/>
          <w:szCs w:val="32"/>
        </w:rPr>
        <w:t>%(</w:t>
      </w:r>
      <w:r w:rsidRPr="0050265C">
        <w:rPr>
          <w:rFonts w:eastAsia="標楷體"/>
          <w:sz w:val="28"/>
          <w:szCs w:val="32"/>
        </w:rPr>
        <w:t>經常性薪資</w:t>
      </w:r>
      <w:r w:rsidRPr="0050265C">
        <w:rPr>
          <w:rFonts w:eastAsia="標楷體"/>
          <w:sz w:val="28"/>
          <w:szCs w:val="32"/>
        </w:rPr>
        <w:t>38,</w:t>
      </w:r>
      <w:r w:rsidRPr="0050265C">
        <w:rPr>
          <w:rFonts w:eastAsia="標楷體" w:hint="eastAsia"/>
          <w:sz w:val="28"/>
          <w:szCs w:val="32"/>
        </w:rPr>
        <w:t>591</w:t>
      </w:r>
      <w:r w:rsidRPr="0050265C">
        <w:rPr>
          <w:rFonts w:eastAsia="標楷體"/>
          <w:sz w:val="28"/>
          <w:szCs w:val="32"/>
        </w:rPr>
        <w:t>元，增加</w:t>
      </w:r>
      <w:r w:rsidRPr="0050265C">
        <w:rPr>
          <w:rFonts w:eastAsia="標楷體" w:hint="eastAsia"/>
          <w:sz w:val="28"/>
          <w:szCs w:val="32"/>
        </w:rPr>
        <w:t>1.43</w:t>
      </w:r>
      <w:r w:rsidRPr="0050265C">
        <w:rPr>
          <w:rFonts w:eastAsia="標楷體"/>
          <w:sz w:val="28"/>
          <w:szCs w:val="32"/>
        </w:rPr>
        <w:t>%</w:t>
      </w:r>
      <w:r w:rsidRPr="0050265C">
        <w:rPr>
          <w:rFonts w:eastAsia="標楷體"/>
          <w:sz w:val="28"/>
          <w:szCs w:val="32"/>
        </w:rPr>
        <w:t>；非經常性薪資</w:t>
      </w:r>
      <w:r w:rsidRPr="0050265C">
        <w:rPr>
          <w:rFonts w:eastAsia="標楷體" w:hint="eastAsia"/>
          <w:sz w:val="28"/>
          <w:szCs w:val="32"/>
        </w:rPr>
        <w:t>12</w:t>
      </w:r>
      <w:r w:rsidRPr="0050265C">
        <w:rPr>
          <w:rFonts w:eastAsia="標楷體"/>
          <w:sz w:val="28"/>
          <w:szCs w:val="32"/>
        </w:rPr>
        <w:t>,</w:t>
      </w:r>
      <w:r w:rsidRPr="0050265C">
        <w:rPr>
          <w:rFonts w:eastAsia="標楷體" w:hint="eastAsia"/>
          <w:sz w:val="28"/>
          <w:szCs w:val="32"/>
        </w:rPr>
        <w:t>863</w:t>
      </w:r>
      <w:r w:rsidRPr="0050265C">
        <w:rPr>
          <w:rFonts w:eastAsia="標楷體"/>
          <w:sz w:val="28"/>
          <w:szCs w:val="32"/>
        </w:rPr>
        <w:t>元，增加</w:t>
      </w:r>
      <w:r w:rsidRPr="0050265C">
        <w:rPr>
          <w:rFonts w:eastAsia="標楷體" w:hint="eastAsia"/>
          <w:sz w:val="28"/>
          <w:szCs w:val="32"/>
        </w:rPr>
        <w:t>10.37</w:t>
      </w:r>
      <w:r w:rsidRPr="0050265C">
        <w:rPr>
          <w:rFonts w:eastAsia="標楷體"/>
          <w:sz w:val="28"/>
          <w:szCs w:val="32"/>
        </w:rPr>
        <w:t>%)</w:t>
      </w:r>
      <w:r w:rsidRPr="0050265C">
        <w:rPr>
          <w:rFonts w:eastAsia="標楷體"/>
          <w:sz w:val="28"/>
          <w:szCs w:val="32"/>
        </w:rPr>
        <w:t>；若扣除同期間消費者物價指數下跌</w:t>
      </w:r>
      <w:r w:rsidRPr="0050265C">
        <w:rPr>
          <w:rFonts w:eastAsia="標楷體"/>
          <w:sz w:val="28"/>
          <w:szCs w:val="32"/>
        </w:rPr>
        <w:t>0.</w:t>
      </w:r>
      <w:r w:rsidRPr="0050265C">
        <w:rPr>
          <w:rFonts w:eastAsia="標楷體" w:hint="eastAsia"/>
          <w:sz w:val="28"/>
          <w:szCs w:val="32"/>
        </w:rPr>
        <w:t>65</w:t>
      </w:r>
      <w:r w:rsidRPr="0050265C">
        <w:rPr>
          <w:rFonts w:eastAsia="標楷體"/>
          <w:sz w:val="28"/>
          <w:szCs w:val="32"/>
        </w:rPr>
        <w:t>%</w:t>
      </w:r>
      <w:r w:rsidRPr="0050265C">
        <w:rPr>
          <w:rFonts w:eastAsia="標楷體"/>
          <w:sz w:val="28"/>
          <w:szCs w:val="32"/>
        </w:rPr>
        <w:t>後，實質薪資為</w:t>
      </w:r>
      <w:r w:rsidRPr="0050265C">
        <w:rPr>
          <w:rFonts w:eastAsia="標楷體" w:hint="eastAsia"/>
          <w:sz w:val="28"/>
          <w:szCs w:val="32"/>
        </w:rPr>
        <w:t>49</w:t>
      </w:r>
      <w:r w:rsidRPr="0050265C">
        <w:rPr>
          <w:rFonts w:eastAsia="標楷體"/>
          <w:sz w:val="28"/>
          <w:szCs w:val="32"/>
        </w:rPr>
        <w:t>,</w:t>
      </w:r>
      <w:r w:rsidRPr="0050265C">
        <w:rPr>
          <w:rFonts w:eastAsia="標楷體" w:hint="eastAsia"/>
          <w:sz w:val="28"/>
          <w:szCs w:val="32"/>
        </w:rPr>
        <w:t>960</w:t>
      </w:r>
      <w:r w:rsidRPr="0050265C">
        <w:rPr>
          <w:rFonts w:eastAsia="標楷體"/>
          <w:sz w:val="28"/>
          <w:szCs w:val="32"/>
        </w:rPr>
        <w:t>元，亦為歷年同期最高，</w:t>
      </w:r>
      <w:r w:rsidRPr="0050265C">
        <w:rPr>
          <w:rFonts w:eastAsia="標楷體" w:hint="eastAsia"/>
          <w:sz w:val="28"/>
          <w:szCs w:val="32"/>
        </w:rPr>
        <w:t>其中</w:t>
      </w:r>
      <w:r w:rsidRPr="0050265C">
        <w:rPr>
          <w:rFonts w:eastAsia="標楷體"/>
          <w:sz w:val="28"/>
          <w:szCs w:val="32"/>
        </w:rPr>
        <w:t>實質經常性薪資為</w:t>
      </w:r>
      <w:r w:rsidRPr="0050265C">
        <w:rPr>
          <w:rFonts w:eastAsia="標楷體"/>
          <w:sz w:val="28"/>
          <w:szCs w:val="32"/>
        </w:rPr>
        <w:t>37,</w:t>
      </w:r>
      <w:r w:rsidRPr="0050265C">
        <w:rPr>
          <w:rFonts w:eastAsia="標楷體" w:hint="eastAsia"/>
          <w:sz w:val="28"/>
          <w:szCs w:val="32"/>
        </w:rPr>
        <w:t>471</w:t>
      </w:r>
      <w:r w:rsidRPr="0050265C">
        <w:rPr>
          <w:rFonts w:eastAsia="標楷體"/>
          <w:sz w:val="28"/>
          <w:szCs w:val="32"/>
        </w:rPr>
        <w:t>元，分別較上年同期增加</w:t>
      </w:r>
      <w:r w:rsidRPr="0050265C">
        <w:rPr>
          <w:rFonts w:eastAsia="標楷體" w:hint="eastAsia"/>
          <w:sz w:val="28"/>
          <w:szCs w:val="32"/>
        </w:rPr>
        <w:t>4.20</w:t>
      </w:r>
      <w:r w:rsidRPr="0050265C">
        <w:rPr>
          <w:rFonts w:eastAsia="標楷體"/>
          <w:sz w:val="28"/>
          <w:szCs w:val="32"/>
        </w:rPr>
        <w:t>%</w:t>
      </w:r>
      <w:r w:rsidRPr="0050265C">
        <w:rPr>
          <w:rFonts w:eastAsia="標楷體"/>
          <w:sz w:val="28"/>
          <w:szCs w:val="32"/>
        </w:rPr>
        <w:t>及</w:t>
      </w:r>
      <w:r w:rsidRPr="0050265C">
        <w:rPr>
          <w:rFonts w:eastAsia="標楷體"/>
          <w:sz w:val="28"/>
          <w:szCs w:val="32"/>
        </w:rPr>
        <w:t>2.</w:t>
      </w:r>
      <w:r w:rsidRPr="0050265C">
        <w:rPr>
          <w:rFonts w:eastAsia="標楷體" w:hint="eastAsia"/>
          <w:sz w:val="28"/>
          <w:szCs w:val="32"/>
        </w:rPr>
        <w:t>09</w:t>
      </w:r>
      <w:r w:rsidRPr="0050265C">
        <w:rPr>
          <w:rFonts w:eastAsia="標楷體"/>
          <w:sz w:val="28"/>
          <w:szCs w:val="32"/>
        </w:rPr>
        <w:t>%</w:t>
      </w:r>
      <w:r w:rsidRPr="0050265C">
        <w:rPr>
          <w:rFonts w:eastAsia="標楷體" w:hint="eastAsia"/>
          <w:sz w:val="28"/>
          <w:szCs w:val="32"/>
        </w:rPr>
        <w:t>，</w:t>
      </w:r>
      <w:r w:rsidRPr="0050265C">
        <w:rPr>
          <w:rFonts w:eastAsia="標楷體" w:hint="eastAsia"/>
          <w:color w:val="000000" w:themeColor="text1"/>
          <w:sz w:val="28"/>
          <w:szCs w:val="32"/>
        </w:rPr>
        <w:t>分別為近</w:t>
      </w:r>
      <w:r w:rsidRPr="0050265C">
        <w:rPr>
          <w:rFonts w:eastAsia="標楷體" w:hint="eastAsia"/>
          <w:color w:val="000000" w:themeColor="text1"/>
          <w:sz w:val="28"/>
          <w:szCs w:val="32"/>
        </w:rPr>
        <w:t>5</w:t>
      </w:r>
      <w:r w:rsidRPr="0050265C">
        <w:rPr>
          <w:rFonts w:eastAsia="標楷體" w:hint="eastAsia"/>
          <w:color w:val="000000" w:themeColor="text1"/>
          <w:sz w:val="28"/>
          <w:szCs w:val="32"/>
        </w:rPr>
        <w:t>年及近</w:t>
      </w:r>
      <w:r w:rsidRPr="0050265C">
        <w:rPr>
          <w:rFonts w:eastAsia="標楷體" w:hint="eastAsia"/>
          <w:color w:val="000000" w:themeColor="text1"/>
          <w:sz w:val="28"/>
          <w:szCs w:val="32"/>
        </w:rPr>
        <w:t>16</w:t>
      </w:r>
      <w:r w:rsidRPr="0050265C">
        <w:rPr>
          <w:rFonts w:eastAsia="標楷體" w:hint="eastAsia"/>
          <w:color w:val="000000" w:themeColor="text1"/>
          <w:sz w:val="28"/>
          <w:szCs w:val="32"/>
        </w:rPr>
        <w:t>年來同期最高增幅</w:t>
      </w:r>
      <w:r w:rsidRPr="0050265C">
        <w:rPr>
          <w:rFonts w:eastAsia="標楷體"/>
          <w:color w:val="000000" w:themeColor="text1"/>
          <w:sz w:val="28"/>
          <w:szCs w:val="32"/>
        </w:rPr>
        <w:t>。</w:t>
      </w:r>
    </w:p>
    <w:p w:rsidR="0050265C" w:rsidRPr="0050265C" w:rsidRDefault="0050265C" w:rsidP="0050265C">
      <w:pPr>
        <w:snapToGrid w:val="0"/>
        <w:spacing w:before="50" w:line="300" w:lineRule="auto"/>
        <w:ind w:rightChars="18" w:right="43"/>
        <w:jc w:val="center"/>
        <w:rPr>
          <w:rFonts w:eastAsia="標楷體"/>
          <w:sz w:val="28"/>
          <w:szCs w:val="32"/>
        </w:rPr>
      </w:pPr>
      <w:r w:rsidRPr="0050265C">
        <w:rPr>
          <w:rFonts w:eastAsia="標楷體"/>
          <w:b/>
          <w:bCs/>
          <w:color w:val="FF0000"/>
          <w:sz w:val="28"/>
        </w:rPr>
        <w:br w:type="page"/>
      </w:r>
      <w:r w:rsidRPr="0050265C">
        <w:rPr>
          <w:rFonts w:eastAsia="標楷體"/>
          <w:b/>
          <w:bCs/>
          <w:sz w:val="28"/>
        </w:rPr>
        <w:lastRenderedPageBreak/>
        <w:t>表</w:t>
      </w:r>
      <w:r w:rsidRPr="0050265C">
        <w:rPr>
          <w:rFonts w:eastAsia="標楷體"/>
          <w:b/>
          <w:bCs/>
          <w:sz w:val="28"/>
        </w:rPr>
        <w:t xml:space="preserve"> 2-9-3  </w:t>
      </w:r>
      <w:r w:rsidRPr="0050265C">
        <w:rPr>
          <w:rFonts w:eastAsia="標楷體" w:hint="eastAsia"/>
          <w:b/>
          <w:bCs/>
          <w:sz w:val="28"/>
        </w:rPr>
        <w:t>工業及服務業</w:t>
      </w:r>
      <w:r w:rsidRPr="0050265C">
        <w:rPr>
          <w:rFonts w:eastAsia="標楷體"/>
          <w:b/>
          <w:bCs/>
          <w:sz w:val="28"/>
        </w:rPr>
        <w:t>受</w:t>
      </w:r>
      <w:r w:rsidRPr="0050265C">
        <w:rPr>
          <w:rFonts w:eastAsia="標楷體" w:hint="eastAsia"/>
          <w:b/>
          <w:bCs/>
          <w:sz w:val="28"/>
        </w:rPr>
        <w:t>僱</w:t>
      </w:r>
      <w:r w:rsidRPr="0050265C">
        <w:rPr>
          <w:rFonts w:eastAsia="標楷體"/>
          <w:b/>
          <w:bCs/>
          <w:sz w:val="28"/>
        </w:rPr>
        <w:t>員工每人</w:t>
      </w:r>
      <w:r w:rsidRPr="0050265C">
        <w:rPr>
          <w:rFonts w:eastAsia="標楷體" w:hint="eastAsia"/>
          <w:b/>
          <w:bCs/>
          <w:sz w:val="28"/>
        </w:rPr>
        <w:t>每月</w:t>
      </w:r>
      <w:r w:rsidRPr="0050265C">
        <w:rPr>
          <w:rFonts w:eastAsia="標楷體"/>
          <w:b/>
          <w:bCs/>
          <w:sz w:val="28"/>
        </w:rPr>
        <w:t>薪資</w:t>
      </w:r>
      <w:r w:rsidRPr="0050265C">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50265C" w:rsidRPr="0050265C" w:rsidTr="000634A6">
        <w:trPr>
          <w:cantSplit/>
          <w:trHeight w:val="533"/>
          <w:jc w:val="center"/>
        </w:trPr>
        <w:tc>
          <w:tcPr>
            <w:tcW w:w="1553" w:type="dxa"/>
            <w:vMerge w:val="restart"/>
            <w:vAlign w:val="center"/>
          </w:tcPr>
          <w:p w:rsidR="0050265C" w:rsidRPr="0050265C" w:rsidRDefault="0050265C" w:rsidP="0050265C">
            <w:pPr>
              <w:widowControl/>
              <w:snapToGrid w:val="0"/>
              <w:jc w:val="center"/>
              <w:rPr>
                <w:rFonts w:eastAsia="標楷體"/>
                <w:spacing w:val="-20"/>
                <w:w w:val="98"/>
              </w:rPr>
            </w:pPr>
            <w:r w:rsidRPr="0050265C">
              <w:rPr>
                <w:rFonts w:eastAsia="標楷體"/>
                <w:kern w:val="0"/>
              </w:rPr>
              <w:t>年</w:t>
            </w:r>
            <w:r w:rsidRPr="0050265C">
              <w:rPr>
                <w:rFonts w:eastAsia="標楷體"/>
                <w:kern w:val="0"/>
              </w:rPr>
              <w:t>(</w:t>
            </w:r>
            <w:r w:rsidRPr="0050265C">
              <w:rPr>
                <w:rFonts w:eastAsia="標楷體"/>
                <w:kern w:val="0"/>
              </w:rPr>
              <w:t>月</w:t>
            </w:r>
            <w:r w:rsidRPr="0050265C">
              <w:rPr>
                <w:rFonts w:eastAsia="標楷體"/>
                <w:kern w:val="0"/>
              </w:rPr>
              <w:t>)</w:t>
            </w:r>
          </w:p>
        </w:tc>
        <w:tc>
          <w:tcPr>
            <w:tcW w:w="2362" w:type="dxa"/>
            <w:gridSpan w:val="2"/>
            <w:tcBorders>
              <w:bottom w:val="nil"/>
            </w:tcBorders>
            <w:vAlign w:val="center"/>
          </w:tcPr>
          <w:p w:rsidR="0050265C" w:rsidRPr="0050265C" w:rsidRDefault="0050265C" w:rsidP="0050265C">
            <w:pPr>
              <w:snapToGrid w:val="0"/>
              <w:jc w:val="center"/>
              <w:rPr>
                <w:rFonts w:eastAsia="標楷體"/>
                <w:spacing w:val="-20"/>
                <w:w w:val="98"/>
              </w:rPr>
            </w:pPr>
            <w:r w:rsidRPr="0050265C">
              <w:rPr>
                <w:rFonts w:eastAsia="標楷體"/>
                <w:spacing w:val="-20"/>
                <w:w w:val="98"/>
              </w:rPr>
              <w:t>工</w:t>
            </w:r>
            <w:r w:rsidRPr="0050265C">
              <w:rPr>
                <w:rFonts w:eastAsia="標楷體"/>
                <w:spacing w:val="-20"/>
                <w:w w:val="98"/>
              </w:rPr>
              <w:t xml:space="preserve"> </w:t>
            </w:r>
            <w:r w:rsidRPr="0050265C">
              <w:rPr>
                <w:rFonts w:eastAsia="標楷體"/>
                <w:spacing w:val="-20"/>
                <w:w w:val="98"/>
              </w:rPr>
              <w:t>業</w:t>
            </w:r>
            <w:r w:rsidRPr="0050265C">
              <w:rPr>
                <w:rFonts w:eastAsia="標楷體"/>
                <w:spacing w:val="-20"/>
                <w:w w:val="98"/>
              </w:rPr>
              <w:t xml:space="preserve"> </w:t>
            </w:r>
            <w:r w:rsidRPr="0050265C">
              <w:rPr>
                <w:rFonts w:eastAsia="標楷體"/>
                <w:spacing w:val="-20"/>
                <w:w w:val="98"/>
              </w:rPr>
              <w:t>及</w:t>
            </w:r>
            <w:r w:rsidRPr="0050265C">
              <w:rPr>
                <w:rFonts w:eastAsia="標楷體"/>
                <w:spacing w:val="-20"/>
                <w:w w:val="98"/>
              </w:rPr>
              <w:t xml:space="preserve"> </w:t>
            </w:r>
            <w:r w:rsidRPr="0050265C">
              <w:rPr>
                <w:rFonts w:eastAsia="標楷體"/>
                <w:spacing w:val="-20"/>
                <w:w w:val="98"/>
              </w:rPr>
              <w:t>服</w:t>
            </w:r>
            <w:r w:rsidRPr="0050265C">
              <w:rPr>
                <w:rFonts w:eastAsia="標楷體"/>
                <w:spacing w:val="-20"/>
                <w:w w:val="98"/>
              </w:rPr>
              <w:t xml:space="preserve"> </w:t>
            </w:r>
            <w:proofErr w:type="gramStart"/>
            <w:r w:rsidRPr="0050265C">
              <w:rPr>
                <w:rFonts w:eastAsia="標楷體"/>
                <w:spacing w:val="-20"/>
                <w:w w:val="98"/>
              </w:rPr>
              <w:t>務</w:t>
            </w:r>
            <w:proofErr w:type="gramEnd"/>
            <w:r w:rsidRPr="0050265C">
              <w:rPr>
                <w:rFonts w:eastAsia="標楷體"/>
                <w:spacing w:val="-20"/>
                <w:w w:val="98"/>
              </w:rPr>
              <w:t xml:space="preserve"> </w:t>
            </w:r>
            <w:r w:rsidRPr="0050265C">
              <w:rPr>
                <w:rFonts w:eastAsia="標楷體"/>
                <w:spacing w:val="-20"/>
                <w:w w:val="98"/>
              </w:rPr>
              <w:t>業</w:t>
            </w:r>
            <w:r w:rsidRPr="0050265C">
              <w:rPr>
                <w:rFonts w:eastAsia="標楷體"/>
                <w:spacing w:val="-20"/>
                <w:w w:val="98"/>
              </w:rPr>
              <w:t>(</w:t>
            </w:r>
            <w:r w:rsidRPr="0050265C">
              <w:rPr>
                <w:rFonts w:eastAsia="標楷體"/>
                <w:spacing w:val="-20"/>
                <w:w w:val="98"/>
              </w:rPr>
              <w:t>元</w:t>
            </w:r>
            <w:r w:rsidRPr="0050265C">
              <w:rPr>
                <w:rFonts w:eastAsia="標楷體"/>
                <w:spacing w:val="-20"/>
                <w:w w:val="98"/>
              </w:rPr>
              <w:t>)</w:t>
            </w:r>
          </w:p>
        </w:tc>
        <w:tc>
          <w:tcPr>
            <w:tcW w:w="1701" w:type="dxa"/>
            <w:vMerge w:val="restart"/>
            <w:vAlign w:val="center"/>
          </w:tcPr>
          <w:p w:rsidR="0050265C" w:rsidRPr="0050265C" w:rsidRDefault="0050265C" w:rsidP="0050265C">
            <w:pPr>
              <w:snapToGrid w:val="0"/>
              <w:jc w:val="center"/>
              <w:rPr>
                <w:rFonts w:eastAsia="標楷體"/>
                <w:spacing w:val="-20"/>
                <w:w w:val="98"/>
              </w:rPr>
            </w:pPr>
            <w:r w:rsidRPr="0050265C">
              <w:rPr>
                <w:rFonts w:eastAsia="標楷體" w:hint="eastAsia"/>
                <w:spacing w:val="-20"/>
                <w:w w:val="98"/>
              </w:rPr>
              <w:t>製造業</w:t>
            </w:r>
            <w:r w:rsidRPr="0050265C">
              <w:rPr>
                <w:rFonts w:eastAsia="標楷體" w:hint="eastAsia"/>
                <w:spacing w:val="-20"/>
                <w:w w:val="98"/>
              </w:rPr>
              <w:t>(</w:t>
            </w:r>
            <w:r w:rsidRPr="0050265C">
              <w:rPr>
                <w:rFonts w:eastAsia="標楷體" w:hint="eastAsia"/>
                <w:spacing w:val="-20"/>
                <w:w w:val="98"/>
              </w:rPr>
              <w:t>元</w:t>
            </w:r>
            <w:r w:rsidRPr="0050265C">
              <w:rPr>
                <w:rFonts w:eastAsia="標楷體" w:hint="eastAsia"/>
                <w:spacing w:val="-20"/>
                <w:w w:val="98"/>
              </w:rPr>
              <w:t>)</w:t>
            </w:r>
          </w:p>
        </w:tc>
        <w:tc>
          <w:tcPr>
            <w:tcW w:w="1686" w:type="dxa"/>
            <w:vMerge w:val="restart"/>
            <w:vAlign w:val="center"/>
          </w:tcPr>
          <w:p w:rsidR="0050265C" w:rsidRPr="0050265C" w:rsidRDefault="0050265C" w:rsidP="0050265C">
            <w:pPr>
              <w:snapToGrid w:val="0"/>
              <w:jc w:val="center"/>
              <w:rPr>
                <w:rFonts w:eastAsia="標楷體"/>
                <w:spacing w:val="-20"/>
                <w:w w:val="98"/>
              </w:rPr>
            </w:pPr>
            <w:r w:rsidRPr="0050265C">
              <w:rPr>
                <w:rFonts w:eastAsia="標楷體"/>
                <w:spacing w:val="-20"/>
                <w:w w:val="98"/>
              </w:rPr>
              <w:t>電力及燃氣供應業</w:t>
            </w:r>
            <w:r w:rsidRPr="0050265C">
              <w:rPr>
                <w:rFonts w:eastAsia="標楷體" w:hint="eastAsia"/>
                <w:spacing w:val="-20"/>
                <w:w w:val="98"/>
              </w:rPr>
              <w:t>(</w:t>
            </w:r>
            <w:r w:rsidRPr="0050265C">
              <w:rPr>
                <w:rFonts w:eastAsia="標楷體" w:hint="eastAsia"/>
                <w:spacing w:val="-20"/>
                <w:w w:val="98"/>
              </w:rPr>
              <w:t>元</w:t>
            </w:r>
            <w:r w:rsidRPr="0050265C">
              <w:rPr>
                <w:rFonts w:eastAsia="標楷體" w:hint="eastAsia"/>
                <w:spacing w:val="-20"/>
                <w:w w:val="98"/>
              </w:rPr>
              <w:t>)</w:t>
            </w:r>
          </w:p>
        </w:tc>
        <w:tc>
          <w:tcPr>
            <w:tcW w:w="1665" w:type="dxa"/>
            <w:vMerge w:val="restart"/>
            <w:vAlign w:val="center"/>
          </w:tcPr>
          <w:p w:rsidR="0050265C" w:rsidRPr="0050265C" w:rsidRDefault="0050265C" w:rsidP="0050265C">
            <w:pPr>
              <w:widowControl/>
              <w:snapToGrid w:val="0"/>
              <w:jc w:val="center"/>
              <w:rPr>
                <w:rFonts w:eastAsia="標楷體"/>
                <w:spacing w:val="-20"/>
                <w:w w:val="98"/>
              </w:rPr>
            </w:pPr>
            <w:r w:rsidRPr="0050265C">
              <w:rPr>
                <w:rFonts w:eastAsia="標楷體"/>
                <w:spacing w:val="-20"/>
                <w:w w:val="98"/>
              </w:rPr>
              <w:t>金融及保險業</w:t>
            </w:r>
            <w:r w:rsidRPr="0050265C">
              <w:rPr>
                <w:rFonts w:eastAsia="標楷體"/>
                <w:spacing w:val="-20"/>
                <w:w w:val="98"/>
              </w:rPr>
              <w:t>(</w:t>
            </w:r>
            <w:r w:rsidRPr="0050265C">
              <w:rPr>
                <w:rFonts w:eastAsia="標楷體"/>
                <w:spacing w:val="-20"/>
                <w:w w:val="98"/>
              </w:rPr>
              <w:t>元</w:t>
            </w:r>
            <w:r w:rsidRPr="0050265C">
              <w:rPr>
                <w:rFonts w:eastAsia="標楷體"/>
                <w:spacing w:val="-20"/>
                <w:w w:val="98"/>
              </w:rPr>
              <w:t>)</w:t>
            </w:r>
          </w:p>
        </w:tc>
      </w:tr>
      <w:tr w:rsidR="0050265C" w:rsidRPr="0050265C" w:rsidTr="000634A6">
        <w:trPr>
          <w:cantSplit/>
          <w:trHeight w:val="553"/>
          <w:jc w:val="center"/>
        </w:trPr>
        <w:tc>
          <w:tcPr>
            <w:tcW w:w="1553" w:type="dxa"/>
            <w:vMerge/>
          </w:tcPr>
          <w:p w:rsidR="0050265C" w:rsidRPr="0050265C" w:rsidRDefault="0050265C" w:rsidP="0050265C">
            <w:pPr>
              <w:snapToGrid w:val="0"/>
              <w:jc w:val="both"/>
              <w:rPr>
                <w:rFonts w:eastAsia="標楷體"/>
                <w:spacing w:val="-20"/>
                <w:w w:val="98"/>
              </w:rPr>
            </w:pPr>
          </w:p>
        </w:tc>
        <w:tc>
          <w:tcPr>
            <w:tcW w:w="1213" w:type="dxa"/>
            <w:tcBorders>
              <w:top w:val="nil"/>
            </w:tcBorders>
            <w:vAlign w:val="center"/>
          </w:tcPr>
          <w:p w:rsidR="0050265C" w:rsidRPr="0050265C" w:rsidRDefault="0050265C" w:rsidP="0050265C">
            <w:pPr>
              <w:snapToGrid w:val="0"/>
              <w:jc w:val="center"/>
              <w:rPr>
                <w:rFonts w:eastAsia="標楷體"/>
                <w:spacing w:val="-20"/>
                <w:w w:val="98"/>
              </w:rPr>
            </w:pPr>
          </w:p>
        </w:tc>
        <w:tc>
          <w:tcPr>
            <w:tcW w:w="1149" w:type="dxa"/>
            <w:tcBorders>
              <w:top w:val="single" w:sz="4" w:space="0" w:color="auto"/>
            </w:tcBorders>
            <w:vAlign w:val="center"/>
          </w:tcPr>
          <w:p w:rsidR="0050265C" w:rsidRPr="0050265C" w:rsidRDefault="0050265C" w:rsidP="0050265C">
            <w:pPr>
              <w:snapToGrid w:val="0"/>
              <w:jc w:val="center"/>
              <w:rPr>
                <w:rFonts w:eastAsia="標楷體"/>
                <w:spacing w:val="-20"/>
                <w:w w:val="98"/>
              </w:rPr>
            </w:pPr>
            <w:r w:rsidRPr="0050265C">
              <w:rPr>
                <w:rFonts w:eastAsia="標楷體" w:hint="eastAsia"/>
                <w:spacing w:val="-20"/>
                <w:w w:val="98"/>
              </w:rPr>
              <w:t>經常性薪資</w:t>
            </w:r>
          </w:p>
        </w:tc>
        <w:tc>
          <w:tcPr>
            <w:tcW w:w="1701" w:type="dxa"/>
            <w:vMerge/>
            <w:vAlign w:val="center"/>
          </w:tcPr>
          <w:p w:rsidR="0050265C" w:rsidRPr="0050265C" w:rsidRDefault="0050265C" w:rsidP="0050265C">
            <w:pPr>
              <w:snapToGrid w:val="0"/>
              <w:jc w:val="center"/>
              <w:rPr>
                <w:rFonts w:eastAsia="標楷體"/>
                <w:spacing w:val="-20"/>
                <w:w w:val="98"/>
              </w:rPr>
            </w:pPr>
          </w:p>
        </w:tc>
        <w:tc>
          <w:tcPr>
            <w:tcW w:w="1686" w:type="dxa"/>
            <w:vMerge/>
            <w:vAlign w:val="center"/>
          </w:tcPr>
          <w:p w:rsidR="0050265C" w:rsidRPr="0050265C" w:rsidRDefault="0050265C" w:rsidP="0050265C">
            <w:pPr>
              <w:snapToGrid w:val="0"/>
              <w:jc w:val="center"/>
              <w:rPr>
                <w:rFonts w:eastAsia="標楷體"/>
                <w:spacing w:val="-20"/>
                <w:w w:val="98"/>
              </w:rPr>
            </w:pPr>
          </w:p>
        </w:tc>
        <w:tc>
          <w:tcPr>
            <w:tcW w:w="1665" w:type="dxa"/>
            <w:vMerge/>
            <w:vAlign w:val="center"/>
          </w:tcPr>
          <w:p w:rsidR="0050265C" w:rsidRPr="0050265C" w:rsidRDefault="0050265C" w:rsidP="0050265C">
            <w:pPr>
              <w:snapToGrid w:val="0"/>
              <w:jc w:val="center"/>
              <w:rPr>
                <w:rFonts w:eastAsia="標楷體"/>
                <w:spacing w:val="-20"/>
                <w:w w:val="98"/>
              </w:rPr>
            </w:pPr>
          </w:p>
        </w:tc>
      </w:tr>
      <w:tr w:rsidR="0050265C" w:rsidRPr="0050265C" w:rsidTr="000634A6">
        <w:trPr>
          <w:trHeight w:val="360"/>
          <w:jc w:val="center"/>
        </w:trPr>
        <w:tc>
          <w:tcPr>
            <w:tcW w:w="1553" w:type="dxa"/>
            <w:tcBorders>
              <w:top w:val="nil"/>
              <w:bottom w:val="nil"/>
            </w:tcBorders>
            <w:vAlign w:val="center"/>
          </w:tcPr>
          <w:p w:rsidR="0050265C" w:rsidRPr="0050265C" w:rsidRDefault="0050265C" w:rsidP="0050265C">
            <w:pPr>
              <w:snapToGrid w:val="0"/>
              <w:spacing w:line="400" w:lineRule="exact"/>
              <w:rPr>
                <w:rFonts w:eastAsia="標楷體"/>
                <w:b/>
                <w:bCs/>
                <w14:cntxtAlts/>
              </w:rPr>
            </w:pPr>
            <w:r w:rsidRPr="0050265C">
              <w:rPr>
                <w:rFonts w:eastAsia="標楷體"/>
                <w:b/>
                <w:bCs/>
                <w14:cntxtAlts/>
              </w:rPr>
              <w:t xml:space="preserve">  99</w:t>
            </w:r>
            <w:r w:rsidRPr="0050265C">
              <w:rPr>
                <w:rFonts w:eastAsia="標楷體"/>
                <w:b/>
                <w:bCs/>
                <w14:cntxtAlts/>
              </w:rPr>
              <w:t>年</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b/>
                <w:bCs/>
                <w14:cntxtAlts/>
              </w:rPr>
            </w:pPr>
            <w:r w:rsidRPr="0050265C">
              <w:rPr>
                <w:rFonts w:eastAsia="標楷體"/>
                <w:b/>
                <w:bCs/>
                <w14:cntxtAlts/>
              </w:rPr>
              <w:t>44,</w:t>
            </w:r>
            <w:r w:rsidRPr="0050265C">
              <w:rPr>
                <w:rFonts w:eastAsia="標楷體" w:hint="eastAsia"/>
                <w:b/>
                <w:bCs/>
                <w14:cntxtAlts/>
              </w:rPr>
              <w:t>359</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bCs/>
                <w14:cntxtAlts/>
              </w:rPr>
            </w:pPr>
            <w:r w:rsidRPr="0050265C">
              <w:rPr>
                <w:rFonts w:eastAsia="標楷體" w:hint="eastAsia"/>
                <w:b/>
                <w:bCs/>
                <w14:cntxtAlts/>
              </w:rPr>
              <w:t>36,214</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bCs/>
                <w14:cntxtAlts/>
              </w:rPr>
            </w:pPr>
            <w:r w:rsidRPr="0050265C">
              <w:rPr>
                <w:rFonts w:eastAsia="標楷體"/>
                <w:b/>
                <w:bCs/>
                <w14:cntxtAlts/>
              </w:rPr>
              <w:t>4</w:t>
            </w:r>
            <w:r w:rsidRPr="0050265C">
              <w:rPr>
                <w:rFonts w:eastAsia="標楷體" w:hint="eastAsia"/>
                <w:b/>
                <w:bCs/>
                <w14:cntxtAlts/>
              </w:rPr>
              <w:t>2</w:t>
            </w:r>
            <w:r w:rsidRPr="0050265C">
              <w:rPr>
                <w:rFonts w:eastAsia="標楷體"/>
                <w:b/>
                <w:bCs/>
                <w14:cntxtAlts/>
              </w:rPr>
              <w:t>,</w:t>
            </w:r>
            <w:r w:rsidRPr="0050265C">
              <w:rPr>
                <w:rFonts w:eastAsia="標楷體" w:hint="eastAsia"/>
                <w:b/>
                <w:bCs/>
                <w14:cntxtAlts/>
              </w:rPr>
              <w:t>300</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b/>
                <w14:cntxtAlts/>
              </w:rPr>
            </w:pPr>
            <w:r w:rsidRPr="0050265C">
              <w:rPr>
                <w:rFonts w:eastAsia="標楷體"/>
                <w:b/>
                <w:bCs/>
                <w14:cntxtAlts/>
              </w:rPr>
              <w:t>96,</w:t>
            </w:r>
            <w:r w:rsidRPr="0050265C">
              <w:rPr>
                <w:rFonts w:eastAsia="標楷體" w:hint="eastAsia"/>
                <w:b/>
                <w:bCs/>
                <w14:cntxtAlts/>
              </w:rPr>
              <w:t>523</w:t>
            </w:r>
          </w:p>
        </w:tc>
        <w:tc>
          <w:tcPr>
            <w:tcW w:w="1665" w:type="dxa"/>
            <w:tcBorders>
              <w:top w:val="nil"/>
              <w:left w:val="nil"/>
              <w:bottom w:val="nil"/>
            </w:tcBorders>
            <w:vAlign w:val="bottom"/>
          </w:tcPr>
          <w:p w:rsidR="0050265C" w:rsidRPr="0050265C" w:rsidRDefault="0050265C" w:rsidP="0050265C">
            <w:pPr>
              <w:snapToGrid w:val="0"/>
              <w:spacing w:line="400" w:lineRule="exact"/>
              <w:ind w:rightChars="213" w:right="511"/>
              <w:jc w:val="right"/>
              <w:rPr>
                <w:rFonts w:eastAsia="標楷體"/>
                <w:b/>
                <w:bCs/>
                <w14:cntxtAlts/>
              </w:rPr>
            </w:pPr>
            <w:r w:rsidRPr="0050265C">
              <w:rPr>
                <w:rFonts w:eastAsia="標楷體"/>
                <w:b/>
                <w:bCs/>
                <w14:cntxtAlts/>
              </w:rPr>
              <w:t>7</w:t>
            </w:r>
            <w:r w:rsidRPr="0050265C">
              <w:rPr>
                <w:rFonts w:eastAsia="標楷體" w:hint="eastAsia"/>
                <w:b/>
                <w:bCs/>
                <w14:cntxtAlts/>
              </w:rPr>
              <w:t>4</w:t>
            </w:r>
            <w:r w:rsidRPr="0050265C">
              <w:rPr>
                <w:rFonts w:eastAsia="標楷體"/>
                <w:b/>
                <w:bCs/>
                <w14:cntxtAlts/>
              </w:rPr>
              <w:t>,</w:t>
            </w:r>
            <w:r w:rsidRPr="0050265C">
              <w:rPr>
                <w:rFonts w:eastAsia="標楷體" w:hint="eastAsia"/>
                <w:b/>
                <w:bCs/>
                <w14:cntxtAlts/>
              </w:rPr>
              <w:t>242</w:t>
            </w:r>
          </w:p>
        </w:tc>
      </w:tr>
      <w:tr w:rsidR="0050265C" w:rsidRPr="0050265C" w:rsidTr="000634A6">
        <w:trPr>
          <w:trHeight w:val="360"/>
          <w:jc w:val="center"/>
        </w:trPr>
        <w:tc>
          <w:tcPr>
            <w:tcW w:w="1553" w:type="dxa"/>
            <w:tcBorders>
              <w:top w:val="nil"/>
              <w:bottom w:val="nil"/>
            </w:tcBorders>
            <w:vAlign w:val="center"/>
          </w:tcPr>
          <w:p w:rsidR="0050265C" w:rsidRPr="0050265C" w:rsidRDefault="0050265C" w:rsidP="0050265C">
            <w:pPr>
              <w:snapToGrid w:val="0"/>
              <w:spacing w:line="400" w:lineRule="exact"/>
              <w:rPr>
                <w:rFonts w:eastAsia="標楷體"/>
                <w:b/>
                <w:bCs/>
                <w14:cntxtAlts/>
              </w:rPr>
            </w:pPr>
            <w:r w:rsidRPr="0050265C">
              <w:rPr>
                <w:rFonts w:eastAsia="標楷體"/>
                <w:b/>
                <w:bCs/>
                <w14:cntxtAlts/>
              </w:rPr>
              <w:t xml:space="preserve"> 100</w:t>
            </w:r>
            <w:r w:rsidRPr="0050265C">
              <w:rPr>
                <w:rFonts w:eastAsia="標楷體"/>
                <w:b/>
                <w:bCs/>
                <w14:cntxtAlts/>
              </w:rPr>
              <w:t>年</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b/>
                <w:bCs/>
                <w14:cntxtAlts/>
              </w:rPr>
            </w:pPr>
            <w:r w:rsidRPr="0050265C">
              <w:rPr>
                <w:rFonts w:eastAsia="標楷體"/>
                <w:b/>
                <w:bCs/>
                <w14:cntxtAlts/>
              </w:rPr>
              <w:t>45,</w:t>
            </w:r>
            <w:r w:rsidRPr="0050265C">
              <w:rPr>
                <w:rFonts w:eastAsia="標楷體" w:hint="eastAsia"/>
                <w:b/>
                <w:bCs/>
                <w14:cntxtAlts/>
              </w:rPr>
              <w:t>508</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bCs/>
                <w14:cntxtAlts/>
              </w:rPr>
            </w:pPr>
            <w:r w:rsidRPr="0050265C">
              <w:rPr>
                <w:rFonts w:eastAsia="標楷體" w:hint="eastAsia"/>
                <w:b/>
                <w:bCs/>
                <w14:cntxtAlts/>
              </w:rPr>
              <w:t>36,689</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bCs/>
                <w14:cntxtAlts/>
              </w:rPr>
            </w:pPr>
            <w:r w:rsidRPr="0050265C">
              <w:rPr>
                <w:rFonts w:eastAsia="標楷體"/>
                <w:b/>
                <w:bCs/>
                <w14:cntxtAlts/>
              </w:rPr>
              <w:t>43,</w:t>
            </w:r>
            <w:r w:rsidRPr="0050265C">
              <w:rPr>
                <w:rFonts w:eastAsia="標楷體" w:hint="eastAsia"/>
                <w:b/>
                <w:bCs/>
                <w14:cntxtAlts/>
              </w:rPr>
              <w:t>316</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b/>
                <w14:cntxtAlts/>
              </w:rPr>
            </w:pPr>
            <w:r w:rsidRPr="0050265C">
              <w:rPr>
                <w:rFonts w:eastAsia="標楷體"/>
                <w:b/>
                <w:bCs/>
                <w14:cntxtAlts/>
              </w:rPr>
              <w:t>9</w:t>
            </w:r>
            <w:r w:rsidRPr="0050265C">
              <w:rPr>
                <w:rFonts w:eastAsia="標楷體" w:hint="eastAsia"/>
                <w:b/>
                <w:bCs/>
                <w14:cntxtAlts/>
              </w:rPr>
              <w:t>5</w:t>
            </w:r>
            <w:r w:rsidRPr="0050265C">
              <w:rPr>
                <w:rFonts w:eastAsia="標楷體"/>
                <w:b/>
                <w:bCs/>
                <w14:cntxtAlts/>
              </w:rPr>
              <w:t>,</w:t>
            </w:r>
            <w:r w:rsidRPr="0050265C">
              <w:rPr>
                <w:rFonts w:eastAsia="標楷體" w:hint="eastAsia"/>
                <w:b/>
                <w:bCs/>
                <w14:cntxtAlts/>
              </w:rPr>
              <w:t>382</w:t>
            </w:r>
          </w:p>
        </w:tc>
        <w:tc>
          <w:tcPr>
            <w:tcW w:w="1665" w:type="dxa"/>
            <w:tcBorders>
              <w:top w:val="nil"/>
              <w:left w:val="nil"/>
              <w:bottom w:val="nil"/>
            </w:tcBorders>
            <w:vAlign w:val="bottom"/>
          </w:tcPr>
          <w:p w:rsidR="0050265C" w:rsidRPr="0050265C" w:rsidRDefault="0050265C" w:rsidP="0050265C">
            <w:pPr>
              <w:snapToGrid w:val="0"/>
              <w:spacing w:line="400" w:lineRule="exact"/>
              <w:ind w:rightChars="213" w:right="511"/>
              <w:jc w:val="right"/>
              <w:rPr>
                <w:rFonts w:eastAsia="標楷體"/>
                <w:b/>
                <w:bCs/>
                <w14:cntxtAlts/>
              </w:rPr>
            </w:pPr>
            <w:r w:rsidRPr="0050265C">
              <w:rPr>
                <w:rFonts w:eastAsia="標楷體"/>
                <w:b/>
                <w:bCs/>
                <w14:cntxtAlts/>
              </w:rPr>
              <w:t>7</w:t>
            </w:r>
            <w:r w:rsidRPr="0050265C">
              <w:rPr>
                <w:rFonts w:eastAsia="標楷體" w:hint="eastAsia"/>
                <w:b/>
                <w:bCs/>
                <w14:cntxtAlts/>
              </w:rPr>
              <w:t>6</w:t>
            </w:r>
            <w:r w:rsidRPr="0050265C">
              <w:rPr>
                <w:rFonts w:eastAsia="標楷體"/>
                <w:b/>
                <w:bCs/>
                <w14:cntxtAlts/>
              </w:rPr>
              <w:t>,</w:t>
            </w:r>
            <w:r w:rsidRPr="0050265C">
              <w:rPr>
                <w:rFonts w:eastAsia="標楷體" w:hint="eastAsia"/>
                <w:b/>
                <w:bCs/>
                <w14:cntxtAlts/>
              </w:rPr>
              <w:t>951</w:t>
            </w:r>
          </w:p>
        </w:tc>
      </w:tr>
      <w:tr w:rsidR="0050265C" w:rsidRPr="0050265C" w:rsidTr="000634A6">
        <w:trPr>
          <w:trHeight w:val="360"/>
          <w:jc w:val="center"/>
        </w:trPr>
        <w:tc>
          <w:tcPr>
            <w:tcW w:w="1553" w:type="dxa"/>
            <w:tcBorders>
              <w:top w:val="nil"/>
              <w:bottom w:val="nil"/>
            </w:tcBorders>
            <w:vAlign w:val="center"/>
          </w:tcPr>
          <w:p w:rsidR="0050265C" w:rsidRPr="0050265C" w:rsidRDefault="0050265C" w:rsidP="0050265C">
            <w:pPr>
              <w:snapToGrid w:val="0"/>
              <w:spacing w:line="400" w:lineRule="exact"/>
              <w:rPr>
                <w:rFonts w:eastAsia="標楷體"/>
                <w:b/>
                <w14:cntxtAlts/>
              </w:rPr>
            </w:pPr>
            <w:r w:rsidRPr="0050265C">
              <w:rPr>
                <w:rFonts w:eastAsia="標楷體"/>
                <w:b/>
                <w:bCs/>
                <w14:cntxtAlts/>
              </w:rPr>
              <w:t xml:space="preserve"> 101</w:t>
            </w:r>
            <w:r w:rsidRPr="0050265C">
              <w:rPr>
                <w:rFonts w:eastAsia="標楷體"/>
                <w:b/>
                <w:bCs/>
                <w14:cntxtAlts/>
              </w:rPr>
              <w:t>年</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b/>
                <w:bCs/>
                <w14:cntxtAlts/>
              </w:rPr>
            </w:pPr>
            <w:r w:rsidRPr="0050265C">
              <w:rPr>
                <w:rFonts w:eastAsia="標楷體"/>
                <w:b/>
                <w:bCs/>
                <w14:cntxtAlts/>
              </w:rPr>
              <w:t>45,</w:t>
            </w:r>
            <w:r w:rsidRPr="0050265C">
              <w:rPr>
                <w:rFonts w:eastAsia="標楷體" w:hint="eastAsia"/>
                <w:b/>
                <w:bCs/>
                <w14:cntxtAlts/>
              </w:rPr>
              <w:t>589</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bCs/>
                <w14:cntxtAlts/>
              </w:rPr>
            </w:pPr>
            <w:r w:rsidRPr="0050265C">
              <w:rPr>
                <w:rFonts w:eastAsia="標楷體" w:hint="eastAsia"/>
                <w:b/>
                <w:bCs/>
                <w14:cntxtAlts/>
              </w:rPr>
              <w:t>37,151</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bCs/>
                <w14:cntxtAlts/>
              </w:rPr>
            </w:pPr>
            <w:r w:rsidRPr="0050265C">
              <w:rPr>
                <w:rFonts w:eastAsia="標楷體"/>
                <w:b/>
                <w:bCs/>
                <w14:cntxtAlts/>
              </w:rPr>
              <w:t>43,</w:t>
            </w:r>
            <w:r w:rsidRPr="0050265C">
              <w:rPr>
                <w:rFonts w:eastAsia="標楷體" w:hint="eastAsia"/>
                <w:b/>
                <w:bCs/>
                <w14:cntxtAlts/>
              </w:rPr>
              <w:t>689</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b/>
                <w14:cntxtAlts/>
              </w:rPr>
            </w:pPr>
            <w:r w:rsidRPr="0050265C">
              <w:rPr>
                <w:rFonts w:eastAsia="標楷體"/>
                <w:b/>
                <w:bCs/>
                <w14:cntxtAlts/>
              </w:rPr>
              <w:t>92,</w:t>
            </w:r>
            <w:r w:rsidRPr="0050265C">
              <w:rPr>
                <w:rFonts w:eastAsia="標楷體" w:hint="eastAsia"/>
                <w:b/>
                <w:bCs/>
                <w14:cntxtAlts/>
              </w:rPr>
              <w:t>869</w:t>
            </w:r>
          </w:p>
        </w:tc>
        <w:tc>
          <w:tcPr>
            <w:tcW w:w="1665" w:type="dxa"/>
            <w:tcBorders>
              <w:top w:val="nil"/>
              <w:left w:val="nil"/>
              <w:bottom w:val="nil"/>
            </w:tcBorders>
            <w:vAlign w:val="bottom"/>
          </w:tcPr>
          <w:p w:rsidR="0050265C" w:rsidRPr="0050265C" w:rsidRDefault="0050265C" w:rsidP="0050265C">
            <w:pPr>
              <w:snapToGrid w:val="0"/>
              <w:spacing w:line="400" w:lineRule="exact"/>
              <w:ind w:rightChars="213" w:right="511"/>
              <w:jc w:val="right"/>
              <w:rPr>
                <w:rFonts w:eastAsia="標楷體"/>
                <w:b/>
                <w:bCs/>
                <w14:cntxtAlts/>
              </w:rPr>
            </w:pPr>
            <w:r w:rsidRPr="0050265C">
              <w:rPr>
                <w:rFonts w:eastAsia="標楷體"/>
                <w:b/>
                <w:bCs/>
                <w14:cntxtAlts/>
              </w:rPr>
              <w:t>7</w:t>
            </w:r>
            <w:r w:rsidRPr="0050265C">
              <w:rPr>
                <w:rFonts w:eastAsia="標楷體" w:hint="eastAsia"/>
                <w:b/>
                <w:bCs/>
                <w14:cntxtAlts/>
              </w:rPr>
              <w:t>7</w:t>
            </w:r>
            <w:r w:rsidRPr="0050265C">
              <w:rPr>
                <w:rFonts w:eastAsia="標楷體"/>
                <w:b/>
                <w:bCs/>
                <w14:cntxtAlts/>
              </w:rPr>
              <w:t>,</w:t>
            </w:r>
            <w:r w:rsidRPr="0050265C">
              <w:rPr>
                <w:rFonts w:eastAsia="標楷體" w:hint="eastAsia"/>
                <w:b/>
                <w:bCs/>
                <w14:cntxtAlts/>
              </w:rPr>
              <w:t>989</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firstLineChars="50" w:firstLine="120"/>
              <w:rPr>
                <w:rFonts w:eastAsia="標楷體"/>
                <w:b/>
                <w:bCs/>
                <w14:cntxtAlts/>
              </w:rPr>
            </w:pPr>
            <w:r w:rsidRPr="0050265C">
              <w:rPr>
                <w:rFonts w:eastAsia="標楷體"/>
                <w:b/>
                <w:bCs/>
                <w14:cntxtAlts/>
              </w:rPr>
              <w:t>102</w:t>
            </w:r>
            <w:r w:rsidRPr="0050265C">
              <w:rPr>
                <w:rFonts w:eastAsia="標楷體"/>
                <w:b/>
                <w:bCs/>
                <w14:cntxtAlts/>
              </w:rPr>
              <w:t>年</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b/>
                <w14:cntxtAlts/>
              </w:rPr>
            </w:pPr>
            <w:r w:rsidRPr="0050265C">
              <w:rPr>
                <w:rFonts w:eastAsia="標楷體" w:hint="eastAsia"/>
                <w:b/>
                <w14:cntxtAlts/>
              </w:rPr>
              <w:t>45,664</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14:cntxtAlts/>
              </w:rPr>
            </w:pPr>
            <w:r w:rsidRPr="0050265C">
              <w:rPr>
                <w:rFonts w:eastAsia="標楷體" w:hint="eastAsia"/>
                <w:b/>
                <w14:cntxtAlts/>
              </w:rPr>
              <w:t>37,527</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14:cntxtAlts/>
              </w:rPr>
            </w:pPr>
            <w:r w:rsidRPr="0050265C">
              <w:rPr>
                <w:rFonts w:eastAsia="標楷體" w:hint="eastAsia"/>
                <w:b/>
                <w14:cntxtAlts/>
              </w:rPr>
              <w:t>43,829</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b/>
                <w14:cntxtAlts/>
              </w:rPr>
            </w:pPr>
            <w:r w:rsidRPr="0050265C">
              <w:rPr>
                <w:rFonts w:eastAsia="標楷體" w:hint="eastAsia"/>
                <w:b/>
                <w14:cntxtAlts/>
              </w:rPr>
              <w:t>88,873</w:t>
            </w:r>
          </w:p>
        </w:tc>
        <w:tc>
          <w:tcPr>
            <w:tcW w:w="1665" w:type="dxa"/>
            <w:tcBorders>
              <w:top w:val="nil"/>
              <w:left w:val="nil"/>
              <w:bottom w:val="nil"/>
            </w:tcBorders>
            <w:vAlign w:val="bottom"/>
          </w:tcPr>
          <w:p w:rsidR="0050265C" w:rsidRPr="0050265C" w:rsidRDefault="0050265C" w:rsidP="0050265C">
            <w:pPr>
              <w:snapToGrid w:val="0"/>
              <w:spacing w:line="400" w:lineRule="exact"/>
              <w:ind w:rightChars="213" w:right="511"/>
              <w:jc w:val="right"/>
              <w:rPr>
                <w:rFonts w:eastAsia="標楷體"/>
                <w:b/>
                <w14:cntxtAlts/>
              </w:rPr>
            </w:pPr>
            <w:r w:rsidRPr="0050265C">
              <w:rPr>
                <w:rFonts w:eastAsia="標楷體" w:hint="eastAsia"/>
                <w:b/>
                <w14:cntxtAlts/>
              </w:rPr>
              <w:t>77,871</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firstLineChars="50" w:firstLine="120"/>
              <w:rPr>
                <w:rFonts w:eastAsia="標楷體"/>
                <w:b/>
                <w:bCs/>
                <w14:cntxtAlts/>
              </w:rPr>
            </w:pPr>
            <w:r w:rsidRPr="0050265C">
              <w:rPr>
                <w:rFonts w:eastAsia="標楷體"/>
                <w:b/>
                <w:bCs/>
                <w14:cntxtAlts/>
              </w:rPr>
              <w:t>10</w:t>
            </w:r>
            <w:r w:rsidRPr="0050265C">
              <w:rPr>
                <w:rFonts w:eastAsia="標楷體" w:hint="eastAsia"/>
                <w:b/>
                <w:bCs/>
                <w14:cntxtAlts/>
              </w:rPr>
              <w:t>3</w:t>
            </w:r>
            <w:r w:rsidRPr="0050265C">
              <w:rPr>
                <w:rFonts w:eastAsia="標楷體"/>
                <w:b/>
                <w:bCs/>
                <w14:cntxtAlts/>
              </w:rPr>
              <w:t>年</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b/>
                <w14:cntxtAlts/>
              </w:rPr>
            </w:pPr>
            <w:r w:rsidRPr="0050265C">
              <w:rPr>
                <w:rFonts w:eastAsia="標楷體" w:hint="eastAsia"/>
                <w:b/>
                <w14:cntxtAlts/>
              </w:rPr>
              <w:t>47,300</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14:cntxtAlts/>
              </w:rPr>
            </w:pPr>
            <w:r w:rsidRPr="0050265C">
              <w:rPr>
                <w:rFonts w:eastAsia="標楷體" w:hint="eastAsia"/>
                <w:b/>
                <w14:cntxtAlts/>
              </w:rPr>
              <w:t>38,208</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14:cntxtAlts/>
              </w:rPr>
            </w:pPr>
            <w:r w:rsidRPr="0050265C">
              <w:rPr>
                <w:rFonts w:eastAsia="標楷體" w:hint="eastAsia"/>
                <w:b/>
                <w14:cntxtAlts/>
              </w:rPr>
              <w:t>45,207</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b/>
                <w14:cntxtAlts/>
              </w:rPr>
            </w:pPr>
            <w:r w:rsidRPr="0050265C">
              <w:rPr>
                <w:rFonts w:hint="eastAsia"/>
                <w:b/>
                <w14:cntxtAlts/>
              </w:rPr>
              <w:t>94,022</w:t>
            </w:r>
          </w:p>
        </w:tc>
        <w:tc>
          <w:tcPr>
            <w:tcW w:w="1665" w:type="dxa"/>
            <w:tcBorders>
              <w:top w:val="nil"/>
              <w:left w:val="nil"/>
              <w:bottom w:val="nil"/>
              <w:right w:val="nil"/>
            </w:tcBorders>
            <w:vAlign w:val="bottom"/>
          </w:tcPr>
          <w:p w:rsidR="0050265C" w:rsidRPr="0050265C" w:rsidRDefault="0050265C" w:rsidP="0050265C">
            <w:pPr>
              <w:snapToGrid w:val="0"/>
              <w:spacing w:line="400" w:lineRule="exact"/>
              <w:ind w:rightChars="213" w:right="511"/>
              <w:jc w:val="right"/>
              <w:rPr>
                <w:rFonts w:eastAsia="標楷體"/>
                <w:b/>
                <w14:cntxtAlts/>
              </w:rPr>
            </w:pPr>
            <w:r w:rsidRPr="0050265C">
              <w:rPr>
                <w:rFonts w:eastAsia="標楷體" w:hint="eastAsia"/>
                <w:b/>
                <w14:cntxtAlts/>
              </w:rPr>
              <w:t>83,092</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7</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45,884</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38,528</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46,031</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14:cntxtAlts/>
              </w:rPr>
            </w:pPr>
            <w:r w:rsidRPr="0050265C">
              <w:rPr>
                <w:rFonts w:eastAsia="標楷體" w:hint="eastAsia"/>
                <w14:cntxtAlts/>
              </w:rPr>
              <w:t>75,520</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14:cntxtAlts/>
              </w:rPr>
            </w:pPr>
            <w:r w:rsidRPr="0050265C">
              <w:rPr>
                <w:rFonts w:eastAsia="標楷體" w:hint="eastAsia"/>
                <w14:cntxtAlts/>
              </w:rPr>
              <w:t>73,247</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8</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44,502</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38,288</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44,542</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155,359</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14:cntxtAlts/>
              </w:rPr>
            </w:pPr>
            <w:r w:rsidRPr="0050265C">
              <w:rPr>
                <w:rFonts w:eastAsia="標楷體" w:hint="eastAsia"/>
                <w14:cntxtAlts/>
              </w:rPr>
              <w:t>67,809</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9</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44,382</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38,384</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42,057</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120,206</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14:cntxtAlts/>
              </w:rPr>
            </w:pPr>
            <w:r w:rsidRPr="0050265C">
              <w:rPr>
                <w:rFonts w:eastAsia="標楷體" w:hint="eastAsia"/>
                <w14:cntxtAlts/>
              </w:rPr>
              <w:t>74,316</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10</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42,198</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38,480</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40,854</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71,231</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14:cntxtAlts/>
              </w:rPr>
            </w:pPr>
            <w:r w:rsidRPr="0050265C">
              <w:rPr>
                <w:rFonts w:eastAsia="標楷體" w:hint="eastAsia"/>
                <w14:cntxtAlts/>
              </w:rPr>
              <w:t>67,970</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11</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42,370</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38,279</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41,579</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71,501</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14:cntxtAlts/>
              </w:rPr>
            </w:pPr>
            <w:r w:rsidRPr="0050265C">
              <w:rPr>
                <w:rFonts w:eastAsia="標楷體" w:hint="eastAsia"/>
                <w14:cntxtAlts/>
              </w:rPr>
              <w:t>65,771</w:t>
            </w:r>
          </w:p>
        </w:tc>
      </w:tr>
      <w:tr w:rsidR="0050265C" w:rsidRPr="0050265C" w:rsidTr="000634A6">
        <w:trPr>
          <w:trHeight w:val="339"/>
          <w:jc w:val="center"/>
        </w:trPr>
        <w:tc>
          <w:tcPr>
            <w:tcW w:w="1553" w:type="dxa"/>
            <w:tcBorders>
              <w:top w:val="nil"/>
              <w:bottom w:val="nil"/>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12</w:t>
            </w:r>
            <w:r w:rsidRPr="0050265C">
              <w:rPr>
                <w:rFonts w:eastAsia="標楷體" w:hint="eastAsia"/>
                <w14:cntxtAlts/>
              </w:rPr>
              <w:t>月</w:t>
            </w:r>
          </w:p>
        </w:tc>
        <w:tc>
          <w:tcPr>
            <w:tcW w:w="1213" w:type="dxa"/>
            <w:tcBorders>
              <w:top w:val="nil"/>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46,461</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38,725</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43,422</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116,306</w:t>
            </w:r>
          </w:p>
        </w:tc>
        <w:tc>
          <w:tcPr>
            <w:tcW w:w="1665" w:type="dxa"/>
            <w:tcBorders>
              <w:top w:val="nil"/>
              <w:left w:val="nil"/>
              <w:bottom w:val="nil"/>
              <w:right w:val="nil"/>
            </w:tcBorders>
            <w:vAlign w:val="bottom"/>
          </w:tcPr>
          <w:p w:rsidR="0050265C" w:rsidRPr="0050265C" w:rsidRDefault="0050265C" w:rsidP="0050265C">
            <w:pPr>
              <w:snapToGrid w:val="0"/>
              <w:spacing w:line="400" w:lineRule="exact"/>
              <w:ind w:rightChars="228" w:right="547"/>
              <w:jc w:val="right"/>
              <w:rPr>
                <w:rFonts w:eastAsia="標楷體"/>
                <w14:cntxtAlts/>
              </w:rPr>
            </w:pPr>
            <w:r w:rsidRPr="0050265C">
              <w:rPr>
                <w:rFonts w:eastAsia="標楷體" w:hint="eastAsia"/>
                <w14:cntxtAlts/>
              </w:rPr>
              <w:t>74,196</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rPr>
                <w:rFonts w:eastAsia="標楷體"/>
                <w14:cntxtAlts/>
              </w:rPr>
            </w:pPr>
            <w:r w:rsidRPr="0050265C">
              <w:rPr>
                <w:rFonts w:eastAsia="標楷體" w:hint="eastAsia"/>
                <w:b/>
                <w14:cntxtAlts/>
              </w:rPr>
              <w:t>104</w:t>
            </w:r>
            <w:r w:rsidRPr="0050265C">
              <w:rPr>
                <w:rFonts w:eastAsia="標楷體" w:hint="eastAsia"/>
                <w:b/>
                <w14:cntxtAlts/>
              </w:rPr>
              <w:t>年</w:t>
            </w:r>
            <w:r w:rsidRPr="0050265C">
              <w:rPr>
                <w:rFonts w:eastAsia="標楷體" w:hint="eastAsia"/>
                <w:b/>
                <w14:cntxtAlts/>
              </w:rPr>
              <w:t>1~7</w:t>
            </w:r>
            <w:r w:rsidRPr="0050265C">
              <w:rPr>
                <w:rFonts w:eastAsia="標楷體" w:hint="eastAsia"/>
                <w:b/>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b/>
                <w:color w:val="000000" w:themeColor="text1"/>
                <w14:cntxtAlts/>
              </w:rPr>
            </w:pPr>
            <w:r w:rsidRPr="0050265C">
              <w:rPr>
                <w:rFonts w:eastAsia="標楷體" w:hint="eastAsia"/>
                <w:b/>
                <w:color w:val="000000" w:themeColor="text1"/>
                <w14:cntxtAlts/>
              </w:rPr>
              <w:t>51,454</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b/>
                <w:color w:val="000000" w:themeColor="text1"/>
                <w14:cntxtAlts/>
              </w:rPr>
            </w:pPr>
            <w:r w:rsidRPr="0050265C">
              <w:rPr>
                <w:rFonts w:eastAsia="標楷體" w:hint="eastAsia"/>
                <w:b/>
                <w:color w:val="000000" w:themeColor="text1"/>
                <w14:cntxtAlts/>
              </w:rPr>
              <w:t>38,591</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b/>
                <w:color w:val="000000" w:themeColor="text1"/>
                <w14:cntxtAlts/>
              </w:rPr>
            </w:pPr>
            <w:r w:rsidRPr="0050265C">
              <w:rPr>
                <w:rFonts w:eastAsia="標楷體" w:hint="eastAsia"/>
                <w:b/>
                <w:color w:val="000000" w:themeColor="text1"/>
                <w14:cntxtAlts/>
              </w:rPr>
              <w:t>49,822</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b/>
                <w:color w:val="000000" w:themeColor="text1"/>
                <w14:cntxtAlts/>
              </w:rPr>
            </w:pPr>
            <w:r w:rsidRPr="0050265C">
              <w:rPr>
                <w:rFonts w:eastAsia="標楷體" w:hint="eastAsia"/>
                <w:b/>
                <w:color w:val="000000" w:themeColor="text1"/>
                <w14:cntxtAlts/>
              </w:rPr>
              <w:t>84,028</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b/>
                <w:color w:val="000000" w:themeColor="text1"/>
                <w14:cntxtAlts/>
              </w:rPr>
            </w:pPr>
            <w:r w:rsidRPr="0050265C">
              <w:rPr>
                <w:rFonts w:eastAsia="標楷體" w:hint="eastAsia"/>
                <w:b/>
                <w:color w:val="000000" w:themeColor="text1"/>
                <w14:cntxtAlts/>
              </w:rPr>
              <w:t>94,633</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b/>
                <w14:cntxtAlts/>
              </w:rPr>
            </w:pPr>
            <w:r w:rsidRPr="0050265C">
              <w:rPr>
                <w:rFonts w:eastAsia="標楷體" w:hint="eastAsia"/>
                <w14:cntxtAlts/>
              </w:rPr>
              <w:t>1</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51,968</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38,546</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49,705</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124,939</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97,819</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b/>
                <w14:cntxtAlts/>
              </w:rPr>
            </w:pPr>
            <w:r w:rsidRPr="0050265C">
              <w:rPr>
                <w:rFonts w:eastAsia="標楷體" w:hint="eastAsia"/>
                <w14:cntxtAlts/>
              </w:rPr>
              <w:t>2</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86,666</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38,148</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84,071</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91,584</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191,677</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3</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43,016</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38,522</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40,444</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73,034</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68,598</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4</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43,343</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38,594</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40,928</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72,737</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83,756</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5</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43,845</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38,637</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41,918</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75,574</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75,987</w:t>
            </w:r>
          </w:p>
        </w:tc>
      </w:tr>
      <w:tr w:rsidR="0050265C" w:rsidRPr="0050265C" w:rsidTr="000634A6">
        <w:trPr>
          <w:trHeight w:val="339"/>
          <w:jc w:val="center"/>
        </w:trPr>
        <w:tc>
          <w:tcPr>
            <w:tcW w:w="1553" w:type="dxa"/>
            <w:tcBorders>
              <w:top w:val="nil"/>
              <w:left w:val="nil"/>
              <w:bottom w:val="nil"/>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6</w:t>
            </w:r>
            <w:r w:rsidRPr="0050265C">
              <w:rPr>
                <w:rFonts w:eastAsia="標楷體" w:hint="eastAsia"/>
                <w14:cntxtAlts/>
              </w:rPr>
              <w:t>月</w:t>
            </w:r>
          </w:p>
        </w:tc>
        <w:tc>
          <w:tcPr>
            <w:tcW w:w="1213" w:type="dxa"/>
            <w:tcBorders>
              <w:top w:val="nil"/>
              <w:left w:val="single" w:sz="4" w:space="0" w:color="auto"/>
              <w:bottom w:val="nil"/>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44,581</w:t>
            </w:r>
          </w:p>
        </w:tc>
        <w:tc>
          <w:tcPr>
            <w:tcW w:w="1149" w:type="dxa"/>
            <w:tcBorders>
              <w:top w:val="nil"/>
              <w:left w:val="nil"/>
              <w:bottom w:val="nil"/>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38,833</w:t>
            </w:r>
          </w:p>
        </w:tc>
        <w:tc>
          <w:tcPr>
            <w:tcW w:w="1701" w:type="dxa"/>
            <w:tcBorders>
              <w:top w:val="nil"/>
              <w:left w:val="nil"/>
              <w:bottom w:val="nil"/>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42,468</w:t>
            </w:r>
          </w:p>
        </w:tc>
        <w:tc>
          <w:tcPr>
            <w:tcW w:w="1686" w:type="dxa"/>
            <w:tcBorders>
              <w:top w:val="nil"/>
              <w:left w:val="nil"/>
              <w:bottom w:val="nil"/>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75,401</w:t>
            </w:r>
          </w:p>
        </w:tc>
        <w:tc>
          <w:tcPr>
            <w:tcW w:w="1665" w:type="dxa"/>
            <w:tcBorders>
              <w:top w:val="nil"/>
              <w:left w:val="nil"/>
              <w:bottom w:val="nil"/>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77,795</w:t>
            </w:r>
          </w:p>
        </w:tc>
      </w:tr>
      <w:tr w:rsidR="0050265C" w:rsidRPr="0050265C" w:rsidTr="000634A6">
        <w:trPr>
          <w:trHeight w:val="339"/>
          <w:jc w:val="center"/>
        </w:trPr>
        <w:tc>
          <w:tcPr>
            <w:tcW w:w="1553" w:type="dxa"/>
            <w:tcBorders>
              <w:top w:val="nil"/>
              <w:left w:val="nil"/>
              <w:bottom w:val="single" w:sz="4" w:space="0" w:color="auto"/>
              <w:right w:val="single" w:sz="4" w:space="0" w:color="auto"/>
            </w:tcBorders>
            <w:vAlign w:val="center"/>
          </w:tcPr>
          <w:p w:rsidR="0050265C" w:rsidRPr="0050265C" w:rsidRDefault="0050265C" w:rsidP="0050265C">
            <w:pPr>
              <w:snapToGrid w:val="0"/>
              <w:spacing w:line="400" w:lineRule="exact"/>
              <w:ind w:rightChars="165" w:right="396"/>
              <w:jc w:val="right"/>
              <w:rPr>
                <w:rFonts w:eastAsia="標楷體"/>
                <w14:cntxtAlts/>
              </w:rPr>
            </w:pPr>
            <w:r w:rsidRPr="0050265C">
              <w:rPr>
                <w:rFonts w:eastAsia="標楷體" w:hint="eastAsia"/>
                <w14:cntxtAlts/>
              </w:rPr>
              <w:t>7</w:t>
            </w:r>
            <w:r w:rsidRPr="0050265C">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0265C" w:rsidRPr="0050265C" w:rsidRDefault="0050265C" w:rsidP="0050265C">
            <w:pPr>
              <w:snapToGrid w:val="0"/>
              <w:spacing w:line="400" w:lineRule="exact"/>
              <w:ind w:rightChars="100" w:right="240"/>
              <w:jc w:val="right"/>
              <w:rPr>
                <w:rFonts w:eastAsia="標楷體"/>
                <w14:cntxtAlts/>
              </w:rPr>
            </w:pPr>
            <w:r w:rsidRPr="0050265C">
              <w:rPr>
                <w:rFonts w:eastAsia="標楷體" w:hint="eastAsia"/>
                <w14:cntxtAlts/>
              </w:rPr>
              <w:t>46,922</w:t>
            </w:r>
          </w:p>
        </w:tc>
        <w:tc>
          <w:tcPr>
            <w:tcW w:w="1149" w:type="dxa"/>
            <w:tcBorders>
              <w:top w:val="nil"/>
              <w:left w:val="nil"/>
              <w:bottom w:val="single" w:sz="4" w:space="0" w:color="auto"/>
              <w:right w:val="nil"/>
            </w:tcBorders>
            <w:vAlign w:val="center"/>
          </w:tcPr>
          <w:p w:rsidR="0050265C" w:rsidRPr="0050265C" w:rsidRDefault="0050265C" w:rsidP="0050265C">
            <w:pPr>
              <w:snapToGrid w:val="0"/>
              <w:spacing w:line="400" w:lineRule="exact"/>
              <w:ind w:rightChars="57" w:right="137"/>
              <w:jc w:val="right"/>
              <w:rPr>
                <w:rFonts w:eastAsia="標楷體"/>
                <w14:cntxtAlts/>
              </w:rPr>
            </w:pPr>
            <w:r w:rsidRPr="0050265C">
              <w:rPr>
                <w:rFonts w:eastAsia="標楷體" w:hint="eastAsia"/>
                <w14:cntxtAlts/>
              </w:rPr>
              <w:t>38,851</w:t>
            </w:r>
          </w:p>
        </w:tc>
        <w:tc>
          <w:tcPr>
            <w:tcW w:w="1701" w:type="dxa"/>
            <w:tcBorders>
              <w:top w:val="nil"/>
              <w:left w:val="nil"/>
              <w:bottom w:val="single" w:sz="4" w:space="0" w:color="auto"/>
              <w:right w:val="nil"/>
            </w:tcBorders>
            <w:vAlign w:val="center"/>
          </w:tcPr>
          <w:p w:rsidR="0050265C" w:rsidRPr="0050265C" w:rsidRDefault="0050265C" w:rsidP="0050265C">
            <w:pPr>
              <w:snapToGrid w:val="0"/>
              <w:spacing w:line="400" w:lineRule="exact"/>
              <w:ind w:rightChars="175" w:right="420"/>
              <w:jc w:val="right"/>
              <w:rPr>
                <w:rFonts w:eastAsia="標楷體"/>
                <w14:cntxtAlts/>
              </w:rPr>
            </w:pPr>
            <w:r w:rsidRPr="0050265C">
              <w:rPr>
                <w:rFonts w:eastAsia="標楷體" w:hint="eastAsia"/>
                <w14:cntxtAlts/>
              </w:rPr>
              <w:t>49,356</w:t>
            </w:r>
          </w:p>
        </w:tc>
        <w:tc>
          <w:tcPr>
            <w:tcW w:w="1686" w:type="dxa"/>
            <w:tcBorders>
              <w:top w:val="nil"/>
              <w:left w:val="nil"/>
              <w:bottom w:val="single" w:sz="4" w:space="0" w:color="auto"/>
              <w:right w:val="nil"/>
            </w:tcBorders>
            <w:vAlign w:val="center"/>
          </w:tcPr>
          <w:p w:rsidR="0050265C" w:rsidRPr="0050265C" w:rsidRDefault="0050265C" w:rsidP="0050265C">
            <w:pPr>
              <w:snapToGrid w:val="0"/>
              <w:spacing w:line="400" w:lineRule="exact"/>
              <w:ind w:rightChars="228" w:right="547"/>
              <w:jc w:val="right"/>
              <w:rPr>
                <w:rFonts w:eastAsia="標楷體"/>
                <w:color w:val="000000" w:themeColor="text1"/>
                <w14:cntxtAlts/>
              </w:rPr>
            </w:pPr>
            <w:r w:rsidRPr="0050265C">
              <w:rPr>
                <w:rFonts w:eastAsia="標楷體" w:hint="eastAsia"/>
                <w:color w:val="000000" w:themeColor="text1"/>
                <w14:cntxtAlts/>
              </w:rPr>
              <w:t>75,089</w:t>
            </w:r>
          </w:p>
        </w:tc>
        <w:tc>
          <w:tcPr>
            <w:tcW w:w="1665" w:type="dxa"/>
            <w:tcBorders>
              <w:top w:val="nil"/>
              <w:left w:val="nil"/>
              <w:bottom w:val="single" w:sz="4" w:space="0" w:color="auto"/>
              <w:right w:val="nil"/>
            </w:tcBorders>
            <w:vAlign w:val="bottom"/>
          </w:tcPr>
          <w:p w:rsidR="0050265C" w:rsidRPr="0050265C" w:rsidRDefault="0050265C" w:rsidP="0050265C">
            <w:pPr>
              <w:widowControl/>
              <w:tabs>
                <w:tab w:val="left" w:pos="5220"/>
              </w:tabs>
              <w:snapToGrid w:val="0"/>
              <w:spacing w:line="400" w:lineRule="exact"/>
              <w:ind w:rightChars="213" w:right="511"/>
              <w:jc w:val="right"/>
              <w:rPr>
                <w:rFonts w:eastAsia="標楷體"/>
                <w:color w:val="000000" w:themeColor="text1"/>
                <w14:cntxtAlts/>
              </w:rPr>
            </w:pPr>
            <w:r w:rsidRPr="0050265C">
              <w:rPr>
                <w:rFonts w:eastAsia="標楷體" w:hint="eastAsia"/>
                <w:color w:val="000000" w:themeColor="text1"/>
                <w14:cntxtAlts/>
              </w:rPr>
              <w:t>66,666</w:t>
            </w:r>
          </w:p>
        </w:tc>
      </w:tr>
      <w:tr w:rsidR="0050265C" w:rsidRPr="0050265C" w:rsidTr="000634A6">
        <w:trPr>
          <w:trHeight w:val="702"/>
          <w:jc w:val="center"/>
        </w:trPr>
        <w:tc>
          <w:tcPr>
            <w:tcW w:w="1553" w:type="dxa"/>
            <w:tcBorders>
              <w:top w:val="single" w:sz="4" w:space="0" w:color="auto"/>
            </w:tcBorders>
            <w:vAlign w:val="center"/>
          </w:tcPr>
          <w:p w:rsidR="0050265C" w:rsidRPr="0050265C" w:rsidRDefault="0050265C" w:rsidP="0050265C">
            <w:pPr>
              <w:snapToGrid w:val="0"/>
              <w:spacing w:line="320" w:lineRule="exact"/>
              <w:jc w:val="center"/>
              <w:rPr>
                <w:rFonts w:eastAsia="標楷體"/>
                <w:w w:val="98"/>
                <w14:cntxtAlts/>
              </w:rPr>
            </w:pPr>
            <w:r w:rsidRPr="0050265C">
              <w:rPr>
                <w:rFonts w:eastAsia="標楷體"/>
                <w:w w:val="98"/>
                <w14:cntxtAlts/>
              </w:rPr>
              <w:t>較</w:t>
            </w:r>
            <w:r w:rsidRPr="0050265C">
              <w:rPr>
                <w:rFonts w:eastAsia="標楷體"/>
                <w:w w:val="98"/>
                <w14:cntxtAlts/>
              </w:rPr>
              <w:t>103</w:t>
            </w:r>
            <w:r w:rsidRPr="0050265C">
              <w:rPr>
                <w:rFonts w:eastAsia="標楷體"/>
                <w:w w:val="98"/>
                <w14:cntxtAlts/>
              </w:rPr>
              <w:t>年同月變動</w:t>
            </w:r>
            <w:r w:rsidRPr="0050265C">
              <w:rPr>
                <w:rFonts w:eastAsia="標楷體"/>
                <w:w w:val="98"/>
                <w14:cntxtAlts/>
              </w:rPr>
              <w:t>(%)</w:t>
            </w:r>
          </w:p>
        </w:tc>
        <w:tc>
          <w:tcPr>
            <w:tcW w:w="1213" w:type="dxa"/>
            <w:tcBorders>
              <w:top w:val="single" w:sz="4" w:space="0" w:color="auto"/>
              <w:right w:val="nil"/>
            </w:tcBorders>
            <w:vAlign w:val="center"/>
          </w:tcPr>
          <w:p w:rsidR="0050265C" w:rsidRPr="0050265C" w:rsidRDefault="0050265C" w:rsidP="0050265C">
            <w:pPr>
              <w:snapToGrid w:val="0"/>
              <w:spacing w:line="400" w:lineRule="exact"/>
              <w:ind w:leftChars="99" w:left="238" w:rightChars="100" w:right="240"/>
              <w:jc w:val="center"/>
              <w:rPr>
                <w:rFonts w:eastAsia="標楷體"/>
                <w14:cntxtAlts/>
              </w:rPr>
            </w:pPr>
            <w:r w:rsidRPr="0050265C">
              <w:rPr>
                <w:rFonts w:eastAsia="標楷體" w:hint="eastAsia"/>
                <w14:cntxtAlts/>
              </w:rPr>
              <w:t>2.26</w:t>
            </w:r>
          </w:p>
        </w:tc>
        <w:tc>
          <w:tcPr>
            <w:tcW w:w="1149" w:type="dxa"/>
            <w:tcBorders>
              <w:top w:val="single" w:sz="4" w:space="0" w:color="auto"/>
              <w:left w:val="nil"/>
              <w:right w:val="nil"/>
            </w:tcBorders>
            <w:vAlign w:val="center"/>
          </w:tcPr>
          <w:p w:rsidR="0050265C" w:rsidRPr="0050265C" w:rsidRDefault="0050265C" w:rsidP="0050265C">
            <w:pPr>
              <w:snapToGrid w:val="0"/>
              <w:spacing w:line="400" w:lineRule="exact"/>
              <w:ind w:leftChars="66" w:left="158" w:rightChars="-60" w:right="-144"/>
              <w:jc w:val="center"/>
              <w:rPr>
                <w:rFonts w:eastAsia="標楷體"/>
                <w14:cntxtAlts/>
              </w:rPr>
            </w:pPr>
            <w:r w:rsidRPr="0050265C">
              <w:rPr>
                <w:rFonts w:eastAsia="標楷體" w:hint="eastAsia"/>
                <w14:cntxtAlts/>
              </w:rPr>
              <w:t>0.84</w:t>
            </w:r>
          </w:p>
        </w:tc>
        <w:tc>
          <w:tcPr>
            <w:tcW w:w="1701" w:type="dxa"/>
            <w:tcBorders>
              <w:top w:val="single" w:sz="4" w:space="0" w:color="auto"/>
              <w:left w:val="nil"/>
              <w:right w:val="nil"/>
            </w:tcBorders>
            <w:vAlign w:val="center"/>
          </w:tcPr>
          <w:p w:rsidR="0050265C" w:rsidRPr="0050265C" w:rsidRDefault="0050265C" w:rsidP="0050265C">
            <w:pPr>
              <w:tabs>
                <w:tab w:val="left" w:pos="1562"/>
              </w:tabs>
              <w:snapToGrid w:val="0"/>
              <w:spacing w:line="400" w:lineRule="exact"/>
              <w:ind w:leftChars="178" w:left="427" w:rightChars="117" w:right="281"/>
              <w:jc w:val="center"/>
              <w:rPr>
                <w:rFonts w:eastAsia="標楷體"/>
                <w14:cntxtAlts/>
              </w:rPr>
            </w:pPr>
            <w:r w:rsidRPr="0050265C">
              <w:rPr>
                <w:rFonts w:eastAsia="標楷體" w:hint="eastAsia"/>
                <w14:cntxtAlts/>
              </w:rPr>
              <w:t>7.22</w:t>
            </w:r>
          </w:p>
        </w:tc>
        <w:tc>
          <w:tcPr>
            <w:tcW w:w="1686" w:type="dxa"/>
            <w:tcBorders>
              <w:top w:val="single" w:sz="4" w:space="0" w:color="auto"/>
              <w:left w:val="nil"/>
              <w:right w:val="nil"/>
            </w:tcBorders>
            <w:vAlign w:val="center"/>
          </w:tcPr>
          <w:p w:rsidR="0050265C" w:rsidRPr="0050265C" w:rsidRDefault="0050265C" w:rsidP="0050265C">
            <w:pPr>
              <w:widowControl/>
              <w:tabs>
                <w:tab w:val="left" w:pos="5220"/>
              </w:tabs>
              <w:snapToGrid w:val="0"/>
              <w:spacing w:line="400" w:lineRule="exact"/>
              <w:ind w:leftChars="119" w:left="286" w:rightChars="100" w:right="240"/>
              <w:jc w:val="center"/>
              <w:rPr>
                <w:rFonts w:eastAsia="標楷體"/>
                <w:color w:val="000000" w:themeColor="text1"/>
                <w14:cntxtAlts/>
              </w:rPr>
            </w:pPr>
            <w:r w:rsidRPr="0050265C">
              <w:rPr>
                <w:rFonts w:eastAsia="標楷體" w:hint="eastAsia"/>
                <w:color w:val="000000" w:themeColor="text1"/>
                <w14:cntxtAlts/>
              </w:rPr>
              <w:t>-0.57</w:t>
            </w:r>
          </w:p>
        </w:tc>
        <w:tc>
          <w:tcPr>
            <w:tcW w:w="1665" w:type="dxa"/>
            <w:tcBorders>
              <w:top w:val="single" w:sz="4" w:space="0" w:color="auto"/>
              <w:left w:val="nil"/>
            </w:tcBorders>
            <w:vAlign w:val="center"/>
          </w:tcPr>
          <w:p w:rsidR="0050265C" w:rsidRPr="0050265C" w:rsidRDefault="0050265C" w:rsidP="0050265C">
            <w:pPr>
              <w:widowControl/>
              <w:tabs>
                <w:tab w:val="left" w:pos="5220"/>
              </w:tabs>
              <w:snapToGrid w:val="0"/>
              <w:spacing w:line="400" w:lineRule="exact"/>
              <w:ind w:rightChars="11" w:right="26"/>
              <w:jc w:val="center"/>
              <w:rPr>
                <w:rFonts w:eastAsia="標楷體"/>
                <w:color w:val="000000" w:themeColor="text1"/>
                <w14:cntxtAlts/>
              </w:rPr>
            </w:pPr>
            <w:r w:rsidRPr="0050265C">
              <w:rPr>
                <w:rFonts w:eastAsia="標楷體" w:hint="eastAsia"/>
                <w:color w:val="000000" w:themeColor="text1"/>
                <w14:cntxtAlts/>
              </w:rPr>
              <w:t>-8.98</w:t>
            </w:r>
          </w:p>
        </w:tc>
      </w:tr>
      <w:tr w:rsidR="0050265C" w:rsidRPr="0050265C" w:rsidTr="000634A6">
        <w:trPr>
          <w:trHeight w:val="702"/>
          <w:jc w:val="center"/>
        </w:trPr>
        <w:tc>
          <w:tcPr>
            <w:tcW w:w="1553" w:type="dxa"/>
            <w:vAlign w:val="center"/>
          </w:tcPr>
          <w:p w:rsidR="0050265C" w:rsidRPr="0050265C" w:rsidRDefault="0050265C" w:rsidP="0050265C">
            <w:pPr>
              <w:snapToGrid w:val="0"/>
              <w:spacing w:line="320" w:lineRule="exact"/>
              <w:jc w:val="center"/>
              <w:rPr>
                <w:rFonts w:eastAsia="標楷體"/>
                <w:w w:val="98"/>
                <w14:cntxtAlts/>
              </w:rPr>
            </w:pPr>
            <w:r w:rsidRPr="0050265C">
              <w:rPr>
                <w:rFonts w:eastAsia="標楷體"/>
                <w:w w:val="98"/>
                <w14:cntxtAlts/>
              </w:rPr>
              <w:t>累計較</w:t>
            </w:r>
            <w:r w:rsidRPr="0050265C">
              <w:rPr>
                <w:rFonts w:eastAsia="標楷體"/>
                <w:w w:val="98"/>
                <w14:cntxtAlts/>
              </w:rPr>
              <w:t>103</w:t>
            </w:r>
            <w:r w:rsidRPr="0050265C">
              <w:rPr>
                <w:rFonts w:eastAsia="標楷體"/>
                <w:w w:val="98"/>
                <w14:cntxtAlts/>
              </w:rPr>
              <w:t>年同期變動</w:t>
            </w:r>
            <w:r w:rsidRPr="0050265C">
              <w:rPr>
                <w:rFonts w:eastAsia="標楷體"/>
                <w:w w:val="98"/>
                <w14:cntxtAlts/>
              </w:rPr>
              <w:t>(%)</w:t>
            </w:r>
          </w:p>
        </w:tc>
        <w:tc>
          <w:tcPr>
            <w:tcW w:w="1213" w:type="dxa"/>
            <w:tcBorders>
              <w:right w:val="nil"/>
            </w:tcBorders>
            <w:vAlign w:val="center"/>
          </w:tcPr>
          <w:p w:rsidR="0050265C" w:rsidRPr="0050265C" w:rsidRDefault="0050265C" w:rsidP="0050265C">
            <w:pPr>
              <w:snapToGrid w:val="0"/>
              <w:spacing w:line="400" w:lineRule="exact"/>
              <w:ind w:leftChars="99" w:left="238" w:rightChars="100" w:right="240"/>
              <w:jc w:val="center"/>
              <w:rPr>
                <w:rFonts w:eastAsia="標楷體"/>
                <w14:cntxtAlts/>
              </w:rPr>
            </w:pPr>
            <w:r w:rsidRPr="0050265C">
              <w:rPr>
                <w:rFonts w:eastAsia="標楷體" w:hint="eastAsia"/>
                <w14:cntxtAlts/>
              </w:rPr>
              <w:t>3.53</w:t>
            </w:r>
          </w:p>
        </w:tc>
        <w:tc>
          <w:tcPr>
            <w:tcW w:w="1149" w:type="dxa"/>
            <w:tcBorders>
              <w:left w:val="nil"/>
              <w:right w:val="nil"/>
            </w:tcBorders>
            <w:vAlign w:val="center"/>
          </w:tcPr>
          <w:p w:rsidR="0050265C" w:rsidRPr="0050265C" w:rsidRDefault="0050265C" w:rsidP="0050265C">
            <w:pPr>
              <w:snapToGrid w:val="0"/>
              <w:spacing w:line="400" w:lineRule="exact"/>
              <w:ind w:leftChars="66" w:left="158" w:rightChars="-60" w:right="-144"/>
              <w:jc w:val="center"/>
              <w:rPr>
                <w:rFonts w:eastAsia="標楷體"/>
                <w14:cntxtAlts/>
              </w:rPr>
            </w:pPr>
            <w:r w:rsidRPr="0050265C">
              <w:rPr>
                <w:rFonts w:eastAsia="標楷體" w:hint="eastAsia"/>
                <w14:cntxtAlts/>
              </w:rPr>
              <w:t>1.43</w:t>
            </w:r>
          </w:p>
        </w:tc>
        <w:tc>
          <w:tcPr>
            <w:tcW w:w="1701" w:type="dxa"/>
            <w:tcBorders>
              <w:left w:val="nil"/>
              <w:right w:val="nil"/>
            </w:tcBorders>
            <w:vAlign w:val="center"/>
          </w:tcPr>
          <w:p w:rsidR="0050265C" w:rsidRPr="0050265C" w:rsidRDefault="0050265C" w:rsidP="0050265C">
            <w:pPr>
              <w:tabs>
                <w:tab w:val="left" w:pos="1562"/>
              </w:tabs>
              <w:snapToGrid w:val="0"/>
              <w:spacing w:line="400" w:lineRule="exact"/>
              <w:ind w:leftChars="178" w:left="427" w:rightChars="117" w:right="281"/>
              <w:jc w:val="center"/>
              <w:rPr>
                <w:rFonts w:eastAsia="標楷體"/>
                <w14:cntxtAlts/>
              </w:rPr>
            </w:pPr>
            <w:r w:rsidRPr="0050265C">
              <w:rPr>
                <w:rFonts w:eastAsia="標楷體" w:hint="eastAsia"/>
                <w14:cntxtAlts/>
              </w:rPr>
              <w:t>5.61</w:t>
            </w:r>
          </w:p>
        </w:tc>
        <w:tc>
          <w:tcPr>
            <w:tcW w:w="1686" w:type="dxa"/>
            <w:tcBorders>
              <w:left w:val="nil"/>
              <w:right w:val="nil"/>
            </w:tcBorders>
            <w:vAlign w:val="center"/>
          </w:tcPr>
          <w:p w:rsidR="0050265C" w:rsidRPr="0050265C" w:rsidRDefault="0050265C" w:rsidP="0050265C">
            <w:pPr>
              <w:widowControl/>
              <w:tabs>
                <w:tab w:val="left" w:pos="5220"/>
              </w:tabs>
              <w:snapToGrid w:val="0"/>
              <w:spacing w:line="400" w:lineRule="exact"/>
              <w:ind w:leftChars="119" w:left="286" w:rightChars="100" w:right="240"/>
              <w:jc w:val="center"/>
              <w:rPr>
                <w:rFonts w:eastAsia="標楷體"/>
                <w:color w:val="000000" w:themeColor="text1"/>
                <w14:cntxtAlts/>
              </w:rPr>
            </w:pPr>
            <w:r w:rsidRPr="0050265C">
              <w:rPr>
                <w:rFonts w:eastAsia="標楷體" w:hint="eastAsia"/>
                <w:color w:val="000000" w:themeColor="text1"/>
                <w14:cntxtAlts/>
              </w:rPr>
              <w:t>-0.86</w:t>
            </w:r>
          </w:p>
        </w:tc>
        <w:tc>
          <w:tcPr>
            <w:tcW w:w="1665" w:type="dxa"/>
            <w:tcBorders>
              <w:left w:val="nil"/>
            </w:tcBorders>
            <w:vAlign w:val="center"/>
          </w:tcPr>
          <w:p w:rsidR="0050265C" w:rsidRPr="0050265C" w:rsidRDefault="0050265C" w:rsidP="0050265C">
            <w:pPr>
              <w:widowControl/>
              <w:tabs>
                <w:tab w:val="left" w:pos="5220"/>
              </w:tabs>
              <w:snapToGrid w:val="0"/>
              <w:spacing w:line="400" w:lineRule="exact"/>
              <w:ind w:rightChars="11" w:right="26"/>
              <w:jc w:val="center"/>
              <w:rPr>
                <w:rFonts w:eastAsia="標楷體"/>
                <w:color w:val="000000" w:themeColor="text1"/>
                <w14:cntxtAlts/>
              </w:rPr>
            </w:pPr>
            <w:r w:rsidRPr="0050265C">
              <w:rPr>
                <w:rFonts w:eastAsia="標楷體" w:hint="eastAsia"/>
                <w:color w:val="000000" w:themeColor="text1"/>
                <w14:cntxtAlts/>
              </w:rPr>
              <w:t>2.28</w:t>
            </w:r>
          </w:p>
        </w:tc>
      </w:tr>
    </w:tbl>
    <w:p w:rsidR="0050265C" w:rsidRPr="0050265C" w:rsidRDefault="0050265C" w:rsidP="0050265C">
      <w:pPr>
        <w:spacing w:line="360" w:lineRule="exact"/>
        <w:ind w:left="425" w:hangingChars="193" w:hanging="425"/>
        <w:rPr>
          <w:rFonts w:eastAsia="標楷體"/>
          <w:sz w:val="22"/>
          <w:szCs w:val="22"/>
        </w:rPr>
      </w:pPr>
      <w:proofErr w:type="gramStart"/>
      <w:r w:rsidRPr="0050265C">
        <w:rPr>
          <w:rFonts w:eastAsia="標楷體"/>
          <w:sz w:val="22"/>
          <w:szCs w:val="22"/>
        </w:rPr>
        <w:t>註</w:t>
      </w:r>
      <w:proofErr w:type="gramEnd"/>
      <w:r w:rsidRPr="0050265C">
        <w:rPr>
          <w:rFonts w:eastAsia="標楷體"/>
          <w:sz w:val="22"/>
          <w:szCs w:val="22"/>
        </w:rPr>
        <w:t>：</w:t>
      </w:r>
      <w:r w:rsidRPr="0050265C">
        <w:rPr>
          <w:rFonts w:eastAsia="標楷體" w:hint="eastAsia"/>
          <w:sz w:val="22"/>
          <w:szCs w:val="22"/>
        </w:rPr>
        <w:t>表內薪資為名目數據。</w:t>
      </w:r>
    </w:p>
    <w:p w:rsidR="004B772B" w:rsidRPr="003B6B9A" w:rsidRDefault="0050265C" w:rsidP="0050265C">
      <w:pPr>
        <w:snapToGrid w:val="0"/>
        <w:spacing w:before="50" w:line="300" w:lineRule="auto"/>
        <w:ind w:rightChars="18" w:right="43"/>
        <w:rPr>
          <w:rFonts w:eastAsia="標楷體"/>
          <w:sz w:val="22"/>
          <w:szCs w:val="22"/>
        </w:rPr>
      </w:pPr>
      <w:r w:rsidRPr="0050265C">
        <w:rPr>
          <w:rFonts w:eastAsia="標楷體"/>
          <w:sz w:val="22"/>
          <w:szCs w:val="22"/>
        </w:rPr>
        <w:t>資料來源：行政院主計總處。</w:t>
      </w:r>
    </w:p>
    <w:p w:rsidR="00EF5A0E" w:rsidRPr="00B118E9" w:rsidRDefault="00576223" w:rsidP="004B772B">
      <w:pPr>
        <w:snapToGrid w:val="0"/>
        <w:spacing w:before="50" w:line="300" w:lineRule="auto"/>
        <w:ind w:rightChars="18" w:right="43"/>
        <w:jc w:val="center"/>
        <w:rPr>
          <w:rFonts w:eastAsia="標楷體"/>
          <w:b/>
          <w:bCs/>
          <w:color w:val="FF0000"/>
          <w:sz w:val="40"/>
          <w:szCs w:val="36"/>
        </w:rPr>
      </w:pPr>
      <w:r w:rsidRPr="00B118E9">
        <w:rPr>
          <w:rFonts w:eastAsia="標楷體"/>
          <w:b/>
          <w:bCs/>
          <w:color w:val="FF0000"/>
          <w:sz w:val="28"/>
        </w:rPr>
        <w:br w:type="page"/>
      </w:r>
    </w:p>
    <w:p w:rsidR="008A5536" w:rsidRPr="00B118E9" w:rsidRDefault="008A5536" w:rsidP="008A5536">
      <w:pPr>
        <w:keepNext/>
        <w:adjustRightInd w:val="0"/>
        <w:snapToGrid w:val="0"/>
        <w:spacing w:line="300" w:lineRule="auto"/>
        <w:outlineLvl w:val="1"/>
        <w:rPr>
          <w:rFonts w:eastAsia="標楷體"/>
        </w:rPr>
      </w:pPr>
      <w:bookmarkStart w:id="141" w:name="_Toc368324032"/>
      <w:bookmarkStart w:id="142" w:name="_Toc402171720"/>
      <w:bookmarkStart w:id="143" w:name="_Toc428345910"/>
      <w:bookmarkStart w:id="144" w:name="_Toc337122138"/>
      <w:bookmarkStart w:id="145" w:name="_Toc349916590"/>
      <w:bookmarkStart w:id="146" w:name="_Toc401923803"/>
      <w:r w:rsidRPr="00B118E9">
        <w:rPr>
          <w:rFonts w:eastAsia="標楷體"/>
          <w:b/>
          <w:bCs/>
          <w:sz w:val="40"/>
          <w:szCs w:val="36"/>
        </w:rPr>
        <w:lastRenderedPageBreak/>
        <w:t>三、中國大陸經濟</w:t>
      </w:r>
      <w:bookmarkEnd w:id="141"/>
      <w:bookmarkEnd w:id="142"/>
      <w:bookmarkEnd w:id="143"/>
    </w:p>
    <w:p w:rsidR="008A5536" w:rsidRPr="00B118E9" w:rsidRDefault="008A5536" w:rsidP="008A5536">
      <w:pPr>
        <w:pStyle w:val="t-3"/>
        <w:snapToGrid w:val="0"/>
        <w:spacing w:beforeLines="50" w:before="180" w:line="300" w:lineRule="auto"/>
        <w:ind w:right="-60"/>
      </w:pPr>
      <w:bookmarkStart w:id="147" w:name="_Toc368324033"/>
      <w:bookmarkStart w:id="148" w:name="_Toc402171721"/>
      <w:bookmarkStart w:id="149" w:name="_Toc428345911"/>
      <w:bookmarkStart w:id="150" w:name="_Toc349916591"/>
      <w:r w:rsidRPr="00B118E9">
        <w:t>（一）固定資產投資</w:t>
      </w:r>
      <w:bookmarkEnd w:id="147"/>
      <w:bookmarkEnd w:id="148"/>
      <w:bookmarkEnd w:id="149"/>
    </w:p>
    <w:p w:rsidR="00604876" w:rsidRPr="000526FA" w:rsidRDefault="00604876" w:rsidP="00604876">
      <w:pPr>
        <w:pStyle w:val="a9"/>
        <w:widowControl/>
        <w:snapToGrid w:val="0"/>
        <w:spacing w:line="300"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93798F">
        <w:rPr>
          <w:rFonts w:ascii="Times New Roman" w:eastAsia="標楷體" w:hint="eastAsia"/>
          <w:sz w:val="28"/>
        </w:rPr>
        <w:t>2015</w:t>
      </w:r>
      <w:r w:rsidRPr="0093798F">
        <w:rPr>
          <w:rFonts w:ascii="Times New Roman" w:eastAsia="標楷體" w:hint="eastAsia"/>
          <w:sz w:val="28"/>
        </w:rPr>
        <w:t>年</w:t>
      </w:r>
      <w:r w:rsidRPr="0093798F">
        <w:rPr>
          <w:rFonts w:ascii="Times New Roman" w:eastAsia="標楷體" w:hint="eastAsia"/>
          <w:sz w:val="28"/>
        </w:rPr>
        <w:t>1</w:t>
      </w:r>
      <w:r w:rsidRPr="0093798F">
        <w:rPr>
          <w:rFonts w:ascii="Times New Roman" w:eastAsia="標楷體" w:hint="eastAsia"/>
          <w:sz w:val="28"/>
        </w:rPr>
        <w:t>至</w:t>
      </w:r>
      <w:r w:rsidRPr="0093798F">
        <w:rPr>
          <w:rFonts w:ascii="Times New Roman" w:eastAsia="標楷體" w:hint="eastAsia"/>
          <w:sz w:val="28"/>
        </w:rPr>
        <w:t>8</w:t>
      </w:r>
      <w:r w:rsidRPr="0093798F">
        <w:rPr>
          <w:rFonts w:ascii="Times New Roman" w:eastAsia="標楷體" w:hint="eastAsia"/>
          <w:sz w:val="28"/>
        </w:rPr>
        <w:t>月固定資產投資</w:t>
      </w:r>
      <w:r w:rsidRPr="0093798F">
        <w:rPr>
          <w:rFonts w:ascii="Times New Roman" w:eastAsia="標楷體" w:hint="eastAsia"/>
          <w:sz w:val="28"/>
        </w:rPr>
        <w:t>(</w:t>
      </w:r>
      <w:r w:rsidRPr="0093798F">
        <w:rPr>
          <w:rFonts w:ascii="Times New Roman" w:eastAsia="標楷體" w:hint="eastAsia"/>
          <w:sz w:val="28"/>
        </w:rPr>
        <w:t>不含農戶</w:t>
      </w:r>
      <w:r w:rsidRPr="0093798F">
        <w:rPr>
          <w:rFonts w:ascii="Times New Roman" w:eastAsia="標楷體" w:hint="eastAsia"/>
          <w:sz w:val="28"/>
        </w:rPr>
        <w:t>)</w:t>
      </w:r>
      <w:r w:rsidRPr="0093798F">
        <w:rPr>
          <w:rFonts w:ascii="Times New Roman" w:eastAsia="標楷體" w:hint="eastAsia"/>
          <w:sz w:val="28"/>
        </w:rPr>
        <w:t>金額為</w:t>
      </w:r>
      <w:r w:rsidRPr="0093798F">
        <w:rPr>
          <w:rFonts w:ascii="Times New Roman" w:eastAsia="標楷體" w:hint="eastAsia"/>
          <w:sz w:val="28"/>
        </w:rPr>
        <w:t>338</w:t>
      </w:r>
      <w:r w:rsidRPr="0093798F">
        <w:rPr>
          <w:rFonts w:ascii="Times New Roman" w:eastAsia="標楷體"/>
          <w:sz w:val="28"/>
        </w:rPr>
        <w:t>,</w:t>
      </w:r>
      <w:r w:rsidRPr="0093798F">
        <w:rPr>
          <w:rFonts w:ascii="Times New Roman" w:eastAsia="標楷體" w:hint="eastAsia"/>
          <w:sz w:val="28"/>
        </w:rPr>
        <w:t>977</w:t>
      </w:r>
      <w:r w:rsidRPr="0093798F">
        <w:rPr>
          <w:rFonts w:ascii="Times New Roman" w:eastAsia="標楷體" w:hint="eastAsia"/>
          <w:sz w:val="28"/>
        </w:rPr>
        <w:t>億人民幣，較上年同期增加</w:t>
      </w:r>
      <w:r w:rsidRPr="0093798F">
        <w:rPr>
          <w:rFonts w:ascii="Times New Roman" w:eastAsia="標楷體" w:hint="eastAsia"/>
          <w:sz w:val="28"/>
        </w:rPr>
        <w:t>10.9%</w:t>
      </w:r>
      <w:r>
        <w:rPr>
          <w:rFonts w:ascii="Times New Roman" w:eastAsia="標楷體" w:hint="eastAsia"/>
          <w:sz w:val="28"/>
        </w:rPr>
        <w:t>。</w:t>
      </w:r>
      <w:r w:rsidRPr="0093798F">
        <w:rPr>
          <w:rFonts w:ascii="Times New Roman" w:eastAsia="標楷體" w:hint="eastAsia"/>
          <w:sz w:val="28"/>
        </w:rPr>
        <w:t>其中</w:t>
      </w:r>
      <w:r>
        <w:rPr>
          <w:rFonts w:ascii="Times New Roman" w:eastAsia="標楷體" w:hint="eastAsia"/>
          <w:sz w:val="28"/>
        </w:rPr>
        <w:t>，</w:t>
      </w:r>
      <w:r w:rsidRPr="0093798F">
        <w:rPr>
          <w:rFonts w:ascii="Times New Roman" w:eastAsia="標楷體" w:hint="eastAsia"/>
          <w:sz w:val="28"/>
        </w:rPr>
        <w:t>中央投資金額增加</w:t>
      </w:r>
      <w:r w:rsidRPr="0093798F">
        <w:rPr>
          <w:rFonts w:ascii="Times New Roman" w:eastAsia="標楷體" w:hint="eastAsia"/>
          <w:sz w:val="28"/>
        </w:rPr>
        <w:t>2.7%</w:t>
      </w:r>
      <w:r w:rsidRPr="0093798F">
        <w:rPr>
          <w:rFonts w:ascii="Times New Roman" w:eastAsia="標楷體" w:hint="eastAsia"/>
          <w:sz w:val="28"/>
        </w:rPr>
        <w:t>，比重為</w:t>
      </w:r>
      <w:r w:rsidRPr="0093798F">
        <w:rPr>
          <w:rFonts w:ascii="Times New Roman" w:eastAsia="標楷體" w:hint="eastAsia"/>
          <w:sz w:val="28"/>
        </w:rPr>
        <w:t>4.3%</w:t>
      </w:r>
      <w:r w:rsidRPr="0093798F">
        <w:rPr>
          <w:rFonts w:ascii="標楷體" w:eastAsia="標楷體" w:hAnsi="標楷體" w:hint="eastAsia"/>
          <w:sz w:val="28"/>
        </w:rPr>
        <w:t>；</w:t>
      </w:r>
      <w:r w:rsidRPr="0093798F">
        <w:rPr>
          <w:rFonts w:ascii="Times New Roman" w:eastAsia="標楷體" w:hint="eastAsia"/>
          <w:sz w:val="28"/>
        </w:rPr>
        <w:t>地方投資金額增加</w:t>
      </w:r>
      <w:r w:rsidRPr="0093798F">
        <w:rPr>
          <w:rFonts w:ascii="Times New Roman" w:eastAsia="標楷體" w:hint="eastAsia"/>
          <w:sz w:val="28"/>
        </w:rPr>
        <w:t>11.2%</w:t>
      </w:r>
      <w:r w:rsidRPr="0093798F">
        <w:rPr>
          <w:rFonts w:ascii="Times New Roman" w:eastAsia="標楷體" w:hint="eastAsia"/>
          <w:sz w:val="28"/>
        </w:rPr>
        <w:t>，比重為</w:t>
      </w:r>
      <w:r w:rsidRPr="0093798F">
        <w:rPr>
          <w:rFonts w:ascii="Times New Roman" w:eastAsia="標楷體" w:hint="eastAsia"/>
          <w:sz w:val="28"/>
        </w:rPr>
        <w:t>95.7%</w:t>
      </w:r>
      <w:r w:rsidRPr="000526FA">
        <w:rPr>
          <w:rFonts w:ascii="Times New Roman" w:eastAsia="標楷體" w:hint="eastAsia"/>
          <w:sz w:val="28"/>
        </w:rPr>
        <w:t>。</w:t>
      </w:r>
    </w:p>
    <w:p w:rsidR="00604876" w:rsidRPr="000526FA" w:rsidRDefault="00604876" w:rsidP="00604876">
      <w:pPr>
        <w:pStyle w:val="a9"/>
        <w:widowControl/>
        <w:snapToGrid w:val="0"/>
        <w:spacing w:line="288" w:lineRule="auto"/>
        <w:ind w:leftChars="140" w:left="616" w:right="-142" w:hangingChars="100" w:hanging="280"/>
        <w:jc w:val="both"/>
        <w:rPr>
          <w:rFonts w:ascii="Times New Roman" w:eastAsia="標楷體"/>
          <w:sz w:val="28"/>
        </w:rPr>
      </w:pPr>
    </w:p>
    <w:p w:rsidR="00604876" w:rsidRPr="000526FA" w:rsidRDefault="00604876" w:rsidP="00604876">
      <w:pPr>
        <w:autoSpaceDE w:val="0"/>
        <w:autoSpaceDN w:val="0"/>
        <w:adjustRightInd w:val="0"/>
        <w:snapToGrid w:val="0"/>
        <w:spacing w:line="0" w:lineRule="atLeast"/>
        <w:jc w:val="center"/>
      </w:pPr>
      <w:r w:rsidRPr="000526FA">
        <w:rPr>
          <w:noProof/>
        </w:rPr>
        <w:drawing>
          <wp:anchor distT="0" distB="0" distL="114300" distR="114300" simplePos="0" relativeHeight="252222976" behindDoc="1" locked="0" layoutInCell="1" allowOverlap="1" wp14:anchorId="740932AD" wp14:editId="1FE9FEDA">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2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0526FA">
        <w:rPr>
          <w:rFonts w:eastAsia="標楷體" w:hint="eastAsia"/>
          <w:b/>
          <w:bCs/>
          <w:sz w:val="28"/>
        </w:rPr>
        <w:t>圖</w:t>
      </w:r>
      <w:r w:rsidRPr="000526FA">
        <w:rPr>
          <w:rFonts w:eastAsia="標楷體" w:hint="eastAsia"/>
          <w:b/>
          <w:bCs/>
          <w:sz w:val="28"/>
        </w:rPr>
        <w:t xml:space="preserve">3-1 </w:t>
      </w:r>
      <w:r w:rsidRPr="000526FA">
        <w:rPr>
          <w:rFonts w:eastAsia="標楷體" w:hint="eastAsia"/>
          <w:b/>
          <w:bCs/>
          <w:sz w:val="28"/>
        </w:rPr>
        <w:t>中國大陸固定資產投資</w:t>
      </w:r>
    </w:p>
    <w:p w:rsidR="00604876" w:rsidRPr="000526FA" w:rsidRDefault="00604876" w:rsidP="00604876">
      <w:pPr>
        <w:autoSpaceDE w:val="0"/>
        <w:autoSpaceDN w:val="0"/>
        <w:adjustRightInd w:val="0"/>
        <w:snapToGrid w:val="0"/>
        <w:spacing w:beforeLines="50" w:before="180" w:line="300" w:lineRule="auto"/>
        <w:jc w:val="center"/>
        <w:rPr>
          <w:rFonts w:eastAsia="標楷體"/>
          <w:b/>
          <w:bCs/>
          <w:sz w:val="28"/>
        </w:rPr>
      </w:pPr>
    </w:p>
    <w:p w:rsidR="00604876" w:rsidRPr="000526FA" w:rsidRDefault="00604876" w:rsidP="00604876">
      <w:pPr>
        <w:autoSpaceDE w:val="0"/>
        <w:autoSpaceDN w:val="0"/>
        <w:adjustRightInd w:val="0"/>
        <w:snapToGrid w:val="0"/>
        <w:spacing w:beforeLines="50" w:before="180" w:line="300" w:lineRule="auto"/>
        <w:jc w:val="center"/>
        <w:rPr>
          <w:rFonts w:eastAsia="標楷體"/>
        </w:rPr>
      </w:pPr>
      <w:r w:rsidRPr="000526FA">
        <w:rPr>
          <w:rFonts w:eastAsia="標楷體" w:hint="eastAsia"/>
          <w:b/>
          <w:bCs/>
          <w:sz w:val="28"/>
        </w:rPr>
        <w:t>表</w:t>
      </w:r>
      <w:r w:rsidRPr="000526FA">
        <w:rPr>
          <w:rFonts w:eastAsia="標楷體"/>
          <w:b/>
          <w:bCs/>
          <w:sz w:val="28"/>
        </w:rPr>
        <w:t xml:space="preserve">3-1  </w:t>
      </w:r>
      <w:r w:rsidRPr="000526FA">
        <w:rPr>
          <w:rFonts w:eastAsia="標楷體" w:hint="eastAsia"/>
          <w:b/>
          <w:bCs/>
          <w:sz w:val="28"/>
        </w:rPr>
        <w:t>中國大陸固定資產投資概況</w:t>
      </w:r>
    </w:p>
    <w:p w:rsidR="00604876" w:rsidRPr="000526FA" w:rsidRDefault="00604876" w:rsidP="00604876">
      <w:pPr>
        <w:autoSpaceDE w:val="0"/>
        <w:autoSpaceDN w:val="0"/>
        <w:adjustRightInd w:val="0"/>
        <w:snapToGrid w:val="0"/>
        <w:ind w:right="250"/>
        <w:jc w:val="right"/>
        <w:rPr>
          <w:rFonts w:eastAsia="標楷體"/>
          <w:b/>
          <w:bCs/>
          <w:sz w:val="28"/>
        </w:rPr>
      </w:pPr>
      <w:r w:rsidRPr="000526FA">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04876" w:rsidRPr="000526FA" w:rsidTr="00604876">
        <w:trPr>
          <w:cantSplit/>
          <w:jc w:val="center"/>
        </w:trPr>
        <w:tc>
          <w:tcPr>
            <w:tcW w:w="1612" w:type="dxa"/>
            <w:vMerge w:val="restart"/>
            <w:tcBorders>
              <w:left w:val="nil"/>
              <w:right w:val="single" w:sz="4" w:space="0" w:color="auto"/>
            </w:tcBorders>
            <w:vAlign w:val="center"/>
          </w:tcPr>
          <w:p w:rsidR="00604876" w:rsidRPr="000526FA" w:rsidRDefault="00604876" w:rsidP="00604876">
            <w:pPr>
              <w:pStyle w:val="a9"/>
              <w:widowControl/>
              <w:snapToGrid w:val="0"/>
              <w:spacing w:line="440" w:lineRule="exact"/>
              <w:ind w:right="-142"/>
              <w:jc w:val="center"/>
              <w:rPr>
                <w:rFonts w:ascii="Times New Roman" w:eastAsia="標楷體"/>
                <w:sz w:val="22"/>
              </w:rPr>
            </w:pPr>
            <w:r w:rsidRPr="000526FA">
              <w:rPr>
                <w:rFonts w:ascii="Times New Roman" w:eastAsia="標楷體"/>
                <w:sz w:val="22"/>
              </w:rPr>
              <w:t>年</w:t>
            </w:r>
            <w:r w:rsidRPr="000526FA">
              <w:rPr>
                <w:rFonts w:ascii="Times New Roman" w:eastAsia="標楷體"/>
                <w:sz w:val="22"/>
              </w:rPr>
              <w:t>(</w:t>
            </w:r>
            <w:r w:rsidRPr="000526FA">
              <w:rPr>
                <w:rFonts w:ascii="Times New Roman" w:eastAsia="標楷體"/>
                <w:sz w:val="22"/>
              </w:rPr>
              <w:t>月</w:t>
            </w:r>
            <w:r w:rsidRPr="000526FA">
              <w:rPr>
                <w:rFonts w:ascii="Times New Roman" w:eastAsia="標楷體"/>
                <w:sz w:val="22"/>
              </w:rPr>
              <w:t>)</w:t>
            </w:r>
            <w:r w:rsidRPr="000526FA">
              <w:rPr>
                <w:rFonts w:ascii="Times New Roman" w:eastAsia="標楷體"/>
                <w:sz w:val="22"/>
              </w:rPr>
              <w:t>別</w:t>
            </w:r>
          </w:p>
        </w:tc>
        <w:tc>
          <w:tcPr>
            <w:tcW w:w="6346" w:type="dxa"/>
            <w:gridSpan w:val="6"/>
            <w:tcBorders>
              <w:left w:val="single" w:sz="4" w:space="0" w:color="auto"/>
              <w:right w:val="nil"/>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r w:rsidRPr="000526FA">
              <w:rPr>
                <w:rFonts w:ascii="Times New Roman" w:eastAsia="標楷體" w:hint="eastAsia"/>
                <w:sz w:val="22"/>
              </w:rPr>
              <w:t>固定資產投資</w:t>
            </w:r>
          </w:p>
        </w:tc>
      </w:tr>
      <w:tr w:rsidR="00604876" w:rsidRPr="000526FA" w:rsidTr="00604876">
        <w:trPr>
          <w:cantSplit/>
          <w:trHeight w:val="240"/>
          <w:jc w:val="center"/>
        </w:trPr>
        <w:tc>
          <w:tcPr>
            <w:tcW w:w="1612" w:type="dxa"/>
            <w:vMerge/>
            <w:tcBorders>
              <w:left w:val="nil"/>
              <w:right w:val="single" w:sz="4" w:space="0" w:color="auto"/>
            </w:tcBorders>
            <w:vAlign w:val="center"/>
          </w:tcPr>
          <w:p w:rsidR="00604876" w:rsidRPr="000526FA" w:rsidRDefault="00604876" w:rsidP="00604876">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604876" w:rsidRPr="000526FA" w:rsidRDefault="00604876" w:rsidP="00604876">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地方</w:t>
            </w:r>
          </w:p>
        </w:tc>
      </w:tr>
      <w:tr w:rsidR="00604876" w:rsidRPr="000526FA" w:rsidTr="00604876">
        <w:trPr>
          <w:cantSplit/>
          <w:trHeight w:val="240"/>
          <w:jc w:val="center"/>
        </w:trPr>
        <w:tc>
          <w:tcPr>
            <w:tcW w:w="1612" w:type="dxa"/>
            <w:vMerge/>
            <w:tcBorders>
              <w:left w:val="nil"/>
              <w:bottom w:val="single" w:sz="4" w:space="0" w:color="auto"/>
              <w:right w:val="single" w:sz="4" w:space="0" w:color="auto"/>
            </w:tcBorders>
            <w:vAlign w:val="center"/>
          </w:tcPr>
          <w:p w:rsidR="00604876" w:rsidRPr="000526FA" w:rsidRDefault="00604876" w:rsidP="00604876">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604876" w:rsidRPr="000526FA" w:rsidRDefault="00604876" w:rsidP="00604876">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922" w:type="dxa"/>
            <w:tcBorders>
              <w:bottom w:val="single" w:sz="4" w:space="0" w:color="auto"/>
              <w:right w:val="single" w:sz="4" w:space="0" w:color="auto"/>
            </w:tcBorders>
            <w:vAlign w:val="center"/>
          </w:tcPr>
          <w:p w:rsidR="00604876" w:rsidRPr="000526FA" w:rsidRDefault="00604876" w:rsidP="00604876">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604876" w:rsidRPr="000526FA" w:rsidRDefault="00604876" w:rsidP="00604876">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604876" w:rsidRPr="000526FA" w:rsidRDefault="00604876" w:rsidP="00604876">
            <w:pPr>
              <w:pStyle w:val="af2"/>
              <w:snapToGrid w:val="0"/>
              <w:spacing w:line="240" w:lineRule="auto"/>
              <w:ind w:left="0" w:firstLine="0"/>
              <w:jc w:val="center"/>
              <w:rPr>
                <w:rFonts w:ascii="Times New Roman" w:eastAsia="標楷體"/>
                <w:b/>
                <w:w w:val="90"/>
                <w:kern w:val="0"/>
                <w:sz w:val="22"/>
              </w:rPr>
            </w:pPr>
            <w:r w:rsidRPr="000526FA">
              <w:rPr>
                <w:rFonts w:ascii="Times New Roman" w:eastAsia="標楷體" w:hint="eastAsia"/>
                <w:sz w:val="22"/>
              </w:rPr>
              <w:t>年增</w:t>
            </w:r>
            <w:r w:rsidRPr="000526FA">
              <w:rPr>
                <w:rFonts w:ascii="Times New Roman" w:eastAsia="標楷體"/>
                <w:sz w:val="22"/>
              </w:rPr>
              <w:t>率</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標楷體"/>
              </w:rPr>
            </w:pPr>
            <w:r w:rsidRPr="000526FA">
              <w:rPr>
                <w:rFonts w:eastAsia="標楷體" w:hint="eastAsia"/>
              </w:rPr>
              <w:t>26.6</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25.7</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32.0</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26.3</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27.2</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21.7</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20.1</w:t>
            </w:r>
          </w:p>
        </w:tc>
      </w:tr>
      <w:tr w:rsidR="00604876" w:rsidRPr="000526FA" w:rsidTr="00604876">
        <w:trPr>
          <w:cantSplit/>
          <w:trHeight w:val="360"/>
          <w:jc w:val="center"/>
        </w:trPr>
        <w:tc>
          <w:tcPr>
            <w:tcW w:w="1612" w:type="dxa"/>
            <w:tcBorders>
              <w:top w:val="nil"/>
              <w:left w:val="nil"/>
              <w:bottom w:val="nil"/>
              <w:right w:val="single" w:sz="4" w:space="0" w:color="auto"/>
            </w:tcBorders>
            <w:vAlign w:val="center"/>
          </w:tcPr>
          <w:p w:rsidR="00604876" w:rsidRPr="000526FA" w:rsidRDefault="00604876" w:rsidP="00604876">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2014</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526FA">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604876" w:rsidRPr="000526FA"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15.7</w:t>
            </w:r>
          </w:p>
        </w:tc>
        <w:tc>
          <w:tcPr>
            <w:tcW w:w="1053" w:type="dxa"/>
            <w:tcBorders>
              <w:top w:val="nil"/>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25,371</w:t>
            </w:r>
          </w:p>
        </w:tc>
        <w:tc>
          <w:tcPr>
            <w:tcW w:w="922" w:type="dxa"/>
            <w:tcBorders>
              <w:top w:val="nil"/>
              <w:bottom w:val="nil"/>
              <w:right w:val="single" w:sz="4" w:space="0" w:color="auto"/>
            </w:tcBorders>
            <w:vAlign w:val="center"/>
          </w:tcPr>
          <w:p w:rsidR="00604876" w:rsidRPr="000526FA" w:rsidRDefault="00604876" w:rsidP="00604876">
            <w:pPr>
              <w:ind w:right="-142"/>
              <w:jc w:val="center"/>
              <w:rPr>
                <w:rFonts w:eastAsia="華康楷書體W5"/>
              </w:rPr>
            </w:pPr>
            <w:r w:rsidRPr="000526FA">
              <w:rPr>
                <w:rFonts w:eastAsia="華康楷書體W5" w:hint="eastAsia"/>
              </w:rPr>
              <w:t>10.8</w:t>
            </w:r>
          </w:p>
        </w:tc>
        <w:tc>
          <w:tcPr>
            <w:tcW w:w="1037" w:type="dxa"/>
            <w:tcBorders>
              <w:top w:val="nil"/>
              <w:left w:val="single" w:sz="4" w:space="0" w:color="auto"/>
              <w:bottom w:val="nil"/>
              <w:right w:val="single" w:sz="4" w:space="0" w:color="auto"/>
            </w:tcBorders>
            <w:vAlign w:val="center"/>
          </w:tcPr>
          <w:p w:rsidR="00604876" w:rsidRPr="000526FA" w:rsidRDefault="00604876" w:rsidP="00604876">
            <w:pPr>
              <w:ind w:leftChars="38" w:left="91" w:rightChars="25" w:right="60"/>
              <w:jc w:val="right"/>
              <w:rPr>
                <w:rFonts w:eastAsia="華康楷書體W5"/>
              </w:rPr>
            </w:pPr>
            <w:r w:rsidRPr="000526FA">
              <w:rPr>
                <w:rFonts w:eastAsia="華康楷書體W5" w:hint="eastAsia"/>
              </w:rPr>
              <w:t>476,634</w:t>
            </w:r>
          </w:p>
        </w:tc>
        <w:tc>
          <w:tcPr>
            <w:tcW w:w="840" w:type="dxa"/>
            <w:tcBorders>
              <w:top w:val="nil"/>
              <w:left w:val="single" w:sz="4" w:space="0" w:color="auto"/>
              <w:bottom w:val="nil"/>
              <w:right w:val="nil"/>
            </w:tcBorders>
            <w:vAlign w:val="center"/>
          </w:tcPr>
          <w:p w:rsidR="00604876" w:rsidRPr="000526FA" w:rsidRDefault="00604876" w:rsidP="00604876">
            <w:pPr>
              <w:ind w:right="-142"/>
              <w:jc w:val="center"/>
              <w:rPr>
                <w:rFonts w:eastAsia="華康楷書體W5"/>
              </w:rPr>
            </w:pPr>
            <w:r w:rsidRPr="000526FA">
              <w:rPr>
                <w:rFonts w:eastAsia="華康楷書體W5" w:hint="eastAsia"/>
              </w:rPr>
              <w:t>15.9</w:t>
            </w:r>
          </w:p>
        </w:tc>
      </w:tr>
      <w:tr w:rsidR="00604876" w:rsidRPr="000526FA" w:rsidTr="00604876">
        <w:trPr>
          <w:cantSplit/>
          <w:trHeight w:val="360"/>
          <w:jc w:val="center"/>
        </w:trPr>
        <w:tc>
          <w:tcPr>
            <w:tcW w:w="1612" w:type="dxa"/>
            <w:tcBorders>
              <w:top w:val="nil"/>
              <w:left w:val="nil"/>
              <w:bottom w:val="single" w:sz="4" w:space="0" w:color="auto"/>
              <w:right w:val="single" w:sz="4" w:space="0" w:color="auto"/>
            </w:tcBorders>
            <w:vAlign w:val="center"/>
          </w:tcPr>
          <w:p w:rsidR="00604876" w:rsidRPr="0093798F" w:rsidRDefault="00604876" w:rsidP="00604876">
            <w:pPr>
              <w:pStyle w:val="af2"/>
              <w:snapToGrid w:val="0"/>
              <w:spacing w:line="240" w:lineRule="auto"/>
              <w:ind w:left="0" w:right="-142" w:firstLine="0"/>
              <w:jc w:val="center"/>
              <w:rPr>
                <w:rFonts w:ascii="Times New Roman" w:eastAsia="標楷體"/>
                <w:kern w:val="0"/>
                <w:sz w:val="22"/>
              </w:rPr>
            </w:pPr>
            <w:r w:rsidRPr="0093798F">
              <w:rPr>
                <w:rFonts w:ascii="Times New Roman" w:eastAsia="標楷體" w:hint="eastAsia"/>
                <w:kern w:val="0"/>
                <w:sz w:val="22"/>
              </w:rPr>
              <w:t>2015</w:t>
            </w:r>
            <w:r w:rsidRPr="0093798F">
              <w:rPr>
                <w:rFonts w:ascii="Times New Roman" w:eastAsia="標楷體" w:hint="eastAsia"/>
                <w:kern w:val="0"/>
                <w:sz w:val="22"/>
              </w:rPr>
              <w:t>年</w:t>
            </w:r>
            <w:r w:rsidRPr="0093798F">
              <w:rPr>
                <w:rFonts w:ascii="Times New Roman" w:eastAsia="標楷體" w:hint="eastAsia"/>
                <w:kern w:val="0"/>
                <w:sz w:val="22"/>
              </w:rPr>
              <w:t>1~8</w:t>
            </w:r>
            <w:r w:rsidRPr="0093798F">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604876" w:rsidRPr="0093798F"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93798F">
              <w:rPr>
                <w:rFonts w:eastAsia="新細明體" w:hint="eastAsia"/>
                <w:spacing w:val="0"/>
                <w:szCs w:val="24"/>
              </w:rPr>
              <w:t>338,977</w:t>
            </w:r>
          </w:p>
        </w:tc>
        <w:tc>
          <w:tcPr>
            <w:tcW w:w="1103" w:type="dxa"/>
            <w:tcBorders>
              <w:top w:val="nil"/>
              <w:left w:val="single" w:sz="4" w:space="0" w:color="auto"/>
              <w:bottom w:val="single" w:sz="4" w:space="0" w:color="auto"/>
              <w:right w:val="double" w:sz="4" w:space="0" w:color="auto"/>
            </w:tcBorders>
            <w:vAlign w:val="center"/>
          </w:tcPr>
          <w:p w:rsidR="00604876" w:rsidRPr="0093798F" w:rsidRDefault="00604876" w:rsidP="0060487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93798F">
              <w:rPr>
                <w:rFonts w:eastAsia="新細明體" w:hint="eastAsia"/>
                <w:spacing w:val="0"/>
                <w:szCs w:val="24"/>
              </w:rPr>
              <w:t>10.9</w:t>
            </w:r>
          </w:p>
        </w:tc>
        <w:tc>
          <w:tcPr>
            <w:tcW w:w="1053" w:type="dxa"/>
            <w:tcBorders>
              <w:top w:val="nil"/>
              <w:bottom w:val="single" w:sz="4" w:space="0" w:color="auto"/>
              <w:right w:val="single" w:sz="4" w:space="0" w:color="auto"/>
            </w:tcBorders>
            <w:vAlign w:val="center"/>
          </w:tcPr>
          <w:p w:rsidR="00604876" w:rsidRPr="0093798F" w:rsidRDefault="00604876" w:rsidP="00604876">
            <w:pPr>
              <w:ind w:leftChars="38" w:left="91" w:rightChars="25" w:right="60"/>
              <w:jc w:val="right"/>
              <w:rPr>
                <w:rFonts w:eastAsia="華康楷書體W5"/>
              </w:rPr>
            </w:pPr>
            <w:r w:rsidRPr="0093798F">
              <w:rPr>
                <w:rFonts w:eastAsia="華康楷書體W5" w:hint="eastAsia"/>
              </w:rPr>
              <w:t>14,429</w:t>
            </w:r>
          </w:p>
        </w:tc>
        <w:tc>
          <w:tcPr>
            <w:tcW w:w="922" w:type="dxa"/>
            <w:tcBorders>
              <w:top w:val="nil"/>
              <w:bottom w:val="single" w:sz="4" w:space="0" w:color="auto"/>
              <w:right w:val="single" w:sz="4" w:space="0" w:color="auto"/>
            </w:tcBorders>
            <w:vAlign w:val="center"/>
          </w:tcPr>
          <w:p w:rsidR="00604876" w:rsidRPr="0093798F" w:rsidRDefault="00604876" w:rsidP="00604876">
            <w:pPr>
              <w:ind w:right="-142"/>
              <w:jc w:val="center"/>
              <w:rPr>
                <w:rFonts w:eastAsia="華康楷書體W5"/>
              </w:rPr>
            </w:pPr>
            <w:r w:rsidRPr="0093798F">
              <w:rPr>
                <w:rFonts w:eastAsia="華康楷書體W5" w:hint="eastAsia"/>
              </w:rPr>
              <w:t>2.7</w:t>
            </w:r>
          </w:p>
        </w:tc>
        <w:tc>
          <w:tcPr>
            <w:tcW w:w="1037" w:type="dxa"/>
            <w:tcBorders>
              <w:top w:val="nil"/>
              <w:left w:val="single" w:sz="4" w:space="0" w:color="auto"/>
              <w:bottom w:val="single" w:sz="4" w:space="0" w:color="auto"/>
              <w:right w:val="single" w:sz="4" w:space="0" w:color="auto"/>
            </w:tcBorders>
            <w:vAlign w:val="center"/>
          </w:tcPr>
          <w:p w:rsidR="00604876" w:rsidRPr="0093798F" w:rsidRDefault="00604876" w:rsidP="00604876">
            <w:pPr>
              <w:ind w:leftChars="38" w:left="91" w:rightChars="25" w:right="60"/>
              <w:jc w:val="right"/>
              <w:rPr>
                <w:rFonts w:eastAsia="華康楷書體W5"/>
              </w:rPr>
            </w:pPr>
            <w:r w:rsidRPr="0093798F">
              <w:rPr>
                <w:rFonts w:eastAsia="華康楷書體W5" w:hint="eastAsia"/>
              </w:rPr>
              <w:t>324,549</w:t>
            </w:r>
          </w:p>
        </w:tc>
        <w:tc>
          <w:tcPr>
            <w:tcW w:w="840" w:type="dxa"/>
            <w:tcBorders>
              <w:top w:val="nil"/>
              <w:left w:val="single" w:sz="4" w:space="0" w:color="auto"/>
              <w:bottom w:val="single" w:sz="4" w:space="0" w:color="auto"/>
              <w:right w:val="nil"/>
            </w:tcBorders>
            <w:vAlign w:val="center"/>
          </w:tcPr>
          <w:p w:rsidR="00604876" w:rsidRPr="0093798F" w:rsidRDefault="00604876" w:rsidP="00604876">
            <w:pPr>
              <w:ind w:right="-142"/>
              <w:jc w:val="center"/>
              <w:rPr>
                <w:rFonts w:eastAsia="華康楷書體W5"/>
              </w:rPr>
            </w:pPr>
            <w:r w:rsidRPr="0093798F">
              <w:rPr>
                <w:rFonts w:eastAsia="華康楷書體W5" w:hint="eastAsia"/>
              </w:rPr>
              <w:t>11.2</w:t>
            </w:r>
          </w:p>
        </w:tc>
      </w:tr>
    </w:tbl>
    <w:p w:rsidR="00604876" w:rsidRPr="000526FA" w:rsidRDefault="00604876" w:rsidP="00604876">
      <w:pPr>
        <w:pStyle w:val="a9"/>
        <w:widowControl/>
        <w:snapToGrid w:val="0"/>
        <w:spacing w:line="240" w:lineRule="atLeast"/>
        <w:ind w:left="-180" w:right="-142" w:firstLine="440"/>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：中國大陸國家統計局自</w:t>
      </w:r>
      <w:r w:rsidRPr="000526FA">
        <w:rPr>
          <w:rFonts w:ascii="Times New Roman" w:eastAsia="標楷體" w:hint="eastAsia"/>
          <w:sz w:val="22"/>
        </w:rPr>
        <w:t>2011</w:t>
      </w:r>
      <w:r w:rsidRPr="000526FA">
        <w:rPr>
          <w:rFonts w:ascii="Times New Roman" w:eastAsia="標楷體" w:hint="eastAsia"/>
          <w:sz w:val="22"/>
        </w:rPr>
        <w:t>年</w:t>
      </w:r>
      <w:r w:rsidRPr="000526FA">
        <w:rPr>
          <w:rFonts w:ascii="Times New Roman" w:eastAsia="標楷體" w:hint="eastAsia"/>
          <w:sz w:val="22"/>
        </w:rPr>
        <w:t>4</w:t>
      </w:r>
      <w:r w:rsidRPr="000526FA">
        <w:rPr>
          <w:rFonts w:ascii="Times New Roman" w:eastAsia="標楷體" w:hint="eastAsia"/>
          <w:sz w:val="22"/>
        </w:rPr>
        <w:t>月起，公布之固定資產投資數據不含農戶。</w:t>
      </w:r>
    </w:p>
    <w:p w:rsidR="004B772B" w:rsidRPr="003B6B9A" w:rsidRDefault="00604876" w:rsidP="00604876">
      <w:pPr>
        <w:pStyle w:val="a9"/>
        <w:rPr>
          <w:rFonts w:ascii="Times New Roman" w:eastAsia="標楷體"/>
          <w:sz w:val="22"/>
        </w:rPr>
      </w:pPr>
      <w:r>
        <w:rPr>
          <w:rFonts w:ascii="Times New Roman" w:eastAsia="標楷體" w:hint="eastAsia"/>
          <w:sz w:val="22"/>
        </w:rPr>
        <w:t xml:space="preserve">  </w:t>
      </w:r>
      <w:r w:rsidRPr="000526FA">
        <w:rPr>
          <w:rFonts w:ascii="Times New Roman" w:eastAsia="標楷體" w:hint="eastAsia"/>
          <w:sz w:val="22"/>
        </w:rPr>
        <w:t>資料來源：中國大陸統計年鑑</w:t>
      </w:r>
      <w:r w:rsidRPr="000526FA">
        <w:rPr>
          <w:rFonts w:ascii="Times New Roman" w:eastAsia="標楷體" w:hint="eastAsia"/>
          <w:sz w:val="22"/>
        </w:rPr>
        <w:t>(</w:t>
      </w:r>
      <w:r w:rsidRPr="000526FA">
        <w:rPr>
          <w:rFonts w:ascii="Times New Roman" w:eastAsia="標楷體" w:hint="eastAsia"/>
          <w:sz w:val="22"/>
        </w:rPr>
        <w:t>各年份</w:t>
      </w:r>
      <w:r w:rsidRPr="000526FA">
        <w:rPr>
          <w:rFonts w:ascii="Times New Roman" w:eastAsia="標楷體" w:hint="eastAsia"/>
          <w:sz w:val="22"/>
        </w:rPr>
        <w:t>)</w:t>
      </w:r>
      <w:r w:rsidRPr="000526FA">
        <w:rPr>
          <w:rFonts w:ascii="Times New Roman" w:eastAsia="標楷體" w:hint="eastAsia"/>
          <w:sz w:val="22"/>
        </w:rPr>
        <w:t>；中國大陸國家統計局。</w:t>
      </w:r>
    </w:p>
    <w:p w:rsidR="008A5536" w:rsidRPr="002D5C9A" w:rsidRDefault="008A5536" w:rsidP="008A5536">
      <w:pPr>
        <w:pStyle w:val="k3a"/>
        <w:spacing w:beforeLines="0" w:before="120" w:line="300" w:lineRule="auto"/>
        <w:ind w:leftChars="0" w:left="0" w:firstLineChars="0" w:firstLine="0"/>
        <w:outlineLvl w:val="2"/>
        <w:rPr>
          <w:b/>
          <w:bCs/>
          <w:sz w:val="32"/>
        </w:rPr>
      </w:pPr>
      <w:r w:rsidRPr="00B118E9">
        <w:rPr>
          <w:color w:val="FF0000"/>
        </w:rPr>
        <w:br w:type="page"/>
      </w:r>
      <w:bookmarkStart w:id="151" w:name="_Toc368324034"/>
      <w:bookmarkStart w:id="152" w:name="_Toc402171722"/>
      <w:bookmarkStart w:id="153" w:name="_Toc428345912"/>
      <w:r w:rsidRPr="00B118E9">
        <w:rPr>
          <w:b/>
          <w:bCs/>
          <w:sz w:val="32"/>
        </w:rPr>
        <w:lastRenderedPageBreak/>
        <w:t>（二）吸引外資</w:t>
      </w:r>
      <w:bookmarkEnd w:id="151"/>
      <w:bookmarkEnd w:id="152"/>
      <w:bookmarkEnd w:id="153"/>
    </w:p>
    <w:p w:rsidR="00604876" w:rsidRPr="000526FA" w:rsidRDefault="00604876" w:rsidP="00604876">
      <w:pPr>
        <w:pStyle w:val="a9"/>
        <w:widowControl/>
        <w:overflowPunct w:val="0"/>
        <w:snapToGrid w:val="0"/>
        <w:spacing w:line="276"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027F2D">
        <w:rPr>
          <w:rFonts w:ascii="Times New Roman" w:eastAsia="標楷體" w:hint="eastAsia"/>
          <w:sz w:val="28"/>
        </w:rPr>
        <w:t>2015</w:t>
      </w:r>
      <w:r w:rsidRPr="00027F2D">
        <w:rPr>
          <w:rFonts w:ascii="Times New Roman" w:eastAsia="標楷體" w:hint="eastAsia"/>
          <w:sz w:val="28"/>
        </w:rPr>
        <w:t>年</w:t>
      </w:r>
      <w:r w:rsidRPr="00027F2D">
        <w:rPr>
          <w:rFonts w:ascii="Times New Roman" w:eastAsia="標楷體" w:hint="eastAsia"/>
          <w:sz w:val="28"/>
        </w:rPr>
        <w:t>8</w:t>
      </w:r>
      <w:r w:rsidRPr="00027F2D">
        <w:rPr>
          <w:rFonts w:ascii="Times New Roman" w:eastAsia="標楷體" w:hint="eastAsia"/>
          <w:sz w:val="28"/>
        </w:rPr>
        <w:t>月</w:t>
      </w:r>
      <w:r w:rsidRPr="00027F2D">
        <w:rPr>
          <w:rFonts w:ascii="Times New Roman" w:eastAsia="標楷體" w:hint="eastAsia"/>
          <w:spacing w:val="-4"/>
          <w:sz w:val="28"/>
        </w:rPr>
        <w:t>中國大陸非金融領域新批設立外商投資企業</w:t>
      </w:r>
      <w:r w:rsidRPr="00027F2D">
        <w:rPr>
          <w:rFonts w:ascii="Times New Roman" w:eastAsia="標楷體" w:hint="eastAsia"/>
          <w:spacing w:val="-4"/>
          <w:sz w:val="28"/>
        </w:rPr>
        <w:t>2,418</w:t>
      </w:r>
      <w:r w:rsidRPr="00027F2D">
        <w:rPr>
          <w:rFonts w:ascii="Times New Roman" w:eastAsia="標楷體" w:hint="eastAsia"/>
          <w:spacing w:val="-4"/>
          <w:sz w:val="28"/>
        </w:rPr>
        <w:t>家，較上年同期增加</w:t>
      </w:r>
      <w:r w:rsidRPr="00027F2D">
        <w:rPr>
          <w:rFonts w:ascii="Times New Roman" w:eastAsia="標楷體" w:hint="eastAsia"/>
          <w:spacing w:val="-4"/>
          <w:sz w:val="28"/>
        </w:rPr>
        <w:t>23.9%</w:t>
      </w:r>
      <w:r w:rsidRPr="00027F2D">
        <w:rPr>
          <w:rFonts w:ascii="Times New Roman" w:eastAsia="標楷體" w:hint="eastAsia"/>
          <w:spacing w:val="-4"/>
          <w:sz w:val="28"/>
        </w:rPr>
        <w:t>；實際利用外資金額為</w:t>
      </w:r>
      <w:r w:rsidRPr="00027F2D">
        <w:rPr>
          <w:rFonts w:ascii="Times New Roman" w:eastAsia="標楷體" w:hint="eastAsia"/>
          <w:spacing w:val="-4"/>
          <w:sz w:val="28"/>
        </w:rPr>
        <w:t>87.1</w:t>
      </w:r>
      <w:r w:rsidRPr="00027F2D">
        <w:rPr>
          <w:rFonts w:ascii="Times New Roman" w:eastAsia="標楷體" w:hint="eastAsia"/>
          <w:spacing w:val="-4"/>
          <w:sz w:val="28"/>
        </w:rPr>
        <w:t>億美元，較上年同期增加</w:t>
      </w:r>
      <w:r w:rsidRPr="00027F2D">
        <w:rPr>
          <w:rFonts w:ascii="Times New Roman" w:eastAsia="標楷體" w:hint="eastAsia"/>
          <w:spacing w:val="-4"/>
          <w:sz w:val="28"/>
        </w:rPr>
        <w:t>21.0%</w:t>
      </w:r>
      <w:r w:rsidRPr="000526FA">
        <w:rPr>
          <w:rFonts w:ascii="Times New Roman" w:eastAsia="標楷體" w:hint="eastAsia"/>
          <w:spacing w:val="-4"/>
          <w:sz w:val="28"/>
        </w:rPr>
        <w:t>。</w:t>
      </w:r>
    </w:p>
    <w:p w:rsidR="00604876" w:rsidRPr="000526FA" w:rsidRDefault="00604876" w:rsidP="00604876">
      <w:pPr>
        <w:pStyle w:val="a9"/>
        <w:widowControl/>
        <w:overflowPunct w:val="0"/>
        <w:snapToGrid w:val="0"/>
        <w:spacing w:line="276" w:lineRule="auto"/>
        <w:ind w:leftChars="139" w:left="614" w:right="-142" w:hangingChars="100" w:hanging="280"/>
        <w:jc w:val="both"/>
        <w:rPr>
          <w:rFonts w:ascii="Times New Roman" w:eastAsia="標楷體"/>
          <w:sz w:val="28"/>
        </w:rPr>
      </w:pPr>
      <w:r w:rsidRPr="000526FA">
        <w:rPr>
          <w:rFonts w:ascii="Times New Roman" w:eastAsia="標楷體" w:hint="eastAsia"/>
          <w:sz w:val="28"/>
        </w:rPr>
        <w:t>－</w:t>
      </w:r>
      <w:r w:rsidRPr="00EC216B">
        <w:rPr>
          <w:rFonts w:ascii="Times New Roman" w:eastAsia="標楷體" w:hint="eastAsia"/>
          <w:sz w:val="28"/>
        </w:rPr>
        <w:t>2015</w:t>
      </w:r>
      <w:r w:rsidRPr="00EC216B">
        <w:rPr>
          <w:rFonts w:ascii="Times New Roman" w:eastAsia="標楷體" w:hint="eastAsia"/>
          <w:sz w:val="28"/>
        </w:rPr>
        <w:t>年</w:t>
      </w:r>
      <w:r w:rsidRPr="00EC216B">
        <w:rPr>
          <w:rFonts w:ascii="Times New Roman" w:eastAsia="標楷體" w:hint="eastAsia"/>
          <w:sz w:val="28"/>
        </w:rPr>
        <w:t>8</w:t>
      </w:r>
      <w:r w:rsidRPr="00EC216B">
        <w:rPr>
          <w:rFonts w:ascii="Times New Roman" w:eastAsia="標楷體" w:hint="eastAsia"/>
          <w:sz w:val="28"/>
        </w:rPr>
        <w:t>月</w:t>
      </w:r>
      <w:r w:rsidRPr="00EC216B">
        <w:rPr>
          <w:rFonts w:ascii="Times New Roman" w:eastAsia="標楷體" w:hint="eastAsia"/>
          <w:spacing w:val="-2"/>
          <w:sz w:val="28"/>
        </w:rPr>
        <w:t>外資</w:t>
      </w:r>
      <w:r w:rsidRPr="00EC216B">
        <w:rPr>
          <w:rFonts w:ascii="Times New Roman" w:eastAsia="標楷體"/>
          <w:spacing w:val="-2"/>
          <w:sz w:val="28"/>
        </w:rPr>
        <w:t>企</w:t>
      </w:r>
      <w:r w:rsidRPr="00EC216B">
        <w:rPr>
          <w:rFonts w:ascii="Times New Roman" w:eastAsia="標楷體" w:hint="eastAsia"/>
          <w:spacing w:val="-2"/>
          <w:sz w:val="28"/>
        </w:rPr>
        <w:t>業進出口總額</w:t>
      </w:r>
      <w:r w:rsidRPr="00EC216B">
        <w:rPr>
          <w:rFonts w:ascii="Times New Roman" w:eastAsia="標楷體" w:hint="eastAsia"/>
          <w:spacing w:val="-2"/>
          <w:sz w:val="28"/>
        </w:rPr>
        <w:t>1,521.4</w:t>
      </w:r>
      <w:r w:rsidRPr="00EC216B">
        <w:rPr>
          <w:rFonts w:ascii="Times New Roman" w:eastAsia="標楷體" w:hint="eastAsia"/>
          <w:spacing w:val="-2"/>
          <w:sz w:val="28"/>
        </w:rPr>
        <w:t>億美元，</w:t>
      </w:r>
      <w:r w:rsidRPr="00EC216B">
        <w:rPr>
          <w:rFonts w:ascii="Times New Roman" w:eastAsia="標楷體" w:hint="eastAsia"/>
          <w:spacing w:val="-4"/>
          <w:sz w:val="28"/>
        </w:rPr>
        <w:t>較上年同期減少</w:t>
      </w:r>
      <w:r w:rsidRPr="00EC216B">
        <w:rPr>
          <w:rFonts w:ascii="Times New Roman" w:eastAsia="標楷體" w:hint="eastAsia"/>
          <w:spacing w:val="-2"/>
          <w:sz w:val="28"/>
        </w:rPr>
        <w:t>6.0%</w:t>
      </w:r>
      <w:r w:rsidRPr="00EC216B">
        <w:rPr>
          <w:rFonts w:ascii="Times New Roman" w:eastAsia="標楷體"/>
          <w:spacing w:val="-2"/>
          <w:sz w:val="28"/>
        </w:rPr>
        <w:t>。</w:t>
      </w:r>
      <w:r w:rsidRPr="00EC216B">
        <w:rPr>
          <w:rFonts w:ascii="Times New Roman" w:eastAsia="標楷體" w:hint="eastAsia"/>
          <w:spacing w:val="-2"/>
          <w:sz w:val="28"/>
        </w:rPr>
        <w:t>其中，出口額為</w:t>
      </w:r>
      <w:r>
        <w:rPr>
          <w:rFonts w:ascii="Times New Roman" w:eastAsia="標楷體" w:hint="eastAsia"/>
          <w:spacing w:val="-2"/>
          <w:sz w:val="28"/>
        </w:rPr>
        <w:t>840.3</w:t>
      </w:r>
      <w:r w:rsidRPr="00EC216B">
        <w:rPr>
          <w:rFonts w:ascii="Times New Roman" w:eastAsia="標楷體" w:hint="eastAsia"/>
          <w:spacing w:val="-2"/>
          <w:sz w:val="28"/>
        </w:rPr>
        <w:t>億美元，減少</w:t>
      </w:r>
      <w:r>
        <w:rPr>
          <w:rFonts w:ascii="Times New Roman" w:eastAsia="標楷體" w:hint="eastAsia"/>
          <w:spacing w:val="-2"/>
          <w:sz w:val="28"/>
        </w:rPr>
        <w:t>7.4</w:t>
      </w:r>
      <w:r w:rsidRPr="00EC216B">
        <w:rPr>
          <w:rFonts w:ascii="Times New Roman" w:eastAsia="標楷體" w:hint="eastAsia"/>
          <w:spacing w:val="-2"/>
          <w:sz w:val="28"/>
        </w:rPr>
        <w:t>%</w:t>
      </w:r>
      <w:r w:rsidRPr="00EC216B">
        <w:rPr>
          <w:rFonts w:ascii="Times New Roman" w:eastAsia="標楷體"/>
          <w:spacing w:val="-2"/>
          <w:sz w:val="28"/>
        </w:rPr>
        <w:t>，</w:t>
      </w:r>
      <w:r w:rsidRPr="00EC216B">
        <w:rPr>
          <w:rFonts w:ascii="Times New Roman" w:eastAsia="標楷體" w:hint="eastAsia"/>
          <w:spacing w:val="-2"/>
          <w:sz w:val="28"/>
        </w:rPr>
        <w:t>占整體出口比重為</w:t>
      </w:r>
      <w:r w:rsidRPr="00EC216B">
        <w:rPr>
          <w:rFonts w:ascii="Times New Roman" w:eastAsia="標楷體" w:hint="eastAsia"/>
          <w:spacing w:val="-2"/>
          <w:sz w:val="28"/>
        </w:rPr>
        <w:t>42.</w:t>
      </w:r>
      <w:r>
        <w:rPr>
          <w:rFonts w:ascii="Times New Roman" w:eastAsia="標楷體" w:hint="eastAsia"/>
          <w:spacing w:val="-2"/>
          <w:sz w:val="28"/>
        </w:rPr>
        <w:t>7</w:t>
      </w:r>
      <w:r w:rsidRPr="00EC216B">
        <w:rPr>
          <w:rFonts w:ascii="Times New Roman" w:eastAsia="標楷體" w:hint="eastAsia"/>
          <w:spacing w:val="-2"/>
          <w:sz w:val="28"/>
        </w:rPr>
        <w:t>%</w:t>
      </w:r>
      <w:r w:rsidRPr="00EC216B">
        <w:rPr>
          <w:rFonts w:ascii="Times New Roman" w:eastAsia="標楷體" w:hint="eastAsia"/>
          <w:spacing w:val="-2"/>
          <w:sz w:val="28"/>
        </w:rPr>
        <w:t>；進口額</w:t>
      </w:r>
      <w:r>
        <w:rPr>
          <w:rFonts w:ascii="Times New Roman" w:eastAsia="標楷體" w:hint="eastAsia"/>
          <w:spacing w:val="-2"/>
          <w:sz w:val="28"/>
        </w:rPr>
        <w:t>681.1</w:t>
      </w:r>
      <w:r w:rsidRPr="00EC216B">
        <w:rPr>
          <w:rFonts w:ascii="Times New Roman" w:eastAsia="標楷體" w:hint="eastAsia"/>
          <w:spacing w:val="-2"/>
          <w:sz w:val="28"/>
        </w:rPr>
        <w:t>億美元，減少</w:t>
      </w:r>
      <w:r>
        <w:rPr>
          <w:rFonts w:ascii="Times New Roman" w:eastAsia="標楷體" w:hint="eastAsia"/>
          <w:spacing w:val="-2"/>
          <w:sz w:val="28"/>
        </w:rPr>
        <w:t>10.6</w:t>
      </w:r>
      <w:r w:rsidRPr="00EC216B">
        <w:rPr>
          <w:rFonts w:ascii="Times New Roman" w:eastAsia="標楷體" w:hint="eastAsia"/>
          <w:spacing w:val="-2"/>
          <w:sz w:val="28"/>
        </w:rPr>
        <w:t>%</w:t>
      </w:r>
      <w:r w:rsidRPr="00EC216B">
        <w:rPr>
          <w:rFonts w:ascii="Times New Roman" w:eastAsia="標楷體"/>
          <w:spacing w:val="-2"/>
          <w:sz w:val="28"/>
        </w:rPr>
        <w:t>，</w:t>
      </w:r>
      <w:r w:rsidRPr="00EC216B">
        <w:rPr>
          <w:rFonts w:ascii="Times New Roman" w:eastAsia="標楷體" w:hint="eastAsia"/>
          <w:spacing w:val="-2"/>
          <w:sz w:val="28"/>
        </w:rPr>
        <w:t>比重為</w:t>
      </w:r>
      <w:r>
        <w:rPr>
          <w:rFonts w:ascii="Times New Roman" w:eastAsia="標楷體" w:hint="eastAsia"/>
          <w:spacing w:val="-2"/>
          <w:sz w:val="28"/>
        </w:rPr>
        <w:t>49.8</w:t>
      </w:r>
      <w:r w:rsidRPr="00EC216B">
        <w:rPr>
          <w:rFonts w:ascii="Times New Roman" w:eastAsia="標楷體" w:hint="eastAsia"/>
          <w:spacing w:val="-2"/>
          <w:sz w:val="28"/>
        </w:rPr>
        <w:t>%</w:t>
      </w:r>
      <w:r w:rsidRPr="00EC216B">
        <w:rPr>
          <w:rFonts w:ascii="Times New Roman" w:eastAsia="標楷體" w:hint="eastAsia"/>
          <w:sz w:val="28"/>
        </w:rPr>
        <w:t>。</w:t>
      </w:r>
    </w:p>
    <w:p w:rsidR="00604876" w:rsidRPr="000526FA" w:rsidRDefault="00604876" w:rsidP="00604876">
      <w:pPr>
        <w:pStyle w:val="a9"/>
        <w:widowControl/>
        <w:snapToGrid w:val="0"/>
        <w:spacing w:line="300" w:lineRule="auto"/>
        <w:ind w:leftChars="139" w:left="574" w:right="-142" w:hangingChars="100" w:hanging="240"/>
        <w:jc w:val="both"/>
        <w:rPr>
          <w:rFonts w:ascii="Times New Roman" w:eastAsia="標楷體"/>
          <w:sz w:val="28"/>
        </w:rPr>
      </w:pPr>
      <w:r w:rsidRPr="000526FA">
        <w:rPr>
          <w:noProof/>
        </w:rPr>
        <w:drawing>
          <wp:inline distT="0" distB="0" distL="0" distR="0" wp14:anchorId="6EE2A92A" wp14:editId="0880A466">
            <wp:extent cx="5907024" cy="1746504"/>
            <wp:effectExtent l="0" t="0" r="0" b="6350"/>
            <wp:docPr id="2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3A43" w:rsidRPr="00604876" w:rsidRDefault="00604876" w:rsidP="00CB3A4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：上述國家對中國大陸投資金額包括透過維京群島、開</w:t>
      </w:r>
      <w:proofErr w:type="gramStart"/>
      <w:r w:rsidRPr="000526FA">
        <w:rPr>
          <w:rFonts w:ascii="Times New Roman" w:eastAsia="標楷體" w:hint="eastAsia"/>
          <w:sz w:val="22"/>
        </w:rPr>
        <w:t>曼</w:t>
      </w:r>
      <w:proofErr w:type="gramEnd"/>
      <w:r w:rsidRPr="000526FA">
        <w:rPr>
          <w:rFonts w:ascii="Times New Roman" w:eastAsia="標楷體" w:hint="eastAsia"/>
          <w:sz w:val="22"/>
        </w:rPr>
        <w:t>群島、</w:t>
      </w:r>
      <w:proofErr w:type="gramStart"/>
      <w:r w:rsidRPr="000526FA">
        <w:rPr>
          <w:rFonts w:ascii="Times New Roman" w:eastAsia="標楷體" w:hint="eastAsia"/>
          <w:sz w:val="22"/>
        </w:rPr>
        <w:t>薩</w:t>
      </w:r>
      <w:proofErr w:type="gramEnd"/>
      <w:r w:rsidRPr="000526FA">
        <w:rPr>
          <w:rFonts w:ascii="Times New Roman" w:eastAsia="標楷體" w:hint="eastAsia"/>
          <w:sz w:val="22"/>
        </w:rPr>
        <w:t>摩亞及模里西斯等地對中國大陸投資之金額。</w:t>
      </w:r>
    </w:p>
    <w:p w:rsidR="00CB3A43" w:rsidRPr="000526FA" w:rsidRDefault="00CB3A43" w:rsidP="00CB3A43">
      <w:pPr>
        <w:pStyle w:val="a9"/>
        <w:widowControl/>
        <w:snapToGrid w:val="0"/>
        <w:spacing w:before="120" w:line="180" w:lineRule="auto"/>
        <w:ind w:leftChars="297" w:left="993" w:right="-284" w:hangingChars="100" w:hanging="280"/>
        <w:jc w:val="right"/>
        <w:rPr>
          <w:rFonts w:ascii="Times New Roman" w:eastAsia="標楷體"/>
        </w:rPr>
      </w:pPr>
      <w:r w:rsidRPr="000526FA">
        <w:rPr>
          <w:rFonts w:ascii="Times New Roman" w:eastAsia="標楷體" w:hAnsi="標楷體" w:hint="eastAsia"/>
          <w:b/>
          <w:bCs/>
          <w:sz w:val="28"/>
        </w:rPr>
        <w:t>表</w:t>
      </w:r>
      <w:r w:rsidRPr="000526FA">
        <w:rPr>
          <w:rFonts w:ascii="Times New Roman" w:eastAsia="標楷體"/>
          <w:b/>
          <w:bCs/>
          <w:sz w:val="28"/>
        </w:rPr>
        <w:t xml:space="preserve">3-2  </w:t>
      </w:r>
      <w:r w:rsidRPr="000526FA">
        <w:rPr>
          <w:rFonts w:ascii="Times New Roman" w:eastAsia="標楷體" w:hAnsi="標楷體" w:hint="eastAsia"/>
          <w:b/>
          <w:bCs/>
          <w:sz w:val="28"/>
        </w:rPr>
        <w:t>中國大陸外資統計表</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rPr>
        <w:t xml:space="preserve"> </w:t>
      </w:r>
      <w:r w:rsidRPr="000526FA">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04876" w:rsidRPr="000526FA" w:rsidTr="00604876">
        <w:trPr>
          <w:cantSplit/>
          <w:trHeight w:val="234"/>
        </w:trPr>
        <w:tc>
          <w:tcPr>
            <w:tcW w:w="1676" w:type="dxa"/>
            <w:vMerge w:val="restart"/>
            <w:tcBorders>
              <w:left w:val="nil"/>
            </w:tcBorders>
          </w:tcPr>
          <w:p w:rsidR="00604876" w:rsidRPr="000526FA" w:rsidRDefault="00604876" w:rsidP="00604876">
            <w:pPr>
              <w:snapToGrid w:val="0"/>
              <w:spacing w:beforeLines="50" w:before="180" w:line="240" w:lineRule="atLeast"/>
              <w:ind w:left="-28"/>
              <w:jc w:val="center"/>
              <w:rPr>
                <w:rFonts w:eastAsia="標楷體"/>
                <w:sz w:val="22"/>
              </w:rPr>
            </w:pPr>
            <w:r w:rsidRPr="000526FA">
              <w:rPr>
                <w:rFonts w:eastAsia="標楷體" w:hAnsi="標楷體" w:hint="eastAsia"/>
                <w:sz w:val="22"/>
              </w:rPr>
              <w:t>年（月）別</w:t>
            </w:r>
          </w:p>
        </w:tc>
        <w:tc>
          <w:tcPr>
            <w:tcW w:w="1009" w:type="dxa"/>
            <w:vMerge w:val="restart"/>
            <w:vAlign w:val="center"/>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新批設</w:t>
            </w:r>
          </w:p>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家數</w:t>
            </w:r>
          </w:p>
        </w:tc>
        <w:tc>
          <w:tcPr>
            <w:tcW w:w="2264" w:type="dxa"/>
            <w:gridSpan w:val="2"/>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實際利用外資</w:t>
            </w:r>
          </w:p>
        </w:tc>
        <w:tc>
          <w:tcPr>
            <w:tcW w:w="4950" w:type="dxa"/>
            <w:gridSpan w:val="4"/>
            <w:tcBorders>
              <w:right w:val="nil"/>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外資企業</w:t>
            </w:r>
          </w:p>
        </w:tc>
      </w:tr>
      <w:tr w:rsidR="00604876" w:rsidRPr="000526FA" w:rsidTr="00604876">
        <w:trPr>
          <w:cantSplit/>
          <w:trHeight w:val="170"/>
        </w:trPr>
        <w:tc>
          <w:tcPr>
            <w:tcW w:w="1676" w:type="dxa"/>
            <w:vMerge/>
            <w:tcBorders>
              <w:left w:val="nil"/>
              <w:bottom w:val="single" w:sz="4" w:space="0" w:color="auto"/>
            </w:tcBorders>
          </w:tcPr>
          <w:p w:rsidR="00604876" w:rsidRPr="000526FA" w:rsidRDefault="00604876" w:rsidP="00604876">
            <w:pPr>
              <w:snapToGrid w:val="0"/>
              <w:spacing w:line="240" w:lineRule="atLeast"/>
              <w:ind w:left="-28"/>
              <w:jc w:val="center"/>
              <w:rPr>
                <w:rFonts w:eastAsia="標楷體"/>
                <w:sz w:val="22"/>
              </w:rPr>
            </w:pPr>
          </w:p>
        </w:tc>
        <w:tc>
          <w:tcPr>
            <w:tcW w:w="1009" w:type="dxa"/>
            <w:vMerge/>
            <w:tcBorders>
              <w:bottom w:val="single" w:sz="4" w:space="0" w:color="auto"/>
            </w:tcBorders>
          </w:tcPr>
          <w:p w:rsidR="00604876" w:rsidRPr="000526FA" w:rsidRDefault="00604876" w:rsidP="00604876">
            <w:pPr>
              <w:snapToGrid w:val="0"/>
              <w:spacing w:line="240" w:lineRule="atLeast"/>
              <w:jc w:val="center"/>
              <w:rPr>
                <w:rFonts w:eastAsia="標楷體"/>
                <w:sz w:val="22"/>
              </w:rPr>
            </w:pPr>
          </w:p>
        </w:tc>
        <w:tc>
          <w:tcPr>
            <w:tcW w:w="1132" w:type="dxa"/>
            <w:tcBorders>
              <w:bottom w:val="single" w:sz="4" w:space="0" w:color="auto"/>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金額</w:t>
            </w:r>
          </w:p>
        </w:tc>
        <w:tc>
          <w:tcPr>
            <w:tcW w:w="1132" w:type="dxa"/>
            <w:tcBorders>
              <w:bottom w:val="single" w:sz="4" w:space="0" w:color="auto"/>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年增率</w:t>
            </w:r>
          </w:p>
        </w:tc>
        <w:tc>
          <w:tcPr>
            <w:tcW w:w="1236" w:type="dxa"/>
            <w:tcBorders>
              <w:bottom w:val="single" w:sz="4" w:space="0" w:color="auto"/>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出口金額</w:t>
            </w:r>
          </w:p>
        </w:tc>
        <w:tc>
          <w:tcPr>
            <w:tcW w:w="1273" w:type="dxa"/>
            <w:tcBorders>
              <w:bottom w:val="single" w:sz="4" w:space="0" w:color="auto"/>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年增率</w:t>
            </w:r>
          </w:p>
        </w:tc>
        <w:tc>
          <w:tcPr>
            <w:tcW w:w="1333" w:type="dxa"/>
            <w:tcBorders>
              <w:bottom w:val="single" w:sz="4" w:space="0" w:color="auto"/>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進口金額</w:t>
            </w:r>
          </w:p>
        </w:tc>
        <w:tc>
          <w:tcPr>
            <w:tcW w:w="1108" w:type="dxa"/>
            <w:tcBorders>
              <w:bottom w:val="single" w:sz="4" w:space="0" w:color="auto"/>
              <w:right w:val="nil"/>
            </w:tcBorders>
          </w:tcPr>
          <w:p w:rsidR="00604876" w:rsidRPr="000526FA" w:rsidRDefault="00604876" w:rsidP="00604876">
            <w:pPr>
              <w:snapToGrid w:val="0"/>
              <w:spacing w:line="240" w:lineRule="atLeast"/>
              <w:jc w:val="center"/>
              <w:rPr>
                <w:rFonts w:eastAsia="標楷體"/>
                <w:sz w:val="22"/>
              </w:rPr>
            </w:pPr>
            <w:r w:rsidRPr="000526FA">
              <w:rPr>
                <w:rFonts w:eastAsia="標楷體" w:hAnsi="標楷體" w:hint="eastAsia"/>
                <w:sz w:val="22"/>
              </w:rPr>
              <w:t>年增率</w:t>
            </w:r>
          </w:p>
        </w:tc>
      </w:tr>
      <w:tr w:rsidR="00604876" w:rsidRPr="000526FA" w:rsidTr="00604876">
        <w:trPr>
          <w:trHeight w:val="320"/>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27,406</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1,057.4</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17.4</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8,623.1</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28.3</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7,380.0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35.3</w:t>
            </w:r>
          </w:p>
        </w:tc>
      </w:tr>
      <w:tr w:rsidR="00604876" w:rsidRPr="000526FA" w:rsidTr="00604876">
        <w:trPr>
          <w:trHeight w:val="320"/>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27,712</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1,160.1</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9.7</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9,953.3</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15.4</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8,646.3</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17.2</w:t>
            </w:r>
          </w:p>
        </w:tc>
      </w:tr>
      <w:tr w:rsidR="00604876" w:rsidRPr="000526FA" w:rsidTr="00604876">
        <w:trPr>
          <w:trHeight w:val="320"/>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24,925</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1,117.2</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-3.7</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10,227.5</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2.8</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8,712.5</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0.7</w:t>
            </w:r>
          </w:p>
        </w:tc>
      </w:tr>
      <w:tr w:rsidR="00604876" w:rsidRPr="000526FA" w:rsidTr="00604876">
        <w:trPr>
          <w:trHeight w:val="320"/>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22,773</w:t>
            </w:r>
          </w:p>
        </w:tc>
        <w:tc>
          <w:tcPr>
            <w:tcW w:w="1132" w:type="dxa"/>
            <w:tcBorders>
              <w:top w:val="nil"/>
              <w:left w:val="single" w:sz="4" w:space="0" w:color="auto"/>
              <w:bottom w:val="nil"/>
              <w:right w:val="nil"/>
            </w:tcBorders>
            <w:vAlign w:val="center"/>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1,175.9</w:t>
            </w:r>
          </w:p>
        </w:tc>
        <w:tc>
          <w:tcPr>
            <w:tcW w:w="1132"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5.3</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10,442.7</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2.1</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8,748.2</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0.4</w:t>
            </w:r>
          </w:p>
        </w:tc>
      </w:tr>
      <w:tr w:rsidR="00604876" w:rsidRPr="000526FA" w:rsidTr="00604876">
        <w:trPr>
          <w:trHeight w:val="320"/>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23,778</w:t>
            </w:r>
          </w:p>
        </w:tc>
        <w:tc>
          <w:tcPr>
            <w:tcW w:w="1132" w:type="dxa"/>
            <w:tcBorders>
              <w:top w:val="nil"/>
              <w:left w:val="single" w:sz="4" w:space="0" w:color="auto"/>
              <w:bottom w:val="nil"/>
              <w:right w:val="nil"/>
            </w:tcBorders>
            <w:vAlign w:val="center"/>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1,195.6</w:t>
            </w:r>
          </w:p>
        </w:tc>
        <w:tc>
          <w:tcPr>
            <w:tcW w:w="1132"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1.7</w:t>
            </w:r>
          </w:p>
        </w:tc>
        <w:tc>
          <w:tcPr>
            <w:tcW w:w="1236" w:type="dxa"/>
            <w:tcBorders>
              <w:top w:val="nil"/>
              <w:left w:val="single" w:sz="4" w:space="0" w:color="auto"/>
              <w:bottom w:val="nil"/>
              <w:right w:val="nil"/>
            </w:tcBorders>
            <w:vAlign w:val="center"/>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szCs w:val="22"/>
              </w:rPr>
              <w:t>10,747.0</w:t>
            </w:r>
          </w:p>
        </w:tc>
        <w:tc>
          <w:tcPr>
            <w:tcW w:w="1273" w:type="dxa"/>
            <w:tcBorders>
              <w:top w:val="nil"/>
              <w:left w:val="nil"/>
              <w:bottom w:val="nil"/>
              <w:right w:val="single" w:sz="4" w:space="0" w:color="auto"/>
            </w:tcBorders>
            <w:vAlign w:val="center"/>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szCs w:val="22"/>
              </w:rPr>
              <w:t>2.9</w:t>
            </w:r>
          </w:p>
        </w:tc>
        <w:tc>
          <w:tcPr>
            <w:tcW w:w="1333" w:type="dxa"/>
            <w:tcBorders>
              <w:top w:val="nil"/>
              <w:left w:val="single" w:sz="4" w:space="0" w:color="auto"/>
              <w:bottom w:val="nil"/>
              <w:right w:val="nil"/>
            </w:tcBorders>
            <w:vAlign w:val="center"/>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szCs w:val="22"/>
              </w:rPr>
              <w:t>9,093.0</w:t>
            </w:r>
          </w:p>
        </w:tc>
        <w:tc>
          <w:tcPr>
            <w:tcW w:w="1108" w:type="dxa"/>
            <w:tcBorders>
              <w:top w:val="nil"/>
              <w:left w:val="nil"/>
              <w:bottom w:val="nil"/>
              <w:right w:val="nil"/>
            </w:tcBorders>
            <w:vAlign w:val="center"/>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szCs w:val="22"/>
              </w:rPr>
              <w:t>3.9</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8</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1,951</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72.0</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-14.0</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szCs w:val="22"/>
              </w:rPr>
            </w:pPr>
            <w:r w:rsidRPr="000526FA">
              <w:rPr>
                <w:rFonts w:eastAsia="標楷體" w:hint="eastAsia"/>
                <w:sz w:val="22"/>
                <w:szCs w:val="22"/>
              </w:rPr>
              <w:t>907.7</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szCs w:val="22"/>
              </w:rPr>
            </w:pPr>
            <w:r w:rsidRPr="000526FA">
              <w:rPr>
                <w:rFonts w:eastAsia="標楷體" w:hint="eastAsia"/>
                <w:sz w:val="22"/>
                <w:szCs w:val="22"/>
              </w:rPr>
              <w:t>762.0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9</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2,047</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90.1</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1.9</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szCs w:val="22"/>
              </w:rPr>
            </w:pPr>
            <w:r w:rsidRPr="000526FA">
              <w:rPr>
                <w:rFonts w:eastAsia="標楷體" w:hint="eastAsia"/>
                <w:sz w:val="22"/>
                <w:szCs w:val="22"/>
              </w:rPr>
              <w:t>950.0</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6.2</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szCs w:val="22"/>
              </w:rPr>
            </w:pPr>
            <w:r w:rsidRPr="000526FA">
              <w:rPr>
                <w:rFonts w:eastAsia="標楷體" w:hint="eastAsia"/>
                <w:sz w:val="22"/>
                <w:szCs w:val="22"/>
              </w:rPr>
              <w:t>862.0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8.9</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10</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1,992</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85.3</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1.3</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szCs w:val="22"/>
              </w:rPr>
            </w:pPr>
            <w:r w:rsidRPr="000526FA">
              <w:rPr>
                <w:rFonts w:eastAsia="標楷體" w:hint="eastAsia"/>
                <w:sz w:val="22"/>
                <w:szCs w:val="22"/>
              </w:rPr>
              <w:t>954.2</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szCs w:val="22"/>
              </w:rPr>
            </w:pPr>
            <w:r w:rsidRPr="000526FA">
              <w:rPr>
                <w:rFonts w:eastAsia="標楷體" w:hint="eastAsia"/>
                <w:sz w:val="22"/>
                <w:szCs w:val="22"/>
              </w:rPr>
              <w:t>777.0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szCs w:val="22"/>
              </w:rPr>
            </w:pPr>
            <w:r w:rsidRPr="000526FA">
              <w:rPr>
                <w:rFonts w:eastAsia="標楷體" w:hint="eastAsia"/>
                <w:sz w:val="22"/>
                <w:szCs w:val="22"/>
              </w:rPr>
              <w:t>9.6</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11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2,057</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103.6</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22.2</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994.0</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0.3</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733.0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-6.5</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12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0526FA" w:rsidRDefault="00604876" w:rsidP="00604876">
            <w:pPr>
              <w:snapToGrid w:val="0"/>
              <w:spacing w:line="280" w:lineRule="exact"/>
              <w:ind w:left="-28"/>
              <w:jc w:val="center"/>
              <w:rPr>
                <w:rFonts w:eastAsia="標楷體"/>
                <w:sz w:val="22"/>
              </w:rPr>
            </w:pPr>
            <w:r w:rsidRPr="000526FA">
              <w:rPr>
                <w:rFonts w:eastAsia="標楷體" w:hint="eastAsia"/>
                <w:sz w:val="22"/>
              </w:rPr>
              <w:t>2,482</w:t>
            </w:r>
          </w:p>
        </w:tc>
        <w:tc>
          <w:tcPr>
            <w:tcW w:w="1132" w:type="dxa"/>
            <w:tcBorders>
              <w:top w:val="nil"/>
              <w:left w:val="single" w:sz="4" w:space="0" w:color="auto"/>
              <w:bottom w:val="nil"/>
              <w:right w:val="nil"/>
            </w:tcBorders>
          </w:tcPr>
          <w:p w:rsidR="00604876" w:rsidRPr="000526FA" w:rsidRDefault="00604876" w:rsidP="00604876">
            <w:pPr>
              <w:snapToGrid w:val="0"/>
              <w:spacing w:line="280" w:lineRule="exact"/>
              <w:ind w:left="-28" w:rightChars="67" w:right="161"/>
              <w:jc w:val="right"/>
              <w:rPr>
                <w:rFonts w:eastAsia="標楷體"/>
                <w:sz w:val="22"/>
              </w:rPr>
            </w:pPr>
            <w:r w:rsidRPr="000526FA">
              <w:rPr>
                <w:rFonts w:eastAsia="標楷體" w:hint="eastAsia"/>
                <w:sz w:val="22"/>
              </w:rPr>
              <w:t>133.2</w:t>
            </w:r>
          </w:p>
        </w:tc>
        <w:tc>
          <w:tcPr>
            <w:tcW w:w="1132" w:type="dxa"/>
            <w:tcBorders>
              <w:top w:val="nil"/>
              <w:left w:val="nil"/>
              <w:bottom w:val="nil"/>
              <w:right w:val="single" w:sz="4" w:space="0" w:color="auto"/>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10.3</w:t>
            </w:r>
          </w:p>
        </w:tc>
        <w:tc>
          <w:tcPr>
            <w:tcW w:w="1236" w:type="dxa"/>
            <w:tcBorders>
              <w:top w:val="nil"/>
              <w:left w:val="single" w:sz="4" w:space="0" w:color="auto"/>
              <w:bottom w:val="nil"/>
              <w:right w:val="nil"/>
            </w:tcBorders>
          </w:tcPr>
          <w:p w:rsidR="00604876" w:rsidRPr="000526FA" w:rsidRDefault="00604876" w:rsidP="00604876">
            <w:pPr>
              <w:snapToGrid w:val="0"/>
              <w:spacing w:line="280" w:lineRule="exact"/>
              <w:ind w:left="-28" w:rightChars="57" w:right="137"/>
              <w:jc w:val="right"/>
              <w:rPr>
                <w:rFonts w:eastAsia="標楷體"/>
                <w:sz w:val="22"/>
              </w:rPr>
            </w:pPr>
            <w:r w:rsidRPr="000526FA">
              <w:rPr>
                <w:rFonts w:eastAsia="標楷體" w:hint="eastAsia"/>
                <w:sz w:val="22"/>
              </w:rPr>
              <w:t>1,036.0</w:t>
            </w:r>
          </w:p>
        </w:tc>
        <w:tc>
          <w:tcPr>
            <w:tcW w:w="1273" w:type="dxa"/>
            <w:tcBorders>
              <w:top w:val="nil"/>
              <w:left w:val="nil"/>
              <w:bottom w:val="nil"/>
              <w:right w:val="single" w:sz="4" w:space="0" w:color="auto"/>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7.4</w:t>
            </w:r>
          </w:p>
        </w:tc>
        <w:tc>
          <w:tcPr>
            <w:tcW w:w="1333" w:type="dxa"/>
            <w:tcBorders>
              <w:top w:val="nil"/>
              <w:left w:val="single" w:sz="4" w:space="0" w:color="auto"/>
              <w:bottom w:val="nil"/>
              <w:right w:val="nil"/>
            </w:tcBorders>
          </w:tcPr>
          <w:p w:rsidR="00604876" w:rsidRPr="000526FA" w:rsidRDefault="00604876" w:rsidP="00604876">
            <w:pPr>
              <w:snapToGrid w:val="0"/>
              <w:spacing w:line="280" w:lineRule="exact"/>
              <w:ind w:left="-28" w:rightChars="110" w:right="264"/>
              <w:jc w:val="right"/>
              <w:rPr>
                <w:rFonts w:eastAsia="標楷體"/>
                <w:sz w:val="22"/>
              </w:rPr>
            </w:pPr>
            <w:r w:rsidRPr="000526FA">
              <w:rPr>
                <w:rFonts w:eastAsia="標楷體" w:hint="eastAsia"/>
                <w:sz w:val="22"/>
              </w:rPr>
              <w:t>856.0</w:t>
            </w:r>
          </w:p>
        </w:tc>
        <w:tc>
          <w:tcPr>
            <w:tcW w:w="1108" w:type="dxa"/>
            <w:tcBorders>
              <w:top w:val="nil"/>
              <w:left w:val="nil"/>
              <w:bottom w:val="nil"/>
              <w:right w:val="nil"/>
            </w:tcBorders>
          </w:tcPr>
          <w:p w:rsidR="00604876" w:rsidRPr="000526FA" w:rsidRDefault="00604876" w:rsidP="00604876">
            <w:pPr>
              <w:snapToGrid w:val="0"/>
              <w:spacing w:line="280" w:lineRule="exact"/>
              <w:ind w:rightChars="110" w:right="264"/>
              <w:jc w:val="right"/>
              <w:rPr>
                <w:rFonts w:eastAsia="標楷體"/>
                <w:sz w:val="22"/>
              </w:rPr>
            </w:pPr>
            <w:r w:rsidRPr="000526FA">
              <w:rPr>
                <w:rFonts w:eastAsia="標楷體" w:hint="eastAsia"/>
                <w:sz w:val="22"/>
              </w:rPr>
              <w:t>4.0</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2015</w:t>
            </w:r>
            <w:r w:rsidRPr="00EC216B">
              <w:rPr>
                <w:rFonts w:eastAsia="標楷體" w:hint="eastAsia"/>
                <w:sz w:val="22"/>
              </w:rPr>
              <w:t>年</w:t>
            </w:r>
            <w:r w:rsidRPr="00EC216B">
              <w:rPr>
                <w:rFonts w:eastAsia="標楷體" w:hint="eastAsia"/>
                <w:sz w:val="22"/>
              </w:rPr>
              <w:t>1~8</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16,827</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853.4</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8.9</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6,461.2</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-5.1</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5,448.6</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-6.9</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1</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2,266</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139.2</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29.4</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855.0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-6.9</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693.0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-9.0</w:t>
            </w:r>
          </w:p>
        </w:tc>
      </w:tr>
      <w:tr w:rsidR="00604876" w:rsidRPr="005B3E58"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1,565</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85.6</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0.1</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732.0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19.2</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561.0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-6.9</w:t>
            </w:r>
          </w:p>
        </w:tc>
      </w:tr>
      <w:tr w:rsidR="00604876" w:rsidRPr="005B3E58"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3</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2,030</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124.0</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1.3</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761.0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-8.8</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708.0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-1.6</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4</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1,929</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96.1</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10.5</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816.0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-6.7</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712.0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-8.2</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5</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1,792</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93.3</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8.0</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832.0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-7.0</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664.0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-10.1</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6</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2,332</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145.8</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1.1</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808.0</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-3.3</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697.0</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-4.4</w:t>
            </w:r>
          </w:p>
        </w:tc>
      </w:tr>
      <w:tr w:rsidR="00604876" w:rsidRPr="000526FA" w:rsidTr="00604876">
        <w:trPr>
          <w:trHeight w:val="265"/>
        </w:trPr>
        <w:tc>
          <w:tcPr>
            <w:tcW w:w="1676" w:type="dxa"/>
            <w:tcBorders>
              <w:top w:val="nil"/>
              <w:left w:val="nil"/>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7</w:t>
            </w:r>
            <w:r w:rsidRPr="00EC216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2,495</w:t>
            </w:r>
          </w:p>
        </w:tc>
        <w:tc>
          <w:tcPr>
            <w:tcW w:w="1132" w:type="dxa"/>
            <w:tcBorders>
              <w:top w:val="nil"/>
              <w:left w:val="single" w:sz="4" w:space="0" w:color="auto"/>
              <w:bottom w:val="nil"/>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82.2</w:t>
            </w:r>
          </w:p>
        </w:tc>
        <w:tc>
          <w:tcPr>
            <w:tcW w:w="1132" w:type="dxa"/>
            <w:tcBorders>
              <w:top w:val="nil"/>
              <w:left w:val="nil"/>
              <w:bottom w:val="nil"/>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5.2</w:t>
            </w:r>
          </w:p>
        </w:tc>
        <w:tc>
          <w:tcPr>
            <w:tcW w:w="1236" w:type="dxa"/>
            <w:tcBorders>
              <w:top w:val="nil"/>
              <w:left w:val="single" w:sz="4" w:space="0" w:color="auto"/>
              <w:bottom w:val="nil"/>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826.8</w:t>
            </w:r>
          </w:p>
        </w:tc>
        <w:tc>
          <w:tcPr>
            <w:tcW w:w="1273" w:type="dxa"/>
            <w:tcBorders>
              <w:top w:val="nil"/>
              <w:left w:val="nil"/>
              <w:bottom w:val="nil"/>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-11.4</w:t>
            </w:r>
          </w:p>
        </w:tc>
        <w:tc>
          <w:tcPr>
            <w:tcW w:w="1333" w:type="dxa"/>
            <w:tcBorders>
              <w:top w:val="nil"/>
              <w:left w:val="single" w:sz="4" w:space="0" w:color="auto"/>
              <w:bottom w:val="nil"/>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733.6</w:t>
            </w:r>
          </w:p>
        </w:tc>
        <w:tc>
          <w:tcPr>
            <w:tcW w:w="1108" w:type="dxa"/>
            <w:tcBorders>
              <w:top w:val="nil"/>
              <w:left w:val="nil"/>
              <w:bottom w:val="nil"/>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-5.5</w:t>
            </w:r>
          </w:p>
        </w:tc>
      </w:tr>
      <w:tr w:rsidR="00604876" w:rsidRPr="000526FA" w:rsidTr="00604876">
        <w:trPr>
          <w:trHeight w:val="265"/>
        </w:trPr>
        <w:tc>
          <w:tcPr>
            <w:tcW w:w="1676" w:type="dxa"/>
            <w:tcBorders>
              <w:top w:val="nil"/>
              <w:left w:val="nil"/>
              <w:bottom w:val="single" w:sz="4" w:space="0" w:color="auto"/>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8</w:t>
            </w:r>
            <w:r w:rsidRPr="00EC216B">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04876" w:rsidRPr="00EC216B" w:rsidRDefault="00604876" w:rsidP="00604876">
            <w:pPr>
              <w:snapToGrid w:val="0"/>
              <w:spacing w:line="280" w:lineRule="exact"/>
              <w:ind w:left="-28"/>
              <w:jc w:val="center"/>
              <w:rPr>
                <w:rFonts w:eastAsia="標楷體"/>
                <w:sz w:val="22"/>
              </w:rPr>
            </w:pPr>
            <w:r w:rsidRPr="00EC216B">
              <w:rPr>
                <w:rFonts w:eastAsia="標楷體" w:hint="eastAsia"/>
                <w:sz w:val="22"/>
              </w:rPr>
              <w:t>2,418</w:t>
            </w:r>
          </w:p>
        </w:tc>
        <w:tc>
          <w:tcPr>
            <w:tcW w:w="1132" w:type="dxa"/>
            <w:tcBorders>
              <w:top w:val="nil"/>
              <w:left w:val="single" w:sz="4" w:space="0" w:color="auto"/>
              <w:bottom w:val="single" w:sz="4" w:space="0" w:color="auto"/>
              <w:right w:val="nil"/>
            </w:tcBorders>
          </w:tcPr>
          <w:p w:rsidR="00604876" w:rsidRPr="00EC216B" w:rsidRDefault="00604876" w:rsidP="00604876">
            <w:pPr>
              <w:snapToGrid w:val="0"/>
              <w:spacing w:line="280" w:lineRule="exact"/>
              <w:ind w:left="-28" w:rightChars="67" w:right="161"/>
              <w:jc w:val="right"/>
              <w:rPr>
                <w:rFonts w:eastAsia="標楷體"/>
                <w:sz w:val="22"/>
              </w:rPr>
            </w:pPr>
            <w:r w:rsidRPr="00EC216B">
              <w:rPr>
                <w:rFonts w:eastAsia="標楷體" w:hint="eastAsia"/>
                <w:sz w:val="22"/>
              </w:rPr>
              <w:t>87.1</w:t>
            </w:r>
          </w:p>
        </w:tc>
        <w:tc>
          <w:tcPr>
            <w:tcW w:w="1132" w:type="dxa"/>
            <w:tcBorders>
              <w:top w:val="nil"/>
              <w:left w:val="nil"/>
              <w:bottom w:val="single" w:sz="4" w:space="0" w:color="auto"/>
              <w:right w:val="single" w:sz="4" w:space="0" w:color="auto"/>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21.0</w:t>
            </w:r>
          </w:p>
        </w:tc>
        <w:tc>
          <w:tcPr>
            <w:tcW w:w="1236" w:type="dxa"/>
            <w:tcBorders>
              <w:top w:val="nil"/>
              <w:left w:val="single" w:sz="4" w:space="0" w:color="auto"/>
              <w:bottom w:val="single" w:sz="4" w:space="0" w:color="auto"/>
              <w:right w:val="nil"/>
            </w:tcBorders>
          </w:tcPr>
          <w:p w:rsidR="00604876" w:rsidRPr="00EC216B" w:rsidRDefault="00604876" w:rsidP="00604876">
            <w:pPr>
              <w:snapToGrid w:val="0"/>
              <w:spacing w:line="280" w:lineRule="exact"/>
              <w:ind w:left="-28" w:rightChars="57" w:right="137"/>
              <w:jc w:val="right"/>
              <w:rPr>
                <w:rFonts w:eastAsia="標楷體"/>
                <w:sz w:val="22"/>
              </w:rPr>
            </w:pPr>
            <w:r w:rsidRPr="00EC216B">
              <w:rPr>
                <w:rFonts w:eastAsia="標楷體" w:hint="eastAsia"/>
                <w:sz w:val="22"/>
              </w:rPr>
              <w:t>840.3</w:t>
            </w:r>
          </w:p>
        </w:tc>
        <w:tc>
          <w:tcPr>
            <w:tcW w:w="1273" w:type="dxa"/>
            <w:tcBorders>
              <w:top w:val="nil"/>
              <w:left w:val="nil"/>
              <w:bottom w:val="single" w:sz="4" w:space="0" w:color="auto"/>
              <w:right w:val="single" w:sz="4" w:space="0" w:color="auto"/>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-7.4</w:t>
            </w:r>
          </w:p>
        </w:tc>
        <w:tc>
          <w:tcPr>
            <w:tcW w:w="1333" w:type="dxa"/>
            <w:tcBorders>
              <w:top w:val="nil"/>
              <w:left w:val="single" w:sz="4" w:space="0" w:color="auto"/>
              <w:bottom w:val="single" w:sz="4" w:space="0" w:color="auto"/>
              <w:right w:val="nil"/>
            </w:tcBorders>
          </w:tcPr>
          <w:p w:rsidR="00604876" w:rsidRPr="00EC216B" w:rsidRDefault="00604876" w:rsidP="00604876">
            <w:pPr>
              <w:snapToGrid w:val="0"/>
              <w:spacing w:line="280" w:lineRule="exact"/>
              <w:ind w:left="-28" w:rightChars="110" w:right="264"/>
              <w:jc w:val="right"/>
              <w:rPr>
                <w:rFonts w:eastAsia="標楷體"/>
                <w:sz w:val="22"/>
              </w:rPr>
            </w:pPr>
            <w:r w:rsidRPr="00EC216B">
              <w:rPr>
                <w:rFonts w:eastAsia="標楷體" w:hint="eastAsia"/>
                <w:sz w:val="22"/>
              </w:rPr>
              <w:t>681.1</w:t>
            </w:r>
          </w:p>
        </w:tc>
        <w:tc>
          <w:tcPr>
            <w:tcW w:w="1108" w:type="dxa"/>
            <w:tcBorders>
              <w:top w:val="nil"/>
              <w:left w:val="nil"/>
              <w:bottom w:val="single" w:sz="4" w:space="0" w:color="auto"/>
              <w:right w:val="nil"/>
            </w:tcBorders>
          </w:tcPr>
          <w:p w:rsidR="00604876" w:rsidRPr="00EC216B" w:rsidRDefault="00604876" w:rsidP="00604876">
            <w:pPr>
              <w:snapToGrid w:val="0"/>
              <w:spacing w:line="280" w:lineRule="exact"/>
              <w:ind w:rightChars="110" w:right="264"/>
              <w:jc w:val="right"/>
              <w:rPr>
                <w:rFonts w:eastAsia="標楷體"/>
                <w:sz w:val="22"/>
              </w:rPr>
            </w:pPr>
            <w:r w:rsidRPr="00EC216B">
              <w:rPr>
                <w:rFonts w:eastAsia="標楷體" w:hint="eastAsia"/>
                <w:sz w:val="22"/>
              </w:rPr>
              <w:t>-10.6</w:t>
            </w:r>
          </w:p>
        </w:tc>
      </w:tr>
    </w:tbl>
    <w:p w:rsidR="00CB3A43" w:rsidRPr="000526FA" w:rsidRDefault="00CB3A43" w:rsidP="00CB3A43">
      <w:pPr>
        <w:snapToGrid w:val="0"/>
        <w:spacing w:line="200" w:lineRule="atLeast"/>
        <w:ind w:left="280" w:right="-1197" w:hanging="461"/>
        <w:jc w:val="both"/>
        <w:rPr>
          <w:rFonts w:eastAsia="標楷體"/>
          <w:sz w:val="22"/>
        </w:rPr>
      </w:pPr>
      <w:proofErr w:type="gramStart"/>
      <w:r w:rsidRPr="000526FA">
        <w:rPr>
          <w:rFonts w:eastAsia="標楷體"/>
          <w:sz w:val="22"/>
        </w:rPr>
        <w:t>註</w:t>
      </w:r>
      <w:proofErr w:type="gramEnd"/>
      <w:r w:rsidRPr="000526FA">
        <w:rPr>
          <w:rFonts w:eastAsia="標楷體"/>
          <w:sz w:val="22"/>
        </w:rPr>
        <w:t>：</w:t>
      </w:r>
      <w:r w:rsidRPr="000526FA">
        <w:rPr>
          <w:rFonts w:eastAsia="標楷體" w:hint="eastAsia"/>
          <w:sz w:val="22"/>
        </w:rPr>
        <w:t>2007</w:t>
      </w:r>
      <w:r w:rsidRPr="000526FA">
        <w:rPr>
          <w:rFonts w:eastAsia="標楷體" w:hint="eastAsia"/>
          <w:sz w:val="22"/>
        </w:rPr>
        <w:t>年起實際利用外資為非金融領域金額。</w:t>
      </w:r>
    </w:p>
    <w:p w:rsidR="004B772B" w:rsidRPr="003B6B9A" w:rsidRDefault="004B772B" w:rsidP="004B772B">
      <w:pPr>
        <w:snapToGrid w:val="0"/>
        <w:spacing w:line="200" w:lineRule="atLeast"/>
        <w:ind w:left="1701" w:right="-539" w:hanging="1882"/>
        <w:jc w:val="both"/>
        <w:rPr>
          <w:b/>
          <w:bCs/>
        </w:rPr>
      </w:pPr>
      <w:r w:rsidRPr="003B6B9A">
        <w:rPr>
          <w:rFonts w:eastAsia="標楷體" w:hAnsi="標楷體" w:hint="eastAsia"/>
          <w:sz w:val="22"/>
        </w:rPr>
        <w:t>資料來源：中國大陸商務部。</w:t>
      </w:r>
    </w:p>
    <w:p w:rsidR="00C8198D" w:rsidRPr="00B118E9" w:rsidRDefault="008A5536" w:rsidP="00C8198D">
      <w:pPr>
        <w:pStyle w:val="t-3"/>
        <w:spacing w:line="520" w:lineRule="exact"/>
        <w:ind w:right="-60"/>
      </w:pPr>
      <w:r w:rsidRPr="00B118E9">
        <w:rPr>
          <w:b w:val="0"/>
          <w:bCs w:val="0"/>
          <w:color w:val="FF0000"/>
        </w:rPr>
        <w:br w:type="page"/>
      </w:r>
      <w:bookmarkStart w:id="154" w:name="_Toc428345913"/>
      <w:bookmarkStart w:id="155" w:name="_Toc337122140"/>
      <w:bookmarkEnd w:id="144"/>
      <w:bookmarkEnd w:id="145"/>
      <w:bookmarkEnd w:id="146"/>
      <w:bookmarkEnd w:id="150"/>
      <w:r w:rsidR="00C8198D" w:rsidRPr="00B118E9">
        <w:lastRenderedPageBreak/>
        <w:t>（</w:t>
      </w:r>
      <w:r w:rsidR="00C8198D">
        <w:rPr>
          <w:rFonts w:hint="eastAsia"/>
        </w:rPr>
        <w:t>三</w:t>
      </w:r>
      <w:r w:rsidR="00C8198D" w:rsidRPr="00B118E9">
        <w:t>）</w:t>
      </w:r>
      <w:r w:rsidR="00C8198D">
        <w:rPr>
          <w:rFonts w:hint="eastAsia"/>
        </w:rPr>
        <w:t>對外貿易</w:t>
      </w:r>
      <w:bookmarkEnd w:id="154"/>
    </w:p>
    <w:p w:rsidR="000128E6" w:rsidRPr="00297B32" w:rsidRDefault="000E35F7" w:rsidP="000E35F7">
      <w:pPr>
        <w:snapToGrid w:val="0"/>
        <w:spacing w:before="120"/>
        <w:ind w:leftChars="150" w:left="560" w:hangingChars="100" w:hanging="200"/>
        <w:jc w:val="both"/>
        <w:rPr>
          <w:rFonts w:eastAsia="標楷體"/>
          <w:color w:val="000000" w:themeColor="text1"/>
          <w:sz w:val="28"/>
          <w:szCs w:val="16"/>
        </w:rPr>
      </w:pPr>
      <w:bookmarkStart w:id="156" w:name="_Toc391906421"/>
      <w:bookmarkStart w:id="157" w:name="_Toc417918571"/>
      <w:r w:rsidRPr="000526FA">
        <w:rPr>
          <w:b/>
          <w:bCs/>
          <w:noProof/>
          <w:sz w:val="20"/>
        </w:rPr>
        <w:drawing>
          <wp:anchor distT="0" distB="0" distL="114300" distR="114300" simplePos="0" relativeHeight="252225024" behindDoc="1" locked="0" layoutInCell="1" allowOverlap="1" wp14:anchorId="4D4148DA" wp14:editId="5C94B786">
            <wp:simplePos x="0" y="0"/>
            <wp:positionH relativeFrom="column">
              <wp:posOffset>2700655</wp:posOffset>
            </wp:positionH>
            <wp:positionV relativeFrom="paragraph">
              <wp:posOffset>-611505</wp:posOffset>
            </wp:positionV>
            <wp:extent cx="3842385" cy="2791460"/>
            <wp:effectExtent l="0" t="0" r="5715" b="8890"/>
            <wp:wrapSquare wrapText="bothSides"/>
            <wp:docPr id="48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0526FA">
        <w:rPr>
          <w:rFonts w:eastAsia="標楷體" w:hint="eastAsia"/>
          <w:sz w:val="28"/>
          <w:szCs w:val="16"/>
        </w:rPr>
        <w:t>－</w:t>
      </w:r>
      <w:r w:rsidRPr="007C187D">
        <w:rPr>
          <w:rFonts w:eastAsia="標楷體"/>
          <w:sz w:val="28"/>
          <w:szCs w:val="16"/>
        </w:rPr>
        <w:t>2</w:t>
      </w:r>
      <w:r w:rsidRPr="007C187D">
        <w:rPr>
          <w:rFonts w:eastAsia="標楷體"/>
          <w:spacing w:val="-2"/>
          <w:sz w:val="28"/>
          <w:szCs w:val="16"/>
        </w:rPr>
        <w:t>0</w:t>
      </w:r>
      <w:r w:rsidRPr="007C187D">
        <w:rPr>
          <w:rFonts w:eastAsia="標楷體" w:hint="eastAsia"/>
          <w:spacing w:val="-2"/>
          <w:sz w:val="28"/>
          <w:szCs w:val="16"/>
        </w:rPr>
        <w:t>15</w:t>
      </w:r>
      <w:r w:rsidRPr="007C187D">
        <w:rPr>
          <w:rFonts w:eastAsia="標楷體" w:hint="eastAsia"/>
          <w:spacing w:val="-2"/>
          <w:sz w:val="28"/>
          <w:szCs w:val="16"/>
        </w:rPr>
        <w:t>年</w:t>
      </w:r>
      <w:r w:rsidRPr="007C187D">
        <w:rPr>
          <w:rFonts w:eastAsia="標楷體" w:hint="eastAsia"/>
          <w:spacing w:val="-2"/>
          <w:sz w:val="28"/>
          <w:szCs w:val="16"/>
        </w:rPr>
        <w:t>1</w:t>
      </w:r>
      <w:r w:rsidRPr="007C187D">
        <w:rPr>
          <w:rFonts w:eastAsia="標楷體" w:hint="eastAsia"/>
          <w:spacing w:val="-2"/>
          <w:sz w:val="28"/>
          <w:szCs w:val="16"/>
        </w:rPr>
        <w:t>至</w:t>
      </w:r>
      <w:r w:rsidRPr="007C187D">
        <w:rPr>
          <w:rFonts w:eastAsia="標楷體" w:hint="eastAsia"/>
          <w:spacing w:val="-2"/>
          <w:sz w:val="28"/>
          <w:szCs w:val="16"/>
        </w:rPr>
        <w:t>8</w:t>
      </w:r>
      <w:r w:rsidRPr="007C187D">
        <w:rPr>
          <w:rFonts w:eastAsia="標楷體" w:hint="eastAsia"/>
          <w:spacing w:val="-2"/>
          <w:sz w:val="28"/>
          <w:szCs w:val="16"/>
        </w:rPr>
        <w:t>月中國大陸進出口總值為</w:t>
      </w:r>
      <w:r w:rsidR="00C90B0C">
        <w:rPr>
          <w:rFonts w:eastAsia="標楷體" w:hint="eastAsia"/>
          <w:spacing w:val="-2"/>
          <w:sz w:val="28"/>
          <w:szCs w:val="16"/>
        </w:rPr>
        <w:t>25,57</w:t>
      </w:r>
      <w:r w:rsidRPr="007C187D">
        <w:rPr>
          <w:rFonts w:eastAsia="標楷體" w:hint="eastAsia"/>
          <w:spacing w:val="-2"/>
          <w:sz w:val="28"/>
          <w:szCs w:val="16"/>
        </w:rPr>
        <w:t>5.5</w:t>
      </w:r>
      <w:r w:rsidRPr="007C187D">
        <w:rPr>
          <w:rFonts w:eastAsia="標楷體" w:hint="eastAsia"/>
          <w:spacing w:val="-2"/>
          <w:sz w:val="28"/>
          <w:szCs w:val="16"/>
        </w:rPr>
        <w:t>億美元，較上年同期減少</w:t>
      </w:r>
      <w:r w:rsidRPr="007C187D">
        <w:rPr>
          <w:rFonts w:eastAsia="標楷體" w:hint="eastAsia"/>
          <w:spacing w:val="-2"/>
          <w:sz w:val="28"/>
          <w:szCs w:val="16"/>
        </w:rPr>
        <w:t>7.5%</w:t>
      </w:r>
      <w:r w:rsidRPr="007C187D">
        <w:rPr>
          <w:rFonts w:eastAsia="標楷體" w:hint="eastAsia"/>
          <w:spacing w:val="-2"/>
          <w:sz w:val="28"/>
          <w:szCs w:val="16"/>
        </w:rPr>
        <w:t>。其中，出口額為</w:t>
      </w:r>
      <w:r w:rsidRPr="007C187D">
        <w:rPr>
          <w:rFonts w:eastAsia="標楷體" w:hint="eastAsia"/>
          <w:spacing w:val="-2"/>
          <w:sz w:val="28"/>
          <w:szCs w:val="16"/>
        </w:rPr>
        <w:t>1</w:t>
      </w:r>
      <w:r>
        <w:rPr>
          <w:rFonts w:eastAsia="標楷體" w:hint="eastAsia"/>
          <w:spacing w:val="-2"/>
          <w:sz w:val="28"/>
          <w:szCs w:val="16"/>
        </w:rPr>
        <w:t>4</w:t>
      </w:r>
      <w:r w:rsidRPr="007C187D">
        <w:rPr>
          <w:rFonts w:eastAsia="標楷體" w:hint="eastAsia"/>
          <w:spacing w:val="-2"/>
          <w:sz w:val="28"/>
          <w:szCs w:val="16"/>
        </w:rPr>
        <w:t>,</w:t>
      </w:r>
      <w:r>
        <w:rPr>
          <w:rFonts w:eastAsia="標楷體" w:hint="eastAsia"/>
          <w:spacing w:val="-2"/>
          <w:sz w:val="28"/>
          <w:szCs w:val="16"/>
        </w:rPr>
        <w:t>615.2</w:t>
      </w:r>
      <w:r w:rsidRPr="007C187D">
        <w:rPr>
          <w:rFonts w:eastAsia="標楷體" w:hint="eastAsia"/>
          <w:spacing w:val="-2"/>
          <w:sz w:val="28"/>
          <w:szCs w:val="16"/>
        </w:rPr>
        <w:t>億美元，減少</w:t>
      </w:r>
      <w:r>
        <w:rPr>
          <w:rFonts w:eastAsia="標楷體" w:hint="eastAsia"/>
          <w:spacing w:val="-2"/>
          <w:sz w:val="28"/>
          <w:szCs w:val="16"/>
        </w:rPr>
        <w:t>1.4</w:t>
      </w:r>
      <w:r w:rsidRPr="007C187D">
        <w:rPr>
          <w:rFonts w:eastAsia="標楷體" w:hint="eastAsia"/>
          <w:spacing w:val="-2"/>
          <w:sz w:val="28"/>
          <w:szCs w:val="16"/>
        </w:rPr>
        <w:t>%</w:t>
      </w:r>
      <w:r w:rsidRPr="007C187D">
        <w:rPr>
          <w:rFonts w:eastAsia="標楷體" w:hint="eastAsia"/>
          <w:spacing w:val="-2"/>
          <w:sz w:val="28"/>
          <w:szCs w:val="16"/>
        </w:rPr>
        <w:t>；進口額為</w:t>
      </w:r>
      <w:r>
        <w:rPr>
          <w:rFonts w:eastAsia="標楷體" w:hint="eastAsia"/>
          <w:spacing w:val="-2"/>
          <w:sz w:val="28"/>
          <w:szCs w:val="16"/>
        </w:rPr>
        <w:t>10</w:t>
      </w:r>
      <w:r w:rsidRPr="007C187D">
        <w:rPr>
          <w:rFonts w:eastAsia="標楷體" w:hint="eastAsia"/>
          <w:spacing w:val="-2"/>
          <w:sz w:val="28"/>
          <w:szCs w:val="16"/>
        </w:rPr>
        <w:t>,</w:t>
      </w:r>
      <w:r>
        <w:rPr>
          <w:rFonts w:eastAsia="標楷體" w:hint="eastAsia"/>
          <w:spacing w:val="-2"/>
          <w:sz w:val="28"/>
          <w:szCs w:val="16"/>
        </w:rPr>
        <w:t>960</w:t>
      </w:r>
      <w:r w:rsidRPr="007C187D">
        <w:rPr>
          <w:rFonts w:eastAsia="標楷體" w:hint="eastAsia"/>
          <w:spacing w:val="-2"/>
          <w:sz w:val="28"/>
          <w:szCs w:val="16"/>
        </w:rPr>
        <w:t>.</w:t>
      </w:r>
      <w:r>
        <w:rPr>
          <w:rFonts w:eastAsia="標楷體" w:hint="eastAsia"/>
          <w:spacing w:val="-2"/>
          <w:sz w:val="28"/>
          <w:szCs w:val="16"/>
        </w:rPr>
        <w:t>3</w:t>
      </w:r>
      <w:r w:rsidRPr="007C187D">
        <w:rPr>
          <w:rFonts w:eastAsia="標楷體" w:hint="eastAsia"/>
          <w:spacing w:val="-2"/>
          <w:sz w:val="28"/>
          <w:szCs w:val="16"/>
        </w:rPr>
        <w:t>億美元，減少</w:t>
      </w:r>
      <w:r w:rsidRPr="007C187D">
        <w:rPr>
          <w:rFonts w:eastAsia="標楷體" w:hint="eastAsia"/>
          <w:spacing w:val="-2"/>
          <w:sz w:val="28"/>
          <w:szCs w:val="16"/>
        </w:rPr>
        <w:t>14.</w:t>
      </w:r>
      <w:r>
        <w:rPr>
          <w:rFonts w:eastAsia="標楷體" w:hint="eastAsia"/>
          <w:spacing w:val="-2"/>
          <w:sz w:val="28"/>
          <w:szCs w:val="16"/>
        </w:rPr>
        <w:t>5</w:t>
      </w:r>
      <w:r w:rsidRPr="007C187D">
        <w:rPr>
          <w:rFonts w:eastAsia="標楷體" w:hint="eastAsia"/>
          <w:spacing w:val="-2"/>
          <w:sz w:val="28"/>
          <w:szCs w:val="16"/>
        </w:rPr>
        <w:t>%</w:t>
      </w:r>
      <w:r w:rsidRPr="007C187D">
        <w:rPr>
          <w:rFonts w:eastAsia="標楷體" w:hint="eastAsia"/>
          <w:spacing w:val="-2"/>
          <w:sz w:val="28"/>
          <w:szCs w:val="16"/>
        </w:rPr>
        <w:t>，出超</w:t>
      </w:r>
      <w:r w:rsidRPr="007C187D">
        <w:rPr>
          <w:rFonts w:eastAsia="標楷體" w:hint="eastAsia"/>
          <w:spacing w:val="-2"/>
          <w:sz w:val="28"/>
          <w:szCs w:val="16"/>
        </w:rPr>
        <w:t>3,</w:t>
      </w:r>
      <w:r>
        <w:rPr>
          <w:rFonts w:eastAsia="標楷體" w:hint="eastAsia"/>
          <w:spacing w:val="-2"/>
          <w:sz w:val="28"/>
          <w:szCs w:val="16"/>
        </w:rPr>
        <w:t>655.0</w:t>
      </w:r>
      <w:r w:rsidRPr="007C187D">
        <w:rPr>
          <w:rFonts w:eastAsia="標楷體" w:hint="eastAsia"/>
          <w:spacing w:val="-2"/>
          <w:sz w:val="28"/>
          <w:szCs w:val="16"/>
        </w:rPr>
        <w:t>億美元</w:t>
      </w:r>
      <w:r w:rsidRPr="000526FA">
        <w:rPr>
          <w:rFonts w:eastAsia="標楷體" w:hint="eastAsia"/>
          <w:sz w:val="28"/>
          <w:szCs w:val="16"/>
        </w:rPr>
        <w:t>。</w:t>
      </w:r>
    </w:p>
    <w:p w:rsidR="000128E6" w:rsidRPr="00297B32" w:rsidRDefault="000E35F7" w:rsidP="000128E6">
      <w:pPr>
        <w:snapToGrid w:val="0"/>
        <w:spacing w:before="120"/>
        <w:ind w:leftChars="150" w:left="640" w:hangingChars="100" w:hanging="280"/>
        <w:jc w:val="both"/>
        <w:rPr>
          <w:rFonts w:eastAsia="標楷體"/>
          <w:color w:val="000000" w:themeColor="text1"/>
          <w:sz w:val="28"/>
          <w:szCs w:val="16"/>
        </w:rPr>
      </w:pPr>
      <w:r w:rsidRPr="000526FA">
        <w:rPr>
          <w:rFonts w:eastAsia="標楷體"/>
          <w:sz w:val="28"/>
          <w:szCs w:val="16"/>
        </w:rPr>
        <w:t>－</w:t>
      </w:r>
      <w:r w:rsidRPr="00100BEC">
        <w:rPr>
          <w:rFonts w:eastAsia="標楷體"/>
          <w:sz w:val="28"/>
          <w:szCs w:val="16"/>
        </w:rPr>
        <w:t>2</w:t>
      </w:r>
      <w:r w:rsidRPr="00100BEC">
        <w:rPr>
          <w:rFonts w:eastAsia="標楷體"/>
          <w:spacing w:val="-2"/>
          <w:sz w:val="28"/>
          <w:szCs w:val="16"/>
        </w:rPr>
        <w:t>0</w:t>
      </w:r>
      <w:r w:rsidRPr="00100BEC">
        <w:rPr>
          <w:rFonts w:eastAsia="標楷體" w:hint="eastAsia"/>
          <w:spacing w:val="-2"/>
          <w:sz w:val="28"/>
          <w:szCs w:val="16"/>
        </w:rPr>
        <w:t>15</w:t>
      </w:r>
      <w:r w:rsidRPr="00100BEC">
        <w:rPr>
          <w:rFonts w:eastAsia="標楷體" w:hint="eastAsia"/>
          <w:spacing w:val="-2"/>
          <w:sz w:val="28"/>
          <w:szCs w:val="16"/>
        </w:rPr>
        <w:t>年</w:t>
      </w:r>
      <w:r w:rsidRPr="00100BEC">
        <w:rPr>
          <w:rFonts w:eastAsia="標楷體" w:hint="eastAsia"/>
          <w:spacing w:val="-2"/>
          <w:sz w:val="28"/>
          <w:szCs w:val="16"/>
        </w:rPr>
        <w:t>1</w:t>
      </w:r>
      <w:r w:rsidRPr="00100BEC">
        <w:rPr>
          <w:rFonts w:eastAsia="標楷體" w:hint="eastAsia"/>
          <w:spacing w:val="-2"/>
          <w:sz w:val="28"/>
          <w:szCs w:val="16"/>
        </w:rPr>
        <w:t>至</w:t>
      </w:r>
      <w:r w:rsidRPr="00100BEC">
        <w:rPr>
          <w:rFonts w:eastAsia="標楷體" w:hint="eastAsia"/>
          <w:spacing w:val="-2"/>
          <w:sz w:val="28"/>
          <w:szCs w:val="16"/>
        </w:rPr>
        <w:t>8</w:t>
      </w:r>
      <w:r w:rsidRPr="00100BEC">
        <w:rPr>
          <w:rFonts w:eastAsia="標楷體" w:hint="eastAsia"/>
          <w:spacing w:val="-2"/>
          <w:sz w:val="28"/>
          <w:szCs w:val="16"/>
        </w:rPr>
        <w:t>月</w:t>
      </w:r>
      <w:r w:rsidRPr="00100BEC">
        <w:rPr>
          <w:rFonts w:eastAsia="標楷體" w:hint="eastAsia"/>
          <w:sz w:val="28"/>
          <w:szCs w:val="16"/>
        </w:rPr>
        <w:t>與歐盟、美國、東協及日本之貿易總額，</w:t>
      </w:r>
      <w:r w:rsidRPr="00100BEC">
        <w:rPr>
          <w:rFonts w:eastAsia="標楷體"/>
          <w:sz w:val="28"/>
          <w:szCs w:val="16"/>
        </w:rPr>
        <w:t>分</w:t>
      </w:r>
      <w:r w:rsidRPr="00100BEC">
        <w:rPr>
          <w:rFonts w:eastAsia="標楷體" w:hint="eastAsia"/>
          <w:sz w:val="28"/>
          <w:szCs w:val="16"/>
        </w:rPr>
        <w:t>別為</w:t>
      </w:r>
      <w:r w:rsidRPr="00100BEC">
        <w:rPr>
          <w:rFonts w:eastAsia="標楷體" w:hint="eastAsia"/>
          <w:sz w:val="28"/>
          <w:szCs w:val="16"/>
        </w:rPr>
        <w:t>3,706.1</w:t>
      </w:r>
      <w:r w:rsidRPr="00100BEC">
        <w:rPr>
          <w:rFonts w:eastAsia="標楷體" w:hint="eastAsia"/>
          <w:sz w:val="28"/>
          <w:szCs w:val="16"/>
        </w:rPr>
        <w:t>億美元、</w:t>
      </w:r>
      <w:r w:rsidRPr="00100BEC">
        <w:rPr>
          <w:rFonts w:eastAsia="標楷體" w:hint="eastAsia"/>
          <w:sz w:val="28"/>
          <w:szCs w:val="16"/>
        </w:rPr>
        <w:t>3,616.8</w:t>
      </w:r>
      <w:r w:rsidRPr="00100BEC">
        <w:rPr>
          <w:rFonts w:eastAsia="標楷體" w:hint="eastAsia"/>
          <w:sz w:val="28"/>
          <w:szCs w:val="16"/>
        </w:rPr>
        <w:t>億美元、</w:t>
      </w:r>
      <w:r w:rsidRPr="00100BEC">
        <w:rPr>
          <w:rFonts w:eastAsia="標楷體" w:hint="eastAsia"/>
          <w:sz w:val="28"/>
          <w:szCs w:val="16"/>
        </w:rPr>
        <w:t>3,028.4</w:t>
      </w:r>
      <w:r w:rsidRPr="00100BEC">
        <w:rPr>
          <w:rFonts w:eastAsia="標楷體" w:hint="eastAsia"/>
          <w:sz w:val="28"/>
          <w:szCs w:val="16"/>
        </w:rPr>
        <w:t>億美元及</w:t>
      </w:r>
      <w:r w:rsidRPr="00100BEC">
        <w:rPr>
          <w:rFonts w:eastAsia="標楷體" w:hint="eastAsia"/>
          <w:sz w:val="28"/>
          <w:szCs w:val="16"/>
        </w:rPr>
        <w:t>1,816.7</w:t>
      </w:r>
      <w:r w:rsidRPr="00100BEC">
        <w:rPr>
          <w:rFonts w:eastAsia="標楷體" w:hint="eastAsia"/>
          <w:sz w:val="28"/>
          <w:szCs w:val="16"/>
        </w:rPr>
        <w:t>億美元</w:t>
      </w:r>
      <w:r>
        <w:rPr>
          <w:rFonts w:eastAsia="標楷體" w:hint="eastAsia"/>
          <w:sz w:val="28"/>
          <w:szCs w:val="16"/>
        </w:rPr>
        <w:t>。</w:t>
      </w:r>
      <w:r w:rsidRPr="00100BEC">
        <w:rPr>
          <w:rFonts w:eastAsia="標楷體" w:hint="eastAsia"/>
          <w:sz w:val="28"/>
          <w:szCs w:val="16"/>
        </w:rPr>
        <w:t>其中，對歐盟及日本分別減少</w:t>
      </w:r>
      <w:r w:rsidRPr="00100BEC">
        <w:rPr>
          <w:rFonts w:eastAsia="標楷體" w:hint="eastAsia"/>
          <w:sz w:val="28"/>
          <w:szCs w:val="16"/>
        </w:rPr>
        <w:t>8.3%</w:t>
      </w:r>
      <w:r w:rsidRPr="00100BEC">
        <w:rPr>
          <w:rFonts w:eastAsia="標楷體" w:hint="eastAsia"/>
          <w:sz w:val="28"/>
          <w:szCs w:val="16"/>
        </w:rPr>
        <w:t>及</w:t>
      </w:r>
      <w:r w:rsidRPr="00100BEC">
        <w:rPr>
          <w:rFonts w:eastAsia="標楷體" w:hint="eastAsia"/>
          <w:sz w:val="28"/>
          <w:szCs w:val="16"/>
        </w:rPr>
        <w:t>10.9%</w:t>
      </w:r>
      <w:r w:rsidRPr="00100BEC">
        <w:rPr>
          <w:rFonts w:eastAsia="標楷體" w:hint="eastAsia"/>
          <w:sz w:val="28"/>
          <w:szCs w:val="16"/>
        </w:rPr>
        <w:t>，對東協及美國則分別增加</w:t>
      </w:r>
      <w:r w:rsidRPr="00100BEC">
        <w:rPr>
          <w:rFonts w:eastAsia="標楷體" w:hint="eastAsia"/>
          <w:sz w:val="28"/>
          <w:szCs w:val="16"/>
        </w:rPr>
        <w:t>0.6%</w:t>
      </w:r>
      <w:r w:rsidRPr="00100BEC">
        <w:rPr>
          <w:rFonts w:eastAsia="標楷體" w:hint="eastAsia"/>
          <w:sz w:val="28"/>
          <w:szCs w:val="16"/>
        </w:rPr>
        <w:t>及</w:t>
      </w:r>
      <w:r w:rsidRPr="00100BEC">
        <w:rPr>
          <w:rFonts w:eastAsia="標楷體" w:hint="eastAsia"/>
          <w:sz w:val="28"/>
          <w:szCs w:val="16"/>
        </w:rPr>
        <w:t>2.1%</w:t>
      </w:r>
      <w:r w:rsidRPr="00100BEC">
        <w:rPr>
          <w:rFonts w:eastAsia="標楷體"/>
          <w:sz w:val="28"/>
          <w:szCs w:val="16"/>
        </w:rPr>
        <w:t>。</w:t>
      </w:r>
    </w:p>
    <w:p w:rsidR="000128E6" w:rsidRPr="00297B32" w:rsidRDefault="000128E6" w:rsidP="000128E6">
      <w:pPr>
        <w:pStyle w:val="a9"/>
        <w:widowControl/>
        <w:snapToGrid w:val="0"/>
        <w:spacing w:before="120" w:line="0" w:lineRule="atLeast"/>
        <w:ind w:leftChars="140" w:left="616" w:right="-1559" w:hangingChars="100" w:hanging="280"/>
        <w:jc w:val="center"/>
        <w:rPr>
          <w:rFonts w:ascii="Times New Roman" w:eastAsia="標楷體"/>
          <w:color w:val="000000" w:themeColor="text1"/>
        </w:rPr>
      </w:pPr>
      <w:r w:rsidRPr="00297B32">
        <w:rPr>
          <w:rFonts w:ascii="Times New Roman" w:eastAsia="標楷體" w:hint="eastAsia"/>
          <w:b/>
          <w:bCs/>
          <w:color w:val="000000" w:themeColor="text1"/>
          <w:sz w:val="28"/>
        </w:rPr>
        <w:t xml:space="preserve">          </w:t>
      </w:r>
      <w:r w:rsidRPr="00297B32">
        <w:rPr>
          <w:rFonts w:ascii="Times New Roman" w:eastAsia="標楷體" w:hint="eastAsia"/>
          <w:b/>
          <w:bCs/>
          <w:color w:val="000000" w:themeColor="text1"/>
          <w:sz w:val="28"/>
        </w:rPr>
        <w:t>表</w:t>
      </w:r>
      <w:r w:rsidRPr="00297B32">
        <w:rPr>
          <w:rFonts w:ascii="Times New Roman" w:eastAsia="標楷體"/>
          <w:b/>
          <w:bCs/>
          <w:color w:val="000000" w:themeColor="text1"/>
          <w:sz w:val="28"/>
        </w:rPr>
        <w:t xml:space="preserve">3-3   </w:t>
      </w:r>
      <w:r w:rsidRPr="00297B32">
        <w:rPr>
          <w:rFonts w:ascii="Times New Roman" w:eastAsia="標楷體" w:hint="eastAsia"/>
          <w:b/>
          <w:bCs/>
          <w:color w:val="000000" w:themeColor="text1"/>
          <w:sz w:val="28"/>
        </w:rPr>
        <w:t>中國大陸進出口貿易統計</w:t>
      </w:r>
      <w:r w:rsidRPr="00297B32">
        <w:rPr>
          <w:rFonts w:ascii="Times New Roman" w:eastAsia="標楷體"/>
          <w:b/>
          <w:bCs/>
          <w:color w:val="000000" w:themeColor="text1"/>
          <w:sz w:val="28"/>
        </w:rPr>
        <w:t xml:space="preserve"> </w:t>
      </w:r>
      <w:r w:rsidRPr="00297B32">
        <w:rPr>
          <w:rFonts w:ascii="Times New Roman" w:eastAsia="標楷體" w:hint="eastAsia"/>
          <w:b/>
          <w:bCs/>
          <w:color w:val="000000" w:themeColor="text1"/>
          <w:sz w:val="28"/>
        </w:rPr>
        <w:t xml:space="preserve"> </w:t>
      </w:r>
      <w:r w:rsidRPr="00297B32">
        <w:rPr>
          <w:rFonts w:ascii="Times New Roman" w:eastAsia="標楷體"/>
          <w:b/>
          <w:bCs/>
          <w:color w:val="000000" w:themeColor="text1"/>
          <w:sz w:val="28"/>
        </w:rPr>
        <w:t xml:space="preserve">   </w:t>
      </w:r>
      <w:r w:rsidRPr="00297B32">
        <w:rPr>
          <w:rFonts w:ascii="Times New Roman" w:eastAsia="標楷體" w:hAnsi="標楷體" w:hint="eastAsia"/>
          <w:color w:val="000000" w:themeColor="text1"/>
        </w:rPr>
        <w:t>單位：億美元；</w:t>
      </w:r>
      <w:r w:rsidRPr="00297B32">
        <w:rPr>
          <w:rFonts w:ascii="Times New Roman" w:eastAsia="標楷體" w:hAnsi="標楷體" w:hint="eastAsia"/>
          <w:color w:val="000000" w:themeColor="text1"/>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0E35F7" w:rsidRPr="000526FA" w:rsidTr="006D58AA">
        <w:trPr>
          <w:cantSplit/>
          <w:trHeight w:val="315"/>
        </w:trPr>
        <w:tc>
          <w:tcPr>
            <w:tcW w:w="1827" w:type="dxa"/>
            <w:gridSpan w:val="2"/>
            <w:vMerge w:val="restart"/>
            <w:tcBorders>
              <w:left w:val="nil"/>
            </w:tcBorders>
            <w:vAlign w:val="center"/>
          </w:tcPr>
          <w:p w:rsidR="000E35F7" w:rsidRPr="000526FA" w:rsidRDefault="000E35F7" w:rsidP="006D58AA">
            <w:pPr>
              <w:snapToGrid w:val="0"/>
              <w:spacing w:line="0" w:lineRule="atLeast"/>
              <w:jc w:val="center"/>
              <w:rPr>
                <w:rFonts w:eastAsia="標楷體"/>
              </w:rPr>
            </w:pPr>
            <w:r w:rsidRPr="000526FA">
              <w:rPr>
                <w:rFonts w:eastAsia="標楷體" w:hAnsi="標楷體" w:hint="eastAsia"/>
              </w:rPr>
              <w:t>年（月）別</w:t>
            </w:r>
          </w:p>
        </w:tc>
        <w:tc>
          <w:tcPr>
            <w:tcW w:w="1777" w:type="dxa"/>
            <w:gridSpan w:val="2"/>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貿易總額</w:t>
            </w:r>
          </w:p>
        </w:tc>
        <w:tc>
          <w:tcPr>
            <w:tcW w:w="1658" w:type="dxa"/>
            <w:gridSpan w:val="2"/>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出口總額</w:t>
            </w:r>
          </w:p>
        </w:tc>
        <w:tc>
          <w:tcPr>
            <w:tcW w:w="1806" w:type="dxa"/>
            <w:gridSpan w:val="2"/>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進口總額</w:t>
            </w:r>
          </w:p>
        </w:tc>
        <w:tc>
          <w:tcPr>
            <w:tcW w:w="1453" w:type="dxa"/>
            <w:tcBorders>
              <w:bottom w:val="single" w:sz="4" w:space="0" w:color="auto"/>
              <w:right w:val="nil"/>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出（入）超</w:t>
            </w:r>
          </w:p>
        </w:tc>
      </w:tr>
      <w:tr w:rsidR="000E35F7" w:rsidRPr="000526FA" w:rsidTr="006D58AA">
        <w:trPr>
          <w:cantSplit/>
          <w:trHeight w:val="146"/>
        </w:trPr>
        <w:tc>
          <w:tcPr>
            <w:tcW w:w="1827" w:type="dxa"/>
            <w:gridSpan w:val="2"/>
            <w:vMerge/>
            <w:tcBorders>
              <w:left w:val="nil"/>
              <w:bottom w:val="single" w:sz="4" w:space="0" w:color="auto"/>
            </w:tcBorders>
          </w:tcPr>
          <w:p w:rsidR="000E35F7" w:rsidRPr="000526FA" w:rsidRDefault="000E35F7" w:rsidP="006D58AA">
            <w:pPr>
              <w:snapToGrid w:val="0"/>
              <w:spacing w:line="0" w:lineRule="atLeast"/>
              <w:jc w:val="center"/>
              <w:rPr>
                <w:rFonts w:eastAsia="標楷體"/>
              </w:rPr>
            </w:pPr>
          </w:p>
        </w:tc>
        <w:tc>
          <w:tcPr>
            <w:tcW w:w="843"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金額</w:t>
            </w:r>
          </w:p>
        </w:tc>
        <w:tc>
          <w:tcPr>
            <w:tcW w:w="934"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年增率</w:t>
            </w:r>
          </w:p>
        </w:tc>
        <w:tc>
          <w:tcPr>
            <w:tcW w:w="833"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金額</w:t>
            </w:r>
          </w:p>
        </w:tc>
        <w:tc>
          <w:tcPr>
            <w:tcW w:w="825"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年增率</w:t>
            </w:r>
          </w:p>
        </w:tc>
        <w:tc>
          <w:tcPr>
            <w:tcW w:w="938"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金額</w:t>
            </w:r>
          </w:p>
        </w:tc>
        <w:tc>
          <w:tcPr>
            <w:tcW w:w="868" w:type="dxa"/>
            <w:tcBorders>
              <w:bottom w:val="single" w:sz="4" w:space="0" w:color="auto"/>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年增率</w:t>
            </w:r>
          </w:p>
        </w:tc>
        <w:tc>
          <w:tcPr>
            <w:tcW w:w="1453" w:type="dxa"/>
            <w:tcBorders>
              <w:bottom w:val="single" w:sz="4" w:space="0" w:color="auto"/>
              <w:right w:val="nil"/>
            </w:tcBorders>
            <w:vAlign w:val="center"/>
          </w:tcPr>
          <w:p w:rsidR="000E35F7" w:rsidRPr="000526FA" w:rsidRDefault="000E35F7" w:rsidP="006D58AA">
            <w:pPr>
              <w:snapToGrid w:val="0"/>
              <w:spacing w:line="0" w:lineRule="atLeast"/>
              <w:ind w:left="-113" w:right="-113"/>
              <w:jc w:val="center"/>
              <w:rPr>
                <w:rFonts w:eastAsia="標楷體"/>
              </w:rPr>
            </w:pPr>
            <w:r w:rsidRPr="000526FA">
              <w:rPr>
                <w:rFonts w:eastAsia="標楷體" w:hAnsi="標楷體" w:hint="eastAsia"/>
              </w:rPr>
              <w:t>金額</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0" w:lineRule="atLeast"/>
              <w:ind w:left="-113" w:right="-113"/>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29,727.6</w:t>
            </w:r>
          </w:p>
        </w:tc>
        <w:tc>
          <w:tcPr>
            <w:tcW w:w="934" w:type="dxa"/>
            <w:tcBorders>
              <w:top w:val="nil"/>
              <w:left w:val="nil"/>
              <w:bottom w:val="nil"/>
              <w:right w:val="nil"/>
            </w:tcBorders>
            <w:vAlign w:val="center"/>
          </w:tcPr>
          <w:p w:rsidR="000E35F7" w:rsidRPr="000526FA" w:rsidRDefault="000E35F7" w:rsidP="006D58AA">
            <w:pPr>
              <w:snapToGrid w:val="0"/>
              <w:spacing w:line="0" w:lineRule="atLeast"/>
              <w:ind w:left="-113" w:rightChars="50" w:right="120"/>
              <w:jc w:val="right"/>
              <w:rPr>
                <w:rFonts w:eastAsia="標楷體"/>
                <w:sz w:val="22"/>
                <w:szCs w:val="22"/>
              </w:rPr>
            </w:pPr>
            <w:r w:rsidRPr="000526FA">
              <w:rPr>
                <w:rFonts w:eastAsia="標楷體" w:hint="eastAsia"/>
                <w:sz w:val="22"/>
                <w:szCs w:val="22"/>
              </w:rPr>
              <w:t>34.7</w:t>
            </w:r>
          </w:p>
        </w:tc>
        <w:tc>
          <w:tcPr>
            <w:tcW w:w="83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15,779.3</w:t>
            </w:r>
          </w:p>
        </w:tc>
        <w:tc>
          <w:tcPr>
            <w:tcW w:w="825"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31.3</w:t>
            </w:r>
          </w:p>
        </w:tc>
        <w:tc>
          <w:tcPr>
            <w:tcW w:w="93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13,948.3</w:t>
            </w:r>
          </w:p>
        </w:tc>
        <w:tc>
          <w:tcPr>
            <w:tcW w:w="86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38.7</w:t>
            </w:r>
          </w:p>
        </w:tc>
        <w:tc>
          <w:tcPr>
            <w:tcW w:w="145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1,831.0</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0" w:lineRule="atLeast"/>
              <w:ind w:left="-113" w:right="-113"/>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36,420.6</w:t>
            </w:r>
          </w:p>
        </w:tc>
        <w:tc>
          <w:tcPr>
            <w:tcW w:w="934" w:type="dxa"/>
            <w:tcBorders>
              <w:top w:val="nil"/>
              <w:left w:val="nil"/>
              <w:bottom w:val="nil"/>
              <w:right w:val="nil"/>
            </w:tcBorders>
            <w:vAlign w:val="center"/>
          </w:tcPr>
          <w:p w:rsidR="000E35F7" w:rsidRPr="000526FA" w:rsidRDefault="000E35F7" w:rsidP="006D58AA">
            <w:pPr>
              <w:snapToGrid w:val="0"/>
              <w:spacing w:line="0" w:lineRule="atLeast"/>
              <w:ind w:left="-113" w:rightChars="50" w:right="120"/>
              <w:jc w:val="right"/>
              <w:rPr>
                <w:rFonts w:eastAsia="標楷體"/>
                <w:sz w:val="22"/>
                <w:szCs w:val="22"/>
              </w:rPr>
            </w:pPr>
            <w:r w:rsidRPr="000526FA">
              <w:rPr>
                <w:rFonts w:eastAsia="標楷體" w:hint="eastAsia"/>
                <w:sz w:val="22"/>
                <w:szCs w:val="22"/>
              </w:rPr>
              <w:t>22.5</w:t>
            </w:r>
          </w:p>
        </w:tc>
        <w:tc>
          <w:tcPr>
            <w:tcW w:w="83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18,986.0</w:t>
            </w:r>
          </w:p>
        </w:tc>
        <w:tc>
          <w:tcPr>
            <w:tcW w:w="825"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20.3</w:t>
            </w:r>
          </w:p>
        </w:tc>
        <w:tc>
          <w:tcPr>
            <w:tcW w:w="93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17,434.6</w:t>
            </w:r>
          </w:p>
        </w:tc>
        <w:tc>
          <w:tcPr>
            <w:tcW w:w="86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24.9</w:t>
            </w:r>
          </w:p>
        </w:tc>
        <w:tc>
          <w:tcPr>
            <w:tcW w:w="145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1,551.4</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0" w:lineRule="atLeast"/>
              <w:ind w:left="-113" w:right="-113"/>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38,667.6</w:t>
            </w:r>
          </w:p>
        </w:tc>
        <w:tc>
          <w:tcPr>
            <w:tcW w:w="934" w:type="dxa"/>
            <w:tcBorders>
              <w:top w:val="nil"/>
              <w:left w:val="nil"/>
              <w:bottom w:val="nil"/>
              <w:right w:val="nil"/>
            </w:tcBorders>
            <w:vAlign w:val="center"/>
          </w:tcPr>
          <w:p w:rsidR="000E35F7" w:rsidRPr="000526FA" w:rsidRDefault="000E35F7" w:rsidP="006D58AA">
            <w:pPr>
              <w:snapToGrid w:val="0"/>
              <w:spacing w:line="0" w:lineRule="atLeast"/>
              <w:ind w:left="-113" w:rightChars="50" w:right="120"/>
              <w:jc w:val="right"/>
              <w:rPr>
                <w:rFonts w:eastAsia="標楷體"/>
                <w:sz w:val="22"/>
                <w:szCs w:val="22"/>
              </w:rPr>
            </w:pPr>
            <w:r w:rsidRPr="000526FA">
              <w:rPr>
                <w:rFonts w:eastAsia="標楷體" w:hint="eastAsia"/>
                <w:sz w:val="22"/>
                <w:szCs w:val="22"/>
              </w:rPr>
              <w:t>6.2</w:t>
            </w:r>
          </w:p>
        </w:tc>
        <w:tc>
          <w:tcPr>
            <w:tcW w:w="83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20,489.4</w:t>
            </w:r>
          </w:p>
        </w:tc>
        <w:tc>
          <w:tcPr>
            <w:tcW w:w="825"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18,178.3</w:t>
            </w:r>
          </w:p>
        </w:tc>
        <w:tc>
          <w:tcPr>
            <w:tcW w:w="868"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4.3</w:t>
            </w:r>
          </w:p>
        </w:tc>
        <w:tc>
          <w:tcPr>
            <w:tcW w:w="1453" w:type="dxa"/>
            <w:tcBorders>
              <w:top w:val="nil"/>
              <w:left w:val="nil"/>
              <w:bottom w:val="nil"/>
              <w:right w:val="nil"/>
            </w:tcBorders>
            <w:vAlign w:val="center"/>
          </w:tcPr>
          <w:p w:rsidR="000E35F7" w:rsidRPr="000526FA" w:rsidRDefault="000E35F7" w:rsidP="006D58AA">
            <w:pPr>
              <w:snapToGrid w:val="0"/>
              <w:spacing w:line="0" w:lineRule="atLeast"/>
              <w:ind w:left="-113" w:right="-113"/>
              <w:jc w:val="center"/>
              <w:rPr>
                <w:rFonts w:eastAsia="標楷體"/>
                <w:sz w:val="22"/>
                <w:szCs w:val="22"/>
              </w:rPr>
            </w:pPr>
            <w:r w:rsidRPr="000526FA">
              <w:rPr>
                <w:rFonts w:eastAsia="標楷體" w:hint="eastAsia"/>
                <w:sz w:val="22"/>
                <w:szCs w:val="22"/>
              </w:rPr>
              <w:t>2,311.1</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41,603.3</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7.6</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22,100.4</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19,502.9</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7.3</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2,597.5</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43,030.4</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3.4</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23</w:t>
            </w:r>
            <w:r w:rsidRPr="000526FA">
              <w:rPr>
                <w:rFonts w:eastAsia="標楷體"/>
                <w:sz w:val="22"/>
                <w:szCs w:val="22"/>
              </w:rPr>
              <w:t>,</w:t>
            </w:r>
            <w:r w:rsidRPr="000526FA">
              <w:rPr>
                <w:rFonts w:eastAsia="標楷體" w:hint="eastAsia"/>
                <w:sz w:val="22"/>
                <w:szCs w:val="22"/>
              </w:rPr>
              <w:t>427.5</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6.1</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19</w:t>
            </w:r>
            <w:r w:rsidRPr="000526FA">
              <w:rPr>
                <w:rFonts w:eastAsia="標楷體"/>
                <w:sz w:val="22"/>
                <w:szCs w:val="22"/>
              </w:rPr>
              <w:t>,</w:t>
            </w:r>
            <w:r w:rsidRPr="000526FA">
              <w:rPr>
                <w:rFonts w:eastAsia="標楷體" w:hint="eastAsia"/>
                <w:sz w:val="22"/>
                <w:szCs w:val="22"/>
              </w:rPr>
              <w:t>602.9</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Chars="100" w:right="240"/>
              <w:jc w:val="right"/>
              <w:rPr>
                <w:rFonts w:eastAsia="標楷體"/>
                <w:sz w:val="22"/>
                <w:szCs w:val="22"/>
              </w:rPr>
            </w:pPr>
            <w:r w:rsidRPr="000526FA">
              <w:rPr>
                <w:rFonts w:eastAsia="標楷體" w:hint="eastAsia"/>
                <w:sz w:val="22"/>
                <w:szCs w:val="22"/>
              </w:rPr>
              <w:t>0.4</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3,824.6</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8</w:t>
            </w:r>
            <w:r w:rsidRPr="000526FA">
              <w:rPr>
                <w:rFonts w:eastAsia="標楷體" w:hint="eastAsia"/>
                <w:sz w:val="22"/>
              </w:rPr>
              <w:t>月</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3,670.9</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2,084.7</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9.4</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1,586.3</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Chars="100" w:right="240"/>
              <w:jc w:val="right"/>
              <w:rPr>
                <w:rFonts w:eastAsia="標楷體"/>
                <w:sz w:val="22"/>
                <w:szCs w:val="22"/>
              </w:rPr>
            </w:pPr>
            <w:r w:rsidRPr="000526FA">
              <w:rPr>
                <w:rFonts w:eastAsia="標楷體" w:hint="eastAsia"/>
                <w:sz w:val="22"/>
                <w:szCs w:val="22"/>
              </w:rPr>
              <w:t>-2.4</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498.4</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9</w:t>
            </w:r>
            <w:r w:rsidRPr="000526FA">
              <w:rPr>
                <w:rFonts w:eastAsia="標楷體" w:hint="eastAsia"/>
                <w:sz w:val="22"/>
              </w:rPr>
              <w:t>月</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3,964.3</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11.3</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2,136.9</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15.3</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1,827.5</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Chars="100" w:right="240"/>
              <w:jc w:val="right"/>
              <w:rPr>
                <w:rFonts w:eastAsia="標楷體"/>
                <w:sz w:val="22"/>
                <w:szCs w:val="22"/>
              </w:rPr>
            </w:pPr>
            <w:r w:rsidRPr="000526FA">
              <w:rPr>
                <w:rFonts w:eastAsia="標楷體" w:hint="eastAsia"/>
                <w:sz w:val="22"/>
                <w:szCs w:val="22"/>
              </w:rPr>
              <w:t>7.0</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309.4</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10</w:t>
            </w:r>
            <w:r w:rsidRPr="000526FA">
              <w:rPr>
                <w:rFonts w:eastAsia="標楷體" w:hint="eastAsia"/>
                <w:sz w:val="22"/>
              </w:rPr>
              <w:t>月</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3,397.0</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6.5</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1,854.1</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5.6</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1,543.0</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220"/>
              <w:jc w:val="right"/>
              <w:rPr>
                <w:rFonts w:eastAsia="標楷體"/>
                <w:sz w:val="22"/>
                <w:szCs w:val="22"/>
              </w:rPr>
            </w:pPr>
            <w:r w:rsidRPr="000526FA">
              <w:rPr>
                <w:rFonts w:eastAsia="標楷體" w:hint="eastAsia"/>
                <w:sz w:val="22"/>
                <w:szCs w:val="22"/>
              </w:rPr>
              <w:t>7.6</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311.1</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11</w:t>
            </w:r>
            <w:r w:rsidRPr="000526FA">
              <w:rPr>
                <w:rFonts w:eastAsia="標楷體" w:hint="eastAsia"/>
                <w:sz w:val="22"/>
              </w:rPr>
              <w:t>月</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3,688.5</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-0.5</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2,116.6</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4.7</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1,571.9</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220"/>
              <w:jc w:val="right"/>
              <w:rPr>
                <w:rFonts w:eastAsia="標楷體"/>
                <w:sz w:val="22"/>
                <w:szCs w:val="22"/>
              </w:rPr>
            </w:pPr>
            <w:r w:rsidRPr="000526FA">
              <w:rPr>
                <w:rFonts w:eastAsia="標楷體" w:hint="eastAsia"/>
                <w:sz w:val="22"/>
                <w:szCs w:val="22"/>
              </w:rPr>
              <w:t>-6.7</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544.7</w:t>
            </w:r>
          </w:p>
        </w:tc>
      </w:tr>
      <w:tr w:rsidR="000E35F7" w:rsidRPr="000526FA"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0526FA" w:rsidRDefault="000E35F7" w:rsidP="006D58AA">
            <w:pPr>
              <w:snapToGrid w:val="0"/>
              <w:spacing w:line="280" w:lineRule="exact"/>
              <w:ind w:left="-113" w:right="-113"/>
              <w:jc w:val="center"/>
              <w:rPr>
                <w:rFonts w:eastAsia="標楷體"/>
                <w:sz w:val="22"/>
              </w:rPr>
            </w:pPr>
            <w:r w:rsidRPr="000526FA">
              <w:rPr>
                <w:rFonts w:eastAsia="標楷體" w:hint="eastAsia"/>
                <w:sz w:val="22"/>
              </w:rPr>
              <w:t>12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4,054.2</w:t>
            </w:r>
          </w:p>
        </w:tc>
        <w:tc>
          <w:tcPr>
            <w:tcW w:w="934" w:type="dxa"/>
            <w:tcBorders>
              <w:top w:val="nil"/>
              <w:left w:val="nil"/>
              <w:bottom w:val="nil"/>
              <w:right w:val="nil"/>
            </w:tcBorders>
            <w:vAlign w:val="center"/>
          </w:tcPr>
          <w:p w:rsidR="000E35F7" w:rsidRPr="000526FA" w:rsidRDefault="000E35F7" w:rsidP="006D58AA">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2,275.1</w:t>
            </w:r>
          </w:p>
        </w:tc>
        <w:tc>
          <w:tcPr>
            <w:tcW w:w="825"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9.7</w:t>
            </w:r>
          </w:p>
        </w:tc>
        <w:tc>
          <w:tcPr>
            <w:tcW w:w="938" w:type="dxa"/>
            <w:tcBorders>
              <w:top w:val="nil"/>
              <w:left w:val="nil"/>
              <w:bottom w:val="nil"/>
              <w:right w:val="nil"/>
            </w:tcBorders>
            <w:vAlign w:val="center"/>
          </w:tcPr>
          <w:p w:rsidR="000E35F7" w:rsidRPr="000526FA" w:rsidRDefault="000E35F7" w:rsidP="006D58AA">
            <w:pPr>
              <w:snapToGrid w:val="0"/>
              <w:spacing w:line="280" w:lineRule="exact"/>
              <w:ind w:left="-113" w:right="-113"/>
              <w:jc w:val="center"/>
              <w:rPr>
                <w:rFonts w:eastAsia="標楷體"/>
                <w:sz w:val="22"/>
                <w:szCs w:val="22"/>
              </w:rPr>
            </w:pPr>
            <w:r w:rsidRPr="000526FA">
              <w:rPr>
                <w:rFonts w:eastAsia="標楷體" w:hint="eastAsia"/>
                <w:sz w:val="22"/>
                <w:szCs w:val="22"/>
              </w:rPr>
              <w:t>1,779.0</w:t>
            </w:r>
          </w:p>
        </w:tc>
        <w:tc>
          <w:tcPr>
            <w:tcW w:w="868" w:type="dxa"/>
            <w:tcBorders>
              <w:top w:val="nil"/>
              <w:left w:val="nil"/>
              <w:bottom w:val="nil"/>
              <w:right w:val="nil"/>
            </w:tcBorders>
            <w:vAlign w:val="center"/>
          </w:tcPr>
          <w:p w:rsidR="000E35F7" w:rsidRPr="000526FA" w:rsidRDefault="000E35F7" w:rsidP="006D58AA">
            <w:pPr>
              <w:snapToGrid w:val="0"/>
              <w:spacing w:line="280" w:lineRule="exact"/>
              <w:ind w:left="-113" w:right="220"/>
              <w:jc w:val="right"/>
              <w:rPr>
                <w:rFonts w:eastAsia="標楷體"/>
                <w:sz w:val="22"/>
                <w:szCs w:val="22"/>
              </w:rPr>
            </w:pPr>
            <w:r w:rsidRPr="000526FA">
              <w:rPr>
                <w:rFonts w:eastAsia="標楷體" w:hint="eastAsia"/>
                <w:sz w:val="22"/>
                <w:szCs w:val="22"/>
              </w:rPr>
              <w:t xml:space="preserve"> -2.4</w:t>
            </w:r>
          </w:p>
        </w:tc>
        <w:tc>
          <w:tcPr>
            <w:tcW w:w="1453" w:type="dxa"/>
            <w:tcBorders>
              <w:top w:val="nil"/>
              <w:left w:val="nil"/>
              <w:bottom w:val="nil"/>
              <w:right w:val="nil"/>
            </w:tcBorders>
            <w:vAlign w:val="center"/>
          </w:tcPr>
          <w:p w:rsidR="000E35F7" w:rsidRPr="000526FA" w:rsidRDefault="000E35F7" w:rsidP="006D58AA">
            <w:pPr>
              <w:snapToGrid w:val="0"/>
              <w:spacing w:line="280" w:lineRule="exact"/>
              <w:ind w:left="-113" w:rightChars="150" w:right="360"/>
              <w:jc w:val="right"/>
              <w:rPr>
                <w:rFonts w:eastAsia="標楷體"/>
                <w:sz w:val="22"/>
                <w:szCs w:val="22"/>
              </w:rPr>
            </w:pPr>
            <w:r w:rsidRPr="000526FA">
              <w:rPr>
                <w:rFonts w:eastAsia="標楷體" w:hint="eastAsia"/>
                <w:sz w:val="22"/>
                <w:szCs w:val="22"/>
              </w:rPr>
              <w:t>496.1</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2015</w:t>
            </w:r>
            <w:r w:rsidRPr="00100BEC">
              <w:rPr>
                <w:rFonts w:eastAsia="標楷體" w:hint="eastAsia"/>
                <w:sz w:val="22"/>
              </w:rPr>
              <w:t>年</w:t>
            </w:r>
            <w:r w:rsidRPr="00100BEC">
              <w:rPr>
                <w:rFonts w:eastAsia="標楷體" w:hint="eastAsia"/>
                <w:sz w:val="22"/>
              </w:rPr>
              <w:t>1~8</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25,575.5</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-7.5</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14,615.2</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10,960.3</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-14.5</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3,655.0</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1</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3,404.8</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-10.9</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2,002.6</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-3.3</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1,402.3</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-19.9</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600.3</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2</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2,777.6</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10.8</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1,691.9</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48.3</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1,085.7</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-20.5</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606.2</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3</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2,860.6</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-13.8</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1,445.7</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-15.0</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1,414.9</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-12.7</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30.8</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4</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3,185.3</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-11.1</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1,763.3</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-6.4</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1,422.0</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-16.2</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341.3</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5</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3,220.2</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-9.3</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1,907.5</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-2.5</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1,312.6</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-17.6</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594.9</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6</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3,374.9</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-1.2</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1,920.1</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2.8</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1,454.8</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-6.1</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465.4</w:t>
            </w:r>
          </w:p>
        </w:tc>
      </w:tr>
      <w:tr w:rsidR="000E35F7" w:rsidRPr="00100BEC" w:rsidTr="006D58AA">
        <w:trPr>
          <w:gridBefore w:val="1"/>
          <w:wBefore w:w="6" w:type="dxa"/>
          <w:cantSplit/>
          <w:trHeight w:hRule="exact" w:val="401"/>
        </w:trPr>
        <w:tc>
          <w:tcPr>
            <w:tcW w:w="1821" w:type="dxa"/>
            <w:tcBorders>
              <w:top w:val="nil"/>
              <w:left w:val="nil"/>
              <w:bottom w:val="nil"/>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7</w:t>
            </w:r>
            <w:r w:rsidRPr="00100BEC">
              <w:rPr>
                <w:rFonts w:eastAsia="標楷體" w:hint="eastAsia"/>
                <w:sz w:val="22"/>
              </w:rPr>
              <w:t>月</w:t>
            </w:r>
          </w:p>
        </w:tc>
        <w:tc>
          <w:tcPr>
            <w:tcW w:w="843" w:type="dxa"/>
            <w:tcBorders>
              <w:top w:val="nil"/>
              <w:left w:val="single" w:sz="4" w:space="0" w:color="auto"/>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3,471.7</w:t>
            </w:r>
          </w:p>
        </w:tc>
        <w:tc>
          <w:tcPr>
            <w:tcW w:w="934"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-8.2</w:t>
            </w:r>
          </w:p>
        </w:tc>
        <w:tc>
          <w:tcPr>
            <w:tcW w:w="833"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1,951.0</w:t>
            </w:r>
          </w:p>
        </w:tc>
        <w:tc>
          <w:tcPr>
            <w:tcW w:w="825" w:type="dxa"/>
            <w:tcBorders>
              <w:top w:val="nil"/>
              <w:left w:val="nil"/>
              <w:bottom w:val="nil"/>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-8.3</w:t>
            </w:r>
          </w:p>
        </w:tc>
        <w:tc>
          <w:tcPr>
            <w:tcW w:w="938" w:type="dxa"/>
            <w:tcBorders>
              <w:top w:val="nil"/>
              <w:left w:val="nil"/>
              <w:bottom w:val="nil"/>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1,520.7</w:t>
            </w:r>
          </w:p>
        </w:tc>
        <w:tc>
          <w:tcPr>
            <w:tcW w:w="868" w:type="dxa"/>
            <w:tcBorders>
              <w:top w:val="nil"/>
              <w:left w:val="nil"/>
              <w:bottom w:val="nil"/>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-8.1</w:t>
            </w:r>
          </w:p>
        </w:tc>
        <w:tc>
          <w:tcPr>
            <w:tcW w:w="1453" w:type="dxa"/>
            <w:tcBorders>
              <w:top w:val="nil"/>
              <w:left w:val="nil"/>
              <w:bottom w:val="nil"/>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430.3</w:t>
            </w:r>
          </w:p>
        </w:tc>
      </w:tr>
      <w:tr w:rsidR="000E35F7" w:rsidRPr="00100BEC" w:rsidTr="006D58AA">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0E35F7" w:rsidRPr="00100BEC" w:rsidRDefault="000E35F7" w:rsidP="006D58AA">
            <w:pPr>
              <w:snapToGrid w:val="0"/>
              <w:spacing w:line="280" w:lineRule="exact"/>
              <w:ind w:left="-113" w:right="-113"/>
              <w:jc w:val="center"/>
              <w:rPr>
                <w:rFonts w:eastAsia="標楷體"/>
                <w:sz w:val="22"/>
              </w:rPr>
            </w:pPr>
            <w:r w:rsidRPr="00100BEC">
              <w:rPr>
                <w:rFonts w:eastAsia="標楷體" w:hint="eastAsia"/>
                <w:sz w:val="22"/>
              </w:rPr>
              <w:t>8</w:t>
            </w:r>
            <w:r w:rsidRPr="00100BEC">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3,335.3</w:t>
            </w:r>
          </w:p>
        </w:tc>
        <w:tc>
          <w:tcPr>
            <w:tcW w:w="934"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-9.1</w:t>
            </w:r>
          </w:p>
        </w:tc>
        <w:tc>
          <w:tcPr>
            <w:tcW w:w="833"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1,968.8</w:t>
            </w:r>
          </w:p>
        </w:tc>
        <w:tc>
          <w:tcPr>
            <w:tcW w:w="825"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Chars="50" w:right="120"/>
              <w:jc w:val="right"/>
              <w:rPr>
                <w:rFonts w:eastAsia="標楷體"/>
                <w:sz w:val="22"/>
                <w:szCs w:val="22"/>
              </w:rPr>
            </w:pPr>
            <w:r w:rsidRPr="00100BEC">
              <w:rPr>
                <w:rFonts w:eastAsia="標楷體" w:hint="eastAsia"/>
                <w:sz w:val="22"/>
                <w:szCs w:val="22"/>
              </w:rPr>
              <w:t>-5.5</w:t>
            </w:r>
          </w:p>
        </w:tc>
        <w:tc>
          <w:tcPr>
            <w:tcW w:w="938"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113"/>
              <w:jc w:val="center"/>
              <w:rPr>
                <w:rFonts w:eastAsia="標楷體"/>
                <w:sz w:val="22"/>
                <w:szCs w:val="22"/>
              </w:rPr>
            </w:pPr>
            <w:r w:rsidRPr="00100BEC">
              <w:rPr>
                <w:rFonts w:eastAsia="標楷體" w:hint="eastAsia"/>
                <w:sz w:val="22"/>
                <w:szCs w:val="22"/>
              </w:rPr>
              <w:t>1,366.5</w:t>
            </w:r>
          </w:p>
        </w:tc>
        <w:tc>
          <w:tcPr>
            <w:tcW w:w="868"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220"/>
              <w:jc w:val="right"/>
              <w:rPr>
                <w:rFonts w:eastAsia="標楷體"/>
                <w:sz w:val="22"/>
                <w:szCs w:val="22"/>
              </w:rPr>
            </w:pPr>
            <w:r w:rsidRPr="00100BEC">
              <w:rPr>
                <w:rFonts w:eastAsia="標楷體" w:hint="eastAsia"/>
                <w:sz w:val="22"/>
                <w:szCs w:val="22"/>
              </w:rPr>
              <w:t>-13.8</w:t>
            </w:r>
          </w:p>
        </w:tc>
        <w:tc>
          <w:tcPr>
            <w:tcW w:w="1453" w:type="dxa"/>
            <w:tcBorders>
              <w:top w:val="nil"/>
              <w:left w:val="nil"/>
              <w:bottom w:val="single" w:sz="4" w:space="0" w:color="auto"/>
              <w:right w:val="nil"/>
            </w:tcBorders>
            <w:vAlign w:val="center"/>
          </w:tcPr>
          <w:p w:rsidR="000E35F7" w:rsidRPr="00100BEC" w:rsidRDefault="000E35F7" w:rsidP="006D58AA">
            <w:pPr>
              <w:snapToGrid w:val="0"/>
              <w:spacing w:line="280" w:lineRule="exact"/>
              <w:ind w:left="-113" w:rightChars="150" w:right="360"/>
              <w:jc w:val="right"/>
              <w:rPr>
                <w:rFonts w:eastAsia="標楷體"/>
                <w:sz w:val="22"/>
                <w:szCs w:val="22"/>
              </w:rPr>
            </w:pPr>
            <w:r w:rsidRPr="00100BEC">
              <w:rPr>
                <w:rFonts w:eastAsia="標楷體" w:hint="eastAsia"/>
                <w:sz w:val="22"/>
                <w:szCs w:val="22"/>
              </w:rPr>
              <w:t>602.4</w:t>
            </w:r>
          </w:p>
        </w:tc>
      </w:tr>
    </w:tbl>
    <w:p w:rsidR="008847E2" w:rsidRDefault="000128E6" w:rsidP="000128E6">
      <w:pPr>
        <w:snapToGrid w:val="0"/>
        <w:spacing w:line="340" w:lineRule="exact"/>
        <w:ind w:left="1701" w:right="-539" w:hanging="1134"/>
        <w:jc w:val="both"/>
        <w:rPr>
          <w:rFonts w:eastAsia="標楷體" w:hAnsi="標楷體"/>
          <w:color w:val="000000" w:themeColor="text1"/>
          <w:sz w:val="22"/>
        </w:rPr>
      </w:pPr>
      <w:r w:rsidRPr="00297B32">
        <w:rPr>
          <w:rFonts w:eastAsia="標楷體" w:hint="eastAsia"/>
          <w:color w:val="000000" w:themeColor="text1"/>
          <w:sz w:val="22"/>
        </w:rPr>
        <w:t>資料來源：中國大陸海關統計、中國大陸商務部</w:t>
      </w:r>
      <w:r w:rsidRPr="00297B32">
        <w:rPr>
          <w:rFonts w:eastAsia="標楷體" w:hAnsi="標楷體" w:hint="eastAsia"/>
          <w:color w:val="000000" w:themeColor="text1"/>
          <w:sz w:val="22"/>
        </w:rPr>
        <w:t>。</w:t>
      </w:r>
    </w:p>
    <w:p w:rsidR="004B772B" w:rsidRPr="003B6B9A" w:rsidRDefault="004B772B" w:rsidP="004B772B">
      <w:pPr>
        <w:pStyle w:val="2"/>
        <w:spacing w:afterLines="0" w:after="0" w:line="300" w:lineRule="auto"/>
        <w:rPr>
          <w:b w:val="0"/>
          <w:bCs w:val="0"/>
          <w:sz w:val="40"/>
        </w:rPr>
      </w:pPr>
      <w:bookmarkStart w:id="158" w:name="_Toc428345914"/>
      <w:r w:rsidRPr="003B6B9A">
        <w:rPr>
          <w:sz w:val="40"/>
        </w:rPr>
        <w:lastRenderedPageBreak/>
        <w:t>四、兩岸經貿統計</w:t>
      </w:r>
      <w:bookmarkEnd w:id="156"/>
      <w:bookmarkEnd w:id="157"/>
      <w:bookmarkEnd w:id="158"/>
    </w:p>
    <w:p w:rsidR="004B772B" w:rsidRPr="003B6B9A" w:rsidRDefault="003945DF" w:rsidP="004B772B">
      <w:pPr>
        <w:pStyle w:val="k3a"/>
        <w:spacing w:beforeLines="0" w:before="0" w:line="300" w:lineRule="auto"/>
        <w:ind w:leftChars="0" w:left="0" w:firstLineChars="0" w:firstLine="0"/>
        <w:outlineLvl w:val="2"/>
        <w:rPr>
          <w:b/>
          <w:bCs/>
          <w:sz w:val="40"/>
          <w:szCs w:val="36"/>
        </w:rPr>
      </w:pPr>
      <w:bookmarkStart w:id="159" w:name="_Toc391906422"/>
      <w:bookmarkStart w:id="160" w:name="_Toc417918572"/>
      <w:bookmarkStart w:id="161" w:name="_Toc428345915"/>
      <w:r w:rsidRPr="000B1C06">
        <w:rPr>
          <w:noProof/>
        </w:rPr>
        <w:drawing>
          <wp:anchor distT="0" distB="0" distL="114300" distR="114300" simplePos="0" relativeHeight="252227072" behindDoc="1" locked="0" layoutInCell="1" allowOverlap="1" wp14:anchorId="505171D6" wp14:editId="5F88F6A2">
            <wp:simplePos x="0" y="0"/>
            <wp:positionH relativeFrom="column">
              <wp:posOffset>2768600</wp:posOffset>
            </wp:positionH>
            <wp:positionV relativeFrom="paragraph">
              <wp:posOffset>-603885</wp:posOffset>
            </wp:positionV>
            <wp:extent cx="3854450" cy="2995930"/>
            <wp:effectExtent l="0" t="0" r="0" b="0"/>
            <wp:wrapTight wrapText="bothSides">
              <wp:wrapPolygon edited="0">
                <wp:start x="6512" y="3159"/>
                <wp:lineTo x="1922" y="4395"/>
                <wp:lineTo x="214" y="5082"/>
                <wp:lineTo x="214" y="7142"/>
                <wp:lineTo x="641" y="7829"/>
                <wp:lineTo x="1495" y="7829"/>
                <wp:lineTo x="320" y="8515"/>
                <wp:lineTo x="320" y="9065"/>
                <wp:lineTo x="1495" y="10026"/>
                <wp:lineTo x="534" y="10026"/>
                <wp:lineTo x="534" y="12224"/>
                <wp:lineTo x="1495" y="12224"/>
                <wp:lineTo x="641" y="13323"/>
                <wp:lineTo x="641" y="13872"/>
                <wp:lineTo x="1495" y="14421"/>
                <wp:lineTo x="747" y="14833"/>
                <wp:lineTo x="534" y="15245"/>
                <wp:lineTo x="214" y="18542"/>
                <wp:lineTo x="1922" y="18954"/>
                <wp:lineTo x="2028" y="19641"/>
                <wp:lineTo x="19536" y="19641"/>
                <wp:lineTo x="19750" y="18954"/>
                <wp:lineTo x="18362" y="18954"/>
                <wp:lineTo x="20177" y="18404"/>
                <wp:lineTo x="19536" y="16344"/>
                <wp:lineTo x="19429" y="14696"/>
                <wp:lineTo x="19323" y="14421"/>
                <wp:lineTo x="19750" y="10438"/>
                <wp:lineTo x="19323" y="10026"/>
                <wp:lineTo x="18789" y="10026"/>
                <wp:lineTo x="19643" y="9065"/>
                <wp:lineTo x="19750" y="5906"/>
                <wp:lineTo x="18896" y="5769"/>
                <wp:lineTo x="2135" y="5631"/>
                <wp:lineTo x="13985" y="4395"/>
                <wp:lineTo x="14732" y="3846"/>
                <wp:lineTo x="14092" y="3159"/>
                <wp:lineTo x="6512" y="3159"/>
              </wp:wrapPolygon>
            </wp:wrapTight>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4450"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72B" w:rsidRPr="003B6B9A">
        <w:rPr>
          <w:b/>
          <w:bCs/>
          <w:sz w:val="32"/>
        </w:rPr>
        <w:t>（一）兩岸投資</w:t>
      </w:r>
      <w:bookmarkEnd w:id="159"/>
      <w:bookmarkEnd w:id="160"/>
      <w:bookmarkEnd w:id="161"/>
    </w:p>
    <w:p w:rsidR="004B772B" w:rsidRPr="003B6B9A" w:rsidRDefault="004B772B" w:rsidP="004B772B">
      <w:pPr>
        <w:widowControl/>
        <w:snapToGrid w:val="0"/>
        <w:spacing w:line="276" w:lineRule="auto"/>
        <w:ind w:right="-142"/>
        <w:jc w:val="both"/>
        <w:rPr>
          <w:rFonts w:eastAsia="標楷體"/>
          <w:b/>
          <w:bCs/>
          <w:kern w:val="0"/>
          <w:sz w:val="32"/>
          <w:szCs w:val="20"/>
        </w:rPr>
      </w:pPr>
      <w:r w:rsidRPr="003B6B9A">
        <w:rPr>
          <w:rFonts w:eastAsia="標楷體"/>
          <w:b/>
          <w:bCs/>
          <w:kern w:val="0"/>
          <w:sz w:val="32"/>
          <w:szCs w:val="20"/>
        </w:rPr>
        <w:t>１、我對中國大陸投資</w:t>
      </w:r>
    </w:p>
    <w:p w:rsidR="004B772B" w:rsidRPr="003B6B9A" w:rsidRDefault="003945DF" w:rsidP="004B772B">
      <w:pPr>
        <w:snapToGrid w:val="0"/>
        <w:ind w:leftChars="100" w:left="520" w:hangingChars="100" w:hanging="280"/>
        <w:jc w:val="both"/>
        <w:rPr>
          <w:rFonts w:eastAsia="標楷體"/>
          <w:sz w:val="28"/>
          <w:szCs w:val="16"/>
        </w:rPr>
      </w:pPr>
      <w:r w:rsidRPr="003945DF">
        <w:rPr>
          <w:rFonts w:eastAsia="標楷體" w:hint="eastAsia"/>
          <w:sz w:val="28"/>
          <w:szCs w:val="16"/>
        </w:rPr>
        <w:t>－</w:t>
      </w:r>
      <w:r w:rsidRPr="003945DF">
        <w:rPr>
          <w:rFonts w:eastAsia="標楷體" w:hint="eastAsia"/>
          <w:sz w:val="28"/>
          <w:szCs w:val="16"/>
        </w:rPr>
        <w:t>2015</w:t>
      </w:r>
      <w:r w:rsidRPr="003945DF">
        <w:rPr>
          <w:rFonts w:eastAsia="標楷體" w:hint="eastAsia"/>
          <w:sz w:val="28"/>
          <w:szCs w:val="16"/>
        </w:rPr>
        <w:t>年</w:t>
      </w:r>
      <w:r w:rsidRPr="003945DF">
        <w:rPr>
          <w:rFonts w:eastAsia="標楷體" w:hint="eastAsia"/>
          <w:sz w:val="28"/>
          <w:szCs w:val="16"/>
        </w:rPr>
        <w:t>1</w:t>
      </w:r>
      <w:r w:rsidRPr="003945DF">
        <w:rPr>
          <w:rFonts w:eastAsia="標楷體" w:hint="eastAsia"/>
          <w:sz w:val="28"/>
          <w:szCs w:val="16"/>
        </w:rPr>
        <w:t>至</w:t>
      </w:r>
      <w:r w:rsidRPr="003945DF">
        <w:rPr>
          <w:rFonts w:eastAsia="標楷體" w:hint="eastAsia"/>
          <w:sz w:val="28"/>
          <w:szCs w:val="16"/>
        </w:rPr>
        <w:t>8</w:t>
      </w:r>
      <w:r w:rsidRPr="003945DF">
        <w:rPr>
          <w:rFonts w:eastAsia="標楷體" w:hint="eastAsia"/>
          <w:sz w:val="28"/>
          <w:szCs w:val="16"/>
        </w:rPr>
        <w:t>月我對中國大陸投資件數為</w:t>
      </w:r>
      <w:r w:rsidRPr="003945DF">
        <w:rPr>
          <w:rFonts w:eastAsia="標楷體" w:hint="eastAsia"/>
          <w:sz w:val="28"/>
          <w:szCs w:val="16"/>
        </w:rPr>
        <w:t>295</w:t>
      </w:r>
      <w:r w:rsidRPr="003945DF">
        <w:rPr>
          <w:rFonts w:eastAsia="標楷體" w:hint="eastAsia"/>
          <w:sz w:val="28"/>
          <w:szCs w:val="16"/>
        </w:rPr>
        <w:t>件，金額為</w:t>
      </w:r>
      <w:r w:rsidRPr="003945DF">
        <w:rPr>
          <w:rFonts w:eastAsia="標楷體" w:hint="eastAsia"/>
          <w:sz w:val="28"/>
          <w:szCs w:val="16"/>
        </w:rPr>
        <w:t>67.6</w:t>
      </w:r>
      <w:r w:rsidRPr="003945DF">
        <w:rPr>
          <w:rFonts w:eastAsia="標楷體" w:hint="eastAsia"/>
          <w:sz w:val="28"/>
          <w:szCs w:val="16"/>
        </w:rPr>
        <w:t>億美元。累計</w:t>
      </w:r>
      <w:r w:rsidRPr="003945DF">
        <w:rPr>
          <w:rFonts w:eastAsia="標楷體" w:hint="eastAsia"/>
          <w:sz w:val="28"/>
          <w:szCs w:val="16"/>
        </w:rPr>
        <w:t>1991</w:t>
      </w:r>
      <w:r w:rsidRPr="003945DF">
        <w:rPr>
          <w:rFonts w:eastAsia="標楷體" w:hint="eastAsia"/>
          <w:sz w:val="28"/>
          <w:szCs w:val="16"/>
        </w:rPr>
        <w:t>年至</w:t>
      </w:r>
      <w:r w:rsidRPr="003945DF">
        <w:rPr>
          <w:rFonts w:eastAsia="標楷體" w:hint="eastAsia"/>
          <w:sz w:val="28"/>
          <w:szCs w:val="16"/>
        </w:rPr>
        <w:t>2015</w:t>
      </w:r>
      <w:r w:rsidRPr="003945DF">
        <w:rPr>
          <w:rFonts w:eastAsia="標楷體" w:hint="eastAsia"/>
          <w:sz w:val="28"/>
          <w:szCs w:val="16"/>
        </w:rPr>
        <w:t>年</w:t>
      </w:r>
      <w:r w:rsidRPr="003945DF">
        <w:rPr>
          <w:rFonts w:eastAsia="標楷體" w:hint="eastAsia"/>
          <w:sz w:val="28"/>
          <w:szCs w:val="16"/>
        </w:rPr>
        <w:t>8</w:t>
      </w:r>
      <w:r w:rsidRPr="003945DF">
        <w:rPr>
          <w:rFonts w:eastAsia="標楷體" w:hint="eastAsia"/>
          <w:sz w:val="28"/>
          <w:szCs w:val="16"/>
        </w:rPr>
        <w:t>月，</w:t>
      </w:r>
      <w:proofErr w:type="gramStart"/>
      <w:r w:rsidRPr="003945DF">
        <w:rPr>
          <w:rFonts w:eastAsia="標楷體" w:hint="eastAsia"/>
          <w:sz w:val="28"/>
          <w:szCs w:val="16"/>
        </w:rPr>
        <w:t>臺</w:t>
      </w:r>
      <w:proofErr w:type="gramEnd"/>
      <w:r w:rsidRPr="003945DF">
        <w:rPr>
          <w:rFonts w:eastAsia="標楷體" w:hint="eastAsia"/>
          <w:sz w:val="28"/>
          <w:szCs w:val="16"/>
        </w:rPr>
        <w:t>商赴中國大陸投資共計</w:t>
      </w:r>
      <w:r w:rsidRPr="003945DF">
        <w:rPr>
          <w:rFonts w:eastAsia="標楷體" w:hint="eastAsia"/>
          <w:sz w:val="28"/>
          <w:szCs w:val="16"/>
        </w:rPr>
        <w:t>1,507.1</w:t>
      </w:r>
      <w:r w:rsidRPr="003945DF">
        <w:rPr>
          <w:rFonts w:eastAsia="標楷體" w:hint="eastAsia"/>
          <w:sz w:val="28"/>
          <w:szCs w:val="16"/>
        </w:rPr>
        <w:t>億美元。（以上單年、累計之件數及金額均含經核准補辦案件）</w:t>
      </w:r>
    </w:p>
    <w:p w:rsidR="004B772B" w:rsidRPr="003B6B9A" w:rsidRDefault="004B772B" w:rsidP="004B772B">
      <w:pPr>
        <w:snapToGrid w:val="0"/>
        <w:spacing w:beforeLines="50" w:before="180" w:line="320" w:lineRule="exact"/>
        <w:ind w:right="-573"/>
        <w:jc w:val="center"/>
        <w:rPr>
          <w:rFonts w:eastAsia="標楷體"/>
          <w:b/>
          <w:bCs/>
          <w:sz w:val="28"/>
        </w:rPr>
      </w:pPr>
      <w:r w:rsidRPr="003B6B9A">
        <w:rPr>
          <w:rFonts w:eastAsia="標楷體"/>
          <w:b/>
          <w:bCs/>
          <w:sz w:val="28"/>
        </w:rPr>
        <w:t>表</w:t>
      </w:r>
      <w:r w:rsidRPr="003B6B9A">
        <w:rPr>
          <w:rFonts w:eastAsia="標楷體"/>
          <w:b/>
          <w:bCs/>
          <w:sz w:val="28"/>
        </w:rPr>
        <w:t xml:space="preserve">4-1  </w:t>
      </w:r>
      <w:proofErr w:type="gramStart"/>
      <w:r w:rsidRPr="003B6B9A">
        <w:rPr>
          <w:rFonts w:eastAsia="標楷體" w:hint="eastAsia"/>
          <w:b/>
          <w:bCs/>
          <w:sz w:val="28"/>
        </w:rPr>
        <w:t>臺</w:t>
      </w:r>
      <w:proofErr w:type="gramEnd"/>
      <w:r w:rsidRPr="003B6B9A">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3945DF" w:rsidRPr="003D6A39" w:rsidTr="006D58AA">
        <w:trPr>
          <w:cantSplit/>
        </w:trPr>
        <w:tc>
          <w:tcPr>
            <w:tcW w:w="1648" w:type="dxa"/>
            <w:vMerge w:val="restart"/>
            <w:tcBorders>
              <w:left w:val="nil"/>
            </w:tcBorders>
          </w:tcPr>
          <w:p w:rsidR="003945DF" w:rsidRPr="003D6A39" w:rsidRDefault="003945DF" w:rsidP="006D58AA">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3945DF" w:rsidRPr="003D6A39" w:rsidRDefault="003945DF" w:rsidP="006D58AA">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3945DF" w:rsidRPr="003D6A39" w:rsidRDefault="003945DF" w:rsidP="006D58AA">
            <w:pPr>
              <w:adjustRightInd w:val="0"/>
              <w:snapToGrid w:val="0"/>
              <w:jc w:val="center"/>
              <w:rPr>
                <w:rFonts w:eastAsia="標楷體"/>
                <w:b/>
                <w:bCs/>
                <w:sz w:val="28"/>
              </w:rPr>
            </w:pPr>
            <w:r w:rsidRPr="003D6A39">
              <w:rPr>
                <w:rFonts w:eastAsia="標楷體" w:hint="eastAsia"/>
              </w:rPr>
              <w:t>中國大陸對外宣布</w:t>
            </w:r>
          </w:p>
        </w:tc>
      </w:tr>
      <w:tr w:rsidR="003945DF" w:rsidRPr="003D6A39" w:rsidTr="006D58AA">
        <w:trPr>
          <w:cantSplit/>
        </w:trPr>
        <w:tc>
          <w:tcPr>
            <w:tcW w:w="1648" w:type="dxa"/>
            <w:vMerge/>
            <w:tcBorders>
              <w:left w:val="nil"/>
            </w:tcBorders>
          </w:tcPr>
          <w:p w:rsidR="003945DF" w:rsidRPr="003D6A39" w:rsidRDefault="003945DF" w:rsidP="006D58AA">
            <w:pPr>
              <w:adjustRightInd w:val="0"/>
              <w:snapToGrid w:val="0"/>
              <w:jc w:val="center"/>
              <w:rPr>
                <w:rFonts w:eastAsia="標楷體"/>
                <w:b/>
                <w:bCs/>
                <w:sz w:val="28"/>
              </w:rPr>
            </w:pPr>
          </w:p>
        </w:tc>
        <w:tc>
          <w:tcPr>
            <w:tcW w:w="1394" w:type="dxa"/>
            <w:vMerge w:val="restart"/>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3945DF" w:rsidRPr="003D6A39" w:rsidTr="006D58AA">
        <w:trPr>
          <w:cantSplit/>
          <w:trHeight w:hRule="exact" w:val="318"/>
        </w:trPr>
        <w:tc>
          <w:tcPr>
            <w:tcW w:w="1648" w:type="dxa"/>
            <w:vMerge/>
            <w:tcBorders>
              <w:left w:val="nil"/>
              <w:bottom w:val="single" w:sz="4" w:space="0" w:color="auto"/>
            </w:tcBorders>
          </w:tcPr>
          <w:p w:rsidR="003945DF" w:rsidRPr="003D6A39" w:rsidRDefault="003945DF" w:rsidP="006D58AA">
            <w:pPr>
              <w:adjustRightInd w:val="0"/>
              <w:snapToGrid w:val="0"/>
              <w:jc w:val="center"/>
              <w:rPr>
                <w:rFonts w:eastAsia="標楷體"/>
                <w:b/>
                <w:bCs/>
                <w:sz w:val="28"/>
              </w:rPr>
            </w:pPr>
          </w:p>
        </w:tc>
        <w:tc>
          <w:tcPr>
            <w:tcW w:w="1394" w:type="dxa"/>
            <w:vMerge/>
            <w:tcBorders>
              <w:bottom w:val="single" w:sz="4" w:space="0" w:color="auto"/>
            </w:tcBorders>
          </w:tcPr>
          <w:p w:rsidR="003945DF" w:rsidRPr="003D6A39" w:rsidRDefault="003945DF" w:rsidP="006D58AA">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945DF" w:rsidRPr="003D6A39" w:rsidRDefault="003945DF" w:rsidP="006D58AA">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945DF" w:rsidRPr="003D6A39" w:rsidRDefault="003945DF" w:rsidP="006D58AA">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945DF" w:rsidRPr="003D6A39" w:rsidRDefault="003945DF" w:rsidP="006D58AA">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2.3</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1.9</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1.8</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1.7</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1.4</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1.2</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0.9</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1.2</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3945DF" w:rsidRPr="002735B5" w:rsidRDefault="003945DF" w:rsidP="006D58AA">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3945DF" w:rsidRPr="002735B5" w:rsidRDefault="003945DF" w:rsidP="006D58AA">
            <w:pPr>
              <w:adjustRightInd w:val="0"/>
              <w:snapToGrid w:val="0"/>
              <w:spacing w:line="240" w:lineRule="exact"/>
              <w:jc w:val="center"/>
              <w:rPr>
                <w:rFonts w:eastAsia="標楷體"/>
                <w:sz w:val="22"/>
              </w:rPr>
            </w:pPr>
            <w:r w:rsidRPr="002735B5">
              <w:rPr>
                <w:rFonts w:eastAsia="標楷體" w:hint="eastAsia"/>
                <w:sz w:val="22"/>
              </w:rPr>
              <w:t>1.1</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1~8</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295</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67.6</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2,837.1</w:t>
            </w:r>
          </w:p>
        </w:tc>
        <w:tc>
          <w:tcPr>
            <w:tcW w:w="1521" w:type="dxa"/>
            <w:tcBorders>
              <w:top w:val="nil"/>
              <w:left w:val="nil"/>
              <w:bottom w:val="nil"/>
              <w:right w:val="nil"/>
            </w:tcBorders>
            <w:vAlign w:val="center"/>
          </w:tcPr>
          <w:p w:rsidR="003945DF" w:rsidRPr="00A95361" w:rsidRDefault="003945DF" w:rsidP="006D58AA">
            <w:pPr>
              <w:adjustRightInd w:val="0"/>
              <w:snapToGrid w:val="0"/>
              <w:spacing w:line="240" w:lineRule="exact"/>
              <w:jc w:val="center"/>
              <w:rPr>
                <w:rFonts w:eastAsia="標楷體"/>
                <w:sz w:val="22"/>
              </w:rPr>
            </w:pPr>
            <w:r>
              <w:rPr>
                <w:rFonts w:eastAsia="標楷體" w:hint="eastAsia"/>
                <w:sz w:val="22"/>
              </w:rPr>
              <w:t>9.5</w:t>
            </w:r>
          </w:p>
        </w:tc>
        <w:tc>
          <w:tcPr>
            <w:tcW w:w="1783" w:type="dxa"/>
            <w:tcBorders>
              <w:top w:val="nil"/>
              <w:left w:val="nil"/>
              <w:bottom w:val="nil"/>
              <w:right w:val="nil"/>
            </w:tcBorders>
            <w:vAlign w:val="center"/>
          </w:tcPr>
          <w:p w:rsidR="003945DF" w:rsidRPr="00A95361" w:rsidRDefault="003945DF" w:rsidP="006D58AA">
            <w:pPr>
              <w:adjustRightInd w:val="0"/>
              <w:snapToGrid w:val="0"/>
              <w:spacing w:line="240" w:lineRule="exact"/>
              <w:jc w:val="center"/>
              <w:rPr>
                <w:rFonts w:eastAsia="標楷體"/>
                <w:sz w:val="22"/>
              </w:rPr>
            </w:pPr>
            <w:r>
              <w:rPr>
                <w:rFonts w:eastAsia="標楷體" w:hint="eastAsia"/>
                <w:sz w:val="22"/>
              </w:rPr>
              <w:t>1.2</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sidRPr="003D6A39">
              <w:rPr>
                <w:rFonts w:eastAsia="標楷體" w:hint="eastAsia"/>
                <w:sz w:val="22"/>
              </w:rPr>
              <w:t>1.2</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2.2</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2.6</w:t>
            </w:r>
          </w:p>
        </w:tc>
      </w:tr>
      <w:tr w:rsidR="003945DF" w:rsidRPr="003D6A39" w:rsidTr="006D58AA">
        <w:trPr>
          <w:trHeight w:val="356"/>
        </w:trPr>
        <w:tc>
          <w:tcPr>
            <w:tcW w:w="1648" w:type="dxa"/>
            <w:tcBorders>
              <w:top w:val="nil"/>
              <w:left w:val="nil"/>
              <w:bottom w:val="nil"/>
            </w:tcBorders>
            <w:vAlign w:val="center"/>
          </w:tcPr>
          <w:p w:rsidR="003945DF" w:rsidRPr="003D6A39" w:rsidRDefault="003945DF" w:rsidP="006D58AA">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0.7</w:t>
            </w:r>
          </w:p>
        </w:tc>
      </w:tr>
      <w:tr w:rsidR="003945DF" w:rsidRPr="003D6A39" w:rsidTr="006D58AA">
        <w:trPr>
          <w:trHeight w:val="356"/>
        </w:trPr>
        <w:tc>
          <w:tcPr>
            <w:tcW w:w="1648" w:type="dxa"/>
            <w:tcBorders>
              <w:top w:val="nil"/>
              <w:left w:val="nil"/>
              <w:bottom w:val="nil"/>
            </w:tcBorders>
            <w:vAlign w:val="center"/>
          </w:tcPr>
          <w:p w:rsidR="003945DF" w:rsidRDefault="003945DF" w:rsidP="006D58AA">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2.1</w:t>
            </w:r>
          </w:p>
        </w:tc>
      </w:tr>
      <w:tr w:rsidR="003945DF" w:rsidRPr="003D6A39" w:rsidTr="006D58AA">
        <w:trPr>
          <w:trHeight w:val="356"/>
        </w:trPr>
        <w:tc>
          <w:tcPr>
            <w:tcW w:w="1648" w:type="dxa"/>
            <w:tcBorders>
              <w:top w:val="nil"/>
              <w:left w:val="nil"/>
              <w:bottom w:val="nil"/>
            </w:tcBorders>
            <w:vAlign w:val="center"/>
          </w:tcPr>
          <w:p w:rsidR="003945DF" w:rsidRDefault="003945DF" w:rsidP="006D58AA">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1.0</w:t>
            </w:r>
          </w:p>
        </w:tc>
      </w:tr>
      <w:tr w:rsidR="003945DF" w:rsidRPr="003D6A39" w:rsidTr="006D58AA">
        <w:trPr>
          <w:trHeight w:val="356"/>
        </w:trPr>
        <w:tc>
          <w:tcPr>
            <w:tcW w:w="1648" w:type="dxa"/>
            <w:tcBorders>
              <w:top w:val="nil"/>
              <w:left w:val="nil"/>
              <w:bottom w:val="nil"/>
            </w:tcBorders>
            <w:vAlign w:val="center"/>
          </w:tcPr>
          <w:p w:rsidR="003945DF" w:rsidRDefault="003945DF" w:rsidP="006D58AA">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1.4</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1.0</w:t>
            </w:r>
          </w:p>
        </w:tc>
      </w:tr>
      <w:tr w:rsidR="003945DF" w:rsidRPr="003D6A39" w:rsidTr="006D58AA">
        <w:trPr>
          <w:trHeight w:val="356"/>
        </w:trPr>
        <w:tc>
          <w:tcPr>
            <w:tcW w:w="1648" w:type="dxa"/>
            <w:tcBorders>
              <w:top w:val="nil"/>
              <w:left w:val="nil"/>
              <w:bottom w:val="nil"/>
            </w:tcBorders>
            <w:vAlign w:val="center"/>
          </w:tcPr>
          <w:p w:rsidR="003945DF" w:rsidRDefault="003945DF" w:rsidP="006D58AA">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3945DF" w:rsidRPr="00F7232C" w:rsidRDefault="003945DF" w:rsidP="006D58AA">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0.3</w:t>
            </w:r>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r>
              <w:rPr>
                <w:rFonts w:eastAsia="標楷體" w:hint="eastAsia"/>
                <w:sz w:val="22"/>
              </w:rPr>
              <w:t>0.4</w:t>
            </w:r>
          </w:p>
        </w:tc>
      </w:tr>
      <w:tr w:rsidR="003945DF" w:rsidRPr="003D6A39" w:rsidTr="006D58AA">
        <w:trPr>
          <w:trHeight w:val="356"/>
        </w:trPr>
        <w:tc>
          <w:tcPr>
            <w:tcW w:w="1648" w:type="dxa"/>
            <w:tcBorders>
              <w:top w:val="nil"/>
              <w:left w:val="nil"/>
              <w:bottom w:val="nil"/>
            </w:tcBorders>
            <w:vAlign w:val="center"/>
          </w:tcPr>
          <w:p w:rsidR="003945DF" w:rsidRDefault="003945DF" w:rsidP="006D58AA">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3945DF" w:rsidRDefault="003945DF" w:rsidP="006D58AA">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3945DF" w:rsidRDefault="003945DF" w:rsidP="006D58AA">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3945DF" w:rsidRDefault="003945DF" w:rsidP="006D58AA">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3945DF" w:rsidRPr="003D6A39" w:rsidRDefault="003945DF" w:rsidP="006D58AA">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3945DF" w:rsidRPr="003D6A39" w:rsidTr="006D58AA">
        <w:trPr>
          <w:trHeight w:val="356"/>
        </w:trPr>
        <w:tc>
          <w:tcPr>
            <w:tcW w:w="1648" w:type="dxa"/>
            <w:tcBorders>
              <w:top w:val="nil"/>
              <w:left w:val="nil"/>
            </w:tcBorders>
            <w:vAlign w:val="center"/>
          </w:tcPr>
          <w:p w:rsidR="003945DF" w:rsidRPr="003D6A39" w:rsidRDefault="003945DF" w:rsidP="006D58AA">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sidRPr="00F7232C">
              <w:rPr>
                <w:rFonts w:eastAsia="標楷體" w:hint="eastAsia"/>
                <w:sz w:val="22"/>
              </w:rPr>
              <w:t>554</w:t>
            </w:r>
          </w:p>
        </w:tc>
        <w:tc>
          <w:tcPr>
            <w:tcW w:w="1521" w:type="dxa"/>
            <w:tcBorders>
              <w:top w:val="nil"/>
              <w:left w:val="nil"/>
              <w:right w:val="nil"/>
            </w:tcBorders>
            <w:vAlign w:val="center"/>
          </w:tcPr>
          <w:p w:rsidR="003945DF" w:rsidRPr="00F7232C" w:rsidRDefault="003945DF" w:rsidP="006D58AA">
            <w:pPr>
              <w:adjustRightInd w:val="0"/>
              <w:snapToGrid w:val="0"/>
              <w:spacing w:line="240" w:lineRule="exact"/>
              <w:jc w:val="center"/>
              <w:rPr>
                <w:rFonts w:eastAsia="標楷體"/>
                <w:sz w:val="22"/>
              </w:rPr>
            </w:pPr>
            <w:r w:rsidRPr="00F7232C">
              <w:rPr>
                <w:rFonts w:eastAsia="標楷體" w:hint="eastAsia"/>
                <w:sz w:val="22"/>
              </w:rPr>
              <w:t>1,507.1</w:t>
            </w:r>
          </w:p>
        </w:tc>
        <w:tc>
          <w:tcPr>
            <w:tcW w:w="1521" w:type="dxa"/>
            <w:tcBorders>
              <w:top w:val="nil"/>
              <w:left w:val="nil"/>
              <w:right w:val="nil"/>
            </w:tcBorders>
            <w:vAlign w:val="center"/>
          </w:tcPr>
          <w:p w:rsidR="003945DF" w:rsidRPr="00F7232C" w:rsidRDefault="003945DF" w:rsidP="006D58AA">
            <w:pPr>
              <w:adjustRightInd w:val="0"/>
              <w:snapToGrid w:val="0"/>
              <w:spacing w:line="240" w:lineRule="exact"/>
              <w:jc w:val="center"/>
              <w:rPr>
                <w:rFonts w:eastAsia="標楷體"/>
                <w:sz w:val="22"/>
                <w:highlight w:val="yellow"/>
              </w:rPr>
            </w:pPr>
            <w:r w:rsidRPr="00F7232C">
              <w:rPr>
                <w:rFonts w:eastAsia="標楷體" w:hint="eastAsia"/>
                <w:sz w:val="22"/>
                <w:szCs w:val="22"/>
              </w:rPr>
              <w:t>362.7*</w:t>
            </w:r>
          </w:p>
        </w:tc>
        <w:tc>
          <w:tcPr>
            <w:tcW w:w="1521" w:type="dxa"/>
            <w:tcBorders>
              <w:top w:val="nil"/>
              <w:left w:val="nil"/>
              <w:right w:val="nil"/>
            </w:tcBorders>
            <w:vAlign w:val="center"/>
          </w:tcPr>
          <w:p w:rsidR="003945DF" w:rsidRPr="00A95361" w:rsidRDefault="003945DF" w:rsidP="006D58AA">
            <w:pPr>
              <w:adjustRightInd w:val="0"/>
              <w:snapToGrid w:val="0"/>
              <w:spacing w:line="240" w:lineRule="exact"/>
              <w:jc w:val="center"/>
              <w:rPr>
                <w:rFonts w:eastAsia="標楷體"/>
                <w:sz w:val="22"/>
                <w:u w:val="single"/>
              </w:rPr>
            </w:pPr>
            <w:r>
              <w:rPr>
                <w:rFonts w:eastAsia="標楷體" w:hint="eastAsia"/>
                <w:sz w:val="22"/>
              </w:rPr>
              <w:t>621.0</w:t>
            </w:r>
            <w:r w:rsidRPr="00A95361">
              <w:rPr>
                <w:rFonts w:ascii="標楷體" w:eastAsia="標楷體" w:hAnsi="標楷體" w:hint="eastAsia"/>
                <w:sz w:val="22"/>
                <w:vertAlign w:val="superscript"/>
              </w:rPr>
              <w:t>△</w:t>
            </w:r>
          </w:p>
        </w:tc>
        <w:tc>
          <w:tcPr>
            <w:tcW w:w="1783" w:type="dxa"/>
            <w:tcBorders>
              <w:top w:val="nil"/>
              <w:left w:val="nil"/>
              <w:right w:val="nil"/>
            </w:tcBorders>
            <w:vAlign w:val="center"/>
          </w:tcPr>
          <w:p w:rsidR="003945DF" w:rsidRPr="00A95361" w:rsidRDefault="003945DF" w:rsidP="006D58AA">
            <w:pPr>
              <w:adjustRightInd w:val="0"/>
              <w:snapToGrid w:val="0"/>
              <w:spacing w:line="240" w:lineRule="exact"/>
              <w:jc w:val="center"/>
              <w:rPr>
                <w:rFonts w:eastAsia="標楷體"/>
                <w:sz w:val="22"/>
              </w:rPr>
            </w:pPr>
            <w:r w:rsidRPr="00A95361">
              <w:rPr>
                <w:rFonts w:eastAsia="標楷體" w:hint="eastAsia"/>
                <w:sz w:val="22"/>
              </w:rPr>
              <w:t>3.9</w:t>
            </w:r>
          </w:p>
        </w:tc>
      </w:tr>
    </w:tbl>
    <w:p w:rsidR="003945DF" w:rsidRPr="002D7AEC" w:rsidRDefault="003945DF" w:rsidP="003945DF">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3945DF" w:rsidRPr="002D7AEC" w:rsidRDefault="003945DF" w:rsidP="003945DF">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3945DF" w:rsidRPr="002D7AEC" w:rsidRDefault="003945DF" w:rsidP="003945DF">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3945DF" w:rsidRPr="002D7AEC" w:rsidRDefault="003945DF" w:rsidP="003945DF">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4B772B" w:rsidRPr="003B6B9A" w:rsidRDefault="003945DF" w:rsidP="003945DF">
      <w:pPr>
        <w:snapToGrid w:val="0"/>
        <w:spacing w:line="200" w:lineRule="exact"/>
        <w:ind w:right="-777"/>
        <w:jc w:val="both"/>
        <w:rPr>
          <w:b/>
          <w:bCs/>
          <w:sz w:val="32"/>
        </w:rPr>
      </w:pPr>
      <w:r w:rsidRPr="002D7AEC">
        <w:rPr>
          <w:rFonts w:eastAsia="標楷體"/>
          <w:sz w:val="22"/>
          <w:szCs w:val="22"/>
        </w:rPr>
        <w:t>資料來源：經濟部投審會、中國大陸「商務部」。</w:t>
      </w:r>
      <w:r w:rsidR="004B772B" w:rsidRPr="003B6B9A">
        <w:rPr>
          <w:b/>
          <w:bCs/>
          <w:sz w:val="32"/>
        </w:rPr>
        <w:br w:type="page"/>
      </w:r>
    </w:p>
    <w:p w:rsidR="003945DF" w:rsidRDefault="003945DF" w:rsidP="003945DF">
      <w:pPr>
        <w:pStyle w:val="k3a"/>
        <w:spacing w:beforeLines="0" w:before="0" w:line="276" w:lineRule="auto"/>
        <w:ind w:leftChars="0" w:left="0" w:firstLineChars="0" w:firstLine="0"/>
      </w:pPr>
      <w:bookmarkStart w:id="162" w:name="_Toc391906423"/>
      <w:bookmarkStart w:id="163" w:name="_Toc401923806"/>
      <w:bookmarkStart w:id="164" w:name="_Toc402171727"/>
      <w:r w:rsidRPr="00D82415">
        <w:rPr>
          <w:noProof/>
        </w:rPr>
        <w:lastRenderedPageBreak/>
        <w:drawing>
          <wp:anchor distT="0" distB="0" distL="114300" distR="114300" simplePos="0" relativeHeight="252229120" behindDoc="0" locked="0" layoutInCell="1" allowOverlap="1" wp14:anchorId="246A812A" wp14:editId="24E9F9B5">
            <wp:simplePos x="0" y="0"/>
            <wp:positionH relativeFrom="column">
              <wp:posOffset>2760345</wp:posOffset>
            </wp:positionH>
            <wp:positionV relativeFrom="paragraph">
              <wp:posOffset>38100</wp:posOffset>
            </wp:positionV>
            <wp:extent cx="3714115" cy="2999740"/>
            <wp:effectExtent l="0" t="0" r="0" b="0"/>
            <wp:wrapSquare wrapText="bothSides"/>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4115" cy="299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3945DF" w:rsidRPr="002D7AEC" w:rsidRDefault="003945DF" w:rsidP="003945DF">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8</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91</w:t>
      </w:r>
      <w:r w:rsidRPr="00083D20">
        <w:rPr>
          <w:rFonts w:hint="eastAsia"/>
          <w:szCs w:val="16"/>
        </w:rPr>
        <w:t>件，金額為</w:t>
      </w:r>
      <w:r w:rsidRPr="00734DF0">
        <w:rPr>
          <w:szCs w:val="16"/>
        </w:rPr>
        <w:t>7,</w:t>
      </w:r>
      <w:r>
        <w:rPr>
          <w:rFonts w:hint="eastAsia"/>
          <w:szCs w:val="16"/>
        </w:rPr>
        <w:t>920.7</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8</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710</w:t>
      </w:r>
      <w:r w:rsidRPr="00083D20">
        <w:rPr>
          <w:rFonts w:hint="eastAsia"/>
          <w:szCs w:val="16"/>
        </w:rPr>
        <w:t>件，金額為</w:t>
      </w:r>
      <w:r>
        <w:rPr>
          <w:rFonts w:hint="eastAsia"/>
          <w:szCs w:val="16"/>
        </w:rPr>
        <w:t>12.78</w:t>
      </w:r>
      <w:r>
        <w:rPr>
          <w:rFonts w:hint="eastAsia"/>
          <w:szCs w:val="16"/>
        </w:rPr>
        <w:t>億</w:t>
      </w:r>
      <w:r w:rsidRPr="00083D20">
        <w:rPr>
          <w:rFonts w:hint="eastAsia"/>
          <w:szCs w:val="16"/>
        </w:rPr>
        <w:t>美元</w:t>
      </w:r>
      <w:r w:rsidRPr="002D7AEC">
        <w:rPr>
          <w:rFonts w:hint="eastAsia"/>
          <w:szCs w:val="16"/>
        </w:rPr>
        <w:t>。</w:t>
      </w:r>
    </w:p>
    <w:p w:rsidR="003945DF" w:rsidRPr="00B6053D" w:rsidRDefault="003945DF" w:rsidP="003945DF">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8</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3.25</w:t>
      </w:r>
      <w:r>
        <w:rPr>
          <w:rFonts w:hint="eastAsia"/>
          <w:szCs w:val="16"/>
        </w:rPr>
        <w:t>億</w:t>
      </w:r>
      <w:r w:rsidRPr="00083D20">
        <w:rPr>
          <w:rFonts w:hint="eastAsia"/>
          <w:szCs w:val="16"/>
        </w:rPr>
        <w:t>美元</w:t>
      </w:r>
      <w:r>
        <w:rPr>
          <w:rFonts w:hint="eastAsia"/>
          <w:szCs w:val="16"/>
        </w:rPr>
        <w:t>（</w:t>
      </w:r>
      <w:r>
        <w:rPr>
          <w:rFonts w:hint="eastAsia"/>
          <w:szCs w:val="16"/>
        </w:rPr>
        <w:t>25.42%</w:t>
      </w:r>
      <w:r>
        <w:rPr>
          <w:rFonts w:hint="eastAsia"/>
          <w:szCs w:val="16"/>
        </w:rPr>
        <w:t>）</w:t>
      </w:r>
      <w:r w:rsidRPr="00083D20">
        <w:rPr>
          <w:rFonts w:hint="eastAsia"/>
          <w:szCs w:val="16"/>
        </w:rPr>
        <w:t>、銀行業</w:t>
      </w:r>
      <w:r>
        <w:rPr>
          <w:rFonts w:hint="eastAsia"/>
          <w:szCs w:val="16"/>
        </w:rPr>
        <w:t>2.01</w:t>
      </w:r>
      <w:r>
        <w:rPr>
          <w:rFonts w:hint="eastAsia"/>
          <w:szCs w:val="16"/>
        </w:rPr>
        <w:t>億</w:t>
      </w:r>
      <w:r w:rsidRPr="00083D20">
        <w:rPr>
          <w:rFonts w:hint="eastAsia"/>
          <w:szCs w:val="16"/>
        </w:rPr>
        <w:t>美元</w:t>
      </w:r>
      <w:r>
        <w:rPr>
          <w:rFonts w:hint="eastAsia"/>
          <w:szCs w:val="16"/>
        </w:rPr>
        <w:t>（</w:t>
      </w:r>
      <w:r>
        <w:rPr>
          <w:rFonts w:hint="eastAsia"/>
          <w:szCs w:val="16"/>
        </w:rPr>
        <w:t>15.76%</w:t>
      </w:r>
      <w:r>
        <w:rPr>
          <w:rFonts w:hint="eastAsia"/>
          <w:szCs w:val="16"/>
        </w:rPr>
        <w:t>）</w:t>
      </w:r>
      <w:r w:rsidRPr="00083D20">
        <w:rPr>
          <w:rFonts w:hint="eastAsia"/>
          <w:szCs w:val="16"/>
        </w:rPr>
        <w:t>及</w:t>
      </w:r>
      <w:r>
        <w:rPr>
          <w:rFonts w:hint="eastAsia"/>
          <w:szCs w:val="16"/>
        </w:rPr>
        <w:t>電子零組件製造</w:t>
      </w:r>
      <w:r w:rsidRPr="00083D20">
        <w:rPr>
          <w:rFonts w:hint="eastAsia"/>
          <w:szCs w:val="16"/>
        </w:rPr>
        <w:t>業</w:t>
      </w:r>
      <w:r w:rsidRPr="00083D20">
        <w:rPr>
          <w:rFonts w:hint="eastAsia"/>
          <w:szCs w:val="16"/>
        </w:rPr>
        <w:t>1</w:t>
      </w:r>
      <w:r>
        <w:rPr>
          <w:rFonts w:hint="eastAsia"/>
          <w:szCs w:val="16"/>
        </w:rPr>
        <w:t>.45</w:t>
      </w:r>
      <w:r>
        <w:rPr>
          <w:rFonts w:hint="eastAsia"/>
          <w:szCs w:val="16"/>
        </w:rPr>
        <w:t>億</w:t>
      </w:r>
      <w:r w:rsidRPr="00083D20">
        <w:rPr>
          <w:rFonts w:hint="eastAsia"/>
          <w:szCs w:val="16"/>
        </w:rPr>
        <w:t>美元</w:t>
      </w:r>
      <w:r>
        <w:rPr>
          <w:rFonts w:hint="eastAsia"/>
          <w:szCs w:val="16"/>
        </w:rPr>
        <w:t>（</w:t>
      </w:r>
      <w:r>
        <w:rPr>
          <w:rFonts w:hint="eastAsia"/>
          <w:szCs w:val="16"/>
        </w:rPr>
        <w:t>11.38%</w:t>
      </w:r>
      <w:r>
        <w:rPr>
          <w:rFonts w:hint="eastAsia"/>
          <w:szCs w:val="16"/>
        </w:rPr>
        <w:t>）</w:t>
      </w:r>
      <w:r w:rsidRPr="00555615">
        <w:rPr>
          <w:rFonts w:hint="eastAsia"/>
          <w:szCs w:val="16"/>
        </w:rPr>
        <w:t>。</w:t>
      </w:r>
    </w:p>
    <w:p w:rsidR="003945DF" w:rsidRPr="002D7AEC" w:rsidRDefault="003945DF" w:rsidP="003945DF">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3945DF" w:rsidRPr="00896C1C" w:rsidTr="0055729D">
        <w:trPr>
          <w:cantSplit/>
          <w:trHeight w:val="373"/>
          <w:jc w:val="center"/>
        </w:trPr>
        <w:tc>
          <w:tcPr>
            <w:tcW w:w="1501" w:type="dxa"/>
            <w:tcBorders>
              <w:left w:val="nil"/>
            </w:tcBorders>
          </w:tcPr>
          <w:p w:rsidR="003945DF" w:rsidRPr="00896C1C" w:rsidRDefault="003945DF" w:rsidP="0055729D">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490" w:type="dxa"/>
          </w:tcPr>
          <w:p w:rsidR="003945DF" w:rsidRPr="00202D79" w:rsidRDefault="003945DF" w:rsidP="0055729D">
            <w:pPr>
              <w:adjustRightInd w:val="0"/>
              <w:snapToGrid w:val="0"/>
              <w:spacing w:line="380" w:lineRule="exact"/>
              <w:jc w:val="center"/>
              <w:rPr>
                <w:rFonts w:eastAsia="標楷體"/>
              </w:rPr>
            </w:pPr>
            <w:r w:rsidRPr="00202D79">
              <w:rPr>
                <w:rFonts w:eastAsia="標楷體" w:hint="eastAsia"/>
              </w:rPr>
              <w:t>數量（件）</w:t>
            </w:r>
          </w:p>
        </w:tc>
        <w:tc>
          <w:tcPr>
            <w:tcW w:w="2490" w:type="dxa"/>
            <w:tcBorders>
              <w:right w:val="nil"/>
            </w:tcBorders>
          </w:tcPr>
          <w:p w:rsidR="003945DF" w:rsidRPr="00202D79" w:rsidRDefault="003945DF" w:rsidP="0055729D">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258" w:type="dxa"/>
            <w:tcBorders>
              <w:right w:val="nil"/>
            </w:tcBorders>
          </w:tcPr>
          <w:p w:rsidR="003945DF" w:rsidRPr="00202D79" w:rsidRDefault="003945DF" w:rsidP="0055729D">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3945DF" w:rsidRPr="00896C1C" w:rsidTr="0055729D">
        <w:trPr>
          <w:trHeight w:val="387"/>
          <w:jc w:val="center"/>
        </w:trPr>
        <w:tc>
          <w:tcPr>
            <w:tcW w:w="1501" w:type="dxa"/>
            <w:tcBorders>
              <w:top w:val="nil"/>
              <w:left w:val="nil"/>
              <w:bottom w:val="nil"/>
            </w:tcBorders>
            <w:vAlign w:val="center"/>
          </w:tcPr>
          <w:p w:rsidR="003945DF" w:rsidRPr="00896C1C" w:rsidRDefault="003945DF" w:rsidP="0055729D">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3945DF" w:rsidRPr="00443FFA" w:rsidRDefault="003945DF" w:rsidP="0055729D">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3945DF" w:rsidRPr="00443FFA"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color w:val="000000"/>
                <w:sz w:val="22"/>
              </w:rPr>
              <w:t>151.7</w:t>
            </w:r>
          </w:p>
        </w:tc>
      </w:tr>
      <w:tr w:rsidR="003945DF" w:rsidRPr="00896C1C" w:rsidTr="0055729D">
        <w:trPr>
          <w:trHeight w:val="387"/>
          <w:jc w:val="center"/>
        </w:trPr>
        <w:tc>
          <w:tcPr>
            <w:tcW w:w="1501" w:type="dxa"/>
            <w:tcBorders>
              <w:top w:val="nil"/>
              <w:left w:val="nil"/>
              <w:bottom w:val="nil"/>
            </w:tcBorders>
            <w:vAlign w:val="center"/>
          </w:tcPr>
          <w:p w:rsidR="003945DF" w:rsidRPr="00896C1C" w:rsidRDefault="003945DF" w:rsidP="0055729D">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3945DF" w:rsidRPr="00443FFA" w:rsidRDefault="003945DF" w:rsidP="0055729D">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3945DF" w:rsidRPr="00CD3778"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color w:val="000000"/>
                <w:sz w:val="22"/>
              </w:rPr>
              <w:t>-45.3</w:t>
            </w:r>
          </w:p>
        </w:tc>
      </w:tr>
      <w:tr w:rsidR="003945DF" w:rsidRPr="00896C1C" w:rsidTr="0055729D">
        <w:trPr>
          <w:trHeight w:val="387"/>
          <w:jc w:val="center"/>
        </w:trPr>
        <w:tc>
          <w:tcPr>
            <w:tcW w:w="1501" w:type="dxa"/>
            <w:tcBorders>
              <w:top w:val="nil"/>
              <w:left w:val="nil"/>
              <w:bottom w:val="nil"/>
            </w:tcBorders>
            <w:vAlign w:val="center"/>
          </w:tcPr>
          <w:p w:rsidR="003945DF" w:rsidRPr="00CD3778" w:rsidRDefault="003945DF" w:rsidP="0055729D">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3945DF" w:rsidRPr="00CD3778"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color w:val="000000"/>
                <w:sz w:val="22"/>
              </w:rPr>
              <w:t>542.3</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color w:val="000000"/>
                <w:sz w:val="22"/>
              </w:rPr>
              <w:t>5.4</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3945DF" w:rsidRPr="00ED382B" w:rsidRDefault="003945DF" w:rsidP="0055729D">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3945DF" w:rsidRPr="00ED382B" w:rsidRDefault="003945DF" w:rsidP="0055729D">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color w:val="000000"/>
                <w:sz w:val="22"/>
              </w:rPr>
              <w:t>-4.2</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-19.1</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125.7</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375.3</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-3.9</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0.6</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1~8</w:t>
            </w:r>
            <w:r>
              <w:rPr>
                <w:rFonts w:eastAsia="標楷體" w:hint="eastAsia"/>
                <w:color w:val="000000"/>
              </w:rPr>
              <w:t>月</w:t>
            </w:r>
          </w:p>
        </w:tc>
        <w:tc>
          <w:tcPr>
            <w:tcW w:w="2490" w:type="dxa"/>
            <w:tcBorders>
              <w:top w:val="nil"/>
              <w:bottom w:val="nil"/>
              <w:right w:val="nil"/>
            </w:tcBorders>
            <w:vAlign w:val="center"/>
          </w:tcPr>
          <w:p w:rsidR="003945DF" w:rsidRPr="00344B3D" w:rsidRDefault="003945DF" w:rsidP="0055729D">
            <w:pPr>
              <w:adjustRightInd w:val="0"/>
              <w:snapToGrid w:val="0"/>
              <w:spacing w:line="380" w:lineRule="exact"/>
              <w:jc w:val="center"/>
              <w:rPr>
                <w:rFonts w:eastAsia="標楷體"/>
                <w:sz w:val="22"/>
              </w:rPr>
            </w:pPr>
            <w:r w:rsidRPr="00344B3D">
              <w:rPr>
                <w:rFonts w:eastAsia="標楷體" w:hint="eastAsia"/>
                <w:sz w:val="22"/>
              </w:rPr>
              <w:t>91</w:t>
            </w:r>
          </w:p>
        </w:tc>
        <w:tc>
          <w:tcPr>
            <w:tcW w:w="2490" w:type="dxa"/>
            <w:tcBorders>
              <w:top w:val="nil"/>
              <w:left w:val="nil"/>
              <w:bottom w:val="nil"/>
              <w:right w:val="nil"/>
            </w:tcBorders>
            <w:vAlign w:val="center"/>
          </w:tcPr>
          <w:p w:rsidR="003945DF" w:rsidRPr="00344B3D" w:rsidRDefault="003945DF" w:rsidP="0055729D">
            <w:pPr>
              <w:adjustRightInd w:val="0"/>
              <w:snapToGrid w:val="0"/>
              <w:spacing w:line="380" w:lineRule="exact"/>
              <w:jc w:val="center"/>
              <w:rPr>
                <w:rFonts w:eastAsia="標楷體"/>
                <w:sz w:val="22"/>
              </w:rPr>
            </w:pPr>
            <w:r w:rsidRPr="00344B3D">
              <w:rPr>
                <w:rFonts w:eastAsia="標楷體" w:hint="eastAsia"/>
                <w:sz w:val="22"/>
              </w:rPr>
              <w:t>7</w:t>
            </w:r>
            <w:r w:rsidRPr="00344B3D">
              <w:rPr>
                <w:rFonts w:eastAsia="標楷體"/>
                <w:sz w:val="22"/>
              </w:rPr>
              <w:t>,</w:t>
            </w:r>
            <w:r w:rsidRPr="00344B3D">
              <w:rPr>
                <w:rFonts w:eastAsia="標楷體" w:hint="eastAsia"/>
                <w:sz w:val="22"/>
              </w:rPr>
              <w:t>920.7</w:t>
            </w:r>
          </w:p>
        </w:tc>
        <w:tc>
          <w:tcPr>
            <w:tcW w:w="2258" w:type="dxa"/>
            <w:tcBorders>
              <w:top w:val="nil"/>
              <w:left w:val="nil"/>
              <w:bottom w:val="nil"/>
              <w:right w:val="nil"/>
            </w:tcBorders>
            <w:vAlign w:val="bottom"/>
          </w:tcPr>
          <w:p w:rsidR="003945DF" w:rsidRPr="00344B3D" w:rsidRDefault="003945DF" w:rsidP="0055729D">
            <w:pPr>
              <w:adjustRightInd w:val="0"/>
              <w:snapToGrid w:val="0"/>
              <w:spacing w:line="380" w:lineRule="exact"/>
              <w:jc w:val="center"/>
              <w:rPr>
                <w:rFonts w:eastAsia="標楷體"/>
                <w:sz w:val="22"/>
              </w:rPr>
            </w:pPr>
            <w:r w:rsidRPr="00344B3D">
              <w:rPr>
                <w:rFonts w:eastAsia="標楷體" w:hint="eastAsia"/>
                <w:sz w:val="22"/>
              </w:rPr>
              <w:t>-66.9</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-11.0</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161.4</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83.7</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-91.9</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-61.9</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-97.4</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sidRPr="003E5647">
              <w:rPr>
                <w:rFonts w:eastAsia="標楷體" w:hint="eastAsia"/>
                <w:color w:val="000000"/>
                <w:sz w:val="22"/>
              </w:rPr>
              <w:t>84.8</w:t>
            </w:r>
          </w:p>
        </w:tc>
      </w:tr>
      <w:tr w:rsidR="003945DF" w:rsidRPr="00896C1C" w:rsidTr="0055729D">
        <w:trPr>
          <w:trHeight w:val="387"/>
          <w:jc w:val="center"/>
        </w:trPr>
        <w:tc>
          <w:tcPr>
            <w:tcW w:w="1501" w:type="dxa"/>
            <w:tcBorders>
              <w:top w:val="nil"/>
              <w:left w:val="nil"/>
              <w:bottom w:val="nil"/>
            </w:tcBorders>
            <w:vAlign w:val="center"/>
          </w:tcPr>
          <w:p w:rsidR="003945DF" w:rsidRDefault="003945DF" w:rsidP="0055729D">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490" w:type="dxa"/>
            <w:tcBorders>
              <w:top w:val="nil"/>
              <w:left w:val="nil"/>
              <w:bottom w:val="nil"/>
              <w:right w:val="nil"/>
            </w:tcBorders>
            <w:vAlign w:val="center"/>
          </w:tcPr>
          <w:p w:rsidR="003945DF"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625.2</w:t>
            </w:r>
          </w:p>
        </w:tc>
        <w:tc>
          <w:tcPr>
            <w:tcW w:w="2258" w:type="dxa"/>
            <w:tcBorders>
              <w:top w:val="nil"/>
              <w:left w:val="nil"/>
              <w:bottom w:val="nil"/>
              <w:right w:val="nil"/>
            </w:tcBorders>
            <w:vAlign w:val="bottom"/>
          </w:tcPr>
          <w:p w:rsidR="003945DF" w:rsidRPr="003E5647" w:rsidRDefault="003945DF" w:rsidP="0055729D">
            <w:pPr>
              <w:adjustRightInd w:val="0"/>
              <w:snapToGrid w:val="0"/>
              <w:spacing w:line="380" w:lineRule="exact"/>
              <w:jc w:val="center"/>
              <w:rPr>
                <w:rFonts w:eastAsia="標楷體"/>
                <w:color w:val="000000"/>
                <w:sz w:val="22"/>
              </w:rPr>
            </w:pPr>
            <w:r>
              <w:rPr>
                <w:rFonts w:eastAsia="標楷體" w:hint="eastAsia"/>
                <w:color w:val="000000"/>
                <w:sz w:val="22"/>
              </w:rPr>
              <w:t>-90.5</w:t>
            </w:r>
          </w:p>
        </w:tc>
      </w:tr>
      <w:tr w:rsidR="003945DF" w:rsidRPr="00896C1C" w:rsidTr="0055729D">
        <w:trPr>
          <w:trHeight w:val="387"/>
          <w:jc w:val="center"/>
        </w:trPr>
        <w:tc>
          <w:tcPr>
            <w:tcW w:w="1501" w:type="dxa"/>
            <w:tcBorders>
              <w:top w:val="nil"/>
              <w:left w:val="nil"/>
            </w:tcBorders>
            <w:vAlign w:val="center"/>
          </w:tcPr>
          <w:p w:rsidR="003945DF" w:rsidRPr="00CD3778" w:rsidRDefault="003945DF" w:rsidP="0055729D">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3945DF" w:rsidRPr="00344B3D" w:rsidRDefault="003945DF" w:rsidP="0055729D">
            <w:pPr>
              <w:adjustRightInd w:val="0"/>
              <w:snapToGrid w:val="0"/>
              <w:spacing w:line="380" w:lineRule="exact"/>
              <w:jc w:val="center"/>
              <w:rPr>
                <w:rFonts w:eastAsia="標楷體"/>
                <w:sz w:val="22"/>
              </w:rPr>
            </w:pPr>
            <w:r w:rsidRPr="00344B3D">
              <w:rPr>
                <w:rFonts w:eastAsia="標楷體" w:hint="eastAsia"/>
                <w:sz w:val="22"/>
              </w:rPr>
              <w:t>710</w:t>
            </w:r>
          </w:p>
        </w:tc>
        <w:tc>
          <w:tcPr>
            <w:tcW w:w="2490" w:type="dxa"/>
            <w:tcBorders>
              <w:top w:val="nil"/>
              <w:left w:val="nil"/>
              <w:right w:val="nil"/>
            </w:tcBorders>
            <w:vAlign w:val="center"/>
          </w:tcPr>
          <w:p w:rsidR="003945DF" w:rsidRPr="00344B3D" w:rsidRDefault="003945DF" w:rsidP="0055729D">
            <w:pPr>
              <w:adjustRightInd w:val="0"/>
              <w:snapToGrid w:val="0"/>
              <w:spacing w:line="380" w:lineRule="exact"/>
              <w:jc w:val="center"/>
              <w:rPr>
                <w:rFonts w:eastAsia="標楷體"/>
                <w:sz w:val="22"/>
              </w:rPr>
            </w:pPr>
            <w:r w:rsidRPr="00344B3D">
              <w:rPr>
                <w:rFonts w:eastAsia="標楷體" w:hint="eastAsia"/>
                <w:sz w:val="22"/>
              </w:rPr>
              <w:t>127,835.6</w:t>
            </w:r>
          </w:p>
        </w:tc>
        <w:tc>
          <w:tcPr>
            <w:tcW w:w="2258" w:type="dxa"/>
            <w:tcBorders>
              <w:top w:val="nil"/>
              <w:left w:val="nil"/>
              <w:right w:val="nil"/>
            </w:tcBorders>
          </w:tcPr>
          <w:p w:rsidR="003945DF" w:rsidRPr="001B6F8E" w:rsidRDefault="003945DF" w:rsidP="0055729D">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4B772B" w:rsidRPr="00054605" w:rsidRDefault="003945DF" w:rsidP="00054605">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428F0" w:rsidRPr="007E5F37" w:rsidRDefault="003428F0" w:rsidP="00FF73E7">
      <w:pPr>
        <w:pStyle w:val="3"/>
        <w:rPr>
          <w:rFonts w:ascii="標楷體" w:eastAsia="標楷體" w:hAnsi="標楷體"/>
        </w:rPr>
      </w:pPr>
      <w:bookmarkStart w:id="165" w:name="_Toc428345916"/>
      <w:r w:rsidRPr="00FF73E7">
        <w:rPr>
          <w:rFonts w:ascii="標楷體" w:eastAsia="標楷體" w:hAnsi="標楷體"/>
          <w:sz w:val="32"/>
        </w:rPr>
        <w:lastRenderedPageBreak/>
        <w:t>（二）兩岸貿易</w:t>
      </w:r>
      <w:bookmarkEnd w:id="162"/>
      <w:bookmarkEnd w:id="163"/>
      <w:bookmarkEnd w:id="164"/>
      <w:bookmarkEnd w:id="165"/>
      <w:r w:rsidR="007E5F37">
        <w:rPr>
          <w:noProof/>
          <w:sz w:val="32"/>
        </w:rPr>
        <w:drawing>
          <wp:anchor distT="0" distB="0" distL="180340" distR="114300" simplePos="0" relativeHeight="252233216" behindDoc="0" locked="1" layoutInCell="1" allowOverlap="1" wp14:anchorId="3F1D593D" wp14:editId="63F553BF">
            <wp:simplePos x="0" y="0"/>
            <wp:positionH relativeFrom="column">
              <wp:posOffset>2302510</wp:posOffset>
            </wp:positionH>
            <wp:positionV relativeFrom="page">
              <wp:posOffset>1047115</wp:posOffset>
            </wp:positionV>
            <wp:extent cx="4210685" cy="2597150"/>
            <wp:effectExtent l="0" t="0" r="0" b="0"/>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7E5F37" w:rsidRPr="00B85636" w:rsidRDefault="007E5F37" w:rsidP="007E5F37">
      <w:pPr>
        <w:pStyle w:val="af3"/>
        <w:widowControl w:val="0"/>
        <w:tabs>
          <w:tab w:val="left" w:pos="567"/>
          <w:tab w:val="left" w:pos="3261"/>
        </w:tabs>
        <w:ind w:leftChars="50" w:left="400" w:rightChars="2184" w:right="5242"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5</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8</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1,041.6</w:t>
      </w:r>
      <w:r w:rsidRPr="00403EF1">
        <w:rPr>
          <w:rFonts w:hint="eastAsia"/>
          <w:noProof w:val="0"/>
          <w:kern w:val="2"/>
          <w:sz w:val="28"/>
          <w:szCs w:val="16"/>
          <w:lang w:bidi="ar-SA"/>
        </w:rPr>
        <w:t>億美元，較上年</w:t>
      </w:r>
      <w:r>
        <w:rPr>
          <w:rFonts w:hint="eastAsia"/>
          <w:noProof w:val="0"/>
          <w:kern w:val="2"/>
          <w:sz w:val="28"/>
          <w:szCs w:val="16"/>
          <w:lang w:bidi="ar-SA"/>
        </w:rPr>
        <w:t>同期減少</w:t>
      </w:r>
      <w:r>
        <w:rPr>
          <w:rFonts w:hint="eastAsia"/>
          <w:noProof w:val="0"/>
          <w:kern w:val="2"/>
          <w:sz w:val="28"/>
          <w:szCs w:val="16"/>
          <w:lang w:bidi="ar-SA"/>
        </w:rPr>
        <w:t>9.4%</w:t>
      </w:r>
      <w:r w:rsidRPr="00403EF1">
        <w:rPr>
          <w:rFonts w:hint="eastAsia"/>
          <w:noProof w:val="0"/>
          <w:kern w:val="2"/>
          <w:sz w:val="28"/>
          <w:szCs w:val="16"/>
          <w:lang w:bidi="ar-SA"/>
        </w:rPr>
        <w:t>；其中出口額為</w:t>
      </w:r>
      <w:r>
        <w:rPr>
          <w:rFonts w:hint="eastAsia"/>
          <w:noProof w:val="0"/>
          <w:kern w:val="2"/>
          <w:sz w:val="28"/>
          <w:szCs w:val="16"/>
          <w:lang w:bidi="ar-SA"/>
        </w:rPr>
        <w:t>738.6</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10.4%</w:t>
      </w:r>
      <w:r w:rsidRPr="00403EF1">
        <w:rPr>
          <w:rFonts w:hint="eastAsia"/>
          <w:noProof w:val="0"/>
          <w:kern w:val="2"/>
          <w:sz w:val="28"/>
          <w:szCs w:val="16"/>
          <w:lang w:bidi="ar-SA"/>
        </w:rPr>
        <w:t>；進口額為</w:t>
      </w:r>
      <w:r>
        <w:rPr>
          <w:rFonts w:hint="eastAsia"/>
          <w:noProof w:val="0"/>
          <w:kern w:val="2"/>
          <w:sz w:val="28"/>
          <w:szCs w:val="16"/>
          <w:lang w:bidi="ar-SA"/>
        </w:rPr>
        <w:t>303.0</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7.0%</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435.7</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12.6%</w:t>
      </w:r>
      <w:r w:rsidRPr="00403EF1">
        <w:rPr>
          <w:rFonts w:hint="eastAsia"/>
          <w:noProof w:val="0"/>
          <w:kern w:val="2"/>
          <w:sz w:val="28"/>
          <w:szCs w:val="16"/>
          <w:lang w:bidi="ar-SA"/>
        </w:rPr>
        <w:t>。</w:t>
      </w:r>
    </w:p>
    <w:p w:rsidR="006D58AA" w:rsidRPr="007E5F37" w:rsidRDefault="006D58AA" w:rsidP="006D58AA">
      <w:pPr>
        <w:pStyle w:val="k3a"/>
        <w:spacing w:beforeLines="0" w:before="0" w:line="300" w:lineRule="auto"/>
        <w:ind w:leftChars="0" w:left="0" w:firstLineChars="0" w:firstLine="0"/>
        <w:rPr>
          <w:vanish/>
        </w:rPr>
      </w:pPr>
    </w:p>
    <w:p w:rsidR="006D58AA" w:rsidRPr="00403EF1" w:rsidRDefault="006D58AA" w:rsidP="006D58AA">
      <w:pPr>
        <w:rPr>
          <w:rFonts w:eastAsia="標楷體"/>
          <w:vanish/>
          <w:sz w:val="28"/>
        </w:rPr>
      </w:pPr>
    </w:p>
    <w:p w:rsidR="006D58AA" w:rsidRPr="00403EF1" w:rsidRDefault="006D58AA" w:rsidP="006D58AA">
      <w:pPr>
        <w:rPr>
          <w:rFonts w:eastAsia="標楷體"/>
          <w:vanish/>
          <w:sz w:val="28"/>
        </w:rPr>
      </w:pPr>
    </w:p>
    <w:p w:rsidR="006D58AA" w:rsidRPr="00403EF1" w:rsidRDefault="006D58AA" w:rsidP="006D58AA">
      <w:pPr>
        <w:rPr>
          <w:rFonts w:eastAsia="標楷體"/>
          <w:vanish/>
          <w:sz w:val="28"/>
        </w:rPr>
      </w:pPr>
    </w:p>
    <w:p w:rsidR="006D58AA" w:rsidRPr="00403EF1" w:rsidRDefault="006D58AA" w:rsidP="006D58AA">
      <w:pPr>
        <w:rPr>
          <w:rFonts w:eastAsia="標楷體"/>
          <w:vanish/>
          <w:sz w:val="28"/>
        </w:rPr>
      </w:pPr>
    </w:p>
    <w:p w:rsidR="006D58AA" w:rsidRPr="00403EF1" w:rsidRDefault="006D58AA" w:rsidP="006D58A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6D58AA" w:rsidRPr="00403EF1" w:rsidRDefault="006D58AA" w:rsidP="006D58AA">
      <w:pPr>
        <w:rPr>
          <w:rFonts w:eastAsia="標楷體"/>
          <w:vanish/>
          <w:sz w:val="28"/>
        </w:rPr>
      </w:pPr>
    </w:p>
    <w:p w:rsidR="006D58AA" w:rsidRPr="00403EF1" w:rsidRDefault="006D58AA" w:rsidP="006D58AA">
      <w:pPr>
        <w:rPr>
          <w:rFonts w:eastAsia="標楷體"/>
          <w:vanish/>
          <w:sz w:val="28"/>
        </w:rPr>
      </w:pPr>
    </w:p>
    <w:p w:rsidR="006D58AA" w:rsidRPr="00403EF1" w:rsidRDefault="006D58AA" w:rsidP="006D58AA">
      <w:pPr>
        <w:rPr>
          <w:rFonts w:eastAsia="標楷體"/>
          <w:vanish/>
          <w:sz w:val="28"/>
        </w:rPr>
      </w:pPr>
    </w:p>
    <w:p w:rsidR="006D58AA" w:rsidRPr="00403EF1" w:rsidRDefault="006D58AA" w:rsidP="006D58A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6D58AA" w:rsidRPr="00403EF1" w:rsidRDefault="006D58AA" w:rsidP="006D58AA">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231168" behindDoc="0" locked="0" layoutInCell="1" allowOverlap="1" wp14:anchorId="559AB761" wp14:editId="2B79DAC8">
                <wp:simplePos x="0" y="0"/>
                <wp:positionH relativeFrom="column">
                  <wp:posOffset>-2880360</wp:posOffset>
                </wp:positionH>
                <wp:positionV relativeFrom="paragraph">
                  <wp:posOffset>552450</wp:posOffset>
                </wp:positionV>
                <wp:extent cx="571500" cy="342900"/>
                <wp:effectExtent l="0" t="0" r="3810" b="38100"/>
                <wp:wrapNone/>
                <wp:docPr id="492" name="群組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9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1EB" w:rsidRDefault="008861EB" w:rsidP="006D58AA">
                              <w:pPr>
                                <w:spacing w:line="200" w:lineRule="exact"/>
                                <w:rPr>
                                  <w:b/>
                                  <w:bCs/>
                                  <w:color w:val="000000"/>
                                  <w:sz w:val="16"/>
                                </w:rPr>
                              </w:pPr>
                              <w:r>
                                <w:rPr>
                                  <w:rFonts w:hint="eastAsia"/>
                                  <w:b/>
                                  <w:bCs/>
                                  <w:color w:val="000000"/>
                                  <w:sz w:val="16"/>
                                </w:rPr>
                                <w:t>進口成長率</w:t>
                              </w:r>
                            </w:p>
                            <w:p w:rsidR="008861EB" w:rsidRDefault="008861EB" w:rsidP="006D58AA">
                              <w:pPr>
                                <w:spacing w:line="200" w:lineRule="exact"/>
                                <w:rPr>
                                  <w:sz w:val="14"/>
                                </w:rPr>
                              </w:pPr>
                            </w:p>
                          </w:txbxContent>
                        </wps:txbx>
                        <wps:bodyPr rot="0" vert="horz" wrap="square" lIns="0" tIns="0" rIns="0" bIns="0" anchor="t" anchorCtr="0" upright="1">
                          <a:noAutofit/>
                        </wps:bodyPr>
                      </wps:wsp>
                      <wps:wsp>
                        <wps:cNvPr id="49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92" o:spid="_x0000_s1036" style="position:absolute;left:0;text-align:left;margin-left:-226.8pt;margin-top:43.5pt;width:45pt;height:27pt;z-index:25223116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yu+o0ZQDAADyCAAA&#10;DgAAAAAAAAAAAAAAAAAuAgAAZHJzL2Uyb0RvYy54bWxQSwECLQAUAAYACAAAACEA5YrKmOEAAAAM&#10;AQAADwAAAAAAAAAAAAAAAADuBQAAZHJzL2Rvd25yZXYueG1sUEsFBgAAAAAEAAQA8wAAAPwGAAAA&#10;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C8QA&#10;AADcAAAADwAAAGRycy9kb3ducmV2LnhtbESPQYvCMBSE78L+h/AWvIimi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hgvEAAAA3AAAAA8AAAAAAAAAAAAAAAAAmAIAAGRycy9k&#10;b3ducmV2LnhtbFBLBQYAAAAABAAEAPUAAACJAwAAAAA=&#10;" stroked="f">
                  <v:textbox inset="0,0,0,0">
                    <w:txbxContent>
                      <w:p w:rsidR="008861EB" w:rsidRDefault="008861EB" w:rsidP="006D58AA">
                        <w:pPr>
                          <w:spacing w:line="200" w:lineRule="exact"/>
                          <w:rPr>
                            <w:b/>
                            <w:bCs/>
                            <w:color w:val="000000"/>
                            <w:sz w:val="16"/>
                          </w:rPr>
                        </w:pPr>
                        <w:r>
                          <w:rPr>
                            <w:rFonts w:hint="eastAsia"/>
                            <w:b/>
                            <w:bCs/>
                            <w:color w:val="000000"/>
                            <w:sz w:val="16"/>
                          </w:rPr>
                          <w:t>進口成長率</w:t>
                        </w:r>
                      </w:p>
                      <w:p w:rsidR="008861EB" w:rsidRDefault="008861EB" w:rsidP="006D58AA">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nxsIAAADcAAAADwAAAGRycy9kb3ducmV2LnhtbESP0YrCMBRE34X9h3CFfdNUqWW3GmVx&#10;WdAnsfoBl+baFpubkmRt/XsjCD4OM3OGWW0G04obOd9YVjCbJiCIS6sbrhScT3+TLxA+IGtsLZOC&#10;O3nYrD9GK8y17flItyJUIkLY56igDqHLpfRlTQb91HbE0btYZzBE6SqpHfYRblo5T5JMGmw4LtTY&#10;0bam8lr8GwXHc28OQ7ZPAlMhy98svaZup9TnePhZggg0hHf41d5pBen3Ap5n4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RnxsIAAADcAAAADwAAAAAAAAAAAAAA&#10;AAChAgAAZHJzL2Rvd25yZXYueG1sUEsFBgAAAAAEAAQA+QAAAJA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6D58AA" w:rsidRPr="00896C1C" w:rsidTr="006D58A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6D58AA" w:rsidRPr="00896C1C" w:rsidRDefault="006D58AA" w:rsidP="006D58A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D58AA" w:rsidRPr="00896C1C" w:rsidRDefault="006D58AA" w:rsidP="006D58AA">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D58AA" w:rsidRPr="00896C1C" w:rsidRDefault="006D58AA" w:rsidP="006D58AA">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D58AA" w:rsidRPr="00896C1C" w:rsidRDefault="006D58AA" w:rsidP="006D58AA">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6D58AA" w:rsidRPr="00896C1C" w:rsidRDefault="006D58AA" w:rsidP="006D58AA">
            <w:pPr>
              <w:jc w:val="center"/>
              <w:rPr>
                <w:rFonts w:ascii="標楷體" w:eastAsia="標楷體" w:hAnsi="標楷體" w:cs="Arial Unicode MS"/>
              </w:rPr>
            </w:pPr>
            <w:r>
              <w:rPr>
                <w:rFonts w:ascii="標楷體" w:eastAsia="標楷體" w:hAnsi="標楷體" w:hint="eastAsia"/>
              </w:rPr>
              <w:t>出入超</w:t>
            </w:r>
          </w:p>
        </w:tc>
      </w:tr>
      <w:tr w:rsidR="006D58AA" w:rsidRPr="00896C1C" w:rsidTr="006D58A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6D58AA" w:rsidRPr="00896C1C" w:rsidRDefault="006D58AA" w:rsidP="006D58AA">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6D58AA" w:rsidRPr="00BD25E6" w:rsidRDefault="006D58AA" w:rsidP="006D58A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6D58AA" w:rsidRPr="00896C1C" w:rsidTr="006D58AA">
        <w:trPr>
          <w:trHeight w:val="373"/>
        </w:trPr>
        <w:tc>
          <w:tcPr>
            <w:tcW w:w="1800" w:type="dxa"/>
            <w:tcBorders>
              <w:right w:val="single" w:sz="4" w:space="0" w:color="auto"/>
            </w:tcBorders>
            <w:tcMar>
              <w:top w:w="15" w:type="dxa"/>
              <w:left w:w="15" w:type="dxa"/>
              <w:bottom w:w="0" w:type="dxa"/>
              <w:right w:w="15" w:type="dxa"/>
            </w:tcMar>
          </w:tcPr>
          <w:p w:rsidR="006D58AA" w:rsidRPr="00896C1C" w:rsidRDefault="006D58AA" w:rsidP="006D58AA">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32.7</w:t>
            </w:r>
          </w:p>
        </w:tc>
      </w:tr>
      <w:tr w:rsidR="006D58AA" w:rsidRPr="00896C1C" w:rsidTr="006D58AA">
        <w:trPr>
          <w:trHeight w:val="373"/>
        </w:trPr>
        <w:tc>
          <w:tcPr>
            <w:tcW w:w="1800" w:type="dxa"/>
            <w:tcBorders>
              <w:right w:val="single" w:sz="4" w:space="0" w:color="auto"/>
            </w:tcBorders>
            <w:tcMar>
              <w:top w:w="15" w:type="dxa"/>
              <w:left w:w="15" w:type="dxa"/>
              <w:bottom w:w="0" w:type="dxa"/>
              <w:right w:w="15" w:type="dxa"/>
            </w:tcMar>
          </w:tcPr>
          <w:p w:rsidR="006D58AA" w:rsidRPr="00896C1C" w:rsidRDefault="006D58AA" w:rsidP="006D58AA">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6D58AA" w:rsidRPr="00896C1C" w:rsidRDefault="006D58AA" w:rsidP="006D58AA">
            <w:pPr>
              <w:jc w:val="center"/>
            </w:pPr>
            <w:r w:rsidRPr="00896C1C">
              <w:rPr>
                <w:rFonts w:hint="eastAsia"/>
              </w:rPr>
              <w:t>2.1</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Pr="00CD3778" w:rsidRDefault="006D58AA" w:rsidP="006D58AA">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6D58AA" w:rsidRPr="00CD3778" w:rsidRDefault="006D58AA" w:rsidP="006D58AA">
            <w:pPr>
              <w:jc w:val="center"/>
              <w:rPr>
                <w:color w:val="000000"/>
              </w:rPr>
            </w:pPr>
            <w:r>
              <w:rPr>
                <w:rFonts w:hint="eastAsia"/>
                <w:color w:val="000000"/>
              </w:rPr>
              <w:t>-4.7</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2.5</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-2.6</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-0.7</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-3.4</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7.0</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6D58AA" w:rsidRPr="004176DD" w:rsidRDefault="006D58AA" w:rsidP="006D58AA">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-14.7</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6D58AA" w:rsidRPr="004176DD" w:rsidRDefault="006D58AA" w:rsidP="006D58AA">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-10.0</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1,041.6</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-9.4</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738.6</w:t>
            </w:r>
          </w:p>
        </w:tc>
        <w:tc>
          <w:tcPr>
            <w:tcW w:w="840" w:type="dxa"/>
            <w:tcBorders>
              <w:left w:val="nil"/>
              <w:right w:val="nil"/>
            </w:tcBorders>
            <w:tcMar>
              <w:top w:w="15" w:type="dxa"/>
              <w:left w:w="15" w:type="dxa"/>
              <w:bottom w:w="0" w:type="dxa"/>
              <w:right w:w="15" w:type="dxa"/>
            </w:tcMar>
            <w:vAlign w:val="bottom"/>
          </w:tcPr>
          <w:p w:rsidR="006D58AA" w:rsidRPr="004176DD" w:rsidRDefault="006D58AA" w:rsidP="006D58AA">
            <w:pPr>
              <w:jc w:val="center"/>
            </w:pPr>
            <w:r>
              <w:rPr>
                <w:rFonts w:hint="eastAsia"/>
              </w:rPr>
              <w:t>-10.4</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303.0</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-7.0</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19.4</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435.7</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-12.6</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6D58AA" w:rsidRPr="004176DD" w:rsidRDefault="006D58AA" w:rsidP="006D58AA">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13.0</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-31.5</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-4.4</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-13.5</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-11.1</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-15.9</w:t>
            </w:r>
          </w:p>
        </w:tc>
      </w:tr>
      <w:tr w:rsidR="006D58AA" w:rsidRPr="00896C1C" w:rsidTr="006D58A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6D58AA" w:rsidRDefault="006D58AA" w:rsidP="006D58AA">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-13.0</w:t>
            </w:r>
          </w:p>
        </w:tc>
      </w:tr>
      <w:tr w:rsidR="006D58AA" w:rsidRPr="00896C1C" w:rsidTr="006D58A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D58AA" w:rsidRDefault="006D58AA" w:rsidP="006D58AA">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132.9</w:t>
            </w:r>
          </w:p>
        </w:tc>
        <w:tc>
          <w:tcPr>
            <w:tcW w:w="798"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-14.2</w:t>
            </w:r>
          </w:p>
        </w:tc>
        <w:tc>
          <w:tcPr>
            <w:tcW w:w="631"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30.3</w:t>
            </w:r>
          </w:p>
        </w:tc>
        <w:tc>
          <w:tcPr>
            <w:tcW w:w="895"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93.3</w:t>
            </w:r>
          </w:p>
        </w:tc>
        <w:tc>
          <w:tcPr>
            <w:tcW w:w="840"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pPr>
            <w:r>
              <w:rPr>
                <w:rFonts w:hint="eastAsia"/>
              </w:rPr>
              <w:t>-16.6</w:t>
            </w:r>
          </w:p>
        </w:tc>
        <w:tc>
          <w:tcPr>
            <w:tcW w:w="699"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rPr>
              <w:t>39.0</w:t>
            </w:r>
          </w:p>
        </w:tc>
        <w:tc>
          <w:tcPr>
            <w:tcW w:w="782"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39.6</w:t>
            </w:r>
          </w:p>
        </w:tc>
        <w:tc>
          <w:tcPr>
            <w:tcW w:w="859"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-8.2</w:t>
            </w:r>
          </w:p>
        </w:tc>
        <w:tc>
          <w:tcPr>
            <w:tcW w:w="720"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19.8</w:t>
            </w:r>
          </w:p>
        </w:tc>
        <w:tc>
          <w:tcPr>
            <w:tcW w:w="772"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53.7</w:t>
            </w:r>
          </w:p>
        </w:tc>
        <w:tc>
          <w:tcPr>
            <w:tcW w:w="848" w:type="dxa"/>
            <w:tcBorders>
              <w:left w:val="nil"/>
              <w:bottom w:val="single" w:sz="4" w:space="0" w:color="auto"/>
              <w:right w:val="nil"/>
            </w:tcBorders>
            <w:tcMar>
              <w:top w:w="15" w:type="dxa"/>
              <w:left w:w="15" w:type="dxa"/>
              <w:bottom w:w="0" w:type="dxa"/>
              <w:right w:w="15" w:type="dxa"/>
            </w:tcMar>
            <w:vAlign w:val="bottom"/>
          </w:tcPr>
          <w:p w:rsidR="006D58AA" w:rsidRDefault="006D58AA" w:rsidP="006D58AA">
            <w:pPr>
              <w:jc w:val="center"/>
              <w:rPr>
                <w:color w:val="000000"/>
              </w:rPr>
            </w:pPr>
            <w:r>
              <w:rPr>
                <w:rFonts w:hint="eastAsia"/>
                <w:color w:val="000000"/>
              </w:rPr>
              <w:t>-21.8</w:t>
            </w:r>
          </w:p>
        </w:tc>
      </w:tr>
    </w:tbl>
    <w:p w:rsidR="008B6034" w:rsidRDefault="006D58AA" w:rsidP="006D58AA">
      <w:pPr>
        <w:pStyle w:val="k3a"/>
        <w:spacing w:beforeLines="0" w:before="0" w:line="300" w:lineRule="auto"/>
        <w:ind w:leftChars="-338" w:left="282" w:hangingChars="497" w:hanging="1093"/>
        <w:rPr>
          <w:kern w:val="2"/>
          <w:sz w:val="22"/>
          <w:szCs w:val="22"/>
        </w:rPr>
      </w:pPr>
      <w:r w:rsidRPr="005877C9">
        <w:rPr>
          <w:kern w:val="2"/>
          <w:sz w:val="22"/>
          <w:szCs w:val="22"/>
        </w:rPr>
        <w:t>資料來源：財政部進出口海關統計。</w:t>
      </w:r>
      <w:r w:rsidR="00FB7596">
        <w:rPr>
          <w:kern w:val="2"/>
          <w:sz w:val="22"/>
          <w:szCs w:val="22"/>
        </w:rPr>
        <w:br w:type="page"/>
      </w:r>
    </w:p>
    <w:p w:rsidR="008B6034" w:rsidRDefault="008B6034" w:rsidP="004B772B">
      <w:pPr>
        <w:pStyle w:val="k3a"/>
        <w:spacing w:beforeLines="0" w:before="0" w:line="300" w:lineRule="auto"/>
        <w:ind w:leftChars="-354" w:left="283" w:hangingChars="515" w:hanging="1133"/>
        <w:rPr>
          <w:kern w:val="2"/>
          <w:sz w:val="22"/>
          <w:szCs w:val="22"/>
        </w:rPr>
        <w:sectPr w:rsidR="008B6034"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B118E9" w:rsidRDefault="00AC2664" w:rsidP="00B63A10">
      <w:pPr>
        <w:pStyle w:val="t-1"/>
        <w:spacing w:afterLines="0" w:after="0"/>
      </w:pPr>
      <w:bookmarkStart w:id="166" w:name="_Toc401923808"/>
      <w:bookmarkStart w:id="167" w:name="_Toc402171729"/>
      <w:bookmarkStart w:id="168" w:name="_Toc428345917"/>
      <w:r w:rsidRPr="00B118E9">
        <w:lastRenderedPageBreak/>
        <w:t>肆、專論</w:t>
      </w:r>
      <w:bookmarkEnd w:id="155"/>
      <w:bookmarkEnd w:id="166"/>
      <w:bookmarkEnd w:id="167"/>
      <w:bookmarkEnd w:id="168"/>
    </w:p>
    <w:p w:rsidR="00B0042A" w:rsidRPr="00B0042A" w:rsidRDefault="00B0042A" w:rsidP="00B0042A">
      <w:pPr>
        <w:spacing w:line="500" w:lineRule="exact"/>
        <w:jc w:val="center"/>
        <w:rPr>
          <w:rFonts w:eastAsia="標楷體"/>
          <w:b/>
          <w:bCs/>
          <w:sz w:val="36"/>
          <w:szCs w:val="36"/>
        </w:rPr>
      </w:pPr>
      <w:r w:rsidRPr="00B0042A">
        <w:rPr>
          <w:rFonts w:eastAsia="標楷體"/>
          <w:b/>
          <w:bCs/>
          <w:sz w:val="36"/>
          <w:szCs w:val="36"/>
        </w:rPr>
        <w:t>近一年國際大宗物資</w:t>
      </w:r>
      <w:r w:rsidRPr="00B0042A">
        <w:rPr>
          <w:rFonts w:eastAsia="標楷體" w:hint="eastAsia"/>
          <w:b/>
          <w:bCs/>
          <w:sz w:val="36"/>
          <w:szCs w:val="36"/>
        </w:rPr>
        <w:t>與</w:t>
      </w:r>
      <w:r w:rsidRPr="00B0042A">
        <w:rPr>
          <w:rFonts w:eastAsia="標楷體"/>
          <w:b/>
          <w:bCs/>
          <w:sz w:val="36"/>
          <w:szCs w:val="36"/>
        </w:rPr>
        <w:t>原油價格情勢及展望</w:t>
      </w:r>
      <w:r w:rsidRPr="00B0042A">
        <w:rPr>
          <w:rFonts w:eastAsia="標楷體"/>
          <w:b/>
          <w:bCs/>
          <w:sz w:val="36"/>
          <w:szCs w:val="36"/>
          <w:vertAlign w:val="superscript"/>
        </w:rPr>
        <w:footnoteReference w:id="1"/>
      </w:r>
    </w:p>
    <w:p w:rsidR="00B0042A" w:rsidRPr="00B0042A" w:rsidRDefault="00B0042A" w:rsidP="00B0042A">
      <w:pPr>
        <w:widowControl/>
        <w:spacing w:line="500" w:lineRule="exact"/>
        <w:jc w:val="both"/>
        <w:rPr>
          <w:rFonts w:eastAsia="標楷體"/>
          <w:b/>
          <w:bCs/>
          <w:kern w:val="0"/>
          <w:sz w:val="28"/>
          <w:szCs w:val="28"/>
        </w:rPr>
      </w:pPr>
      <w:r w:rsidRPr="00B0042A">
        <w:rPr>
          <w:rFonts w:eastAsia="標楷體"/>
          <w:b/>
          <w:bCs/>
          <w:kern w:val="0"/>
          <w:sz w:val="28"/>
          <w:szCs w:val="28"/>
        </w:rPr>
        <w:t>一、前言</w:t>
      </w:r>
    </w:p>
    <w:p w:rsidR="00B0042A" w:rsidRPr="00B0042A" w:rsidRDefault="00B0042A" w:rsidP="00B0042A">
      <w:pPr>
        <w:widowControl/>
        <w:spacing w:line="500" w:lineRule="exact"/>
        <w:ind w:rightChars="-59" w:right="-142" w:firstLineChars="200" w:firstLine="560"/>
        <w:jc w:val="both"/>
        <w:rPr>
          <w:rFonts w:eastAsia="標楷體"/>
          <w:bCs/>
          <w:kern w:val="0"/>
          <w:sz w:val="28"/>
          <w:szCs w:val="28"/>
        </w:rPr>
      </w:pPr>
      <w:r w:rsidRPr="00B0042A">
        <w:rPr>
          <w:rFonts w:eastAsia="標楷體"/>
          <w:bCs/>
          <w:kern w:val="0"/>
          <w:sz w:val="28"/>
          <w:szCs w:val="28"/>
        </w:rPr>
        <w:t>全球經濟的變動情勢，經常是影響國際重要原物料供需及價格的重要因素。</w:t>
      </w:r>
      <w:r w:rsidRPr="00B0042A">
        <w:rPr>
          <w:rFonts w:eastAsia="標楷體"/>
          <w:bCs/>
          <w:color w:val="000000"/>
          <w:kern w:val="0"/>
          <w:sz w:val="28"/>
          <w:szCs w:val="28"/>
        </w:rPr>
        <w:t>綜觀</w:t>
      </w:r>
      <w:r w:rsidRPr="00B0042A">
        <w:rPr>
          <w:rFonts w:eastAsia="標楷體" w:hint="eastAsia"/>
          <w:bCs/>
          <w:color w:val="000000"/>
          <w:kern w:val="0"/>
          <w:sz w:val="28"/>
          <w:szCs w:val="28"/>
        </w:rPr>
        <w:t>去（</w:t>
      </w:r>
      <w:r w:rsidRPr="00B0042A">
        <w:rPr>
          <w:rFonts w:eastAsia="標楷體"/>
          <w:bCs/>
          <w:color w:val="000000"/>
          <w:kern w:val="0"/>
          <w:sz w:val="28"/>
          <w:szCs w:val="28"/>
        </w:rPr>
        <w:t>201</w:t>
      </w:r>
      <w:r w:rsidRPr="00B0042A">
        <w:rPr>
          <w:rFonts w:eastAsia="標楷體" w:hint="eastAsia"/>
          <w:bCs/>
          <w:color w:val="000000"/>
          <w:kern w:val="0"/>
          <w:sz w:val="28"/>
          <w:szCs w:val="28"/>
        </w:rPr>
        <w:t>4</w:t>
      </w:r>
      <w:r w:rsidRPr="00B0042A">
        <w:rPr>
          <w:rFonts w:eastAsia="標楷體" w:hint="eastAsia"/>
          <w:bCs/>
          <w:color w:val="000000"/>
          <w:kern w:val="0"/>
          <w:sz w:val="28"/>
          <w:szCs w:val="28"/>
        </w:rPr>
        <w:t>）</w:t>
      </w:r>
      <w:r w:rsidRPr="00B0042A">
        <w:rPr>
          <w:rFonts w:eastAsia="標楷體"/>
          <w:bCs/>
          <w:color w:val="000000"/>
          <w:kern w:val="0"/>
          <w:sz w:val="28"/>
          <w:szCs w:val="28"/>
        </w:rPr>
        <w:t>年下半年迄今之全球經濟局勢，以全球經濟復甦</w:t>
      </w:r>
      <w:r w:rsidRPr="00B0042A">
        <w:rPr>
          <w:rFonts w:eastAsia="標楷體" w:hint="eastAsia"/>
          <w:bCs/>
          <w:color w:val="000000"/>
          <w:kern w:val="0"/>
          <w:sz w:val="28"/>
          <w:szCs w:val="28"/>
        </w:rPr>
        <w:t>力道</w:t>
      </w:r>
      <w:proofErr w:type="gramStart"/>
      <w:r w:rsidRPr="00B0042A">
        <w:rPr>
          <w:rFonts w:eastAsia="標楷體" w:hint="eastAsia"/>
          <w:bCs/>
          <w:color w:val="000000"/>
          <w:kern w:val="0"/>
          <w:sz w:val="28"/>
          <w:szCs w:val="28"/>
        </w:rPr>
        <w:t>遲滯</w:t>
      </w:r>
      <w:r w:rsidRPr="00B0042A">
        <w:rPr>
          <w:rFonts w:eastAsia="標楷體"/>
          <w:bCs/>
          <w:color w:val="000000"/>
          <w:kern w:val="0"/>
          <w:sz w:val="28"/>
          <w:szCs w:val="28"/>
        </w:rPr>
        <w:t>、</w:t>
      </w:r>
      <w:proofErr w:type="gramEnd"/>
      <w:r w:rsidRPr="00B0042A">
        <w:rPr>
          <w:rFonts w:eastAsia="標楷體"/>
          <w:bCs/>
          <w:color w:val="000000"/>
          <w:kern w:val="0"/>
          <w:sz w:val="28"/>
          <w:szCs w:val="28"/>
        </w:rPr>
        <w:t>新興經濟體成長趨緩</w:t>
      </w:r>
      <w:r w:rsidRPr="00B0042A">
        <w:rPr>
          <w:rFonts w:eastAsia="標楷體" w:hint="eastAsia"/>
          <w:bCs/>
          <w:color w:val="000000"/>
          <w:kern w:val="0"/>
          <w:sz w:val="28"/>
          <w:szCs w:val="28"/>
        </w:rPr>
        <w:t>以及亞洲貨幣競貶</w:t>
      </w:r>
      <w:r w:rsidRPr="00B0042A">
        <w:rPr>
          <w:rFonts w:eastAsia="標楷體"/>
          <w:bCs/>
          <w:color w:val="000000"/>
          <w:kern w:val="0"/>
          <w:sz w:val="28"/>
          <w:szCs w:val="28"/>
        </w:rPr>
        <w:t>為主要特點。</w:t>
      </w:r>
      <w:r w:rsidRPr="00B0042A">
        <w:rPr>
          <w:rFonts w:eastAsia="標楷體"/>
          <w:bCs/>
          <w:kern w:val="0"/>
          <w:sz w:val="28"/>
          <w:szCs w:val="28"/>
        </w:rPr>
        <w:t>另由各</w:t>
      </w:r>
      <w:r w:rsidRPr="00B0042A">
        <w:rPr>
          <w:rFonts w:eastAsia="標楷體" w:hint="eastAsia"/>
          <w:bCs/>
          <w:kern w:val="0"/>
          <w:sz w:val="28"/>
          <w:szCs w:val="28"/>
        </w:rPr>
        <w:t>主要區域國家</w:t>
      </w:r>
      <w:r w:rsidRPr="00B0042A">
        <w:rPr>
          <w:rFonts w:eastAsia="標楷體"/>
          <w:bCs/>
          <w:kern w:val="0"/>
          <w:sz w:val="28"/>
          <w:szCs w:val="28"/>
        </w:rPr>
        <w:t>近期製造業採購經理人指數（</w:t>
      </w:r>
      <w:r w:rsidRPr="00B0042A">
        <w:rPr>
          <w:rFonts w:eastAsia="標楷體"/>
          <w:bCs/>
          <w:kern w:val="0"/>
          <w:sz w:val="28"/>
          <w:szCs w:val="28"/>
        </w:rPr>
        <w:t>Purchasing Managers Index, PMI</w:t>
      </w:r>
      <w:r w:rsidRPr="00B0042A">
        <w:rPr>
          <w:rFonts w:eastAsia="標楷體"/>
          <w:bCs/>
          <w:kern w:val="0"/>
          <w:sz w:val="28"/>
          <w:szCs w:val="28"/>
        </w:rPr>
        <w:t>）（表</w:t>
      </w:r>
      <w:r w:rsidRPr="00B0042A">
        <w:rPr>
          <w:rFonts w:eastAsia="標楷體"/>
          <w:bCs/>
          <w:kern w:val="0"/>
          <w:sz w:val="28"/>
          <w:szCs w:val="28"/>
        </w:rPr>
        <w:t>1</w:t>
      </w:r>
      <w:r w:rsidRPr="00B0042A">
        <w:rPr>
          <w:rFonts w:eastAsia="標楷體"/>
          <w:bCs/>
          <w:kern w:val="0"/>
          <w:sz w:val="28"/>
          <w:szCs w:val="28"/>
        </w:rPr>
        <w:t>）之變化可發現，</w:t>
      </w:r>
      <w:r w:rsidRPr="00B0042A">
        <w:rPr>
          <w:rFonts w:eastAsia="標楷體" w:hint="eastAsia"/>
          <w:bCs/>
          <w:kern w:val="0"/>
          <w:sz w:val="28"/>
          <w:szCs w:val="28"/>
        </w:rPr>
        <w:t>今（</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hint="eastAsia"/>
          <w:bCs/>
          <w:kern w:val="0"/>
          <w:sz w:val="28"/>
          <w:szCs w:val="28"/>
        </w:rPr>
        <w:t>）</w:t>
      </w:r>
      <w:r w:rsidRPr="00B0042A">
        <w:rPr>
          <w:rFonts w:eastAsia="標楷體"/>
          <w:bCs/>
          <w:kern w:val="0"/>
          <w:sz w:val="28"/>
          <w:szCs w:val="28"/>
        </w:rPr>
        <w:t>年</w:t>
      </w:r>
      <w:r w:rsidRPr="00B0042A">
        <w:rPr>
          <w:rFonts w:eastAsia="標楷體"/>
          <w:bCs/>
          <w:color w:val="000000"/>
          <w:kern w:val="0"/>
          <w:sz w:val="28"/>
          <w:szCs w:val="28"/>
        </w:rPr>
        <w:t>1</w:t>
      </w:r>
      <w:r w:rsidRPr="00B0042A">
        <w:rPr>
          <w:rFonts w:eastAsia="標楷體"/>
          <w:bCs/>
          <w:color w:val="000000"/>
          <w:kern w:val="0"/>
          <w:sz w:val="28"/>
          <w:szCs w:val="28"/>
        </w:rPr>
        <w:t>至</w:t>
      </w:r>
      <w:r w:rsidRPr="00B0042A">
        <w:rPr>
          <w:rFonts w:eastAsia="標楷體" w:hint="eastAsia"/>
          <w:bCs/>
          <w:color w:val="000000"/>
          <w:kern w:val="0"/>
          <w:sz w:val="28"/>
          <w:szCs w:val="28"/>
        </w:rPr>
        <w:t>8</w:t>
      </w:r>
      <w:r w:rsidRPr="00B0042A">
        <w:rPr>
          <w:rFonts w:eastAsia="標楷體"/>
          <w:bCs/>
          <w:color w:val="000000"/>
          <w:kern w:val="0"/>
          <w:sz w:val="28"/>
          <w:szCs w:val="28"/>
        </w:rPr>
        <w:t>月間</w:t>
      </w:r>
      <w:r w:rsidRPr="00B0042A">
        <w:rPr>
          <w:rFonts w:eastAsia="標楷體"/>
          <w:bCs/>
          <w:kern w:val="0"/>
          <w:sz w:val="28"/>
          <w:szCs w:val="28"/>
        </w:rPr>
        <w:t>，</w:t>
      </w:r>
      <w:r w:rsidRPr="00B0042A">
        <w:rPr>
          <w:rFonts w:eastAsia="標楷體" w:hint="eastAsia"/>
          <w:bCs/>
          <w:kern w:val="0"/>
          <w:sz w:val="28"/>
          <w:szCs w:val="28"/>
        </w:rPr>
        <w:t>雖美國景氣逐漸恢復成長動能，歐元區景氣持續擴張</w:t>
      </w:r>
      <w:r w:rsidRPr="00B0042A">
        <w:rPr>
          <w:rFonts w:eastAsia="標楷體"/>
          <w:bCs/>
          <w:kern w:val="0"/>
          <w:sz w:val="28"/>
          <w:szCs w:val="28"/>
        </w:rPr>
        <w:t>，</w:t>
      </w:r>
      <w:r w:rsidRPr="00B0042A">
        <w:rPr>
          <w:rFonts w:eastAsia="標楷體" w:hint="eastAsia"/>
          <w:bCs/>
          <w:kern w:val="0"/>
          <w:sz w:val="28"/>
          <w:szCs w:val="28"/>
        </w:rPr>
        <w:t>惟</w:t>
      </w:r>
      <w:r w:rsidRPr="00B0042A">
        <w:rPr>
          <w:rFonts w:eastAsia="標楷體"/>
          <w:bCs/>
          <w:kern w:val="0"/>
          <w:sz w:val="28"/>
          <w:szCs w:val="28"/>
        </w:rPr>
        <w:t>中國大陸</w:t>
      </w:r>
      <w:r w:rsidRPr="00B0042A">
        <w:rPr>
          <w:rFonts w:eastAsia="標楷體" w:hint="eastAsia"/>
          <w:bCs/>
          <w:kern w:val="0"/>
          <w:sz w:val="28"/>
          <w:szCs w:val="28"/>
        </w:rPr>
        <w:t>景氣持續降溫，整體經濟仍疲弱</w:t>
      </w:r>
      <w:r w:rsidRPr="00B0042A">
        <w:rPr>
          <w:rFonts w:eastAsia="標楷體"/>
          <w:bCs/>
          <w:kern w:val="0"/>
          <w:sz w:val="28"/>
          <w:szCs w:val="28"/>
        </w:rPr>
        <w:t>。由於全球</w:t>
      </w:r>
      <w:r w:rsidRPr="00B0042A">
        <w:rPr>
          <w:rFonts w:eastAsia="標楷體" w:hint="eastAsia"/>
          <w:bCs/>
          <w:kern w:val="0"/>
          <w:sz w:val="28"/>
          <w:szCs w:val="28"/>
        </w:rPr>
        <w:t>經濟成長趨緩</w:t>
      </w:r>
      <w:r w:rsidRPr="00B0042A">
        <w:rPr>
          <w:rFonts w:eastAsia="標楷體"/>
          <w:bCs/>
          <w:kern w:val="0"/>
          <w:sz w:val="28"/>
          <w:szCs w:val="28"/>
        </w:rPr>
        <w:t>，導致此期間原物料需求</w:t>
      </w:r>
      <w:r w:rsidRPr="00B0042A">
        <w:rPr>
          <w:rFonts w:eastAsia="標楷體" w:hint="eastAsia"/>
          <w:bCs/>
          <w:kern w:val="0"/>
          <w:sz w:val="28"/>
          <w:szCs w:val="28"/>
        </w:rPr>
        <w:t>不振</w:t>
      </w:r>
      <w:r w:rsidRPr="00B0042A">
        <w:rPr>
          <w:rFonts w:eastAsia="標楷體"/>
          <w:bCs/>
          <w:kern w:val="0"/>
          <w:sz w:val="28"/>
          <w:szCs w:val="28"/>
        </w:rPr>
        <w:t>。</w:t>
      </w:r>
    </w:p>
    <w:p w:rsidR="00B0042A" w:rsidRPr="00B0042A" w:rsidRDefault="00B0042A" w:rsidP="00B0042A">
      <w:pPr>
        <w:widowControl/>
        <w:spacing w:before="100" w:beforeAutospacing="1" w:after="100" w:afterAutospacing="1" w:line="500" w:lineRule="exact"/>
        <w:ind w:rightChars="-59" w:right="-142" w:firstLineChars="200" w:firstLine="560"/>
        <w:jc w:val="both"/>
        <w:rPr>
          <w:rFonts w:eastAsia="標楷體"/>
          <w:bCs/>
          <w:kern w:val="0"/>
          <w:sz w:val="28"/>
          <w:szCs w:val="28"/>
        </w:rPr>
      </w:pPr>
      <w:proofErr w:type="gramStart"/>
      <w:r w:rsidRPr="00B0042A">
        <w:rPr>
          <w:rFonts w:eastAsia="標楷體" w:hint="eastAsia"/>
          <w:bCs/>
          <w:kern w:val="0"/>
          <w:sz w:val="28"/>
          <w:szCs w:val="28"/>
        </w:rPr>
        <w:t>此外，</w:t>
      </w:r>
      <w:proofErr w:type="gramEnd"/>
      <w:r w:rsidRPr="00B0042A">
        <w:rPr>
          <w:rFonts w:eastAsia="標楷體" w:hint="eastAsia"/>
          <w:bCs/>
          <w:kern w:val="0"/>
          <w:sz w:val="28"/>
          <w:szCs w:val="28"/>
        </w:rPr>
        <w:t>在供給面部分，由於各主要產區產量良好，大宗物資供給充足，以及美國頁岩油產量持續提升，亦帶動原油供應的增加，</w:t>
      </w:r>
      <w:r w:rsidRPr="00B0042A">
        <w:rPr>
          <w:rFonts w:eastAsia="標楷體"/>
          <w:bCs/>
          <w:kern w:val="0"/>
          <w:sz w:val="28"/>
          <w:szCs w:val="28"/>
        </w:rPr>
        <w:t>國際</w:t>
      </w:r>
      <w:r w:rsidRPr="00B0042A">
        <w:rPr>
          <w:rFonts w:eastAsia="標楷體" w:hint="eastAsia"/>
          <w:bCs/>
          <w:kern w:val="0"/>
          <w:sz w:val="28"/>
          <w:szCs w:val="28"/>
        </w:rPr>
        <w:t>原物料</w:t>
      </w:r>
      <w:r w:rsidRPr="00B0042A">
        <w:rPr>
          <w:rFonts w:eastAsia="標楷體"/>
          <w:bCs/>
          <w:kern w:val="0"/>
          <w:sz w:val="28"/>
          <w:szCs w:val="28"/>
        </w:rPr>
        <w:t>價格普遍呈現下滑走勢</w:t>
      </w:r>
      <w:r w:rsidRPr="00B0042A">
        <w:rPr>
          <w:rFonts w:eastAsia="標楷體" w:hint="eastAsia"/>
          <w:bCs/>
          <w:kern w:val="0"/>
          <w:sz w:val="28"/>
          <w:szCs w:val="28"/>
        </w:rPr>
        <w:t>。</w:t>
      </w:r>
      <w:r w:rsidRPr="00B0042A">
        <w:rPr>
          <w:rFonts w:eastAsia="標楷體"/>
          <w:bCs/>
          <w:kern w:val="0"/>
          <w:sz w:val="28"/>
          <w:szCs w:val="28"/>
        </w:rPr>
        <w:t>本文將就近一年國際大宗物資</w:t>
      </w:r>
      <w:r w:rsidRPr="00B0042A">
        <w:rPr>
          <w:rFonts w:eastAsia="標楷體" w:hint="eastAsia"/>
          <w:bCs/>
          <w:kern w:val="0"/>
          <w:sz w:val="28"/>
          <w:szCs w:val="28"/>
        </w:rPr>
        <w:t>與</w:t>
      </w:r>
      <w:r w:rsidRPr="00B0042A">
        <w:rPr>
          <w:rFonts w:eastAsia="標楷體"/>
          <w:bCs/>
          <w:kern w:val="0"/>
          <w:sz w:val="28"/>
          <w:szCs w:val="28"/>
        </w:rPr>
        <w:t>原油價量走勢及未來展望進行探討。</w:t>
      </w:r>
    </w:p>
    <w:p w:rsidR="00B0042A" w:rsidRPr="00B0042A" w:rsidRDefault="00B0042A" w:rsidP="00B0042A">
      <w:pPr>
        <w:adjustRightInd w:val="0"/>
        <w:snapToGrid w:val="0"/>
        <w:spacing w:before="100" w:beforeAutospacing="1"/>
        <w:jc w:val="center"/>
        <w:rPr>
          <w:rFonts w:eastAsia="標楷體"/>
          <w:b/>
          <w:kern w:val="0"/>
          <w:sz w:val="28"/>
          <w:szCs w:val="28"/>
        </w:rPr>
      </w:pPr>
      <w:bookmarkStart w:id="169" w:name="_Ref396816936"/>
      <w:r w:rsidRPr="00B0042A">
        <w:rPr>
          <w:rFonts w:eastAsia="標楷體"/>
          <w:b/>
          <w:kern w:val="0"/>
          <w:sz w:val="28"/>
          <w:szCs w:val="28"/>
        </w:rPr>
        <w:t>表</w:t>
      </w:r>
      <w:bookmarkEnd w:id="169"/>
      <w:r w:rsidRPr="00B0042A">
        <w:rPr>
          <w:rFonts w:eastAsia="標楷體"/>
          <w:b/>
          <w:kern w:val="0"/>
          <w:sz w:val="28"/>
          <w:szCs w:val="28"/>
        </w:rPr>
        <w:t>1  201</w:t>
      </w:r>
      <w:r w:rsidRPr="00B0042A">
        <w:rPr>
          <w:rFonts w:eastAsia="標楷體" w:hint="eastAsia"/>
          <w:b/>
          <w:kern w:val="0"/>
          <w:sz w:val="28"/>
          <w:szCs w:val="28"/>
        </w:rPr>
        <w:t>5</w:t>
      </w:r>
      <w:r w:rsidRPr="00B0042A">
        <w:rPr>
          <w:rFonts w:eastAsia="標楷體"/>
          <w:b/>
          <w:kern w:val="0"/>
          <w:sz w:val="28"/>
          <w:szCs w:val="28"/>
        </w:rPr>
        <w:t>年</w:t>
      </w:r>
      <w:r w:rsidRPr="00B0042A">
        <w:rPr>
          <w:rFonts w:eastAsia="標楷體" w:hint="eastAsia"/>
          <w:b/>
          <w:kern w:val="0"/>
          <w:sz w:val="28"/>
          <w:szCs w:val="28"/>
        </w:rPr>
        <w:t>主要區域國家</w:t>
      </w:r>
      <w:r w:rsidRPr="00B0042A">
        <w:rPr>
          <w:rFonts w:eastAsia="標楷體"/>
          <w:b/>
          <w:kern w:val="0"/>
          <w:sz w:val="28"/>
          <w:szCs w:val="28"/>
        </w:rPr>
        <w:t>製造業</w:t>
      </w:r>
      <w:r w:rsidRPr="00B0042A">
        <w:rPr>
          <w:rFonts w:eastAsia="標楷體"/>
          <w:b/>
          <w:kern w:val="0"/>
          <w:sz w:val="28"/>
          <w:szCs w:val="28"/>
        </w:rPr>
        <w:t>PMI</w:t>
      </w:r>
      <w:r w:rsidRPr="00B0042A">
        <w:rPr>
          <w:rFonts w:eastAsia="標楷體"/>
          <w:b/>
          <w:kern w:val="0"/>
          <w:sz w:val="28"/>
          <w:szCs w:val="28"/>
        </w:rPr>
        <w:t>指數</w:t>
      </w:r>
    </w:p>
    <w:tbl>
      <w:tblPr>
        <w:tblStyle w:val="111"/>
        <w:tblW w:w="8623" w:type="dxa"/>
        <w:tblInd w:w="108" w:type="dxa"/>
        <w:tblLook w:val="04A0" w:firstRow="1" w:lastRow="0" w:firstColumn="1" w:lastColumn="0" w:noHBand="0" w:noVBand="1"/>
      </w:tblPr>
      <w:tblGrid>
        <w:gridCol w:w="1788"/>
        <w:gridCol w:w="883"/>
        <w:gridCol w:w="883"/>
        <w:gridCol w:w="883"/>
        <w:gridCol w:w="883"/>
        <w:gridCol w:w="883"/>
        <w:gridCol w:w="884"/>
        <w:gridCol w:w="768"/>
        <w:gridCol w:w="768"/>
      </w:tblGrid>
      <w:tr w:rsidR="00B0042A" w:rsidRPr="00B0042A" w:rsidTr="006D23A5">
        <w:trPr>
          <w:trHeight w:val="70"/>
        </w:trPr>
        <w:tc>
          <w:tcPr>
            <w:tcW w:w="1788" w:type="dxa"/>
            <w:shd w:val="clear" w:color="auto" w:fill="FFC000"/>
            <w:vAlign w:val="center"/>
          </w:tcPr>
          <w:p w:rsidR="00B0042A" w:rsidRPr="00977E70" w:rsidRDefault="00B0042A" w:rsidP="00B0042A">
            <w:pPr>
              <w:spacing w:line="0" w:lineRule="atLeast"/>
              <w:jc w:val="center"/>
              <w:rPr>
                <w:rFonts w:ascii="標楷體" w:eastAsia="標楷體" w:hAnsi="標楷體"/>
                <w:kern w:val="0"/>
                <w:sz w:val="20"/>
              </w:rPr>
            </w:pPr>
            <w:r w:rsidRPr="00977E70">
              <w:rPr>
                <w:rFonts w:ascii="標楷體" w:eastAsia="標楷體" w:hAnsi="標楷體"/>
                <w:kern w:val="0"/>
                <w:sz w:val="20"/>
              </w:rPr>
              <w:t>國家/月份</w:t>
            </w:r>
          </w:p>
        </w:tc>
        <w:tc>
          <w:tcPr>
            <w:tcW w:w="883"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1</w:t>
            </w:r>
            <w:r w:rsidRPr="00B0042A">
              <w:rPr>
                <w:kern w:val="0"/>
                <w:sz w:val="20"/>
              </w:rPr>
              <w:t>月</w:t>
            </w:r>
          </w:p>
        </w:tc>
        <w:tc>
          <w:tcPr>
            <w:tcW w:w="883"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2</w:t>
            </w:r>
            <w:r w:rsidRPr="00B0042A">
              <w:rPr>
                <w:kern w:val="0"/>
                <w:sz w:val="20"/>
              </w:rPr>
              <w:t>月</w:t>
            </w:r>
          </w:p>
        </w:tc>
        <w:tc>
          <w:tcPr>
            <w:tcW w:w="883"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3</w:t>
            </w:r>
            <w:r w:rsidRPr="00B0042A">
              <w:rPr>
                <w:kern w:val="0"/>
                <w:sz w:val="20"/>
              </w:rPr>
              <w:t>月</w:t>
            </w:r>
          </w:p>
        </w:tc>
        <w:tc>
          <w:tcPr>
            <w:tcW w:w="883"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4</w:t>
            </w:r>
            <w:r w:rsidRPr="00B0042A">
              <w:rPr>
                <w:kern w:val="0"/>
                <w:sz w:val="20"/>
              </w:rPr>
              <w:t>月</w:t>
            </w:r>
          </w:p>
        </w:tc>
        <w:tc>
          <w:tcPr>
            <w:tcW w:w="883"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5</w:t>
            </w:r>
            <w:r w:rsidRPr="00B0042A">
              <w:rPr>
                <w:kern w:val="0"/>
                <w:sz w:val="20"/>
              </w:rPr>
              <w:t>月</w:t>
            </w:r>
          </w:p>
        </w:tc>
        <w:tc>
          <w:tcPr>
            <w:tcW w:w="884" w:type="dxa"/>
            <w:shd w:val="clear" w:color="auto" w:fill="FFC000"/>
            <w:vAlign w:val="center"/>
          </w:tcPr>
          <w:p w:rsidR="00B0042A" w:rsidRPr="00B0042A" w:rsidRDefault="00B0042A" w:rsidP="00B0042A">
            <w:pPr>
              <w:spacing w:line="0" w:lineRule="atLeast"/>
              <w:jc w:val="center"/>
              <w:rPr>
                <w:kern w:val="0"/>
                <w:sz w:val="20"/>
              </w:rPr>
            </w:pPr>
            <w:r w:rsidRPr="00B0042A">
              <w:rPr>
                <w:kern w:val="0"/>
                <w:sz w:val="20"/>
              </w:rPr>
              <w:t>6</w:t>
            </w:r>
            <w:r w:rsidRPr="00B0042A">
              <w:rPr>
                <w:kern w:val="0"/>
                <w:sz w:val="20"/>
              </w:rPr>
              <w:t>月</w:t>
            </w:r>
          </w:p>
        </w:tc>
        <w:tc>
          <w:tcPr>
            <w:tcW w:w="768" w:type="dxa"/>
            <w:shd w:val="clear" w:color="auto" w:fill="FFC000"/>
            <w:vAlign w:val="center"/>
          </w:tcPr>
          <w:p w:rsidR="00B0042A" w:rsidRPr="00B0042A" w:rsidRDefault="00B0042A" w:rsidP="00B0042A">
            <w:pPr>
              <w:spacing w:line="0" w:lineRule="atLeast"/>
              <w:jc w:val="center"/>
              <w:rPr>
                <w:kern w:val="0"/>
                <w:sz w:val="20"/>
              </w:rPr>
            </w:pPr>
            <w:r w:rsidRPr="00B0042A">
              <w:rPr>
                <w:rFonts w:hint="eastAsia"/>
                <w:kern w:val="0"/>
                <w:sz w:val="20"/>
              </w:rPr>
              <w:t>7</w:t>
            </w:r>
            <w:r w:rsidRPr="00B0042A">
              <w:rPr>
                <w:rFonts w:hint="eastAsia"/>
                <w:kern w:val="0"/>
                <w:sz w:val="20"/>
              </w:rPr>
              <w:t>月</w:t>
            </w:r>
          </w:p>
        </w:tc>
        <w:tc>
          <w:tcPr>
            <w:tcW w:w="768" w:type="dxa"/>
            <w:shd w:val="clear" w:color="auto" w:fill="FFC000"/>
            <w:vAlign w:val="center"/>
          </w:tcPr>
          <w:p w:rsidR="00B0042A" w:rsidRPr="00B0042A" w:rsidRDefault="00B0042A" w:rsidP="00B0042A">
            <w:pPr>
              <w:spacing w:line="0" w:lineRule="atLeast"/>
              <w:jc w:val="center"/>
              <w:rPr>
                <w:kern w:val="0"/>
                <w:sz w:val="20"/>
              </w:rPr>
            </w:pPr>
            <w:r w:rsidRPr="00B0042A">
              <w:rPr>
                <w:rFonts w:hint="eastAsia"/>
                <w:kern w:val="0"/>
                <w:sz w:val="20"/>
              </w:rPr>
              <w:t>8</w:t>
            </w:r>
            <w:r w:rsidRPr="00B0042A">
              <w:rPr>
                <w:rFonts w:hint="eastAsia"/>
                <w:kern w:val="0"/>
                <w:sz w:val="20"/>
              </w:rPr>
              <w:t>月</w:t>
            </w:r>
          </w:p>
        </w:tc>
      </w:tr>
      <w:tr w:rsidR="00B0042A" w:rsidRPr="00B0042A" w:rsidTr="006D23A5">
        <w:tc>
          <w:tcPr>
            <w:tcW w:w="1788" w:type="dxa"/>
            <w:shd w:val="clear" w:color="auto" w:fill="D9D9D9" w:themeFill="background1" w:themeFillShade="D9"/>
          </w:tcPr>
          <w:p w:rsidR="00B0042A" w:rsidRPr="00977E70" w:rsidRDefault="00B0042A" w:rsidP="00B0042A">
            <w:pPr>
              <w:spacing w:line="0" w:lineRule="atLeast"/>
              <w:jc w:val="center"/>
              <w:rPr>
                <w:rFonts w:ascii="標楷體" w:eastAsia="標楷體" w:hAnsi="標楷體"/>
                <w:kern w:val="0"/>
                <w:sz w:val="20"/>
              </w:rPr>
            </w:pPr>
            <w:r w:rsidRPr="00977E70">
              <w:rPr>
                <w:rFonts w:ascii="標楷體" w:eastAsia="標楷體" w:hAnsi="標楷體"/>
                <w:kern w:val="0"/>
                <w:sz w:val="20"/>
              </w:rPr>
              <w:t>美國</w:t>
            </w:r>
          </w:p>
        </w:tc>
        <w:tc>
          <w:tcPr>
            <w:tcW w:w="883" w:type="dxa"/>
          </w:tcPr>
          <w:p w:rsidR="00B0042A" w:rsidRPr="00B0042A" w:rsidRDefault="00B0042A" w:rsidP="00B0042A">
            <w:pPr>
              <w:spacing w:line="0" w:lineRule="atLeast"/>
              <w:jc w:val="center"/>
              <w:rPr>
                <w:kern w:val="0"/>
                <w:sz w:val="20"/>
              </w:rPr>
            </w:pPr>
            <w:r w:rsidRPr="00B0042A">
              <w:rPr>
                <w:kern w:val="0"/>
                <w:sz w:val="20"/>
              </w:rPr>
              <w:t>53.5</w:t>
            </w:r>
          </w:p>
        </w:tc>
        <w:tc>
          <w:tcPr>
            <w:tcW w:w="883" w:type="dxa"/>
          </w:tcPr>
          <w:p w:rsidR="00B0042A" w:rsidRPr="00B0042A" w:rsidRDefault="00B0042A" w:rsidP="00B0042A">
            <w:pPr>
              <w:spacing w:line="0" w:lineRule="atLeast"/>
              <w:jc w:val="center"/>
              <w:rPr>
                <w:kern w:val="0"/>
                <w:sz w:val="20"/>
              </w:rPr>
            </w:pPr>
            <w:r w:rsidRPr="00B0042A">
              <w:rPr>
                <w:kern w:val="0"/>
                <w:sz w:val="20"/>
              </w:rPr>
              <w:t>52.9</w:t>
            </w:r>
          </w:p>
        </w:tc>
        <w:tc>
          <w:tcPr>
            <w:tcW w:w="883" w:type="dxa"/>
          </w:tcPr>
          <w:p w:rsidR="00B0042A" w:rsidRPr="00B0042A" w:rsidRDefault="00B0042A" w:rsidP="00B0042A">
            <w:pPr>
              <w:spacing w:line="0" w:lineRule="atLeast"/>
              <w:jc w:val="center"/>
              <w:rPr>
                <w:kern w:val="0"/>
                <w:sz w:val="20"/>
              </w:rPr>
            </w:pPr>
            <w:r w:rsidRPr="00B0042A">
              <w:rPr>
                <w:kern w:val="0"/>
                <w:sz w:val="20"/>
              </w:rPr>
              <w:t>51.5</w:t>
            </w:r>
          </w:p>
        </w:tc>
        <w:tc>
          <w:tcPr>
            <w:tcW w:w="883" w:type="dxa"/>
          </w:tcPr>
          <w:p w:rsidR="00B0042A" w:rsidRPr="00B0042A" w:rsidRDefault="00B0042A" w:rsidP="00B0042A">
            <w:pPr>
              <w:spacing w:line="0" w:lineRule="atLeast"/>
              <w:jc w:val="center"/>
              <w:rPr>
                <w:kern w:val="0"/>
                <w:sz w:val="20"/>
              </w:rPr>
            </w:pPr>
            <w:r w:rsidRPr="00B0042A">
              <w:rPr>
                <w:kern w:val="0"/>
                <w:sz w:val="20"/>
              </w:rPr>
              <w:t>51.5</w:t>
            </w:r>
          </w:p>
        </w:tc>
        <w:tc>
          <w:tcPr>
            <w:tcW w:w="883" w:type="dxa"/>
          </w:tcPr>
          <w:p w:rsidR="00B0042A" w:rsidRPr="00B0042A" w:rsidRDefault="00B0042A" w:rsidP="00B0042A">
            <w:pPr>
              <w:spacing w:line="0" w:lineRule="atLeast"/>
              <w:jc w:val="center"/>
              <w:rPr>
                <w:kern w:val="0"/>
                <w:sz w:val="20"/>
              </w:rPr>
            </w:pPr>
            <w:r w:rsidRPr="00B0042A">
              <w:rPr>
                <w:kern w:val="0"/>
                <w:sz w:val="20"/>
              </w:rPr>
              <w:t>52.8</w:t>
            </w:r>
          </w:p>
        </w:tc>
        <w:tc>
          <w:tcPr>
            <w:tcW w:w="884" w:type="dxa"/>
          </w:tcPr>
          <w:p w:rsidR="00B0042A" w:rsidRPr="00B0042A" w:rsidRDefault="00B0042A" w:rsidP="00B0042A">
            <w:pPr>
              <w:spacing w:line="0" w:lineRule="atLeast"/>
              <w:jc w:val="center"/>
              <w:rPr>
                <w:kern w:val="0"/>
                <w:sz w:val="20"/>
              </w:rPr>
            </w:pPr>
            <w:r w:rsidRPr="00B0042A">
              <w:rPr>
                <w:kern w:val="0"/>
                <w:sz w:val="20"/>
              </w:rPr>
              <w:t>53.5</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52.7</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51.1</w:t>
            </w:r>
          </w:p>
        </w:tc>
      </w:tr>
      <w:tr w:rsidR="00B0042A" w:rsidRPr="00B0042A" w:rsidTr="006D23A5">
        <w:tc>
          <w:tcPr>
            <w:tcW w:w="1788" w:type="dxa"/>
            <w:shd w:val="clear" w:color="auto" w:fill="D9D9D9" w:themeFill="background1" w:themeFillShade="D9"/>
            <w:vAlign w:val="center"/>
          </w:tcPr>
          <w:p w:rsidR="00B0042A" w:rsidRPr="00977E70" w:rsidRDefault="00B0042A" w:rsidP="00B0042A">
            <w:pPr>
              <w:spacing w:line="0" w:lineRule="atLeast"/>
              <w:jc w:val="center"/>
              <w:rPr>
                <w:rFonts w:ascii="標楷體" w:eastAsia="標楷體" w:hAnsi="標楷體"/>
                <w:kern w:val="0"/>
                <w:sz w:val="20"/>
              </w:rPr>
            </w:pPr>
            <w:r w:rsidRPr="00977E70">
              <w:rPr>
                <w:rFonts w:ascii="標楷體" w:eastAsia="標楷體" w:hAnsi="標楷體"/>
                <w:kern w:val="0"/>
                <w:sz w:val="20"/>
              </w:rPr>
              <w:t>中國大陸</w:t>
            </w:r>
          </w:p>
        </w:tc>
        <w:tc>
          <w:tcPr>
            <w:tcW w:w="883" w:type="dxa"/>
          </w:tcPr>
          <w:p w:rsidR="00B0042A" w:rsidRPr="00B0042A" w:rsidRDefault="00B0042A" w:rsidP="00B0042A">
            <w:pPr>
              <w:spacing w:line="0" w:lineRule="atLeast"/>
              <w:jc w:val="center"/>
              <w:rPr>
                <w:kern w:val="0"/>
                <w:sz w:val="20"/>
              </w:rPr>
            </w:pPr>
            <w:r w:rsidRPr="00B0042A">
              <w:rPr>
                <w:kern w:val="0"/>
                <w:sz w:val="20"/>
              </w:rPr>
              <w:t>49.8</w:t>
            </w:r>
          </w:p>
        </w:tc>
        <w:tc>
          <w:tcPr>
            <w:tcW w:w="883" w:type="dxa"/>
          </w:tcPr>
          <w:p w:rsidR="00B0042A" w:rsidRPr="00B0042A" w:rsidRDefault="00B0042A" w:rsidP="00B0042A">
            <w:pPr>
              <w:spacing w:line="0" w:lineRule="atLeast"/>
              <w:jc w:val="center"/>
              <w:rPr>
                <w:kern w:val="0"/>
                <w:sz w:val="20"/>
              </w:rPr>
            </w:pPr>
            <w:r w:rsidRPr="00B0042A">
              <w:rPr>
                <w:kern w:val="0"/>
                <w:sz w:val="20"/>
              </w:rPr>
              <w:t>49.9</w:t>
            </w:r>
          </w:p>
        </w:tc>
        <w:tc>
          <w:tcPr>
            <w:tcW w:w="883" w:type="dxa"/>
          </w:tcPr>
          <w:p w:rsidR="00B0042A" w:rsidRPr="00B0042A" w:rsidRDefault="00B0042A" w:rsidP="00B0042A">
            <w:pPr>
              <w:spacing w:line="0" w:lineRule="atLeast"/>
              <w:jc w:val="center"/>
              <w:rPr>
                <w:kern w:val="0"/>
                <w:sz w:val="20"/>
              </w:rPr>
            </w:pPr>
            <w:r w:rsidRPr="00B0042A">
              <w:rPr>
                <w:kern w:val="0"/>
                <w:sz w:val="20"/>
              </w:rPr>
              <w:t>50.1</w:t>
            </w:r>
          </w:p>
        </w:tc>
        <w:tc>
          <w:tcPr>
            <w:tcW w:w="883" w:type="dxa"/>
          </w:tcPr>
          <w:p w:rsidR="00B0042A" w:rsidRPr="00B0042A" w:rsidRDefault="00B0042A" w:rsidP="00B0042A">
            <w:pPr>
              <w:spacing w:line="0" w:lineRule="atLeast"/>
              <w:jc w:val="center"/>
              <w:rPr>
                <w:kern w:val="0"/>
                <w:sz w:val="20"/>
              </w:rPr>
            </w:pPr>
            <w:r w:rsidRPr="00B0042A">
              <w:rPr>
                <w:kern w:val="0"/>
                <w:sz w:val="20"/>
              </w:rPr>
              <w:t>50.1</w:t>
            </w:r>
          </w:p>
        </w:tc>
        <w:tc>
          <w:tcPr>
            <w:tcW w:w="883" w:type="dxa"/>
          </w:tcPr>
          <w:p w:rsidR="00B0042A" w:rsidRPr="00B0042A" w:rsidRDefault="00B0042A" w:rsidP="00B0042A">
            <w:pPr>
              <w:spacing w:line="0" w:lineRule="atLeast"/>
              <w:jc w:val="center"/>
              <w:rPr>
                <w:kern w:val="0"/>
                <w:sz w:val="20"/>
              </w:rPr>
            </w:pPr>
            <w:r w:rsidRPr="00B0042A">
              <w:rPr>
                <w:kern w:val="0"/>
                <w:sz w:val="20"/>
              </w:rPr>
              <w:t>50.2</w:t>
            </w:r>
          </w:p>
        </w:tc>
        <w:tc>
          <w:tcPr>
            <w:tcW w:w="884" w:type="dxa"/>
          </w:tcPr>
          <w:p w:rsidR="00B0042A" w:rsidRPr="00B0042A" w:rsidRDefault="00B0042A" w:rsidP="00B0042A">
            <w:pPr>
              <w:spacing w:line="0" w:lineRule="atLeast"/>
              <w:jc w:val="center"/>
              <w:rPr>
                <w:kern w:val="0"/>
                <w:sz w:val="20"/>
              </w:rPr>
            </w:pPr>
            <w:r w:rsidRPr="00B0042A">
              <w:rPr>
                <w:kern w:val="0"/>
                <w:sz w:val="20"/>
              </w:rPr>
              <w:t>50.2</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50.0</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49.7</w:t>
            </w:r>
          </w:p>
        </w:tc>
      </w:tr>
      <w:tr w:rsidR="00B0042A" w:rsidRPr="00B0042A" w:rsidTr="006D23A5">
        <w:tc>
          <w:tcPr>
            <w:tcW w:w="1788" w:type="dxa"/>
            <w:shd w:val="clear" w:color="auto" w:fill="D9D9D9" w:themeFill="background1" w:themeFillShade="D9"/>
          </w:tcPr>
          <w:p w:rsidR="00B0042A" w:rsidRPr="00977E70" w:rsidRDefault="00B0042A" w:rsidP="00B0042A">
            <w:pPr>
              <w:spacing w:line="0" w:lineRule="atLeast"/>
              <w:jc w:val="center"/>
              <w:rPr>
                <w:rFonts w:ascii="標楷體" w:eastAsia="標楷體" w:hAnsi="標楷體"/>
                <w:kern w:val="0"/>
                <w:sz w:val="20"/>
              </w:rPr>
            </w:pPr>
            <w:r w:rsidRPr="00977E70">
              <w:rPr>
                <w:rFonts w:ascii="標楷體" w:eastAsia="標楷體" w:hAnsi="標楷體"/>
                <w:kern w:val="0"/>
                <w:sz w:val="20"/>
              </w:rPr>
              <w:t>日本</w:t>
            </w:r>
          </w:p>
        </w:tc>
        <w:tc>
          <w:tcPr>
            <w:tcW w:w="883" w:type="dxa"/>
          </w:tcPr>
          <w:p w:rsidR="00B0042A" w:rsidRPr="00B0042A" w:rsidRDefault="00B0042A" w:rsidP="00B0042A">
            <w:pPr>
              <w:spacing w:line="0" w:lineRule="atLeast"/>
              <w:jc w:val="center"/>
              <w:rPr>
                <w:kern w:val="0"/>
                <w:sz w:val="20"/>
              </w:rPr>
            </w:pPr>
            <w:r w:rsidRPr="00B0042A">
              <w:rPr>
                <w:kern w:val="0"/>
                <w:sz w:val="20"/>
              </w:rPr>
              <w:t>52.2</w:t>
            </w:r>
          </w:p>
        </w:tc>
        <w:tc>
          <w:tcPr>
            <w:tcW w:w="883" w:type="dxa"/>
          </w:tcPr>
          <w:p w:rsidR="00B0042A" w:rsidRPr="00B0042A" w:rsidRDefault="00B0042A" w:rsidP="00B0042A">
            <w:pPr>
              <w:spacing w:line="0" w:lineRule="atLeast"/>
              <w:jc w:val="center"/>
              <w:rPr>
                <w:kern w:val="0"/>
                <w:sz w:val="20"/>
              </w:rPr>
            </w:pPr>
            <w:r w:rsidRPr="00B0042A">
              <w:rPr>
                <w:kern w:val="0"/>
                <w:sz w:val="20"/>
              </w:rPr>
              <w:t>51.6</w:t>
            </w:r>
          </w:p>
        </w:tc>
        <w:tc>
          <w:tcPr>
            <w:tcW w:w="883" w:type="dxa"/>
          </w:tcPr>
          <w:p w:rsidR="00B0042A" w:rsidRPr="00B0042A" w:rsidRDefault="00B0042A" w:rsidP="00B0042A">
            <w:pPr>
              <w:spacing w:line="0" w:lineRule="atLeast"/>
              <w:jc w:val="center"/>
              <w:rPr>
                <w:kern w:val="0"/>
                <w:sz w:val="20"/>
              </w:rPr>
            </w:pPr>
            <w:r w:rsidRPr="00B0042A">
              <w:rPr>
                <w:kern w:val="0"/>
                <w:sz w:val="20"/>
              </w:rPr>
              <w:t>50.3</w:t>
            </w:r>
          </w:p>
        </w:tc>
        <w:tc>
          <w:tcPr>
            <w:tcW w:w="883" w:type="dxa"/>
          </w:tcPr>
          <w:p w:rsidR="00B0042A" w:rsidRPr="00B0042A" w:rsidRDefault="00B0042A" w:rsidP="00B0042A">
            <w:pPr>
              <w:spacing w:line="0" w:lineRule="atLeast"/>
              <w:jc w:val="center"/>
              <w:rPr>
                <w:kern w:val="0"/>
                <w:sz w:val="20"/>
              </w:rPr>
            </w:pPr>
            <w:r w:rsidRPr="00B0042A">
              <w:rPr>
                <w:kern w:val="0"/>
                <w:sz w:val="20"/>
              </w:rPr>
              <w:t>49.9</w:t>
            </w:r>
          </w:p>
        </w:tc>
        <w:tc>
          <w:tcPr>
            <w:tcW w:w="883" w:type="dxa"/>
          </w:tcPr>
          <w:p w:rsidR="00B0042A" w:rsidRPr="00B0042A" w:rsidRDefault="00B0042A" w:rsidP="00B0042A">
            <w:pPr>
              <w:spacing w:line="0" w:lineRule="atLeast"/>
              <w:jc w:val="center"/>
              <w:rPr>
                <w:kern w:val="0"/>
                <w:sz w:val="20"/>
              </w:rPr>
            </w:pPr>
            <w:r w:rsidRPr="00B0042A">
              <w:rPr>
                <w:kern w:val="0"/>
                <w:sz w:val="20"/>
              </w:rPr>
              <w:t>50.9</w:t>
            </w:r>
          </w:p>
        </w:tc>
        <w:tc>
          <w:tcPr>
            <w:tcW w:w="884" w:type="dxa"/>
          </w:tcPr>
          <w:p w:rsidR="00B0042A" w:rsidRPr="00B0042A" w:rsidRDefault="00B0042A" w:rsidP="00B0042A">
            <w:pPr>
              <w:spacing w:line="0" w:lineRule="atLeast"/>
              <w:jc w:val="center"/>
              <w:rPr>
                <w:kern w:val="0"/>
                <w:sz w:val="20"/>
              </w:rPr>
            </w:pPr>
            <w:r w:rsidRPr="00B0042A">
              <w:rPr>
                <w:kern w:val="0"/>
                <w:sz w:val="20"/>
              </w:rPr>
              <w:t>50.1</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51.2</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51.7</w:t>
            </w:r>
          </w:p>
        </w:tc>
      </w:tr>
      <w:tr w:rsidR="00B0042A" w:rsidRPr="00B0042A" w:rsidTr="006D23A5">
        <w:tc>
          <w:tcPr>
            <w:tcW w:w="1788" w:type="dxa"/>
            <w:shd w:val="clear" w:color="auto" w:fill="D9D9D9" w:themeFill="background1" w:themeFillShade="D9"/>
          </w:tcPr>
          <w:p w:rsidR="00B0042A" w:rsidRPr="00977E70" w:rsidRDefault="00B0042A" w:rsidP="00B0042A">
            <w:pPr>
              <w:spacing w:line="0" w:lineRule="atLeast"/>
              <w:jc w:val="center"/>
              <w:rPr>
                <w:rFonts w:ascii="標楷體" w:eastAsia="標楷體" w:hAnsi="標楷體"/>
                <w:kern w:val="0"/>
                <w:sz w:val="20"/>
              </w:rPr>
            </w:pPr>
            <w:r w:rsidRPr="00977E70">
              <w:rPr>
                <w:rFonts w:ascii="標楷體" w:eastAsia="標楷體" w:hAnsi="標楷體"/>
                <w:kern w:val="0"/>
                <w:sz w:val="20"/>
              </w:rPr>
              <w:t>歐元區</w:t>
            </w:r>
          </w:p>
        </w:tc>
        <w:tc>
          <w:tcPr>
            <w:tcW w:w="883" w:type="dxa"/>
          </w:tcPr>
          <w:p w:rsidR="00B0042A" w:rsidRPr="00B0042A" w:rsidRDefault="00B0042A" w:rsidP="00B0042A">
            <w:pPr>
              <w:spacing w:line="0" w:lineRule="atLeast"/>
              <w:jc w:val="center"/>
              <w:rPr>
                <w:kern w:val="0"/>
                <w:sz w:val="20"/>
              </w:rPr>
            </w:pPr>
            <w:r w:rsidRPr="00B0042A">
              <w:rPr>
                <w:kern w:val="0"/>
                <w:sz w:val="20"/>
              </w:rPr>
              <w:t>51.0</w:t>
            </w:r>
          </w:p>
        </w:tc>
        <w:tc>
          <w:tcPr>
            <w:tcW w:w="883" w:type="dxa"/>
          </w:tcPr>
          <w:p w:rsidR="00B0042A" w:rsidRPr="00B0042A" w:rsidRDefault="00B0042A" w:rsidP="00B0042A">
            <w:pPr>
              <w:spacing w:line="0" w:lineRule="atLeast"/>
              <w:jc w:val="center"/>
              <w:rPr>
                <w:kern w:val="0"/>
                <w:sz w:val="20"/>
              </w:rPr>
            </w:pPr>
            <w:r w:rsidRPr="00B0042A">
              <w:rPr>
                <w:kern w:val="0"/>
                <w:sz w:val="20"/>
              </w:rPr>
              <w:t>51.0</w:t>
            </w:r>
          </w:p>
        </w:tc>
        <w:tc>
          <w:tcPr>
            <w:tcW w:w="883" w:type="dxa"/>
          </w:tcPr>
          <w:p w:rsidR="00B0042A" w:rsidRPr="00B0042A" w:rsidRDefault="00B0042A" w:rsidP="00B0042A">
            <w:pPr>
              <w:spacing w:line="0" w:lineRule="atLeast"/>
              <w:jc w:val="center"/>
              <w:rPr>
                <w:kern w:val="0"/>
                <w:sz w:val="20"/>
              </w:rPr>
            </w:pPr>
            <w:r w:rsidRPr="00B0042A">
              <w:rPr>
                <w:kern w:val="0"/>
                <w:sz w:val="20"/>
              </w:rPr>
              <w:t>52.2</w:t>
            </w:r>
          </w:p>
        </w:tc>
        <w:tc>
          <w:tcPr>
            <w:tcW w:w="883" w:type="dxa"/>
          </w:tcPr>
          <w:p w:rsidR="00B0042A" w:rsidRPr="00B0042A" w:rsidRDefault="00B0042A" w:rsidP="00B0042A">
            <w:pPr>
              <w:spacing w:line="0" w:lineRule="atLeast"/>
              <w:jc w:val="center"/>
              <w:rPr>
                <w:kern w:val="0"/>
                <w:sz w:val="20"/>
              </w:rPr>
            </w:pPr>
            <w:r w:rsidRPr="00B0042A">
              <w:rPr>
                <w:kern w:val="0"/>
                <w:sz w:val="20"/>
              </w:rPr>
              <w:t>52.0</w:t>
            </w:r>
          </w:p>
        </w:tc>
        <w:tc>
          <w:tcPr>
            <w:tcW w:w="883" w:type="dxa"/>
          </w:tcPr>
          <w:p w:rsidR="00B0042A" w:rsidRPr="00B0042A" w:rsidRDefault="00B0042A" w:rsidP="00B0042A">
            <w:pPr>
              <w:spacing w:line="0" w:lineRule="atLeast"/>
              <w:jc w:val="center"/>
              <w:rPr>
                <w:kern w:val="0"/>
                <w:sz w:val="20"/>
              </w:rPr>
            </w:pPr>
            <w:r w:rsidRPr="00B0042A">
              <w:rPr>
                <w:kern w:val="0"/>
                <w:sz w:val="20"/>
              </w:rPr>
              <w:t>52.2</w:t>
            </w:r>
          </w:p>
        </w:tc>
        <w:tc>
          <w:tcPr>
            <w:tcW w:w="884" w:type="dxa"/>
          </w:tcPr>
          <w:p w:rsidR="00B0042A" w:rsidRPr="00B0042A" w:rsidRDefault="00B0042A" w:rsidP="00B0042A">
            <w:pPr>
              <w:spacing w:line="0" w:lineRule="atLeast"/>
              <w:jc w:val="center"/>
              <w:rPr>
                <w:kern w:val="0"/>
                <w:sz w:val="20"/>
              </w:rPr>
            </w:pPr>
            <w:r w:rsidRPr="00B0042A">
              <w:rPr>
                <w:kern w:val="0"/>
                <w:sz w:val="20"/>
              </w:rPr>
              <w:t>52.5</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52.4</w:t>
            </w:r>
          </w:p>
        </w:tc>
        <w:tc>
          <w:tcPr>
            <w:tcW w:w="768" w:type="dxa"/>
          </w:tcPr>
          <w:p w:rsidR="00B0042A" w:rsidRPr="00B0042A" w:rsidRDefault="00B0042A" w:rsidP="00B0042A">
            <w:pPr>
              <w:spacing w:line="0" w:lineRule="atLeast"/>
              <w:jc w:val="center"/>
              <w:rPr>
                <w:kern w:val="0"/>
                <w:sz w:val="20"/>
              </w:rPr>
            </w:pPr>
            <w:r w:rsidRPr="00B0042A">
              <w:rPr>
                <w:rFonts w:hint="eastAsia"/>
                <w:kern w:val="0"/>
                <w:sz w:val="20"/>
              </w:rPr>
              <w:t>52.3</w:t>
            </w:r>
          </w:p>
        </w:tc>
      </w:tr>
    </w:tbl>
    <w:p w:rsidR="00B0042A" w:rsidRPr="00B0042A" w:rsidRDefault="00B0042A" w:rsidP="00B0042A">
      <w:pPr>
        <w:tabs>
          <w:tab w:val="left" w:pos="1770"/>
        </w:tabs>
        <w:adjustRightInd w:val="0"/>
        <w:snapToGrid w:val="0"/>
        <w:spacing w:line="240" w:lineRule="exact"/>
        <w:ind w:leftChars="-118" w:left="-283" w:rightChars="-142" w:right="-341" w:firstLine="1"/>
        <w:rPr>
          <w:rFonts w:eastAsia="標楷體"/>
          <w:kern w:val="0"/>
          <w:sz w:val="20"/>
          <w:szCs w:val="20"/>
        </w:rPr>
      </w:pPr>
      <w:r w:rsidRPr="00B0042A">
        <w:rPr>
          <w:rFonts w:eastAsia="標楷體" w:hint="eastAsia"/>
          <w:spacing w:val="-10"/>
          <w:sz w:val="20"/>
          <w:szCs w:val="20"/>
        </w:rPr>
        <w:t xml:space="preserve">   </w:t>
      </w:r>
      <w:r w:rsidRPr="00B0042A">
        <w:rPr>
          <w:rFonts w:eastAsia="標楷體"/>
          <w:spacing w:val="-10"/>
          <w:sz w:val="20"/>
          <w:szCs w:val="20"/>
        </w:rPr>
        <w:t>資料來源：</w:t>
      </w:r>
      <w:r w:rsidRPr="00B0042A">
        <w:rPr>
          <w:rFonts w:eastAsia="標楷體"/>
          <w:kern w:val="0"/>
          <w:sz w:val="20"/>
          <w:szCs w:val="20"/>
        </w:rPr>
        <w:t>：</w:t>
      </w:r>
      <w:r w:rsidRPr="00B0042A">
        <w:rPr>
          <w:rFonts w:eastAsia="標楷體"/>
          <w:kern w:val="0"/>
          <w:sz w:val="20"/>
          <w:szCs w:val="20"/>
        </w:rPr>
        <w:t>the Institute for Supply Management</w:t>
      </w:r>
      <w:r w:rsidRPr="00B0042A">
        <w:rPr>
          <w:rFonts w:eastAsia="標楷體"/>
          <w:kern w:val="0"/>
          <w:sz w:val="20"/>
          <w:szCs w:val="20"/>
        </w:rPr>
        <w:t>（</w:t>
      </w:r>
      <w:r w:rsidRPr="00B0042A">
        <w:rPr>
          <w:rFonts w:eastAsia="標楷體"/>
          <w:kern w:val="0"/>
          <w:sz w:val="20"/>
          <w:szCs w:val="20"/>
        </w:rPr>
        <w:t>ISM</w:t>
      </w:r>
      <w:r w:rsidRPr="00B0042A">
        <w:rPr>
          <w:rFonts w:eastAsia="標楷體"/>
          <w:kern w:val="0"/>
          <w:sz w:val="20"/>
          <w:szCs w:val="20"/>
        </w:rPr>
        <w:t>）</w:t>
      </w:r>
      <w:r w:rsidRPr="00B0042A">
        <w:rPr>
          <w:rFonts w:eastAsia="標楷體"/>
          <w:kern w:val="0"/>
          <w:sz w:val="20"/>
          <w:szCs w:val="20"/>
        </w:rPr>
        <w:t xml:space="preserve">, Markit, </w:t>
      </w:r>
      <w:r w:rsidRPr="00B0042A">
        <w:rPr>
          <w:rFonts w:eastAsia="標楷體"/>
          <w:kern w:val="0"/>
          <w:sz w:val="20"/>
          <w:szCs w:val="20"/>
        </w:rPr>
        <w:t>中國物流與採購聯合會（</w:t>
      </w:r>
      <w:r w:rsidRPr="00B0042A">
        <w:rPr>
          <w:rFonts w:eastAsia="標楷體"/>
          <w:kern w:val="0"/>
          <w:sz w:val="20"/>
          <w:szCs w:val="20"/>
        </w:rPr>
        <w:t>CFLP</w:t>
      </w:r>
      <w:r w:rsidRPr="00B0042A">
        <w:rPr>
          <w:rFonts w:eastAsia="標楷體"/>
          <w:kern w:val="0"/>
          <w:sz w:val="20"/>
          <w:szCs w:val="20"/>
        </w:rPr>
        <w:t>）。</w:t>
      </w:r>
    </w:p>
    <w:p w:rsidR="00B0042A" w:rsidRDefault="00B0042A" w:rsidP="002E3F90">
      <w:pPr>
        <w:widowControl/>
        <w:spacing w:beforeLines="50" w:before="180" w:line="500" w:lineRule="exact"/>
        <w:rPr>
          <w:rFonts w:eastAsia="標楷體"/>
          <w:b/>
          <w:bCs/>
          <w:sz w:val="28"/>
          <w:szCs w:val="28"/>
        </w:rPr>
      </w:pPr>
      <w:r w:rsidRPr="00B0042A">
        <w:rPr>
          <w:rFonts w:eastAsia="標楷體"/>
          <w:b/>
          <w:bCs/>
          <w:sz w:val="28"/>
          <w:szCs w:val="28"/>
        </w:rPr>
        <w:t>二、近一年國際大宗物資及原油價量走勢</w:t>
      </w:r>
    </w:p>
    <w:p w:rsidR="00B0042A" w:rsidRPr="00B0042A" w:rsidRDefault="00B0042A" w:rsidP="00B0042A">
      <w:pPr>
        <w:widowControl/>
        <w:spacing w:line="500" w:lineRule="exact"/>
        <w:jc w:val="both"/>
        <w:rPr>
          <w:rFonts w:eastAsia="標楷體"/>
          <w:b/>
          <w:bCs/>
          <w:kern w:val="0"/>
          <w:sz w:val="28"/>
          <w:szCs w:val="28"/>
        </w:rPr>
      </w:pPr>
      <w:r w:rsidRPr="00B0042A">
        <w:rPr>
          <w:rFonts w:eastAsia="標楷體"/>
          <w:b/>
          <w:bCs/>
          <w:kern w:val="0"/>
          <w:sz w:val="28"/>
          <w:szCs w:val="28"/>
        </w:rPr>
        <w:t>（一）大宗物資</w:t>
      </w:r>
    </w:p>
    <w:p w:rsidR="00B0042A" w:rsidRPr="00B0042A" w:rsidRDefault="00B0042A" w:rsidP="00B0042A">
      <w:pPr>
        <w:widowControl/>
        <w:spacing w:after="100" w:afterAutospacing="1" w:line="500" w:lineRule="exact"/>
        <w:ind w:leftChars="118" w:left="283" w:rightChars="-59" w:right="-142" w:firstLineChars="200" w:firstLine="560"/>
        <w:jc w:val="both"/>
        <w:rPr>
          <w:rFonts w:eastAsia="標楷體"/>
          <w:bCs/>
          <w:kern w:val="0"/>
          <w:sz w:val="28"/>
          <w:szCs w:val="28"/>
        </w:rPr>
      </w:pPr>
      <w:r w:rsidRPr="00B0042A">
        <w:rPr>
          <w:rFonts w:eastAsia="標楷體"/>
          <w:bCs/>
          <w:kern w:val="0"/>
          <w:sz w:val="28"/>
          <w:szCs w:val="28"/>
        </w:rPr>
        <w:t>近年國際大宗物資價格</w:t>
      </w:r>
      <w:r w:rsidRPr="00B0042A">
        <w:rPr>
          <w:rFonts w:eastAsia="標楷體" w:hint="eastAsia"/>
          <w:bCs/>
          <w:kern w:val="0"/>
          <w:sz w:val="28"/>
          <w:szCs w:val="28"/>
        </w:rPr>
        <w:t>因供過於求</w:t>
      </w:r>
      <w:r w:rsidRPr="00B0042A">
        <w:rPr>
          <w:rFonts w:eastAsia="標楷體"/>
          <w:bCs/>
          <w:kern w:val="0"/>
          <w:sz w:val="28"/>
          <w:szCs w:val="28"/>
        </w:rPr>
        <w:t>，</w:t>
      </w:r>
      <w:r w:rsidRPr="00B0042A">
        <w:rPr>
          <w:rFonts w:eastAsia="標楷體" w:hint="eastAsia"/>
          <w:bCs/>
          <w:kern w:val="0"/>
          <w:sz w:val="28"/>
          <w:szCs w:val="28"/>
        </w:rPr>
        <w:t>長期呈現走跌趨勢</w:t>
      </w:r>
      <w:r w:rsidRPr="00B0042A">
        <w:rPr>
          <w:rFonts w:eastAsia="標楷體"/>
          <w:bCs/>
          <w:kern w:val="0"/>
          <w:sz w:val="28"/>
          <w:szCs w:val="28"/>
        </w:rPr>
        <w:t>。透過國際</w:t>
      </w:r>
      <w:proofErr w:type="gramStart"/>
      <w:r w:rsidRPr="00B0042A">
        <w:rPr>
          <w:rFonts w:eastAsia="標楷體"/>
          <w:bCs/>
          <w:kern w:val="0"/>
          <w:sz w:val="28"/>
          <w:szCs w:val="28"/>
        </w:rPr>
        <w:t>榖</w:t>
      </w:r>
      <w:proofErr w:type="gramEnd"/>
      <w:r w:rsidRPr="00B0042A">
        <w:rPr>
          <w:rFonts w:eastAsia="標楷體"/>
          <w:bCs/>
          <w:kern w:val="0"/>
          <w:sz w:val="28"/>
          <w:szCs w:val="28"/>
        </w:rPr>
        <w:t>物協會（</w:t>
      </w:r>
      <w:r w:rsidRPr="00B0042A">
        <w:rPr>
          <w:rFonts w:eastAsia="標楷體"/>
          <w:bCs/>
          <w:kern w:val="0"/>
          <w:sz w:val="28"/>
          <w:szCs w:val="28"/>
        </w:rPr>
        <w:t>International Grains Council, IGC</w:t>
      </w:r>
      <w:r w:rsidRPr="00B0042A">
        <w:rPr>
          <w:rFonts w:eastAsia="標楷體"/>
          <w:bCs/>
          <w:kern w:val="0"/>
          <w:sz w:val="28"/>
          <w:szCs w:val="28"/>
        </w:rPr>
        <w:t>）所發布之穀物與油籽指數（</w:t>
      </w:r>
      <w:r w:rsidRPr="00B0042A">
        <w:rPr>
          <w:rFonts w:eastAsia="標楷體"/>
          <w:bCs/>
          <w:kern w:val="0"/>
          <w:sz w:val="28"/>
          <w:szCs w:val="28"/>
        </w:rPr>
        <w:t>Grains and Oilseeds Index, GOI</w:t>
      </w:r>
      <w:r w:rsidRPr="00B0042A">
        <w:rPr>
          <w:rFonts w:eastAsia="標楷體"/>
          <w:bCs/>
          <w:kern w:val="0"/>
          <w:sz w:val="28"/>
          <w:szCs w:val="28"/>
        </w:rPr>
        <w:t>）（</w:t>
      </w:r>
      <w:r w:rsidRPr="00B0042A">
        <w:rPr>
          <w:rFonts w:eastAsia="標楷體" w:hint="eastAsia"/>
          <w:bCs/>
          <w:kern w:val="0"/>
          <w:sz w:val="28"/>
          <w:szCs w:val="28"/>
        </w:rPr>
        <w:t>圖</w:t>
      </w:r>
      <w:r w:rsidRPr="00B0042A">
        <w:rPr>
          <w:rFonts w:eastAsia="標楷體"/>
          <w:bCs/>
          <w:kern w:val="0"/>
          <w:sz w:val="28"/>
          <w:szCs w:val="28"/>
        </w:rPr>
        <w:t>1</w:t>
      </w:r>
      <w:r w:rsidRPr="00B0042A">
        <w:rPr>
          <w:rFonts w:eastAsia="標楷體"/>
          <w:bCs/>
          <w:kern w:val="0"/>
          <w:sz w:val="28"/>
          <w:szCs w:val="28"/>
        </w:rPr>
        <w:t>）可發現，</w:t>
      </w:r>
      <w:r w:rsidRPr="00B0042A">
        <w:rPr>
          <w:rFonts w:eastAsia="標楷體"/>
          <w:bCs/>
          <w:kern w:val="0"/>
          <w:sz w:val="28"/>
          <w:szCs w:val="28"/>
        </w:rPr>
        <w:t>2013</w:t>
      </w:r>
      <w:r w:rsidRPr="00B0042A">
        <w:rPr>
          <w:rFonts w:eastAsia="標楷體"/>
          <w:bCs/>
          <w:kern w:val="0"/>
          <w:sz w:val="28"/>
          <w:szCs w:val="28"/>
        </w:rPr>
        <w:t>年</w:t>
      </w:r>
      <w:r w:rsidRPr="00B0042A">
        <w:rPr>
          <w:rFonts w:eastAsia="標楷體" w:hint="eastAsia"/>
          <w:bCs/>
          <w:kern w:val="0"/>
          <w:sz w:val="28"/>
          <w:szCs w:val="28"/>
        </w:rPr>
        <w:t>起</w:t>
      </w:r>
      <w:r w:rsidRPr="00B0042A">
        <w:rPr>
          <w:rFonts w:eastAsia="標楷體"/>
          <w:bCs/>
          <w:kern w:val="0"/>
          <w:sz w:val="28"/>
          <w:szCs w:val="28"/>
        </w:rPr>
        <w:t>因氣候條件改善，</w:t>
      </w:r>
      <w:proofErr w:type="gramStart"/>
      <w:r w:rsidRPr="00B0042A">
        <w:rPr>
          <w:rFonts w:eastAsia="標楷體"/>
          <w:bCs/>
          <w:kern w:val="0"/>
          <w:sz w:val="28"/>
          <w:szCs w:val="28"/>
        </w:rPr>
        <w:t>加上各主產區</w:t>
      </w:r>
      <w:proofErr w:type="gramEnd"/>
      <w:r w:rsidRPr="00B0042A">
        <w:rPr>
          <w:rFonts w:eastAsia="標楷體"/>
          <w:bCs/>
          <w:kern w:val="0"/>
          <w:sz w:val="28"/>
          <w:szCs w:val="28"/>
        </w:rPr>
        <w:t>種植面積普遍增加，價格呈現</w:t>
      </w:r>
      <w:r w:rsidRPr="00B0042A">
        <w:rPr>
          <w:rFonts w:eastAsia="標楷體"/>
          <w:bCs/>
          <w:kern w:val="0"/>
          <w:sz w:val="28"/>
          <w:szCs w:val="28"/>
        </w:rPr>
        <w:lastRenderedPageBreak/>
        <w:t>走跌態勢。</w:t>
      </w:r>
      <w:r w:rsidRPr="00B0042A">
        <w:rPr>
          <w:rFonts w:eastAsia="標楷體"/>
          <w:bCs/>
          <w:kern w:val="0"/>
          <w:sz w:val="28"/>
          <w:szCs w:val="28"/>
        </w:rPr>
        <w:t>2014</w:t>
      </w:r>
      <w:r w:rsidRPr="00B0042A">
        <w:rPr>
          <w:rFonts w:eastAsia="標楷體"/>
          <w:bCs/>
          <w:kern w:val="0"/>
          <w:sz w:val="28"/>
          <w:szCs w:val="28"/>
        </w:rPr>
        <w:t>年第</w:t>
      </w:r>
      <w:r w:rsidRPr="00B0042A">
        <w:rPr>
          <w:rFonts w:eastAsia="標楷體"/>
          <w:bCs/>
          <w:kern w:val="0"/>
          <w:sz w:val="28"/>
          <w:szCs w:val="28"/>
        </w:rPr>
        <w:t>1</w:t>
      </w:r>
      <w:r w:rsidRPr="00B0042A">
        <w:rPr>
          <w:rFonts w:eastAsia="標楷體"/>
          <w:bCs/>
          <w:kern w:val="0"/>
          <w:sz w:val="28"/>
          <w:szCs w:val="28"/>
        </w:rPr>
        <w:t>季</w:t>
      </w:r>
      <w:r w:rsidRPr="00B0042A">
        <w:rPr>
          <w:rFonts w:eastAsia="標楷體" w:hint="eastAsia"/>
          <w:bCs/>
          <w:kern w:val="0"/>
          <w:sz w:val="28"/>
          <w:szCs w:val="28"/>
        </w:rPr>
        <w:t>受</w:t>
      </w:r>
      <w:r w:rsidRPr="00B0042A">
        <w:rPr>
          <w:rFonts w:eastAsia="標楷體"/>
          <w:bCs/>
          <w:kern w:val="0"/>
          <w:sz w:val="28"/>
          <w:szCs w:val="28"/>
        </w:rPr>
        <w:t>各產區</w:t>
      </w:r>
      <w:r w:rsidRPr="00B0042A">
        <w:rPr>
          <w:rFonts w:eastAsia="標楷體" w:hint="eastAsia"/>
          <w:bCs/>
          <w:kern w:val="0"/>
          <w:sz w:val="28"/>
          <w:szCs w:val="28"/>
        </w:rPr>
        <w:t>氣候</w:t>
      </w:r>
      <w:r w:rsidRPr="00B0042A">
        <w:rPr>
          <w:rFonts w:eastAsia="標楷體"/>
          <w:bCs/>
          <w:kern w:val="0"/>
          <w:sz w:val="28"/>
          <w:szCs w:val="28"/>
        </w:rPr>
        <w:t>異常嚴寒</w:t>
      </w:r>
      <w:r w:rsidRPr="00B0042A">
        <w:rPr>
          <w:rFonts w:eastAsia="標楷體" w:hint="eastAsia"/>
          <w:bCs/>
          <w:kern w:val="0"/>
          <w:sz w:val="28"/>
          <w:szCs w:val="28"/>
        </w:rPr>
        <w:t>影響，</w:t>
      </w:r>
      <w:r w:rsidRPr="00B0042A">
        <w:rPr>
          <w:rFonts w:eastAsia="標楷體"/>
          <w:bCs/>
          <w:kern w:val="0"/>
          <w:sz w:val="28"/>
          <w:szCs w:val="28"/>
        </w:rPr>
        <w:t>糧食價格微幅走升；第</w:t>
      </w:r>
      <w:r w:rsidRPr="00B0042A">
        <w:rPr>
          <w:rFonts w:eastAsia="標楷體"/>
          <w:bCs/>
          <w:kern w:val="0"/>
          <w:sz w:val="28"/>
          <w:szCs w:val="28"/>
        </w:rPr>
        <w:t>2</w:t>
      </w:r>
      <w:r w:rsidRPr="00B0042A">
        <w:rPr>
          <w:rFonts w:eastAsia="標楷體"/>
          <w:bCs/>
          <w:kern w:val="0"/>
          <w:sz w:val="28"/>
          <w:szCs w:val="28"/>
        </w:rPr>
        <w:t>季</w:t>
      </w:r>
      <w:r w:rsidRPr="00B0042A">
        <w:rPr>
          <w:rFonts w:eastAsia="標楷體" w:hint="eastAsia"/>
          <w:bCs/>
          <w:kern w:val="0"/>
          <w:sz w:val="28"/>
          <w:szCs w:val="28"/>
        </w:rPr>
        <w:t>以後至</w:t>
      </w:r>
      <w:r w:rsidRPr="00B0042A">
        <w:rPr>
          <w:rFonts w:eastAsia="標楷體" w:hint="eastAsia"/>
          <w:bCs/>
          <w:kern w:val="0"/>
          <w:sz w:val="28"/>
          <w:szCs w:val="28"/>
        </w:rPr>
        <w:t>2015</w:t>
      </w:r>
      <w:r w:rsidRPr="00B0042A">
        <w:rPr>
          <w:rFonts w:eastAsia="標楷體" w:hint="eastAsia"/>
          <w:bCs/>
          <w:kern w:val="0"/>
          <w:sz w:val="28"/>
          <w:szCs w:val="28"/>
        </w:rPr>
        <w:t>年上半年，</w:t>
      </w:r>
      <w:r w:rsidRPr="00B0042A">
        <w:rPr>
          <w:rFonts w:eastAsia="標楷體"/>
          <w:bCs/>
          <w:kern w:val="0"/>
          <w:sz w:val="28"/>
          <w:szCs w:val="28"/>
        </w:rPr>
        <w:t>由於各地氣候普遍轉佳，農作物價格逐步回落，</w:t>
      </w:r>
      <w:proofErr w:type="gramStart"/>
      <w:r w:rsidRPr="00B0042A">
        <w:rPr>
          <w:rFonts w:eastAsia="標楷體" w:hint="eastAsia"/>
          <w:bCs/>
          <w:kern w:val="0"/>
          <w:sz w:val="28"/>
          <w:szCs w:val="28"/>
        </w:rPr>
        <w:t>呈低穩走勢</w:t>
      </w:r>
      <w:proofErr w:type="gramEnd"/>
      <w:r w:rsidRPr="00B0042A">
        <w:rPr>
          <w:rFonts w:eastAsia="標楷體" w:hint="eastAsia"/>
          <w:bCs/>
          <w:kern w:val="0"/>
          <w:sz w:val="28"/>
          <w:szCs w:val="28"/>
        </w:rPr>
        <w:t>。</w:t>
      </w:r>
      <w:r w:rsidRPr="00B0042A">
        <w:rPr>
          <w:rFonts w:eastAsia="標楷體" w:hint="eastAsia"/>
          <w:bCs/>
          <w:kern w:val="0"/>
          <w:sz w:val="28"/>
          <w:szCs w:val="28"/>
        </w:rPr>
        <w:t>2015</w:t>
      </w:r>
      <w:r w:rsidRPr="00B0042A">
        <w:rPr>
          <w:rFonts w:eastAsia="標楷體" w:hint="eastAsia"/>
          <w:bCs/>
          <w:kern w:val="0"/>
          <w:sz w:val="28"/>
          <w:szCs w:val="28"/>
        </w:rPr>
        <w:t>年</w:t>
      </w:r>
      <w:r w:rsidRPr="00B0042A">
        <w:rPr>
          <w:rFonts w:eastAsia="標楷體" w:hint="eastAsia"/>
          <w:bCs/>
          <w:kern w:val="0"/>
          <w:sz w:val="28"/>
          <w:szCs w:val="28"/>
        </w:rPr>
        <w:t>6</w:t>
      </w:r>
      <w:r w:rsidRPr="00B0042A">
        <w:rPr>
          <w:rFonts w:eastAsia="標楷體" w:hint="eastAsia"/>
          <w:bCs/>
          <w:kern w:val="0"/>
          <w:sz w:val="28"/>
          <w:szCs w:val="28"/>
        </w:rPr>
        <w:t>、</w:t>
      </w:r>
      <w:r w:rsidRPr="00B0042A">
        <w:rPr>
          <w:rFonts w:eastAsia="標楷體" w:hint="eastAsia"/>
          <w:bCs/>
          <w:kern w:val="0"/>
          <w:sz w:val="28"/>
          <w:szCs w:val="28"/>
        </w:rPr>
        <w:t>7</w:t>
      </w:r>
      <w:r w:rsidRPr="00B0042A">
        <w:rPr>
          <w:rFonts w:eastAsia="標楷體" w:hint="eastAsia"/>
          <w:bCs/>
          <w:kern w:val="0"/>
          <w:sz w:val="28"/>
          <w:szCs w:val="28"/>
        </w:rPr>
        <w:t>月份雖因美國產區氣候不佳，使黃豆、小麥及玉米價格上升，帶動穀物價格略有回升，</w:t>
      </w:r>
      <w:proofErr w:type="gramStart"/>
      <w:r w:rsidRPr="00B0042A">
        <w:rPr>
          <w:rFonts w:eastAsia="標楷體" w:hint="eastAsia"/>
          <w:bCs/>
          <w:kern w:val="0"/>
          <w:sz w:val="28"/>
          <w:szCs w:val="28"/>
        </w:rPr>
        <w:t>惟隨氣候</w:t>
      </w:r>
      <w:proofErr w:type="gramEnd"/>
      <w:r w:rsidRPr="00B0042A">
        <w:rPr>
          <w:rFonts w:eastAsia="標楷體" w:hint="eastAsia"/>
          <w:bCs/>
          <w:kern w:val="0"/>
          <w:sz w:val="28"/>
          <w:szCs w:val="28"/>
        </w:rPr>
        <w:t>恢復穩定，在供過於求的趨勢</w:t>
      </w:r>
      <w:proofErr w:type="gramStart"/>
      <w:r w:rsidRPr="00B0042A">
        <w:rPr>
          <w:rFonts w:eastAsia="標楷體" w:hint="eastAsia"/>
          <w:bCs/>
          <w:kern w:val="0"/>
          <w:sz w:val="28"/>
          <w:szCs w:val="28"/>
        </w:rPr>
        <w:t>未變下</w:t>
      </w:r>
      <w:proofErr w:type="gramEnd"/>
      <w:r w:rsidRPr="00B0042A">
        <w:rPr>
          <w:rFonts w:eastAsia="標楷體" w:hint="eastAsia"/>
          <w:bCs/>
          <w:kern w:val="0"/>
          <w:sz w:val="28"/>
          <w:szCs w:val="28"/>
        </w:rPr>
        <w:t>，價格續呈走跌趨勢。</w:t>
      </w:r>
      <w:r w:rsidRPr="00B0042A">
        <w:rPr>
          <w:rFonts w:eastAsia="標楷體"/>
          <w:bCs/>
          <w:kern w:val="0"/>
          <w:sz w:val="28"/>
          <w:szCs w:val="28"/>
        </w:rPr>
        <w:t>以下將就黃豆、小麥、玉米及糖</w:t>
      </w:r>
      <w:proofErr w:type="gramStart"/>
      <w:r w:rsidRPr="00B0042A">
        <w:rPr>
          <w:rFonts w:eastAsia="標楷體"/>
          <w:bCs/>
          <w:kern w:val="0"/>
          <w:sz w:val="28"/>
          <w:szCs w:val="28"/>
        </w:rPr>
        <w:t>近</w:t>
      </w:r>
      <w:r w:rsidRPr="00B0042A">
        <w:rPr>
          <w:rFonts w:eastAsia="標楷體" w:hint="eastAsia"/>
          <w:bCs/>
          <w:kern w:val="0"/>
          <w:sz w:val="28"/>
          <w:szCs w:val="28"/>
        </w:rPr>
        <w:t>一</w:t>
      </w:r>
      <w:r w:rsidRPr="00B0042A">
        <w:rPr>
          <w:rFonts w:eastAsia="標楷體"/>
          <w:bCs/>
          <w:kern w:val="0"/>
          <w:sz w:val="28"/>
          <w:szCs w:val="28"/>
        </w:rPr>
        <w:t>年價量</w:t>
      </w:r>
      <w:proofErr w:type="gramEnd"/>
      <w:r w:rsidRPr="00B0042A">
        <w:rPr>
          <w:rFonts w:eastAsia="標楷體"/>
          <w:bCs/>
          <w:kern w:val="0"/>
          <w:sz w:val="28"/>
          <w:szCs w:val="28"/>
        </w:rPr>
        <w:t>走勢分別說明。</w:t>
      </w:r>
    </w:p>
    <w:p w:rsidR="00B0042A" w:rsidRPr="00B0042A" w:rsidRDefault="00B0042A" w:rsidP="00B0042A">
      <w:pPr>
        <w:widowControl/>
        <w:ind w:rightChars="-59" w:right="-142"/>
        <w:jc w:val="center"/>
        <w:rPr>
          <w:rFonts w:eastAsia="標楷體"/>
          <w:kern w:val="0"/>
          <w:sz w:val="28"/>
          <w:szCs w:val="28"/>
        </w:rPr>
      </w:pPr>
      <w:r w:rsidRPr="00B0042A">
        <w:rPr>
          <w:rFonts w:ascii="Arial Unicode MS" w:eastAsia="Arial Unicode MS" w:hAnsi="Arial Unicode MS" w:cs="Arial Unicode MS"/>
          <w:noProof/>
          <w:kern w:val="0"/>
        </w:rPr>
        <w:drawing>
          <wp:inline distT="0" distB="0" distL="0" distR="0" wp14:anchorId="284C5C44" wp14:editId="147C5EDE">
            <wp:extent cx="4516989" cy="2809416"/>
            <wp:effectExtent l="0" t="0" r="17145" b="1016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042A" w:rsidRPr="00B0042A" w:rsidRDefault="00B0042A" w:rsidP="00B0042A">
      <w:pPr>
        <w:widowControl/>
        <w:ind w:rightChars="-59" w:right="-142"/>
        <w:rPr>
          <w:rFonts w:eastAsia="標楷體"/>
          <w:kern w:val="0"/>
          <w:sz w:val="20"/>
          <w:szCs w:val="20"/>
        </w:rPr>
      </w:pPr>
      <w:r w:rsidRPr="00B0042A">
        <w:rPr>
          <w:rFonts w:eastAsia="標楷體"/>
          <w:kern w:val="0"/>
          <w:sz w:val="20"/>
          <w:szCs w:val="20"/>
        </w:rPr>
        <w:t xml:space="preserve">       </w:t>
      </w:r>
      <w:r w:rsidRPr="00B0042A">
        <w:rPr>
          <w:rFonts w:eastAsia="標楷體" w:hint="eastAsia"/>
          <w:kern w:val="0"/>
          <w:sz w:val="20"/>
          <w:szCs w:val="20"/>
        </w:rPr>
        <w:t>資料來源：</w:t>
      </w:r>
      <w:r w:rsidRPr="00B0042A">
        <w:rPr>
          <w:rFonts w:eastAsia="標楷體"/>
          <w:kern w:val="0"/>
          <w:sz w:val="20"/>
          <w:szCs w:val="20"/>
        </w:rPr>
        <w:t>International Grains Council</w:t>
      </w:r>
      <w:r w:rsidRPr="00B0042A">
        <w:rPr>
          <w:rFonts w:eastAsia="標楷體" w:hint="eastAsia"/>
          <w:kern w:val="0"/>
          <w:sz w:val="20"/>
          <w:szCs w:val="20"/>
        </w:rPr>
        <w:t>（</w:t>
      </w:r>
      <w:r w:rsidRPr="00B0042A">
        <w:rPr>
          <w:rFonts w:eastAsia="標楷體"/>
          <w:kern w:val="0"/>
          <w:sz w:val="20"/>
          <w:szCs w:val="20"/>
        </w:rPr>
        <w:t>IGC</w:t>
      </w:r>
      <w:r w:rsidRPr="00B0042A">
        <w:rPr>
          <w:rFonts w:eastAsia="標楷體" w:hint="eastAsia"/>
          <w:kern w:val="0"/>
          <w:sz w:val="20"/>
          <w:szCs w:val="20"/>
        </w:rPr>
        <w:t>）。</w:t>
      </w:r>
    </w:p>
    <w:p w:rsidR="00B0042A" w:rsidRPr="00B0042A" w:rsidRDefault="00B0042A" w:rsidP="00B0042A">
      <w:pPr>
        <w:widowControl/>
        <w:spacing w:line="0" w:lineRule="atLeast"/>
        <w:ind w:rightChars="-59" w:right="-142"/>
        <w:jc w:val="center"/>
        <w:rPr>
          <w:rFonts w:eastAsia="標楷體"/>
          <w:b/>
          <w:bCs/>
          <w:kern w:val="0"/>
          <w:sz w:val="28"/>
          <w:szCs w:val="28"/>
        </w:rPr>
      </w:pPr>
      <w:bookmarkStart w:id="170" w:name="_Ref396816984"/>
      <w:r w:rsidRPr="00B0042A">
        <w:rPr>
          <w:rFonts w:eastAsia="標楷體" w:hint="eastAsia"/>
          <w:b/>
          <w:bCs/>
          <w:kern w:val="0"/>
          <w:sz w:val="28"/>
          <w:szCs w:val="28"/>
        </w:rPr>
        <w:t>圖</w:t>
      </w:r>
      <w:bookmarkEnd w:id="170"/>
      <w:r w:rsidRPr="00B0042A">
        <w:rPr>
          <w:rFonts w:eastAsia="標楷體"/>
          <w:b/>
          <w:bCs/>
          <w:kern w:val="0"/>
          <w:sz w:val="28"/>
          <w:szCs w:val="28"/>
        </w:rPr>
        <w:t xml:space="preserve">1 </w:t>
      </w:r>
      <w:r w:rsidRPr="00B0042A">
        <w:rPr>
          <w:rFonts w:eastAsia="標楷體" w:hint="eastAsia"/>
          <w:b/>
          <w:bCs/>
          <w:kern w:val="0"/>
          <w:sz w:val="28"/>
          <w:szCs w:val="28"/>
        </w:rPr>
        <w:t>近</w:t>
      </w:r>
      <w:r w:rsidRPr="00B0042A">
        <w:rPr>
          <w:rFonts w:eastAsia="標楷體"/>
          <w:b/>
          <w:bCs/>
          <w:kern w:val="0"/>
          <w:sz w:val="28"/>
          <w:szCs w:val="28"/>
        </w:rPr>
        <w:t>3</w:t>
      </w:r>
      <w:r w:rsidRPr="00B0042A">
        <w:rPr>
          <w:rFonts w:eastAsia="標楷體" w:hint="eastAsia"/>
          <w:b/>
          <w:bCs/>
          <w:kern w:val="0"/>
          <w:sz w:val="28"/>
          <w:szCs w:val="28"/>
        </w:rPr>
        <w:t>年穀物與油籽指數（</w:t>
      </w:r>
      <w:r w:rsidRPr="00B0042A">
        <w:rPr>
          <w:rFonts w:eastAsia="標楷體"/>
          <w:b/>
          <w:bCs/>
          <w:kern w:val="0"/>
          <w:sz w:val="28"/>
          <w:szCs w:val="28"/>
        </w:rPr>
        <w:t>GOI</w:t>
      </w:r>
      <w:r w:rsidRPr="00B0042A">
        <w:rPr>
          <w:rFonts w:eastAsia="標楷體" w:hint="eastAsia"/>
          <w:b/>
          <w:bCs/>
          <w:kern w:val="0"/>
          <w:sz w:val="28"/>
          <w:szCs w:val="28"/>
        </w:rPr>
        <w:t>）</w:t>
      </w:r>
    </w:p>
    <w:p w:rsidR="00B0042A" w:rsidRPr="00B0042A" w:rsidRDefault="00B0042A" w:rsidP="009A55AD">
      <w:pPr>
        <w:widowControl/>
        <w:numPr>
          <w:ilvl w:val="0"/>
          <w:numId w:val="14"/>
        </w:numPr>
        <w:rPr>
          <w:rFonts w:eastAsia="標楷體"/>
          <w:b/>
          <w:bCs/>
          <w:sz w:val="28"/>
          <w:szCs w:val="28"/>
        </w:rPr>
      </w:pPr>
      <w:r w:rsidRPr="00B0042A">
        <w:rPr>
          <w:rFonts w:eastAsia="標楷體"/>
          <w:b/>
          <w:bCs/>
          <w:sz w:val="28"/>
          <w:szCs w:val="28"/>
        </w:rPr>
        <w:t>黃豆</w:t>
      </w:r>
    </w:p>
    <w:p w:rsidR="00B0042A" w:rsidRPr="00B0042A" w:rsidRDefault="00B0042A" w:rsidP="00B0042A">
      <w:pPr>
        <w:widowControl/>
        <w:spacing w:line="500" w:lineRule="exact"/>
        <w:ind w:rightChars="-59" w:right="-142"/>
        <w:jc w:val="both"/>
        <w:rPr>
          <w:rFonts w:eastAsia="標楷體"/>
          <w:bCs/>
          <w:kern w:val="0"/>
          <w:sz w:val="28"/>
          <w:szCs w:val="28"/>
        </w:rPr>
      </w:pPr>
      <w:r w:rsidRPr="00B0042A">
        <w:rPr>
          <w:rFonts w:eastAsia="標楷體" w:hint="eastAsia"/>
          <w:bCs/>
          <w:kern w:val="0"/>
          <w:sz w:val="28"/>
          <w:szCs w:val="28"/>
        </w:rPr>
        <w:t>（</w:t>
      </w:r>
      <w:r w:rsidRPr="00B0042A">
        <w:rPr>
          <w:rFonts w:eastAsia="標楷體" w:hint="eastAsia"/>
          <w:bCs/>
          <w:kern w:val="0"/>
          <w:sz w:val="28"/>
          <w:szCs w:val="28"/>
        </w:rPr>
        <w:t>1</w:t>
      </w:r>
      <w:r w:rsidRPr="00B0042A">
        <w:rPr>
          <w:rFonts w:eastAsia="標楷體" w:hint="eastAsia"/>
          <w:bCs/>
          <w:kern w:val="0"/>
          <w:sz w:val="28"/>
          <w:szCs w:val="28"/>
        </w:rPr>
        <w:t>）價格走勢</w:t>
      </w:r>
    </w:p>
    <w:p w:rsidR="00B0042A" w:rsidRPr="00B0042A" w:rsidRDefault="00B0042A" w:rsidP="00B0042A">
      <w:pPr>
        <w:widowControl/>
        <w:spacing w:before="100" w:beforeAutospacing="1" w:line="500" w:lineRule="exact"/>
        <w:ind w:rightChars="-59" w:right="-142" w:firstLineChars="200" w:firstLine="560"/>
        <w:jc w:val="both"/>
        <w:rPr>
          <w:rFonts w:eastAsia="標楷體"/>
          <w:bCs/>
          <w:color w:val="FF0000"/>
          <w:kern w:val="0"/>
          <w:sz w:val="28"/>
          <w:szCs w:val="28"/>
          <w:highlight w:val="yellow"/>
        </w:rPr>
      </w:pPr>
      <w:r w:rsidRPr="00B0042A">
        <w:rPr>
          <w:rFonts w:eastAsia="標楷體" w:hint="eastAsia"/>
          <w:bCs/>
          <w:kern w:val="0"/>
          <w:sz w:val="28"/>
          <w:szCs w:val="28"/>
        </w:rPr>
        <w:t>影響黃豆價格因素主要為氣候</w:t>
      </w:r>
      <w:r w:rsidRPr="00B0042A">
        <w:rPr>
          <w:rFonts w:ascii="標楷體" w:eastAsia="標楷體" w:hAnsi="標楷體" w:hint="eastAsia"/>
          <w:bCs/>
          <w:kern w:val="0"/>
          <w:sz w:val="28"/>
          <w:szCs w:val="28"/>
        </w:rPr>
        <w:t>、主要國家進口需求及生質柴油需求等。</w:t>
      </w:r>
      <w:r w:rsidRPr="00B0042A">
        <w:rPr>
          <w:rFonts w:eastAsia="標楷體"/>
          <w:bCs/>
          <w:kern w:val="0"/>
          <w:sz w:val="28"/>
          <w:szCs w:val="28"/>
        </w:rPr>
        <w:t>2</w:t>
      </w:r>
      <w:r w:rsidRPr="00B0042A">
        <w:rPr>
          <w:rFonts w:eastAsia="標楷體" w:hint="eastAsia"/>
          <w:bCs/>
          <w:kern w:val="0"/>
          <w:sz w:val="28"/>
          <w:szCs w:val="28"/>
        </w:rPr>
        <w:t>014</w:t>
      </w:r>
      <w:r w:rsidRPr="00B0042A">
        <w:rPr>
          <w:rFonts w:eastAsia="標楷體" w:hint="eastAsia"/>
          <w:bCs/>
          <w:kern w:val="0"/>
          <w:sz w:val="28"/>
          <w:szCs w:val="28"/>
        </w:rPr>
        <w:t>年下半年全球黃豆產量增加及庫存充足，使價格走跌</w:t>
      </w:r>
      <w:r w:rsidRPr="00B0042A">
        <w:rPr>
          <w:rFonts w:eastAsia="標楷體"/>
          <w:bCs/>
          <w:kern w:val="0"/>
          <w:sz w:val="28"/>
          <w:szCs w:val="28"/>
        </w:rPr>
        <w:t>（</w:t>
      </w:r>
      <w:r w:rsidRPr="00B0042A">
        <w:rPr>
          <w:rFonts w:eastAsia="標楷體" w:hint="eastAsia"/>
          <w:bCs/>
          <w:kern w:val="0"/>
          <w:sz w:val="28"/>
          <w:szCs w:val="28"/>
        </w:rPr>
        <w:t>圖</w:t>
      </w:r>
      <w:r w:rsidRPr="00B0042A">
        <w:rPr>
          <w:rFonts w:eastAsia="標楷體" w:hint="eastAsia"/>
          <w:bCs/>
          <w:kern w:val="0"/>
          <w:sz w:val="28"/>
          <w:szCs w:val="28"/>
        </w:rPr>
        <w:t>2</w:t>
      </w:r>
      <w:r w:rsidRPr="00B0042A">
        <w:rPr>
          <w:rFonts w:eastAsia="標楷體"/>
          <w:bCs/>
          <w:kern w:val="0"/>
          <w:sz w:val="28"/>
          <w:szCs w:val="28"/>
        </w:rPr>
        <w:t>）</w:t>
      </w:r>
      <w:r w:rsidRPr="00B0042A">
        <w:rPr>
          <w:rFonts w:eastAsia="標楷體" w:hint="eastAsia"/>
          <w:bCs/>
          <w:kern w:val="0"/>
          <w:sz w:val="28"/>
          <w:szCs w:val="28"/>
        </w:rPr>
        <w:t>，</w:t>
      </w:r>
      <w:r w:rsidRPr="00B0042A">
        <w:rPr>
          <w:rFonts w:eastAsia="標楷體" w:hint="eastAsia"/>
          <w:bCs/>
          <w:kern w:val="0"/>
          <w:sz w:val="28"/>
          <w:szCs w:val="28"/>
        </w:rPr>
        <w:t>9</w:t>
      </w:r>
      <w:r w:rsidRPr="00B0042A">
        <w:rPr>
          <w:rFonts w:eastAsia="標楷體" w:hint="eastAsia"/>
          <w:bCs/>
          <w:kern w:val="0"/>
          <w:sz w:val="28"/>
          <w:szCs w:val="28"/>
        </w:rPr>
        <w:t>月份雖因黃豆到港速度延遲、現貨流通量偏低及替代性原料少，使價格回漲，但隨黃豆採購到港，漲勢於</w:t>
      </w:r>
      <w:r w:rsidRPr="00B0042A">
        <w:rPr>
          <w:rFonts w:eastAsia="標楷體" w:hint="eastAsia"/>
          <w:bCs/>
          <w:kern w:val="0"/>
          <w:sz w:val="28"/>
          <w:szCs w:val="28"/>
        </w:rPr>
        <w:t>10</w:t>
      </w:r>
      <w:r w:rsidRPr="00B0042A">
        <w:rPr>
          <w:rFonts w:eastAsia="標楷體" w:hint="eastAsia"/>
          <w:bCs/>
          <w:kern w:val="0"/>
          <w:sz w:val="28"/>
          <w:szCs w:val="28"/>
        </w:rPr>
        <w:t>月停止。</w:t>
      </w:r>
      <w:r w:rsidRPr="00B0042A">
        <w:rPr>
          <w:rFonts w:eastAsia="標楷體" w:hint="eastAsia"/>
          <w:bCs/>
          <w:kern w:val="0"/>
          <w:sz w:val="28"/>
          <w:szCs w:val="28"/>
        </w:rPr>
        <w:t>2015</w:t>
      </w:r>
      <w:r w:rsidRPr="00B0042A">
        <w:rPr>
          <w:rFonts w:eastAsia="標楷體" w:hint="eastAsia"/>
          <w:bCs/>
          <w:kern w:val="0"/>
          <w:sz w:val="28"/>
          <w:szCs w:val="28"/>
        </w:rPr>
        <w:t>年迄今，黃豆價格大體呈現緩慢下跌走勢，僅</w:t>
      </w:r>
      <w:proofErr w:type="gramStart"/>
      <w:r w:rsidRPr="00B0042A">
        <w:rPr>
          <w:rFonts w:eastAsia="標楷體" w:hint="eastAsia"/>
          <w:bCs/>
          <w:kern w:val="0"/>
          <w:sz w:val="28"/>
          <w:szCs w:val="28"/>
        </w:rPr>
        <w:t>6</w:t>
      </w:r>
      <w:r w:rsidRPr="00B0042A">
        <w:rPr>
          <w:rFonts w:eastAsia="標楷體" w:hint="eastAsia"/>
          <w:bCs/>
          <w:kern w:val="0"/>
          <w:sz w:val="28"/>
          <w:szCs w:val="28"/>
        </w:rPr>
        <w:t>、</w:t>
      </w:r>
      <w:r w:rsidRPr="00B0042A">
        <w:rPr>
          <w:rFonts w:eastAsia="標楷體" w:hint="eastAsia"/>
          <w:bCs/>
          <w:kern w:val="0"/>
          <w:sz w:val="28"/>
          <w:szCs w:val="28"/>
        </w:rPr>
        <w:t>7</w:t>
      </w:r>
      <w:r w:rsidRPr="00B0042A">
        <w:rPr>
          <w:rFonts w:eastAsia="標楷體" w:hint="eastAsia"/>
          <w:bCs/>
          <w:kern w:val="0"/>
          <w:sz w:val="28"/>
          <w:szCs w:val="28"/>
        </w:rPr>
        <w:t>月間受美國</w:t>
      </w:r>
      <w:proofErr w:type="gramEnd"/>
      <w:r w:rsidRPr="00B0042A">
        <w:rPr>
          <w:rFonts w:eastAsia="標楷體" w:hint="eastAsia"/>
          <w:bCs/>
          <w:kern w:val="0"/>
          <w:sz w:val="28"/>
          <w:szCs w:val="28"/>
        </w:rPr>
        <w:t>中西部部份地區豪雨影響，價格略有回升。</w:t>
      </w:r>
    </w:p>
    <w:p w:rsidR="00B0042A" w:rsidRPr="00B0042A" w:rsidRDefault="00B0042A" w:rsidP="00B0042A">
      <w:pPr>
        <w:widowControl/>
        <w:spacing w:before="100" w:beforeAutospacing="1" w:line="500" w:lineRule="exact"/>
        <w:ind w:rightChars="-59" w:right="-142" w:firstLineChars="50" w:firstLine="140"/>
        <w:jc w:val="both"/>
        <w:rPr>
          <w:rFonts w:eastAsia="標楷體"/>
          <w:bCs/>
          <w:kern w:val="0"/>
          <w:sz w:val="28"/>
          <w:szCs w:val="28"/>
        </w:rPr>
      </w:pPr>
      <w:r w:rsidRPr="00B0042A">
        <w:rPr>
          <w:rFonts w:eastAsia="標楷體" w:hint="eastAsia"/>
          <w:bCs/>
          <w:kern w:val="0"/>
          <w:sz w:val="28"/>
          <w:szCs w:val="28"/>
        </w:rPr>
        <w:lastRenderedPageBreak/>
        <w:t>（</w:t>
      </w:r>
      <w:r w:rsidRPr="00B0042A">
        <w:rPr>
          <w:rFonts w:eastAsia="標楷體" w:hint="eastAsia"/>
          <w:bCs/>
          <w:kern w:val="0"/>
          <w:sz w:val="28"/>
          <w:szCs w:val="28"/>
        </w:rPr>
        <w:t>2</w:t>
      </w:r>
      <w:r w:rsidRPr="00B0042A">
        <w:rPr>
          <w:rFonts w:eastAsia="標楷體" w:hint="eastAsia"/>
          <w:bCs/>
          <w:kern w:val="0"/>
          <w:sz w:val="28"/>
          <w:szCs w:val="28"/>
        </w:rPr>
        <w:t>）供需情勢</w:t>
      </w:r>
    </w:p>
    <w:p w:rsidR="00B0042A" w:rsidRPr="00B0042A" w:rsidRDefault="00B0042A" w:rsidP="00B0042A">
      <w:pPr>
        <w:widowControl/>
        <w:spacing w:line="500" w:lineRule="exact"/>
        <w:ind w:rightChars="-59" w:right="-142" w:firstLineChars="200" w:firstLine="560"/>
        <w:jc w:val="both"/>
        <w:rPr>
          <w:rFonts w:eastAsia="標楷體"/>
          <w:bCs/>
          <w:kern w:val="0"/>
          <w:sz w:val="28"/>
          <w:szCs w:val="28"/>
          <w:highlight w:val="yellow"/>
        </w:rPr>
      </w:pPr>
      <w:r w:rsidRPr="00B0042A">
        <w:rPr>
          <w:rFonts w:eastAsia="標楷體"/>
          <w:bCs/>
          <w:kern w:val="0"/>
          <w:sz w:val="28"/>
          <w:szCs w:val="28"/>
        </w:rPr>
        <w:t>根據美國農業部（</w:t>
      </w:r>
      <w:r w:rsidRPr="00B0042A">
        <w:rPr>
          <w:rFonts w:eastAsia="標楷體"/>
          <w:bCs/>
          <w:kern w:val="0"/>
          <w:sz w:val="28"/>
          <w:szCs w:val="28"/>
        </w:rPr>
        <w:t>United States Department of Agriculture, USDA</w:t>
      </w:r>
      <w:r w:rsidRPr="00B0042A">
        <w:rPr>
          <w:rFonts w:eastAsia="標楷體"/>
          <w:bCs/>
          <w:kern w:val="0"/>
          <w:sz w:val="28"/>
          <w:szCs w:val="28"/>
        </w:rPr>
        <w:t>）</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bCs/>
          <w:kern w:val="0"/>
          <w:sz w:val="28"/>
          <w:szCs w:val="28"/>
        </w:rPr>
        <w:t>年</w:t>
      </w:r>
      <w:r w:rsidRPr="00B0042A">
        <w:rPr>
          <w:rFonts w:eastAsia="標楷體" w:hint="eastAsia"/>
          <w:bCs/>
          <w:kern w:val="0"/>
          <w:sz w:val="28"/>
          <w:szCs w:val="28"/>
        </w:rPr>
        <w:t>9</w:t>
      </w:r>
      <w:r w:rsidRPr="00B0042A">
        <w:rPr>
          <w:rFonts w:eastAsia="標楷體"/>
          <w:bCs/>
          <w:kern w:val="0"/>
          <w:sz w:val="28"/>
          <w:szCs w:val="28"/>
        </w:rPr>
        <w:t>月供需預測報告（</w:t>
      </w:r>
      <w:r w:rsidRPr="00B0042A">
        <w:rPr>
          <w:rFonts w:eastAsia="標楷體"/>
          <w:kern w:val="0"/>
          <w:sz w:val="28"/>
          <w:szCs w:val="28"/>
        </w:rPr>
        <w:t>表</w:t>
      </w:r>
      <w:r w:rsidRPr="00B0042A">
        <w:rPr>
          <w:rFonts w:eastAsia="標楷體"/>
          <w:kern w:val="0"/>
          <w:sz w:val="28"/>
          <w:szCs w:val="28"/>
        </w:rPr>
        <w:t>2</w:t>
      </w:r>
      <w:r w:rsidRPr="00B0042A">
        <w:rPr>
          <w:rFonts w:eastAsia="標楷體"/>
          <w:bCs/>
          <w:kern w:val="0"/>
          <w:sz w:val="28"/>
          <w:szCs w:val="28"/>
        </w:rPr>
        <w:t>），美國</w:t>
      </w:r>
      <w:r w:rsidRPr="00B0042A">
        <w:rPr>
          <w:rFonts w:eastAsia="標楷體"/>
          <w:bCs/>
          <w:kern w:val="0"/>
          <w:sz w:val="28"/>
          <w:szCs w:val="28"/>
        </w:rPr>
        <w:t>201</w:t>
      </w:r>
      <w:r w:rsidRPr="00B0042A">
        <w:rPr>
          <w:rFonts w:eastAsia="標楷體" w:hint="eastAsia"/>
          <w:bCs/>
          <w:kern w:val="0"/>
          <w:sz w:val="28"/>
          <w:szCs w:val="28"/>
        </w:rPr>
        <w:t>4</w:t>
      </w:r>
      <w:r w:rsidRPr="00B0042A">
        <w:rPr>
          <w:rFonts w:eastAsia="標楷體"/>
          <w:bCs/>
          <w:kern w:val="0"/>
          <w:sz w:val="28"/>
          <w:szCs w:val="28"/>
        </w:rPr>
        <w:t>/1</w:t>
      </w:r>
      <w:r w:rsidRPr="00B0042A">
        <w:rPr>
          <w:rFonts w:eastAsia="標楷體" w:hint="eastAsia"/>
          <w:bCs/>
          <w:kern w:val="0"/>
          <w:sz w:val="28"/>
          <w:szCs w:val="28"/>
        </w:rPr>
        <w:t>5</w:t>
      </w:r>
      <w:r w:rsidRPr="00B0042A">
        <w:rPr>
          <w:rFonts w:eastAsia="標楷體"/>
          <w:bCs/>
          <w:kern w:val="0"/>
          <w:sz w:val="28"/>
          <w:szCs w:val="28"/>
        </w:rPr>
        <w:t>年度黃豆產量</w:t>
      </w:r>
      <w:r w:rsidRPr="00B0042A">
        <w:rPr>
          <w:rFonts w:eastAsia="標楷體" w:hint="eastAsia"/>
          <w:bCs/>
          <w:kern w:val="0"/>
          <w:sz w:val="28"/>
          <w:szCs w:val="28"/>
        </w:rPr>
        <w:t>持續創新高</w:t>
      </w:r>
      <w:r w:rsidRPr="00B0042A">
        <w:rPr>
          <w:rFonts w:eastAsia="標楷體"/>
          <w:bCs/>
          <w:kern w:val="0"/>
          <w:sz w:val="28"/>
          <w:szCs w:val="28"/>
        </w:rPr>
        <w:t>，巴西</w:t>
      </w:r>
      <w:r w:rsidRPr="00B0042A">
        <w:rPr>
          <w:rFonts w:eastAsia="標楷體" w:hint="eastAsia"/>
          <w:bCs/>
          <w:kern w:val="0"/>
          <w:sz w:val="28"/>
          <w:szCs w:val="28"/>
        </w:rPr>
        <w:t>、</w:t>
      </w:r>
      <w:r w:rsidRPr="00B0042A">
        <w:rPr>
          <w:rFonts w:eastAsia="標楷體"/>
          <w:bCs/>
          <w:kern w:val="0"/>
          <w:sz w:val="28"/>
          <w:szCs w:val="28"/>
        </w:rPr>
        <w:t>阿根廷</w:t>
      </w:r>
      <w:r w:rsidRPr="00B0042A">
        <w:rPr>
          <w:rFonts w:eastAsia="標楷體" w:hint="eastAsia"/>
          <w:bCs/>
          <w:kern w:val="0"/>
          <w:sz w:val="28"/>
          <w:szCs w:val="28"/>
        </w:rPr>
        <w:t>之產量亦</w:t>
      </w:r>
      <w:r w:rsidRPr="00B0042A">
        <w:rPr>
          <w:rFonts w:eastAsia="標楷體"/>
          <w:bCs/>
          <w:kern w:val="0"/>
          <w:sz w:val="28"/>
          <w:szCs w:val="28"/>
        </w:rPr>
        <w:t>皆有所成長</w:t>
      </w:r>
      <w:r w:rsidRPr="00B0042A">
        <w:rPr>
          <w:rFonts w:eastAsia="標楷體" w:hint="eastAsia"/>
          <w:bCs/>
          <w:kern w:val="0"/>
          <w:sz w:val="28"/>
          <w:szCs w:val="28"/>
        </w:rPr>
        <w:t>；另在需求方面，中國大陸需求趨緩，而巴西則因乙醇與生質柴油添加比率提升，對黃豆需求有所成長。整體而言，在黃豆產量充裕，足以應付黃豆需求成長的情況下，預測至</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bCs/>
          <w:kern w:val="0"/>
          <w:sz w:val="28"/>
          <w:szCs w:val="28"/>
        </w:rPr>
        <w:t>年</w:t>
      </w:r>
      <w:r w:rsidRPr="00B0042A">
        <w:rPr>
          <w:rFonts w:eastAsia="標楷體" w:hint="eastAsia"/>
          <w:bCs/>
          <w:kern w:val="0"/>
          <w:sz w:val="28"/>
          <w:szCs w:val="28"/>
        </w:rPr>
        <w:t>底，全球黃豆價格將持續走跌，惟須關注聖嬰現象可能帶來的乾旱及對產量的影響。</w:t>
      </w:r>
    </w:p>
    <w:p w:rsidR="00B0042A" w:rsidRPr="00B0042A" w:rsidRDefault="00B0042A" w:rsidP="00B0042A">
      <w:pPr>
        <w:widowControl/>
        <w:spacing w:line="360" w:lineRule="auto"/>
        <w:ind w:rightChars="-59" w:right="-142" w:firstLineChars="200" w:firstLine="560"/>
        <w:jc w:val="center"/>
        <w:rPr>
          <w:rFonts w:eastAsia="標楷體"/>
          <w:bCs/>
          <w:kern w:val="0"/>
          <w:sz w:val="28"/>
          <w:szCs w:val="28"/>
        </w:rPr>
      </w:pPr>
    </w:p>
    <w:p w:rsidR="00B0042A" w:rsidRPr="00B0042A" w:rsidRDefault="00B0042A" w:rsidP="00B0042A">
      <w:pPr>
        <w:widowControl/>
        <w:spacing w:line="360" w:lineRule="auto"/>
        <w:ind w:rightChars="-59" w:right="-142"/>
        <w:jc w:val="center"/>
        <w:rPr>
          <w:rFonts w:eastAsia="標楷體"/>
          <w:b/>
          <w:bCs/>
          <w:kern w:val="0"/>
          <w:sz w:val="28"/>
          <w:szCs w:val="28"/>
        </w:rPr>
      </w:pPr>
      <w:r w:rsidRPr="00B0042A">
        <w:rPr>
          <w:rFonts w:ascii="Arial Unicode MS" w:eastAsia="Arial Unicode MS" w:hAnsi="Arial Unicode MS" w:cs="Arial Unicode MS"/>
          <w:noProof/>
          <w:kern w:val="0"/>
        </w:rPr>
        <w:drawing>
          <wp:inline distT="0" distB="0" distL="0" distR="0" wp14:anchorId="1F1AE5C8" wp14:editId="65EDEF6A">
            <wp:extent cx="4572000" cy="2743200"/>
            <wp:effectExtent l="0" t="0" r="0" b="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042A" w:rsidRPr="00B0042A" w:rsidRDefault="00B0042A" w:rsidP="00B0042A">
      <w:pPr>
        <w:widowControl/>
        <w:ind w:rightChars="-59" w:right="-142" w:firstLineChars="283" w:firstLine="566"/>
        <w:rPr>
          <w:rFonts w:eastAsia="標楷體"/>
          <w:kern w:val="0"/>
          <w:sz w:val="20"/>
          <w:szCs w:val="20"/>
        </w:rPr>
      </w:pPr>
      <w:r w:rsidRPr="00B0042A">
        <w:rPr>
          <w:rFonts w:eastAsia="標楷體" w:hint="eastAsia"/>
          <w:kern w:val="0"/>
          <w:sz w:val="20"/>
          <w:szCs w:val="20"/>
        </w:rPr>
        <w:t>資料來源：芝加哥期貨交易所（</w:t>
      </w:r>
      <w:r w:rsidRPr="00B0042A">
        <w:rPr>
          <w:rFonts w:eastAsia="標楷體" w:hint="eastAsia"/>
          <w:kern w:val="0"/>
          <w:sz w:val="20"/>
          <w:szCs w:val="20"/>
        </w:rPr>
        <w:t>CBOT</w:t>
      </w:r>
      <w:r w:rsidRPr="00B0042A">
        <w:rPr>
          <w:rFonts w:eastAsia="標楷體" w:hint="eastAsia"/>
          <w:kern w:val="0"/>
          <w:sz w:val="20"/>
          <w:szCs w:val="20"/>
        </w:rPr>
        <w:t>）。</w:t>
      </w:r>
    </w:p>
    <w:p w:rsidR="00B0042A" w:rsidRPr="00B0042A" w:rsidRDefault="00B0042A" w:rsidP="00B0042A">
      <w:pPr>
        <w:widowControl/>
        <w:spacing w:line="0" w:lineRule="atLeast"/>
        <w:ind w:rightChars="-59" w:right="-142"/>
        <w:jc w:val="center"/>
        <w:rPr>
          <w:rFonts w:eastAsia="標楷體"/>
          <w:b/>
          <w:bCs/>
          <w:kern w:val="0"/>
          <w:sz w:val="28"/>
          <w:szCs w:val="28"/>
        </w:rPr>
      </w:pPr>
      <w:bookmarkStart w:id="171" w:name="_Ref396817452"/>
      <w:r w:rsidRPr="00B0042A">
        <w:rPr>
          <w:rFonts w:eastAsia="標楷體" w:hint="eastAsia"/>
          <w:b/>
          <w:bCs/>
          <w:kern w:val="0"/>
          <w:sz w:val="28"/>
          <w:szCs w:val="28"/>
        </w:rPr>
        <w:t>圖</w:t>
      </w:r>
      <w:bookmarkEnd w:id="171"/>
      <w:r w:rsidRPr="00B0042A">
        <w:rPr>
          <w:rFonts w:eastAsia="標楷體"/>
          <w:b/>
          <w:bCs/>
          <w:kern w:val="0"/>
          <w:sz w:val="28"/>
          <w:szCs w:val="28"/>
        </w:rPr>
        <w:t>2  CBOT</w:t>
      </w:r>
      <w:r w:rsidRPr="00B0042A">
        <w:rPr>
          <w:rFonts w:eastAsia="標楷體" w:hint="eastAsia"/>
          <w:b/>
          <w:bCs/>
          <w:kern w:val="0"/>
          <w:sz w:val="28"/>
          <w:szCs w:val="28"/>
        </w:rPr>
        <w:t>黃豆期貨價格走勢</w:t>
      </w:r>
    </w:p>
    <w:p w:rsidR="00B0042A" w:rsidRPr="00B0042A" w:rsidRDefault="00B0042A" w:rsidP="00B0042A"/>
    <w:p w:rsidR="00B0042A" w:rsidRPr="00B0042A" w:rsidRDefault="00B0042A" w:rsidP="00B0042A">
      <w:pPr>
        <w:adjustRightInd w:val="0"/>
        <w:snapToGrid w:val="0"/>
        <w:spacing w:before="100" w:beforeAutospacing="1" w:afterLines="20" w:after="72"/>
        <w:jc w:val="center"/>
        <w:rPr>
          <w:rFonts w:eastAsia="標楷體"/>
          <w:b/>
          <w:kern w:val="0"/>
          <w:sz w:val="28"/>
          <w:szCs w:val="28"/>
        </w:rPr>
      </w:pPr>
      <w:bookmarkStart w:id="172" w:name="_Ref396817430"/>
      <w:r w:rsidRPr="00B0042A">
        <w:rPr>
          <w:rFonts w:eastAsia="標楷體"/>
          <w:b/>
          <w:kern w:val="0"/>
          <w:sz w:val="28"/>
          <w:szCs w:val="28"/>
        </w:rPr>
        <w:t>表</w:t>
      </w:r>
      <w:bookmarkEnd w:id="172"/>
      <w:r w:rsidRPr="00B0042A">
        <w:rPr>
          <w:rFonts w:eastAsia="標楷體"/>
          <w:b/>
          <w:kern w:val="0"/>
          <w:sz w:val="28"/>
          <w:szCs w:val="28"/>
        </w:rPr>
        <w:t xml:space="preserve">2 </w:t>
      </w:r>
      <w:r w:rsidRPr="00B0042A">
        <w:rPr>
          <w:rFonts w:eastAsia="標楷體"/>
          <w:b/>
          <w:kern w:val="0"/>
          <w:sz w:val="28"/>
          <w:szCs w:val="28"/>
        </w:rPr>
        <w:t>全球黃豆供需概況</w:t>
      </w:r>
    </w:p>
    <w:tbl>
      <w:tblPr>
        <w:tblW w:w="7522" w:type="dxa"/>
        <w:jc w:val="center"/>
        <w:tblCellMar>
          <w:left w:w="113" w:type="dxa"/>
          <w:right w:w="113" w:type="dxa"/>
        </w:tblCellMar>
        <w:tblLook w:val="00A0" w:firstRow="1" w:lastRow="0" w:firstColumn="1" w:lastColumn="0" w:noHBand="0" w:noVBand="0"/>
      </w:tblPr>
      <w:tblGrid>
        <w:gridCol w:w="481"/>
        <w:gridCol w:w="2040"/>
        <w:gridCol w:w="744"/>
        <w:gridCol w:w="859"/>
        <w:gridCol w:w="859"/>
        <w:gridCol w:w="859"/>
        <w:gridCol w:w="859"/>
        <w:gridCol w:w="821"/>
      </w:tblGrid>
      <w:tr w:rsidR="00B0042A" w:rsidRPr="00B0042A" w:rsidTr="006D23A5">
        <w:trPr>
          <w:trHeight w:val="339"/>
          <w:jc w:val="center"/>
        </w:trPr>
        <w:tc>
          <w:tcPr>
            <w:tcW w:w="2521" w:type="dxa"/>
            <w:gridSpan w:val="2"/>
            <w:vMerge w:val="restart"/>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（百萬公噸）</w:t>
            </w:r>
          </w:p>
        </w:tc>
        <w:tc>
          <w:tcPr>
            <w:tcW w:w="2462"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供給</w:t>
            </w:r>
          </w:p>
        </w:tc>
        <w:tc>
          <w:tcPr>
            <w:tcW w:w="2539"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336"/>
          <w:jc w:val="center"/>
        </w:trPr>
        <w:tc>
          <w:tcPr>
            <w:tcW w:w="2521"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44"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期初</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生產</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進口</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國內</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出口</w:t>
            </w:r>
          </w:p>
        </w:tc>
        <w:tc>
          <w:tcPr>
            <w:tcW w:w="821"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期末</w:t>
            </w:r>
          </w:p>
        </w:tc>
      </w:tr>
      <w:tr w:rsidR="00B0042A" w:rsidRPr="00B0042A" w:rsidTr="006D23A5">
        <w:trPr>
          <w:trHeight w:val="53"/>
          <w:jc w:val="center"/>
        </w:trPr>
        <w:tc>
          <w:tcPr>
            <w:tcW w:w="2521"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44"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21"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223"/>
          <w:jc w:val="center"/>
        </w:trPr>
        <w:tc>
          <w:tcPr>
            <w:tcW w:w="481"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bookmarkStart w:id="173" w:name="_Hlk430246532"/>
            <w:r w:rsidRPr="00B0042A">
              <w:rPr>
                <w:rFonts w:eastAsia="標楷體"/>
                <w:kern w:val="0"/>
                <w:sz w:val="23"/>
                <w:szCs w:val="23"/>
              </w:rPr>
              <w:t>全</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球</w:t>
            </w: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2013/14</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56.17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283.15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111.28</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275.25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112.64</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62.7</w:t>
            </w:r>
          </w:p>
        </w:tc>
      </w:tr>
      <w:tr w:rsidR="00B0042A" w:rsidRPr="00B0042A" w:rsidTr="006D23A5">
        <w:trPr>
          <w:trHeight w:val="129"/>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62.7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319.37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119.82</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298.28</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124.88</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78.73</w:t>
            </w:r>
          </w:p>
        </w:tc>
      </w:tr>
      <w:tr w:rsidR="00B0042A" w:rsidRPr="00B0042A" w:rsidTr="006D23A5">
        <w:trPr>
          <w:trHeight w:val="177"/>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80.57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320.05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309.86</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127.18</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86.88</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78.73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319.61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123.22</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310.1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126.48</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84.98</w:t>
            </w:r>
          </w:p>
        </w:tc>
      </w:tr>
      <w:bookmarkEnd w:id="173"/>
    </w:tbl>
    <w:p w:rsidR="00B0042A" w:rsidRPr="00B0042A" w:rsidRDefault="00B0042A" w:rsidP="00B0042A">
      <w:pPr>
        <w:widowControl/>
        <w:ind w:rightChars="-59" w:right="-142"/>
        <w:rPr>
          <w:rFonts w:eastAsia="標楷體"/>
          <w:kern w:val="0"/>
          <w:sz w:val="20"/>
          <w:szCs w:val="20"/>
        </w:rPr>
        <w:sectPr w:rsidR="00B0042A" w:rsidRPr="00B0042A" w:rsidSect="006D23A5">
          <w:footerReference w:type="default" r:id="rId34"/>
          <w:pgSz w:w="11906" w:h="16838"/>
          <w:pgMar w:top="1440" w:right="1800" w:bottom="1440" w:left="1800" w:header="851" w:footer="992" w:gutter="0"/>
          <w:cols w:space="425"/>
          <w:docGrid w:type="lines" w:linePitch="360"/>
        </w:sectPr>
      </w:pPr>
    </w:p>
    <w:p w:rsidR="00B0042A" w:rsidRPr="00B0042A" w:rsidRDefault="00B0042A" w:rsidP="00B0042A">
      <w:pPr>
        <w:adjustRightInd w:val="0"/>
        <w:snapToGrid w:val="0"/>
        <w:spacing w:afterLines="20" w:after="72"/>
        <w:jc w:val="center"/>
        <w:rPr>
          <w:rFonts w:eastAsia="標楷體"/>
          <w:b/>
          <w:kern w:val="0"/>
          <w:sz w:val="28"/>
          <w:szCs w:val="28"/>
        </w:rPr>
      </w:pPr>
      <w:r w:rsidRPr="00B0042A">
        <w:rPr>
          <w:rFonts w:eastAsia="標楷體"/>
          <w:b/>
          <w:kern w:val="0"/>
          <w:sz w:val="28"/>
          <w:szCs w:val="28"/>
        </w:rPr>
        <w:lastRenderedPageBreak/>
        <w:t>表</w:t>
      </w:r>
      <w:r w:rsidRPr="00B0042A">
        <w:rPr>
          <w:rFonts w:eastAsia="標楷體"/>
          <w:b/>
          <w:kern w:val="0"/>
          <w:sz w:val="28"/>
          <w:szCs w:val="28"/>
        </w:rPr>
        <w:t xml:space="preserve">2 </w:t>
      </w:r>
      <w:r w:rsidRPr="00B0042A">
        <w:rPr>
          <w:rFonts w:eastAsia="標楷體"/>
          <w:b/>
          <w:kern w:val="0"/>
          <w:sz w:val="28"/>
          <w:szCs w:val="28"/>
        </w:rPr>
        <w:t>全球黃豆供需概況</w:t>
      </w:r>
      <w:r w:rsidRPr="00B0042A">
        <w:rPr>
          <w:rFonts w:eastAsia="標楷體" w:hint="eastAsia"/>
          <w:b/>
          <w:kern w:val="0"/>
          <w:sz w:val="28"/>
          <w:szCs w:val="28"/>
        </w:rPr>
        <w:t>(</w:t>
      </w:r>
      <w:r w:rsidRPr="00B0042A">
        <w:rPr>
          <w:rFonts w:eastAsia="標楷體" w:hint="eastAsia"/>
          <w:b/>
          <w:kern w:val="0"/>
          <w:sz w:val="28"/>
          <w:szCs w:val="28"/>
        </w:rPr>
        <w:t>續</w:t>
      </w:r>
      <w:r w:rsidRPr="00B0042A">
        <w:rPr>
          <w:rFonts w:eastAsia="標楷體" w:hint="eastAsia"/>
          <w:b/>
          <w:kern w:val="0"/>
          <w:sz w:val="28"/>
          <w:szCs w:val="28"/>
        </w:rPr>
        <w:t>)</w:t>
      </w:r>
    </w:p>
    <w:tbl>
      <w:tblPr>
        <w:tblW w:w="7522" w:type="dxa"/>
        <w:jc w:val="center"/>
        <w:tblCellMar>
          <w:left w:w="113" w:type="dxa"/>
          <w:right w:w="113" w:type="dxa"/>
        </w:tblCellMar>
        <w:tblLook w:val="00A0" w:firstRow="1" w:lastRow="0" w:firstColumn="1" w:lastColumn="0" w:noHBand="0" w:noVBand="0"/>
      </w:tblPr>
      <w:tblGrid>
        <w:gridCol w:w="481"/>
        <w:gridCol w:w="2040"/>
        <w:gridCol w:w="744"/>
        <w:gridCol w:w="859"/>
        <w:gridCol w:w="859"/>
        <w:gridCol w:w="859"/>
        <w:gridCol w:w="859"/>
        <w:gridCol w:w="821"/>
      </w:tblGrid>
      <w:tr w:rsidR="00B0042A" w:rsidRPr="00B0042A" w:rsidTr="006D23A5">
        <w:trPr>
          <w:trHeight w:val="339"/>
          <w:jc w:val="center"/>
        </w:trPr>
        <w:tc>
          <w:tcPr>
            <w:tcW w:w="2521" w:type="dxa"/>
            <w:gridSpan w:val="2"/>
            <w:vMerge w:val="restart"/>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（百萬公噸）</w:t>
            </w:r>
          </w:p>
        </w:tc>
        <w:tc>
          <w:tcPr>
            <w:tcW w:w="2462"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供給</w:t>
            </w:r>
          </w:p>
        </w:tc>
        <w:tc>
          <w:tcPr>
            <w:tcW w:w="2539"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336"/>
          <w:jc w:val="center"/>
        </w:trPr>
        <w:tc>
          <w:tcPr>
            <w:tcW w:w="2521"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44"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期初</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生產</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進口</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國內</w:t>
            </w:r>
          </w:p>
        </w:tc>
        <w:tc>
          <w:tcPr>
            <w:tcW w:w="85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出口</w:t>
            </w:r>
          </w:p>
        </w:tc>
        <w:tc>
          <w:tcPr>
            <w:tcW w:w="821"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期末</w:t>
            </w:r>
          </w:p>
        </w:tc>
      </w:tr>
      <w:tr w:rsidR="00B0042A" w:rsidRPr="00B0042A" w:rsidTr="006D23A5">
        <w:trPr>
          <w:trHeight w:val="53"/>
          <w:jc w:val="center"/>
        </w:trPr>
        <w:tc>
          <w:tcPr>
            <w:tcW w:w="2521"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44"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21"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54"/>
          <w:jc w:val="center"/>
        </w:trPr>
        <w:tc>
          <w:tcPr>
            <w:tcW w:w="7522" w:type="dxa"/>
            <w:gridSpan w:val="8"/>
            <w:tcBorders>
              <w:top w:val="single" w:sz="8" w:space="0" w:color="auto"/>
              <w:left w:val="single" w:sz="8" w:space="0" w:color="auto"/>
              <w:bottom w:val="single" w:sz="8" w:space="0" w:color="auto"/>
              <w:right w:val="single" w:sz="4" w:space="0" w:color="auto"/>
            </w:tcBorders>
            <w:vAlign w:val="center"/>
          </w:tcPr>
          <w:p w:rsidR="00B0042A" w:rsidRPr="00B0042A" w:rsidRDefault="00B0042A" w:rsidP="00B0042A">
            <w:pPr>
              <w:widowControl/>
              <w:adjustRightInd w:val="0"/>
              <w:snapToGrid w:val="0"/>
              <w:spacing w:beforeLines="10" w:before="36" w:afterLines="10" w:after="36"/>
              <w:jc w:val="center"/>
              <w:rPr>
                <w:rFonts w:eastAsia="標楷體"/>
                <w:b/>
                <w:bCs/>
                <w:kern w:val="0"/>
                <w:sz w:val="23"/>
                <w:szCs w:val="23"/>
              </w:rPr>
            </w:pPr>
            <w:r w:rsidRPr="00B0042A">
              <w:rPr>
                <w:rFonts w:eastAsia="標楷體"/>
                <w:b/>
                <w:kern w:val="0"/>
                <w:sz w:val="23"/>
                <w:szCs w:val="23"/>
              </w:rPr>
              <w:t>主要供給國</w:t>
            </w:r>
          </w:p>
        </w:tc>
      </w:tr>
      <w:tr w:rsidR="00B0042A" w:rsidRPr="00B0042A" w:rsidTr="006D23A5">
        <w:trPr>
          <w:trHeight w:val="221"/>
          <w:jc w:val="center"/>
        </w:trPr>
        <w:tc>
          <w:tcPr>
            <w:tcW w:w="481"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美</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w:t>
            </w: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2013/14</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3.83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91.39</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50.09</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44.57</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2.5</w:t>
            </w:r>
          </w:p>
        </w:tc>
      </w:tr>
      <w:tr w:rsidR="00B0042A" w:rsidRPr="00B0042A" w:rsidTr="006D23A5">
        <w:trPr>
          <w:trHeight w:val="255"/>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108.01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0.9</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55.76</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49.94</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5.71</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6.53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106.59</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0.82</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54.21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46.95</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12.78</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5.71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107.1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0.82</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54.43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46.95</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12.26</w:t>
            </w:r>
          </w:p>
        </w:tc>
      </w:tr>
      <w:tr w:rsidR="00B0042A" w:rsidRPr="00B0042A" w:rsidTr="006D23A5">
        <w:trPr>
          <w:trHeight w:val="232"/>
          <w:jc w:val="center"/>
        </w:trPr>
        <w:tc>
          <w:tcPr>
            <w:tcW w:w="481"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巴</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西</w:t>
            </w: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2013/14</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15.33</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86.7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0.61</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39.86</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46.83</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15.95</w:t>
            </w:r>
          </w:p>
        </w:tc>
      </w:tr>
      <w:tr w:rsidR="00B0042A" w:rsidRPr="00B0042A" w:rsidTr="006D23A5">
        <w:trPr>
          <w:trHeight w:val="280"/>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15.95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94.5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0.28</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42.55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50</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18.17</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18.32</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0.25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42.77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54.5</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18.3</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18.17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0.25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42.77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54.5</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18.15</w:t>
            </w:r>
          </w:p>
        </w:tc>
      </w:tr>
      <w:tr w:rsidR="00B0042A" w:rsidRPr="00B0042A" w:rsidTr="006D23A5">
        <w:trPr>
          <w:trHeight w:val="54"/>
          <w:jc w:val="center"/>
        </w:trPr>
        <w:tc>
          <w:tcPr>
            <w:tcW w:w="481"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阿根</w:t>
            </w:r>
          </w:p>
          <w:p w:rsidR="00B0042A" w:rsidRPr="00B0042A" w:rsidRDefault="00B0042A" w:rsidP="00B0042A">
            <w:pPr>
              <w:widowControl/>
              <w:adjustRightInd w:val="0"/>
              <w:snapToGrid w:val="0"/>
              <w:jc w:val="center"/>
              <w:rPr>
                <w:rFonts w:eastAsia="標楷體"/>
                <w:kern w:val="0"/>
                <w:sz w:val="23"/>
                <w:szCs w:val="23"/>
              </w:rPr>
            </w:pPr>
            <w:proofErr w:type="gramStart"/>
            <w:r w:rsidRPr="00B0042A">
              <w:rPr>
                <w:rFonts w:eastAsia="標楷體"/>
                <w:kern w:val="0"/>
                <w:sz w:val="23"/>
                <w:szCs w:val="23"/>
              </w:rPr>
              <w:t>廷</w:t>
            </w:r>
            <w:proofErr w:type="gramEnd"/>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2013/14</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20.96</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53.5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40.57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7.84</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26.05</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26.05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60.8</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44.48</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9.6</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32.78</w:t>
            </w:r>
          </w:p>
        </w:tc>
      </w:tr>
      <w:tr w:rsidR="00B0042A" w:rsidRPr="00B0042A" w:rsidTr="006D23A5">
        <w:trPr>
          <w:trHeight w:val="54"/>
          <w:jc w:val="center"/>
        </w:trPr>
        <w:tc>
          <w:tcPr>
            <w:tcW w:w="481"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000000"/>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33.45</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57</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46.6</w:t>
            </w:r>
          </w:p>
        </w:tc>
        <w:tc>
          <w:tcPr>
            <w:tcW w:w="859"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9.75</w:t>
            </w:r>
          </w:p>
        </w:tc>
        <w:tc>
          <w:tcPr>
            <w:tcW w:w="82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34.1</w:t>
            </w:r>
          </w:p>
        </w:tc>
      </w:tr>
      <w:tr w:rsidR="00B0042A" w:rsidRPr="00B0042A" w:rsidTr="006D23A5">
        <w:trPr>
          <w:trHeight w:val="54"/>
          <w:jc w:val="center"/>
        </w:trPr>
        <w:tc>
          <w:tcPr>
            <w:tcW w:w="481" w:type="dxa"/>
            <w:vMerge/>
            <w:tcBorders>
              <w:top w:val="nil"/>
              <w:left w:val="single" w:sz="8" w:space="0" w:color="auto"/>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40" w:type="dxa"/>
            <w:tcBorders>
              <w:top w:val="nil"/>
              <w:left w:val="nil"/>
              <w:bottom w:val="single" w:sz="8" w:space="0" w:color="auto"/>
              <w:right w:val="single" w:sz="8" w:space="0" w:color="000000"/>
            </w:tcBorders>
          </w:tcPr>
          <w:p w:rsidR="00B0042A" w:rsidRPr="00B0042A" w:rsidRDefault="00B0042A" w:rsidP="00B0042A">
            <w:pPr>
              <w:adjustRightInd w:val="0"/>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744"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32.78</w:t>
            </w:r>
          </w:p>
        </w:tc>
        <w:tc>
          <w:tcPr>
            <w:tcW w:w="859"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57</w:t>
            </w:r>
          </w:p>
        </w:tc>
        <w:tc>
          <w:tcPr>
            <w:tcW w:w="859"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w:t>
            </w:r>
          </w:p>
        </w:tc>
        <w:tc>
          <w:tcPr>
            <w:tcW w:w="859"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46.6</w:t>
            </w:r>
          </w:p>
        </w:tc>
        <w:tc>
          <w:tcPr>
            <w:tcW w:w="859"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9.75</w:t>
            </w:r>
          </w:p>
        </w:tc>
        <w:tc>
          <w:tcPr>
            <w:tcW w:w="821"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33.43</w:t>
            </w:r>
          </w:p>
        </w:tc>
      </w:tr>
    </w:tbl>
    <w:p w:rsidR="00B0042A" w:rsidRPr="00B0042A" w:rsidRDefault="00B0042A" w:rsidP="00B0042A">
      <w:pPr>
        <w:widowControl/>
        <w:ind w:rightChars="-59" w:right="-142" w:firstLineChars="142" w:firstLine="284"/>
        <w:rPr>
          <w:rFonts w:eastAsia="標楷體"/>
          <w:kern w:val="0"/>
          <w:sz w:val="20"/>
          <w:szCs w:val="20"/>
        </w:rPr>
      </w:pPr>
      <w:r w:rsidRPr="00B0042A">
        <w:rPr>
          <w:rFonts w:eastAsia="標楷體"/>
          <w:kern w:val="0"/>
          <w:sz w:val="20"/>
          <w:szCs w:val="20"/>
        </w:rPr>
        <w:t>資料來源：</w:t>
      </w:r>
      <w:r w:rsidRPr="00B0042A">
        <w:rPr>
          <w:rFonts w:eastAsia="標楷體"/>
          <w:kern w:val="0"/>
          <w:sz w:val="20"/>
          <w:szCs w:val="20"/>
        </w:rPr>
        <w:t>USDA, “World Agricultural Supply</w:t>
      </w:r>
      <w:r w:rsidRPr="00B0042A">
        <w:rPr>
          <w:rFonts w:eastAsia="標楷體" w:hint="eastAsia"/>
          <w:kern w:val="0"/>
          <w:sz w:val="20"/>
          <w:szCs w:val="20"/>
        </w:rPr>
        <w:t xml:space="preserve"> </w:t>
      </w:r>
      <w:r w:rsidRPr="00B0042A">
        <w:rPr>
          <w:rFonts w:eastAsia="標楷體"/>
          <w:kern w:val="0"/>
          <w:sz w:val="20"/>
          <w:szCs w:val="20"/>
        </w:rPr>
        <w:t>and Demand Estimates”</w:t>
      </w:r>
      <w:r w:rsidRPr="00B0042A">
        <w:rPr>
          <w:rFonts w:eastAsia="標楷體" w:hint="eastAsia"/>
          <w:sz w:val="20"/>
          <w:szCs w:val="20"/>
        </w:rPr>
        <w:t xml:space="preserve">, </w:t>
      </w:r>
      <w:r w:rsidRPr="00B0042A">
        <w:rPr>
          <w:rFonts w:eastAsia="標楷體"/>
          <w:kern w:val="0"/>
          <w:sz w:val="20"/>
          <w:szCs w:val="20"/>
        </w:rPr>
        <w:t>201</w:t>
      </w:r>
      <w:r w:rsidRPr="00B0042A">
        <w:rPr>
          <w:rFonts w:eastAsia="標楷體" w:hint="eastAsia"/>
          <w:kern w:val="0"/>
          <w:sz w:val="20"/>
          <w:szCs w:val="20"/>
        </w:rPr>
        <w:t>5</w:t>
      </w:r>
      <w:r w:rsidRPr="00B0042A">
        <w:rPr>
          <w:rFonts w:eastAsia="標楷體"/>
          <w:kern w:val="0"/>
          <w:sz w:val="20"/>
          <w:szCs w:val="20"/>
        </w:rPr>
        <w:t>/</w:t>
      </w:r>
      <w:r w:rsidRPr="00B0042A">
        <w:rPr>
          <w:rFonts w:eastAsia="標楷體" w:hint="eastAsia"/>
          <w:kern w:val="0"/>
          <w:sz w:val="20"/>
          <w:szCs w:val="20"/>
        </w:rPr>
        <w:t>9</w:t>
      </w:r>
      <w:r w:rsidRPr="00B0042A">
        <w:rPr>
          <w:rFonts w:eastAsia="標楷體" w:hint="eastAsia"/>
          <w:kern w:val="0"/>
          <w:sz w:val="20"/>
          <w:szCs w:val="20"/>
        </w:rPr>
        <w:t>。</w:t>
      </w:r>
    </w:p>
    <w:p w:rsidR="00B0042A" w:rsidRPr="00B0042A" w:rsidRDefault="00B0042A" w:rsidP="009A55AD">
      <w:pPr>
        <w:numPr>
          <w:ilvl w:val="0"/>
          <w:numId w:val="14"/>
        </w:numPr>
        <w:spacing w:before="100" w:beforeAutospacing="1" w:after="100" w:afterAutospacing="1" w:line="500" w:lineRule="exact"/>
        <w:rPr>
          <w:rFonts w:eastAsia="標楷體"/>
          <w:b/>
          <w:bCs/>
          <w:sz w:val="28"/>
          <w:szCs w:val="28"/>
        </w:rPr>
      </w:pPr>
      <w:r w:rsidRPr="00B0042A">
        <w:rPr>
          <w:rFonts w:eastAsia="標楷體"/>
          <w:b/>
          <w:bCs/>
          <w:sz w:val="28"/>
          <w:szCs w:val="28"/>
        </w:rPr>
        <w:t>小麥</w:t>
      </w:r>
    </w:p>
    <w:p w:rsidR="00B0042A" w:rsidRPr="00B0042A" w:rsidRDefault="00B0042A" w:rsidP="00B0042A">
      <w:pPr>
        <w:spacing w:before="100" w:beforeAutospacing="1" w:line="500" w:lineRule="exact"/>
        <w:rPr>
          <w:rFonts w:eastAsia="標楷體"/>
          <w:bCs/>
          <w:sz w:val="28"/>
          <w:szCs w:val="28"/>
        </w:rPr>
      </w:pPr>
      <w:r w:rsidRPr="00B0042A">
        <w:rPr>
          <w:rFonts w:eastAsia="標楷體" w:hint="eastAsia"/>
          <w:bCs/>
          <w:sz w:val="28"/>
          <w:szCs w:val="28"/>
        </w:rPr>
        <w:t>（</w:t>
      </w:r>
      <w:r w:rsidRPr="00B0042A">
        <w:rPr>
          <w:rFonts w:eastAsia="標楷體" w:hint="eastAsia"/>
          <w:bCs/>
          <w:sz w:val="28"/>
          <w:szCs w:val="28"/>
        </w:rPr>
        <w:t>1</w:t>
      </w:r>
      <w:r w:rsidRPr="00B0042A">
        <w:rPr>
          <w:rFonts w:eastAsia="標楷體" w:hint="eastAsia"/>
          <w:bCs/>
          <w:sz w:val="28"/>
          <w:szCs w:val="28"/>
        </w:rPr>
        <w:t>）價格走勢</w:t>
      </w:r>
    </w:p>
    <w:p w:rsidR="00B0042A" w:rsidRPr="00B0042A" w:rsidRDefault="00B0042A" w:rsidP="00B0042A">
      <w:pPr>
        <w:widowControl/>
        <w:spacing w:line="500" w:lineRule="exact"/>
        <w:ind w:rightChars="-59" w:right="-142" w:firstLineChars="200" w:firstLine="560"/>
        <w:jc w:val="both"/>
        <w:rPr>
          <w:rFonts w:eastAsia="標楷體"/>
          <w:bCs/>
          <w:kern w:val="0"/>
          <w:sz w:val="28"/>
          <w:szCs w:val="28"/>
        </w:rPr>
      </w:pPr>
      <w:r w:rsidRPr="00B0042A">
        <w:rPr>
          <w:rFonts w:eastAsia="標楷體" w:hint="eastAsia"/>
          <w:bCs/>
          <w:kern w:val="0"/>
          <w:sz w:val="28"/>
          <w:szCs w:val="28"/>
        </w:rPr>
        <w:t>2014</w:t>
      </w:r>
      <w:r w:rsidRPr="00B0042A">
        <w:rPr>
          <w:rFonts w:eastAsia="標楷體" w:hint="eastAsia"/>
          <w:bCs/>
          <w:kern w:val="0"/>
          <w:sz w:val="28"/>
          <w:szCs w:val="28"/>
        </w:rPr>
        <w:t>年第</w:t>
      </w:r>
      <w:r w:rsidRPr="00B0042A">
        <w:rPr>
          <w:rFonts w:eastAsia="標楷體" w:hint="eastAsia"/>
          <w:bCs/>
          <w:kern w:val="0"/>
          <w:sz w:val="28"/>
          <w:szCs w:val="28"/>
        </w:rPr>
        <w:t>3</w:t>
      </w:r>
      <w:r w:rsidRPr="00B0042A">
        <w:rPr>
          <w:rFonts w:eastAsia="標楷體" w:hint="eastAsia"/>
          <w:bCs/>
          <w:kern w:val="0"/>
          <w:sz w:val="28"/>
          <w:szCs w:val="28"/>
        </w:rPr>
        <w:t>季，在歐盟地區產量逐漸增加，加上俄烏緊張情勢緩解等利多因素下，全球小麥產量提高，價格呈下跌走勢</w:t>
      </w:r>
      <w:r w:rsidRPr="00B0042A">
        <w:rPr>
          <w:rFonts w:eastAsia="標楷體"/>
          <w:bCs/>
          <w:kern w:val="0"/>
          <w:sz w:val="28"/>
          <w:szCs w:val="28"/>
        </w:rPr>
        <w:t>（圖</w:t>
      </w:r>
      <w:r w:rsidRPr="00B0042A">
        <w:rPr>
          <w:rFonts w:eastAsia="標楷體"/>
          <w:bCs/>
          <w:kern w:val="0"/>
          <w:sz w:val="28"/>
          <w:szCs w:val="28"/>
        </w:rPr>
        <w:t>3</w:t>
      </w:r>
      <w:r w:rsidRPr="00B0042A">
        <w:rPr>
          <w:rFonts w:eastAsia="標楷體"/>
          <w:bCs/>
          <w:kern w:val="0"/>
          <w:sz w:val="28"/>
          <w:szCs w:val="28"/>
        </w:rPr>
        <w:t>）</w:t>
      </w:r>
      <w:r w:rsidRPr="00B0042A">
        <w:rPr>
          <w:rFonts w:eastAsia="標楷體" w:hint="eastAsia"/>
          <w:bCs/>
          <w:kern w:val="0"/>
          <w:sz w:val="28"/>
          <w:szCs w:val="28"/>
        </w:rPr>
        <w:t>。</w:t>
      </w:r>
      <w:proofErr w:type="gramStart"/>
      <w:r w:rsidRPr="00B0042A">
        <w:rPr>
          <w:rFonts w:eastAsia="標楷體" w:hint="eastAsia"/>
          <w:bCs/>
          <w:kern w:val="0"/>
          <w:sz w:val="28"/>
          <w:szCs w:val="28"/>
        </w:rPr>
        <w:t>惟</w:t>
      </w:r>
      <w:proofErr w:type="gramEnd"/>
      <w:r w:rsidRPr="00B0042A">
        <w:rPr>
          <w:rFonts w:eastAsia="標楷體" w:hint="eastAsia"/>
          <w:bCs/>
          <w:kern w:val="0"/>
          <w:sz w:val="28"/>
          <w:szCs w:val="28"/>
        </w:rPr>
        <w:t>第</w:t>
      </w:r>
      <w:r w:rsidRPr="00B0042A">
        <w:rPr>
          <w:rFonts w:eastAsia="標楷體"/>
          <w:bCs/>
          <w:kern w:val="0"/>
          <w:sz w:val="28"/>
          <w:szCs w:val="28"/>
        </w:rPr>
        <w:t>4</w:t>
      </w:r>
      <w:r w:rsidRPr="00B0042A">
        <w:rPr>
          <w:rFonts w:eastAsia="標楷體" w:hint="eastAsia"/>
          <w:bCs/>
          <w:kern w:val="0"/>
          <w:sz w:val="28"/>
          <w:szCs w:val="28"/>
        </w:rPr>
        <w:t>季因美國部份產區氣候寒冷，加上主要出口國俄羅斯於</w:t>
      </w:r>
      <w:r w:rsidRPr="00B0042A">
        <w:rPr>
          <w:rFonts w:eastAsia="標楷體"/>
          <w:bCs/>
          <w:kern w:val="0"/>
          <w:sz w:val="28"/>
          <w:szCs w:val="28"/>
        </w:rPr>
        <w:t>12</w:t>
      </w:r>
      <w:r w:rsidRPr="00B0042A">
        <w:rPr>
          <w:rFonts w:eastAsia="標楷體" w:hint="eastAsia"/>
          <w:bCs/>
          <w:kern w:val="0"/>
          <w:sz w:val="28"/>
          <w:szCs w:val="28"/>
        </w:rPr>
        <w:t>月間，為了確保庫存</w:t>
      </w:r>
      <w:proofErr w:type="gramStart"/>
      <w:r w:rsidRPr="00B0042A">
        <w:rPr>
          <w:rFonts w:eastAsia="標楷體" w:hint="eastAsia"/>
          <w:bCs/>
          <w:kern w:val="0"/>
          <w:sz w:val="28"/>
          <w:szCs w:val="28"/>
        </w:rPr>
        <w:t>無虞及價格</w:t>
      </w:r>
      <w:proofErr w:type="gramEnd"/>
      <w:r w:rsidRPr="00B0042A">
        <w:rPr>
          <w:rFonts w:eastAsia="標楷體" w:hint="eastAsia"/>
          <w:bCs/>
          <w:kern w:val="0"/>
          <w:sz w:val="28"/>
          <w:szCs w:val="28"/>
        </w:rPr>
        <w:t>穩定，限制小麥出口，推升國際小麥價格。至</w:t>
      </w:r>
      <w:r w:rsidRPr="00B0042A">
        <w:rPr>
          <w:rFonts w:eastAsia="標楷體"/>
          <w:bCs/>
          <w:kern w:val="0"/>
          <w:sz w:val="28"/>
          <w:szCs w:val="28"/>
        </w:rPr>
        <w:t>2015</w:t>
      </w:r>
      <w:r w:rsidRPr="00B0042A">
        <w:rPr>
          <w:rFonts w:eastAsia="標楷體" w:hint="eastAsia"/>
          <w:bCs/>
          <w:kern w:val="0"/>
          <w:sz w:val="28"/>
          <w:szCs w:val="28"/>
        </w:rPr>
        <w:t>年初，隨俄羅斯出口解禁，價格逐步回落，惟</w:t>
      </w:r>
      <w:proofErr w:type="gramStart"/>
      <w:r w:rsidRPr="00B0042A">
        <w:rPr>
          <w:rFonts w:eastAsia="標楷體"/>
          <w:bCs/>
          <w:kern w:val="0"/>
          <w:sz w:val="28"/>
          <w:szCs w:val="28"/>
        </w:rPr>
        <w:t>6</w:t>
      </w:r>
      <w:r w:rsidRPr="00B0042A">
        <w:rPr>
          <w:rFonts w:eastAsia="標楷體" w:hint="eastAsia"/>
          <w:bCs/>
          <w:kern w:val="0"/>
          <w:sz w:val="28"/>
          <w:szCs w:val="28"/>
        </w:rPr>
        <w:t>、</w:t>
      </w:r>
      <w:r w:rsidRPr="00B0042A">
        <w:rPr>
          <w:rFonts w:eastAsia="標楷體"/>
          <w:bCs/>
          <w:kern w:val="0"/>
          <w:sz w:val="28"/>
          <w:szCs w:val="28"/>
        </w:rPr>
        <w:t>7</w:t>
      </w:r>
      <w:r w:rsidRPr="00B0042A">
        <w:rPr>
          <w:rFonts w:eastAsia="標楷體" w:hint="eastAsia"/>
          <w:bCs/>
          <w:kern w:val="0"/>
          <w:sz w:val="28"/>
          <w:szCs w:val="28"/>
        </w:rPr>
        <w:t>月間受美國</w:t>
      </w:r>
      <w:proofErr w:type="gramEnd"/>
      <w:r w:rsidRPr="00B0042A">
        <w:rPr>
          <w:rFonts w:eastAsia="標楷體" w:hint="eastAsia"/>
          <w:bCs/>
          <w:kern w:val="0"/>
          <w:sz w:val="28"/>
          <w:szCs w:val="28"/>
        </w:rPr>
        <w:t>產區豪雨影響，價格短暫提升，</w:t>
      </w:r>
      <w:r w:rsidRPr="00B0042A">
        <w:rPr>
          <w:rFonts w:eastAsia="標楷體"/>
          <w:bCs/>
          <w:kern w:val="0"/>
          <w:sz w:val="28"/>
          <w:szCs w:val="28"/>
        </w:rPr>
        <w:t>7</w:t>
      </w:r>
      <w:r w:rsidRPr="00B0042A">
        <w:rPr>
          <w:rFonts w:eastAsia="標楷體" w:hint="eastAsia"/>
          <w:bCs/>
          <w:kern w:val="0"/>
          <w:sz w:val="28"/>
          <w:szCs w:val="28"/>
        </w:rPr>
        <w:t>月中旬之後氣候回穩，價格逐步回落。</w:t>
      </w:r>
    </w:p>
    <w:p w:rsidR="00B0042A" w:rsidRPr="00B0042A" w:rsidRDefault="00B0042A" w:rsidP="00B0042A">
      <w:pPr>
        <w:widowControl/>
        <w:spacing w:before="100" w:beforeAutospacing="1" w:line="500" w:lineRule="exact"/>
        <w:ind w:rightChars="-59" w:right="-142"/>
        <w:jc w:val="both"/>
        <w:rPr>
          <w:rFonts w:eastAsia="標楷體"/>
          <w:bCs/>
          <w:color w:val="FF0000"/>
          <w:kern w:val="0"/>
          <w:sz w:val="28"/>
          <w:szCs w:val="28"/>
          <w:highlight w:val="yellow"/>
        </w:rPr>
      </w:pPr>
      <w:r w:rsidRPr="00B0042A">
        <w:rPr>
          <w:rFonts w:eastAsia="標楷體" w:hint="eastAsia"/>
          <w:bCs/>
          <w:kern w:val="0"/>
          <w:sz w:val="28"/>
          <w:szCs w:val="28"/>
        </w:rPr>
        <w:t>（</w:t>
      </w:r>
      <w:r w:rsidRPr="00B0042A">
        <w:rPr>
          <w:rFonts w:eastAsia="標楷體" w:hint="eastAsia"/>
          <w:bCs/>
          <w:kern w:val="0"/>
          <w:sz w:val="28"/>
          <w:szCs w:val="28"/>
        </w:rPr>
        <w:t>2</w:t>
      </w:r>
      <w:r w:rsidRPr="00B0042A">
        <w:rPr>
          <w:rFonts w:eastAsia="標楷體" w:hint="eastAsia"/>
          <w:bCs/>
          <w:kern w:val="0"/>
          <w:sz w:val="28"/>
          <w:szCs w:val="28"/>
        </w:rPr>
        <w:t>）供需情勢</w:t>
      </w:r>
    </w:p>
    <w:p w:rsidR="00B0042A" w:rsidRPr="00B0042A" w:rsidRDefault="00B0042A" w:rsidP="00B0042A">
      <w:pPr>
        <w:widowControl/>
        <w:spacing w:line="500" w:lineRule="exact"/>
        <w:ind w:firstLineChars="202" w:firstLine="566"/>
        <w:rPr>
          <w:rFonts w:eastAsia="標楷體"/>
          <w:bCs/>
          <w:sz w:val="28"/>
          <w:szCs w:val="28"/>
        </w:rPr>
      </w:pPr>
      <w:r w:rsidRPr="00B0042A">
        <w:rPr>
          <w:rFonts w:eastAsia="標楷體"/>
          <w:bCs/>
          <w:sz w:val="28"/>
          <w:szCs w:val="28"/>
        </w:rPr>
        <w:t>根據美國農業部（</w:t>
      </w:r>
      <w:r w:rsidRPr="00B0042A">
        <w:rPr>
          <w:rFonts w:eastAsia="標楷體"/>
          <w:bCs/>
          <w:sz w:val="28"/>
          <w:szCs w:val="28"/>
        </w:rPr>
        <w:t>USDA</w:t>
      </w:r>
      <w:r w:rsidRPr="00B0042A">
        <w:rPr>
          <w:rFonts w:eastAsia="標楷體"/>
          <w:bCs/>
          <w:sz w:val="28"/>
          <w:szCs w:val="28"/>
        </w:rPr>
        <w:t>）</w:t>
      </w:r>
      <w:r w:rsidRPr="00B0042A">
        <w:rPr>
          <w:rFonts w:eastAsia="標楷體"/>
          <w:bCs/>
          <w:sz w:val="28"/>
          <w:szCs w:val="28"/>
        </w:rPr>
        <w:t>201</w:t>
      </w:r>
      <w:r w:rsidRPr="00B0042A">
        <w:rPr>
          <w:rFonts w:eastAsia="標楷體" w:hint="eastAsia"/>
          <w:bCs/>
          <w:sz w:val="28"/>
          <w:szCs w:val="28"/>
        </w:rPr>
        <w:t>5</w:t>
      </w:r>
      <w:r w:rsidRPr="00B0042A">
        <w:rPr>
          <w:rFonts w:eastAsia="標楷體"/>
          <w:bCs/>
          <w:sz w:val="28"/>
          <w:szCs w:val="28"/>
        </w:rPr>
        <w:t>年</w:t>
      </w:r>
      <w:r w:rsidRPr="00B0042A">
        <w:rPr>
          <w:rFonts w:eastAsia="標楷體" w:hint="eastAsia"/>
          <w:bCs/>
          <w:sz w:val="28"/>
          <w:szCs w:val="28"/>
        </w:rPr>
        <w:t>9</w:t>
      </w:r>
      <w:r w:rsidRPr="00B0042A">
        <w:rPr>
          <w:rFonts w:eastAsia="標楷體"/>
          <w:bCs/>
          <w:sz w:val="28"/>
          <w:szCs w:val="28"/>
        </w:rPr>
        <w:t>月供需報告（表</w:t>
      </w:r>
      <w:r w:rsidRPr="00B0042A">
        <w:rPr>
          <w:rFonts w:eastAsia="標楷體"/>
          <w:bCs/>
          <w:sz w:val="28"/>
          <w:szCs w:val="28"/>
        </w:rPr>
        <w:t>3</w:t>
      </w:r>
      <w:r w:rsidRPr="00B0042A">
        <w:rPr>
          <w:rFonts w:eastAsia="標楷體"/>
          <w:bCs/>
          <w:sz w:val="28"/>
          <w:szCs w:val="28"/>
        </w:rPr>
        <w:t>），</w:t>
      </w:r>
      <w:r w:rsidRPr="00B0042A">
        <w:rPr>
          <w:rFonts w:eastAsia="標楷體" w:hint="eastAsia"/>
          <w:bCs/>
          <w:sz w:val="28"/>
          <w:szCs w:val="28"/>
        </w:rPr>
        <w:t>由於美國、俄國、烏克蘭、哈薩克、歐盟地區小麥產量增加，上調全球小麥供應數量，加上</w:t>
      </w:r>
      <w:r w:rsidRPr="00B0042A">
        <w:rPr>
          <w:rFonts w:eastAsia="標楷體"/>
          <w:bCs/>
          <w:sz w:val="28"/>
          <w:szCs w:val="28"/>
        </w:rPr>
        <w:t>201</w:t>
      </w:r>
      <w:r w:rsidRPr="00B0042A">
        <w:rPr>
          <w:rFonts w:eastAsia="標楷體" w:hint="eastAsia"/>
          <w:bCs/>
          <w:sz w:val="28"/>
          <w:szCs w:val="28"/>
        </w:rPr>
        <w:t>5</w:t>
      </w:r>
      <w:r w:rsidRPr="00B0042A">
        <w:rPr>
          <w:rFonts w:eastAsia="標楷體"/>
          <w:bCs/>
          <w:sz w:val="28"/>
          <w:szCs w:val="28"/>
        </w:rPr>
        <w:t>/1</w:t>
      </w:r>
      <w:r w:rsidRPr="00B0042A">
        <w:rPr>
          <w:rFonts w:eastAsia="標楷體" w:hint="eastAsia"/>
          <w:bCs/>
          <w:sz w:val="28"/>
          <w:szCs w:val="28"/>
        </w:rPr>
        <w:t>6</w:t>
      </w:r>
      <w:r w:rsidRPr="00B0042A">
        <w:rPr>
          <w:rFonts w:eastAsia="標楷體"/>
          <w:bCs/>
          <w:sz w:val="28"/>
          <w:szCs w:val="28"/>
        </w:rPr>
        <w:t>年</w:t>
      </w:r>
      <w:r w:rsidRPr="00B0042A">
        <w:rPr>
          <w:rFonts w:eastAsia="標楷體" w:hint="eastAsia"/>
          <w:bCs/>
          <w:sz w:val="28"/>
          <w:szCs w:val="28"/>
        </w:rPr>
        <w:t>度</w:t>
      </w:r>
      <w:r w:rsidRPr="00B0042A">
        <w:rPr>
          <w:rFonts w:eastAsia="標楷體"/>
          <w:bCs/>
          <w:sz w:val="28"/>
          <w:szCs w:val="28"/>
        </w:rPr>
        <w:t>小麥</w:t>
      </w:r>
      <w:r w:rsidRPr="00B0042A">
        <w:rPr>
          <w:rFonts w:eastAsia="標楷體" w:hint="eastAsia"/>
          <w:bCs/>
          <w:sz w:val="28"/>
          <w:szCs w:val="28"/>
        </w:rPr>
        <w:t>作物前景改善</w:t>
      </w:r>
      <w:r w:rsidRPr="00B0042A">
        <w:rPr>
          <w:rFonts w:ascii="標楷體" w:eastAsia="標楷體" w:hAnsi="標楷體" w:hint="eastAsia"/>
          <w:bCs/>
          <w:sz w:val="28"/>
          <w:szCs w:val="28"/>
        </w:rPr>
        <w:t>、</w:t>
      </w:r>
      <w:r w:rsidRPr="00B0042A">
        <w:rPr>
          <w:rFonts w:eastAsia="標楷體" w:hint="eastAsia"/>
          <w:bCs/>
          <w:sz w:val="28"/>
          <w:szCs w:val="28"/>
        </w:rPr>
        <w:t>出口供給充裕，</w:t>
      </w:r>
      <w:r w:rsidRPr="00B0042A">
        <w:rPr>
          <w:rFonts w:eastAsia="標楷體"/>
          <w:bCs/>
          <w:sz w:val="28"/>
          <w:szCs w:val="28"/>
        </w:rPr>
        <w:t>預期未來</w:t>
      </w:r>
      <w:r w:rsidRPr="00B0042A">
        <w:rPr>
          <w:rFonts w:eastAsia="標楷體" w:hint="eastAsia"/>
          <w:bCs/>
          <w:sz w:val="28"/>
          <w:szCs w:val="28"/>
        </w:rPr>
        <w:t>在</w:t>
      </w:r>
      <w:r w:rsidRPr="00B0042A">
        <w:rPr>
          <w:rFonts w:eastAsia="標楷體"/>
          <w:bCs/>
          <w:sz w:val="28"/>
          <w:szCs w:val="28"/>
        </w:rPr>
        <w:t>全球小麥庫存</w:t>
      </w:r>
      <w:r w:rsidRPr="00B0042A">
        <w:rPr>
          <w:rFonts w:eastAsia="標楷體" w:hint="eastAsia"/>
          <w:bCs/>
          <w:sz w:val="28"/>
          <w:szCs w:val="28"/>
        </w:rPr>
        <w:t>持續攀升下，價格不易上升</w:t>
      </w:r>
      <w:r w:rsidRPr="00B0042A">
        <w:rPr>
          <w:rFonts w:eastAsia="標楷體"/>
          <w:bCs/>
          <w:sz w:val="28"/>
          <w:szCs w:val="28"/>
        </w:rPr>
        <w:t>。</w:t>
      </w:r>
    </w:p>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widowControl/>
        <w:spacing w:line="0" w:lineRule="atLeast"/>
        <w:jc w:val="center"/>
        <w:rPr>
          <w:rFonts w:eastAsia="標楷體"/>
          <w:kern w:val="0"/>
          <w:sz w:val="28"/>
          <w:szCs w:val="28"/>
        </w:rPr>
      </w:pPr>
      <w:r w:rsidRPr="00B0042A">
        <w:rPr>
          <w:rFonts w:ascii="Arial Unicode MS" w:eastAsia="Arial Unicode MS" w:hAnsi="Arial Unicode MS" w:cs="Arial Unicode MS"/>
          <w:noProof/>
          <w:kern w:val="0"/>
        </w:rPr>
        <w:lastRenderedPageBreak/>
        <w:drawing>
          <wp:inline distT="0" distB="0" distL="0" distR="0" wp14:anchorId="1AE8AD77" wp14:editId="6B5363CE">
            <wp:extent cx="4572000" cy="2560320"/>
            <wp:effectExtent l="0" t="0" r="0" b="0"/>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0042A" w:rsidRPr="00B0042A" w:rsidRDefault="00B0042A" w:rsidP="00B0042A">
      <w:pPr>
        <w:widowControl/>
        <w:spacing w:line="0" w:lineRule="atLeast"/>
        <w:ind w:firstLineChars="283" w:firstLine="566"/>
        <w:rPr>
          <w:rFonts w:eastAsia="標楷體"/>
          <w:kern w:val="0"/>
          <w:sz w:val="20"/>
          <w:szCs w:val="20"/>
        </w:rPr>
      </w:pPr>
      <w:r w:rsidRPr="00B0042A">
        <w:rPr>
          <w:rFonts w:eastAsia="標楷體" w:hint="eastAsia"/>
          <w:kern w:val="0"/>
          <w:sz w:val="20"/>
          <w:szCs w:val="20"/>
        </w:rPr>
        <w:t>資料來源：</w:t>
      </w:r>
      <w:bookmarkStart w:id="174" w:name="_Ref396825210"/>
      <w:bookmarkStart w:id="175" w:name="_Ref396825201"/>
      <w:r w:rsidRPr="00B0042A">
        <w:rPr>
          <w:rFonts w:eastAsia="標楷體" w:hint="eastAsia"/>
          <w:kern w:val="0"/>
          <w:sz w:val="20"/>
          <w:szCs w:val="20"/>
        </w:rPr>
        <w:t>芝加哥期貨交易所（</w:t>
      </w:r>
      <w:r w:rsidRPr="00B0042A">
        <w:rPr>
          <w:rFonts w:eastAsia="標楷體" w:hint="eastAsia"/>
          <w:kern w:val="0"/>
          <w:sz w:val="20"/>
          <w:szCs w:val="20"/>
        </w:rPr>
        <w:t>CBOT</w:t>
      </w:r>
      <w:r w:rsidRPr="00B0042A">
        <w:rPr>
          <w:rFonts w:eastAsia="標楷體" w:hint="eastAsia"/>
          <w:kern w:val="0"/>
          <w:sz w:val="20"/>
          <w:szCs w:val="20"/>
        </w:rPr>
        <w:t>）。</w:t>
      </w:r>
    </w:p>
    <w:p w:rsidR="00B0042A" w:rsidRPr="00B0042A" w:rsidRDefault="00B0042A" w:rsidP="00B0042A">
      <w:pPr>
        <w:widowControl/>
        <w:spacing w:line="0" w:lineRule="atLeast"/>
        <w:ind w:firstLineChars="200" w:firstLine="561"/>
        <w:jc w:val="center"/>
        <w:rPr>
          <w:rFonts w:eastAsia="標楷體"/>
          <w:bCs/>
          <w:kern w:val="0"/>
          <w:sz w:val="28"/>
          <w:szCs w:val="28"/>
        </w:rPr>
      </w:pPr>
      <w:bookmarkStart w:id="176" w:name="_Ref396825192"/>
      <w:r w:rsidRPr="00B0042A">
        <w:rPr>
          <w:rFonts w:eastAsia="標楷體" w:hint="eastAsia"/>
          <w:b/>
          <w:bCs/>
          <w:kern w:val="0"/>
          <w:sz w:val="28"/>
          <w:szCs w:val="28"/>
        </w:rPr>
        <w:t>圖</w:t>
      </w:r>
      <w:bookmarkEnd w:id="176"/>
      <w:r w:rsidRPr="00B0042A">
        <w:rPr>
          <w:rFonts w:eastAsia="標楷體"/>
          <w:b/>
          <w:bCs/>
          <w:kern w:val="0"/>
          <w:sz w:val="28"/>
          <w:szCs w:val="28"/>
        </w:rPr>
        <w:t>3  CBOT</w:t>
      </w:r>
      <w:r w:rsidRPr="00B0042A">
        <w:rPr>
          <w:rFonts w:eastAsia="標楷體" w:hint="eastAsia"/>
          <w:b/>
          <w:bCs/>
          <w:kern w:val="0"/>
          <w:sz w:val="28"/>
          <w:szCs w:val="28"/>
        </w:rPr>
        <w:t>小麥期貨價格走勢</w:t>
      </w:r>
    </w:p>
    <w:p w:rsidR="00B0042A" w:rsidRPr="00B0042A" w:rsidRDefault="00B0042A" w:rsidP="00B0042A"/>
    <w:p w:rsidR="00B0042A" w:rsidRPr="00B0042A" w:rsidRDefault="00B0042A" w:rsidP="00B0042A">
      <w:pPr>
        <w:adjustRightInd w:val="0"/>
        <w:snapToGrid w:val="0"/>
        <w:spacing w:before="100" w:beforeAutospacing="1" w:afterLines="20" w:after="72"/>
        <w:jc w:val="center"/>
        <w:rPr>
          <w:rFonts w:eastAsia="標楷體"/>
          <w:b/>
          <w:kern w:val="0"/>
          <w:sz w:val="28"/>
          <w:szCs w:val="28"/>
        </w:rPr>
      </w:pPr>
      <w:r w:rsidRPr="00B0042A">
        <w:rPr>
          <w:rFonts w:eastAsia="標楷體"/>
          <w:b/>
          <w:kern w:val="0"/>
          <w:sz w:val="28"/>
          <w:szCs w:val="28"/>
        </w:rPr>
        <w:t>表</w:t>
      </w:r>
      <w:bookmarkEnd w:id="174"/>
      <w:r w:rsidRPr="00B0042A">
        <w:rPr>
          <w:rFonts w:eastAsia="標楷體"/>
          <w:b/>
          <w:kern w:val="0"/>
          <w:sz w:val="28"/>
          <w:szCs w:val="28"/>
        </w:rPr>
        <w:t xml:space="preserve">3 </w:t>
      </w:r>
      <w:r w:rsidRPr="00B0042A">
        <w:rPr>
          <w:rFonts w:eastAsia="標楷體"/>
          <w:b/>
          <w:kern w:val="0"/>
          <w:sz w:val="28"/>
          <w:szCs w:val="28"/>
        </w:rPr>
        <w:t>全球小麥供需概況</w:t>
      </w:r>
      <w:bookmarkEnd w:id="175"/>
    </w:p>
    <w:tbl>
      <w:tblPr>
        <w:tblW w:w="76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B0042A" w:rsidRPr="00B0042A" w:rsidTr="006D23A5">
        <w:trPr>
          <w:trHeight w:val="305"/>
          <w:jc w:val="center"/>
        </w:trPr>
        <w:tc>
          <w:tcPr>
            <w:tcW w:w="2564" w:type="dxa"/>
            <w:gridSpan w:val="2"/>
            <w:vMerge w:val="restart"/>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 xml:space="preserve">　（百萬公噸）</w:t>
            </w:r>
          </w:p>
        </w:tc>
        <w:tc>
          <w:tcPr>
            <w:tcW w:w="2550" w:type="dxa"/>
            <w:gridSpan w:val="3"/>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供給</w:t>
            </w:r>
          </w:p>
        </w:tc>
        <w:tc>
          <w:tcPr>
            <w:tcW w:w="2552" w:type="dxa"/>
            <w:gridSpan w:val="3"/>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494"/>
          <w:jc w:val="center"/>
        </w:trPr>
        <w:tc>
          <w:tcPr>
            <w:tcW w:w="2564" w:type="dxa"/>
            <w:gridSpan w:val="2"/>
            <w:vMerge/>
            <w:vAlign w:val="center"/>
          </w:tcPr>
          <w:p w:rsidR="00B0042A" w:rsidRPr="00B0042A" w:rsidRDefault="00B0042A" w:rsidP="00B0042A">
            <w:pPr>
              <w:widowControl/>
              <w:snapToGrid w:val="0"/>
              <w:rPr>
                <w:rFonts w:eastAsia="標楷體"/>
                <w:kern w:val="0"/>
                <w:sz w:val="23"/>
                <w:szCs w:val="23"/>
              </w:rPr>
            </w:pPr>
          </w:p>
        </w:tc>
        <w:tc>
          <w:tcPr>
            <w:tcW w:w="849"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期初</w:t>
            </w:r>
          </w:p>
          <w:p w:rsidR="00B0042A" w:rsidRPr="00B0042A" w:rsidRDefault="00B0042A" w:rsidP="00B0042A">
            <w:pPr>
              <w:snapToGrid w:val="0"/>
              <w:jc w:val="center"/>
              <w:rPr>
                <w:rFonts w:eastAsia="標楷體"/>
                <w:kern w:val="0"/>
                <w:sz w:val="23"/>
                <w:szCs w:val="23"/>
              </w:rPr>
            </w:pPr>
            <w:r w:rsidRPr="00B0042A">
              <w:rPr>
                <w:rFonts w:eastAsia="標楷體"/>
                <w:kern w:val="0"/>
                <w:sz w:val="23"/>
                <w:szCs w:val="23"/>
              </w:rPr>
              <w:t>庫存</w:t>
            </w:r>
          </w:p>
        </w:tc>
        <w:tc>
          <w:tcPr>
            <w:tcW w:w="851"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生產</w:t>
            </w:r>
          </w:p>
        </w:tc>
        <w:tc>
          <w:tcPr>
            <w:tcW w:w="850"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進口</w:t>
            </w:r>
          </w:p>
        </w:tc>
        <w:tc>
          <w:tcPr>
            <w:tcW w:w="851"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國內</w:t>
            </w:r>
          </w:p>
        </w:tc>
        <w:tc>
          <w:tcPr>
            <w:tcW w:w="850"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出口</w:t>
            </w:r>
          </w:p>
        </w:tc>
        <w:tc>
          <w:tcPr>
            <w:tcW w:w="851" w:type="dxa"/>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期末</w:t>
            </w:r>
          </w:p>
          <w:p w:rsidR="00B0042A" w:rsidRPr="00B0042A" w:rsidRDefault="00B0042A" w:rsidP="00B0042A">
            <w:pPr>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54"/>
          <w:jc w:val="center"/>
        </w:trPr>
        <w:tc>
          <w:tcPr>
            <w:tcW w:w="494" w:type="dxa"/>
            <w:vMerge w:val="restart"/>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全</w:t>
            </w:r>
          </w:p>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球</w:t>
            </w: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2013/14</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177.1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715.11</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158.36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698.65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165.9</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193.56</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193.56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725.24</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159.61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707.49</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164.89</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211.31</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209.66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726.55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155.07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714.74</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156.21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221.47</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211.31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731.61</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156.24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716.36</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157.58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226.56</w:t>
            </w:r>
          </w:p>
        </w:tc>
      </w:tr>
      <w:tr w:rsidR="00B0042A" w:rsidRPr="00B0042A" w:rsidTr="006D23A5">
        <w:trPr>
          <w:trHeight w:val="54"/>
          <w:jc w:val="center"/>
        </w:trPr>
        <w:tc>
          <w:tcPr>
            <w:tcW w:w="7666" w:type="dxa"/>
            <w:gridSpan w:val="8"/>
            <w:tcBorders>
              <w:right w:val="single" w:sz="4" w:space="0" w:color="auto"/>
            </w:tcBorders>
            <w:vAlign w:val="center"/>
          </w:tcPr>
          <w:p w:rsidR="00B0042A" w:rsidRPr="00B0042A" w:rsidRDefault="00B0042A" w:rsidP="00B0042A">
            <w:pPr>
              <w:widowControl/>
              <w:snapToGrid w:val="0"/>
              <w:spacing w:beforeLines="10" w:before="36" w:afterLines="10" w:after="36"/>
              <w:jc w:val="center"/>
              <w:rPr>
                <w:rFonts w:eastAsia="標楷體"/>
                <w:b/>
                <w:bCs/>
                <w:kern w:val="0"/>
                <w:sz w:val="23"/>
                <w:szCs w:val="23"/>
              </w:rPr>
            </w:pPr>
            <w:r w:rsidRPr="00B0042A">
              <w:rPr>
                <w:rFonts w:eastAsia="標楷體"/>
                <w:b/>
                <w:bCs/>
                <w:kern w:val="0"/>
                <w:sz w:val="23"/>
                <w:szCs w:val="23"/>
              </w:rPr>
              <w:t>主要供給國</w:t>
            </w:r>
          </w:p>
        </w:tc>
      </w:tr>
      <w:tr w:rsidR="00B0042A" w:rsidRPr="00B0042A" w:rsidTr="006D23A5">
        <w:trPr>
          <w:trHeight w:val="54"/>
          <w:jc w:val="center"/>
        </w:trPr>
        <w:tc>
          <w:tcPr>
            <w:tcW w:w="494" w:type="dxa"/>
            <w:vMerge w:val="restart"/>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美</w:t>
            </w:r>
          </w:p>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國</w:t>
            </w: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2013/14</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19.54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58.11</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4.71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34.29</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32</w:t>
            </w:r>
          </w:p>
        </w:tc>
        <w:tc>
          <w:tcPr>
            <w:tcW w:w="851" w:type="dxa"/>
            <w:tcBorders>
              <w:right w:val="single" w:sz="4" w:space="0" w:color="auto"/>
            </w:tcBorders>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16.07</w:t>
            </w:r>
          </w:p>
        </w:tc>
      </w:tr>
      <w:tr w:rsidR="00B0042A" w:rsidRPr="00B0042A" w:rsidTr="006D23A5">
        <w:trPr>
          <w:trHeight w:val="54"/>
          <w:jc w:val="center"/>
        </w:trPr>
        <w:tc>
          <w:tcPr>
            <w:tcW w:w="494" w:type="dxa"/>
            <w:vMerge/>
            <w:vAlign w:val="center"/>
          </w:tcPr>
          <w:p w:rsidR="00B0042A" w:rsidRPr="00B0042A" w:rsidRDefault="00B0042A" w:rsidP="00B0042A">
            <w:pPr>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16.07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55.13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4.07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31.53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23.25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20.48</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20.48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58.13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33.72</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25.17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23.12</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20.48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58.13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33.72</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24.49</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23.81</w:t>
            </w:r>
          </w:p>
        </w:tc>
      </w:tr>
      <w:tr w:rsidR="00B0042A" w:rsidRPr="00B0042A" w:rsidTr="006D23A5">
        <w:trPr>
          <w:trHeight w:val="54"/>
          <w:jc w:val="center"/>
        </w:trPr>
        <w:tc>
          <w:tcPr>
            <w:tcW w:w="494" w:type="dxa"/>
            <w:vMerge w:val="restart"/>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澳</w:t>
            </w:r>
          </w:p>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洲</w:t>
            </w: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2013/14</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4.66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25.3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0.16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6.95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18.62</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4.56</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4.56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23.67</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0.16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16.7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4.18</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4.18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26</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0.15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7.33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18.5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4.5</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4.18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26</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0.15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7.33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18.5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4.5</w:t>
            </w:r>
          </w:p>
        </w:tc>
      </w:tr>
      <w:tr w:rsidR="00B0042A" w:rsidRPr="00B0042A" w:rsidTr="006D23A5">
        <w:trPr>
          <w:trHeight w:val="54"/>
          <w:jc w:val="center"/>
        </w:trPr>
        <w:tc>
          <w:tcPr>
            <w:tcW w:w="494" w:type="dxa"/>
            <w:vMerge w:val="restart"/>
            <w:vAlign w:val="center"/>
          </w:tcPr>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加拿</w:t>
            </w:r>
          </w:p>
          <w:p w:rsidR="00B0042A" w:rsidRPr="00B0042A" w:rsidRDefault="00B0042A" w:rsidP="00B0042A">
            <w:pPr>
              <w:widowControl/>
              <w:snapToGrid w:val="0"/>
              <w:jc w:val="center"/>
              <w:rPr>
                <w:rFonts w:eastAsia="標楷體"/>
                <w:kern w:val="0"/>
                <w:sz w:val="23"/>
                <w:szCs w:val="23"/>
              </w:rPr>
            </w:pPr>
            <w:r w:rsidRPr="00B0042A">
              <w:rPr>
                <w:rFonts w:eastAsia="標楷體"/>
                <w:kern w:val="0"/>
                <w:sz w:val="23"/>
                <w:szCs w:val="23"/>
              </w:rPr>
              <w:t>大</w:t>
            </w: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2013/14</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5.14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37.53</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0.45</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9.41</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23.27</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10.44</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highlight w:val="yellow"/>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10.44</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29.28</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0.48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8.98</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24.12</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7.11</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highlight w:val="yellow"/>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26.5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0.46</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9</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4.76</w:t>
            </w:r>
          </w:p>
        </w:tc>
      </w:tr>
      <w:tr w:rsidR="00B0042A" w:rsidRPr="00B0042A" w:rsidTr="006D23A5">
        <w:trPr>
          <w:trHeight w:val="54"/>
          <w:jc w:val="center"/>
        </w:trPr>
        <w:tc>
          <w:tcPr>
            <w:tcW w:w="494" w:type="dxa"/>
            <w:vMerge/>
            <w:vAlign w:val="center"/>
          </w:tcPr>
          <w:p w:rsidR="00B0042A" w:rsidRPr="00B0042A" w:rsidRDefault="00B0042A" w:rsidP="00B0042A">
            <w:pPr>
              <w:widowControl/>
              <w:snapToGrid w:val="0"/>
              <w:jc w:val="center"/>
              <w:rPr>
                <w:rFonts w:eastAsia="標楷體"/>
                <w:kern w:val="0"/>
                <w:sz w:val="23"/>
                <w:szCs w:val="23"/>
                <w:highlight w:val="yellow"/>
              </w:rPr>
            </w:pPr>
          </w:p>
        </w:tc>
        <w:tc>
          <w:tcPr>
            <w:tcW w:w="2070" w:type="dxa"/>
          </w:tcPr>
          <w:p w:rsidR="00B0042A" w:rsidRPr="00B0042A" w:rsidRDefault="00B0042A" w:rsidP="00B0042A">
            <w:pPr>
              <w:snapToGrid w:val="0"/>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49"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7.11</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25</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0.49</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9</w:t>
            </w:r>
          </w:p>
        </w:tc>
        <w:tc>
          <w:tcPr>
            <w:tcW w:w="850"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18</w:t>
            </w:r>
          </w:p>
        </w:tc>
        <w:tc>
          <w:tcPr>
            <w:tcW w:w="851" w:type="dxa"/>
            <w:vAlign w:val="center"/>
          </w:tcPr>
          <w:p w:rsidR="00B0042A" w:rsidRPr="00B0042A" w:rsidRDefault="00B0042A" w:rsidP="00B0042A">
            <w:pPr>
              <w:snapToGrid w:val="0"/>
              <w:jc w:val="center"/>
              <w:rPr>
                <w:rFonts w:eastAsia="標楷體"/>
                <w:sz w:val="23"/>
                <w:szCs w:val="23"/>
              </w:rPr>
            </w:pPr>
            <w:r w:rsidRPr="00B0042A">
              <w:rPr>
                <w:rFonts w:eastAsia="標楷體"/>
                <w:sz w:val="23"/>
                <w:szCs w:val="23"/>
              </w:rPr>
              <w:t>5.59</w:t>
            </w:r>
          </w:p>
        </w:tc>
      </w:tr>
    </w:tbl>
    <w:p w:rsidR="00B0042A" w:rsidRPr="00B0042A" w:rsidRDefault="007C3CD6" w:rsidP="00B0042A">
      <w:pPr>
        <w:widowControl/>
        <w:ind w:rightChars="-59" w:right="-142"/>
        <w:rPr>
          <w:rFonts w:eastAsia="標楷體"/>
          <w:kern w:val="0"/>
          <w:sz w:val="20"/>
          <w:szCs w:val="20"/>
        </w:rPr>
      </w:pPr>
      <w:r>
        <w:rPr>
          <w:rFonts w:eastAsia="標楷體" w:hint="eastAsia"/>
          <w:kern w:val="0"/>
          <w:sz w:val="20"/>
          <w:szCs w:val="20"/>
        </w:rPr>
        <w:t xml:space="preserve">   </w:t>
      </w:r>
      <w:r w:rsidR="00B0042A" w:rsidRPr="00B0042A">
        <w:rPr>
          <w:rFonts w:eastAsia="標楷體"/>
          <w:kern w:val="0"/>
          <w:sz w:val="20"/>
          <w:szCs w:val="20"/>
        </w:rPr>
        <w:t>資料來源：</w:t>
      </w:r>
      <w:r w:rsidR="00B0042A" w:rsidRPr="00B0042A">
        <w:rPr>
          <w:rFonts w:eastAsia="標楷體"/>
          <w:kern w:val="0"/>
          <w:sz w:val="20"/>
          <w:szCs w:val="20"/>
        </w:rPr>
        <w:t>USDA, “World Agricultural Supply</w:t>
      </w:r>
      <w:r w:rsidR="00B0042A" w:rsidRPr="00B0042A">
        <w:rPr>
          <w:rFonts w:eastAsia="標楷體" w:hint="eastAsia"/>
          <w:kern w:val="0"/>
          <w:sz w:val="20"/>
          <w:szCs w:val="20"/>
        </w:rPr>
        <w:t xml:space="preserve"> </w:t>
      </w:r>
      <w:r w:rsidR="00B0042A" w:rsidRPr="00B0042A">
        <w:rPr>
          <w:rFonts w:eastAsia="標楷體"/>
          <w:kern w:val="0"/>
          <w:sz w:val="20"/>
          <w:szCs w:val="20"/>
        </w:rPr>
        <w:t>and Demand Estimates”</w:t>
      </w:r>
      <w:r w:rsidR="00B0042A" w:rsidRPr="00B0042A">
        <w:rPr>
          <w:rFonts w:eastAsia="標楷體"/>
          <w:sz w:val="20"/>
          <w:szCs w:val="20"/>
        </w:rPr>
        <w:t xml:space="preserve"> </w:t>
      </w:r>
      <w:r w:rsidR="00B0042A" w:rsidRPr="00B0042A">
        <w:rPr>
          <w:rFonts w:eastAsia="標楷體"/>
          <w:kern w:val="0"/>
          <w:sz w:val="20"/>
          <w:szCs w:val="20"/>
        </w:rPr>
        <w:t>, 201</w:t>
      </w:r>
      <w:r w:rsidR="00B0042A" w:rsidRPr="00B0042A">
        <w:rPr>
          <w:rFonts w:eastAsia="標楷體" w:hint="eastAsia"/>
          <w:kern w:val="0"/>
          <w:sz w:val="20"/>
          <w:szCs w:val="20"/>
        </w:rPr>
        <w:t>5</w:t>
      </w:r>
      <w:r w:rsidR="00B0042A" w:rsidRPr="00B0042A">
        <w:rPr>
          <w:rFonts w:eastAsia="標楷體"/>
          <w:kern w:val="0"/>
          <w:sz w:val="20"/>
          <w:szCs w:val="20"/>
        </w:rPr>
        <w:t>/</w:t>
      </w:r>
      <w:r w:rsidR="00B0042A" w:rsidRPr="00B0042A">
        <w:rPr>
          <w:rFonts w:eastAsia="標楷體" w:hint="eastAsia"/>
          <w:kern w:val="0"/>
          <w:sz w:val="20"/>
          <w:szCs w:val="20"/>
        </w:rPr>
        <w:t>9</w:t>
      </w:r>
      <w:r w:rsidR="00B0042A" w:rsidRPr="00B0042A">
        <w:rPr>
          <w:rFonts w:eastAsia="標楷體" w:hint="eastAsia"/>
          <w:kern w:val="0"/>
          <w:sz w:val="20"/>
          <w:szCs w:val="20"/>
        </w:rPr>
        <w:t>。</w:t>
      </w:r>
    </w:p>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9A55AD">
      <w:pPr>
        <w:numPr>
          <w:ilvl w:val="0"/>
          <w:numId w:val="14"/>
        </w:numPr>
        <w:spacing w:before="100" w:beforeAutospacing="1" w:after="100" w:afterAutospacing="1" w:line="500" w:lineRule="exact"/>
        <w:rPr>
          <w:rFonts w:eastAsia="標楷體"/>
          <w:b/>
          <w:bCs/>
          <w:sz w:val="28"/>
          <w:szCs w:val="28"/>
        </w:rPr>
      </w:pPr>
      <w:r w:rsidRPr="00B0042A">
        <w:rPr>
          <w:rFonts w:eastAsia="標楷體"/>
          <w:b/>
          <w:bCs/>
          <w:sz w:val="28"/>
          <w:szCs w:val="28"/>
        </w:rPr>
        <w:lastRenderedPageBreak/>
        <w:t>玉米</w:t>
      </w:r>
    </w:p>
    <w:p w:rsidR="00B0042A" w:rsidRPr="00B0042A" w:rsidRDefault="00B0042A" w:rsidP="00B0042A">
      <w:pPr>
        <w:widowControl/>
        <w:spacing w:before="100" w:beforeAutospacing="1" w:line="500" w:lineRule="exact"/>
        <w:ind w:rightChars="-59" w:right="-142"/>
        <w:jc w:val="both"/>
        <w:rPr>
          <w:rFonts w:eastAsia="標楷體"/>
          <w:bCs/>
          <w:kern w:val="0"/>
          <w:sz w:val="28"/>
          <w:szCs w:val="28"/>
        </w:rPr>
      </w:pPr>
      <w:r w:rsidRPr="00B0042A">
        <w:rPr>
          <w:rFonts w:eastAsia="標楷體" w:hint="eastAsia"/>
          <w:bCs/>
          <w:kern w:val="0"/>
          <w:sz w:val="28"/>
          <w:szCs w:val="28"/>
        </w:rPr>
        <w:t>（</w:t>
      </w:r>
      <w:r w:rsidRPr="00B0042A">
        <w:rPr>
          <w:rFonts w:eastAsia="標楷體" w:hint="eastAsia"/>
          <w:bCs/>
          <w:kern w:val="0"/>
          <w:sz w:val="28"/>
          <w:szCs w:val="28"/>
        </w:rPr>
        <w:t>1</w:t>
      </w:r>
      <w:r w:rsidRPr="00B0042A">
        <w:rPr>
          <w:rFonts w:eastAsia="標楷體" w:hint="eastAsia"/>
          <w:bCs/>
          <w:kern w:val="0"/>
          <w:sz w:val="28"/>
          <w:szCs w:val="28"/>
        </w:rPr>
        <w:t>）價格走勢</w:t>
      </w:r>
    </w:p>
    <w:p w:rsidR="00B0042A" w:rsidRPr="00B0042A" w:rsidRDefault="00B0042A" w:rsidP="00B0042A">
      <w:pPr>
        <w:widowControl/>
        <w:spacing w:before="100" w:beforeAutospacing="1" w:line="500" w:lineRule="exact"/>
        <w:ind w:rightChars="-59" w:right="-142" w:firstLineChars="200" w:firstLine="560"/>
        <w:jc w:val="both"/>
        <w:rPr>
          <w:rFonts w:eastAsia="標楷體"/>
          <w:bCs/>
          <w:kern w:val="0"/>
          <w:sz w:val="28"/>
          <w:szCs w:val="28"/>
          <w:highlight w:val="yellow"/>
        </w:rPr>
      </w:pPr>
      <w:r w:rsidRPr="00B0042A">
        <w:rPr>
          <w:rFonts w:eastAsia="標楷體" w:hint="eastAsia"/>
          <w:bCs/>
          <w:kern w:val="0"/>
          <w:sz w:val="28"/>
          <w:szCs w:val="28"/>
        </w:rPr>
        <w:t>2014</w:t>
      </w:r>
      <w:r w:rsidRPr="00B0042A">
        <w:rPr>
          <w:rFonts w:eastAsia="標楷體" w:hint="eastAsia"/>
          <w:bCs/>
          <w:kern w:val="0"/>
          <w:sz w:val="28"/>
          <w:szCs w:val="28"/>
        </w:rPr>
        <w:t>年下半年，雖澳洲面臨乾旱，惟美國及歐盟玉米產量創新高，全球玉米產量持續增加，玉米價格在</w:t>
      </w:r>
      <w:proofErr w:type="gramStart"/>
      <w:r w:rsidRPr="00B0042A">
        <w:rPr>
          <w:rFonts w:eastAsia="標楷體" w:hint="eastAsia"/>
          <w:bCs/>
          <w:kern w:val="0"/>
          <w:sz w:val="28"/>
          <w:szCs w:val="28"/>
        </w:rPr>
        <w:t>第</w:t>
      </w:r>
      <w:r w:rsidRPr="00B0042A">
        <w:rPr>
          <w:rFonts w:eastAsia="標楷體" w:hint="eastAsia"/>
          <w:bCs/>
          <w:kern w:val="0"/>
          <w:sz w:val="28"/>
          <w:szCs w:val="28"/>
        </w:rPr>
        <w:t>3</w:t>
      </w:r>
      <w:r w:rsidRPr="00B0042A">
        <w:rPr>
          <w:rFonts w:eastAsia="標楷體" w:hint="eastAsia"/>
          <w:bCs/>
          <w:kern w:val="0"/>
          <w:sz w:val="28"/>
          <w:szCs w:val="28"/>
        </w:rPr>
        <w:t>季創近</w:t>
      </w:r>
      <w:proofErr w:type="gramEnd"/>
      <w:r w:rsidRPr="00B0042A">
        <w:rPr>
          <w:rFonts w:eastAsia="標楷體" w:hint="eastAsia"/>
          <w:bCs/>
          <w:kern w:val="0"/>
          <w:sz w:val="28"/>
          <w:szCs w:val="28"/>
        </w:rPr>
        <w:t>4</w:t>
      </w:r>
      <w:r w:rsidRPr="00B0042A">
        <w:rPr>
          <w:rFonts w:eastAsia="標楷體" w:hint="eastAsia"/>
          <w:bCs/>
          <w:kern w:val="0"/>
          <w:sz w:val="28"/>
          <w:szCs w:val="28"/>
        </w:rPr>
        <w:t>年來新低；</w:t>
      </w:r>
      <w:r w:rsidRPr="00B0042A">
        <w:rPr>
          <w:rFonts w:eastAsia="標楷體" w:hint="eastAsia"/>
          <w:bCs/>
          <w:kern w:val="0"/>
          <w:sz w:val="28"/>
          <w:szCs w:val="28"/>
        </w:rPr>
        <w:t>2015</w:t>
      </w:r>
      <w:r w:rsidRPr="00B0042A">
        <w:rPr>
          <w:rFonts w:eastAsia="標楷體" w:hint="eastAsia"/>
          <w:bCs/>
          <w:kern w:val="0"/>
          <w:sz w:val="28"/>
          <w:szCs w:val="28"/>
        </w:rPr>
        <w:t>年上半年受動物飼料和乙醇需求提升，以及美國產區豪雨影響，造成玉米價格在</w:t>
      </w:r>
      <w:r w:rsidRPr="00B0042A">
        <w:rPr>
          <w:rFonts w:eastAsia="標楷體" w:hint="eastAsia"/>
          <w:bCs/>
          <w:kern w:val="0"/>
          <w:sz w:val="28"/>
          <w:szCs w:val="28"/>
        </w:rPr>
        <w:t>6</w:t>
      </w:r>
      <w:r w:rsidRPr="00B0042A">
        <w:rPr>
          <w:rFonts w:ascii="標楷體" w:eastAsia="標楷體" w:hAnsi="標楷體" w:hint="eastAsia"/>
          <w:bCs/>
          <w:kern w:val="0"/>
          <w:sz w:val="28"/>
          <w:szCs w:val="28"/>
        </w:rPr>
        <w:t>、</w:t>
      </w:r>
      <w:r w:rsidRPr="00B0042A">
        <w:rPr>
          <w:rFonts w:eastAsia="標楷體" w:hint="eastAsia"/>
          <w:bCs/>
          <w:kern w:val="0"/>
          <w:sz w:val="28"/>
          <w:szCs w:val="28"/>
        </w:rPr>
        <w:t>7</w:t>
      </w:r>
      <w:r w:rsidRPr="00B0042A">
        <w:rPr>
          <w:rFonts w:eastAsia="標楷體" w:hint="eastAsia"/>
          <w:bCs/>
          <w:kern w:val="0"/>
          <w:sz w:val="28"/>
          <w:szCs w:val="28"/>
        </w:rPr>
        <w:t>月間短暫回升</w:t>
      </w:r>
      <w:r w:rsidRPr="00B0042A">
        <w:rPr>
          <w:rFonts w:eastAsia="標楷體"/>
          <w:bCs/>
          <w:kern w:val="0"/>
          <w:sz w:val="28"/>
          <w:szCs w:val="28"/>
        </w:rPr>
        <w:t>（</w:t>
      </w:r>
      <w:r w:rsidRPr="00B0042A">
        <w:rPr>
          <w:rFonts w:eastAsia="標楷體" w:hint="eastAsia"/>
          <w:kern w:val="0"/>
          <w:sz w:val="28"/>
          <w:szCs w:val="28"/>
        </w:rPr>
        <w:t>圖</w:t>
      </w:r>
      <w:r w:rsidRPr="00B0042A">
        <w:rPr>
          <w:rFonts w:eastAsia="標楷體"/>
          <w:kern w:val="0"/>
          <w:sz w:val="28"/>
          <w:szCs w:val="28"/>
        </w:rPr>
        <w:t>4</w:t>
      </w:r>
      <w:r w:rsidRPr="00B0042A">
        <w:rPr>
          <w:rFonts w:eastAsia="標楷體"/>
          <w:bCs/>
          <w:kern w:val="0"/>
          <w:sz w:val="28"/>
          <w:szCs w:val="28"/>
        </w:rPr>
        <w:t>）</w:t>
      </w:r>
      <w:r w:rsidRPr="00B0042A">
        <w:rPr>
          <w:rFonts w:eastAsia="標楷體" w:hint="eastAsia"/>
          <w:bCs/>
          <w:kern w:val="0"/>
          <w:sz w:val="28"/>
          <w:szCs w:val="28"/>
        </w:rPr>
        <w:t>，但隨氣候回穩，加上其他玉米生產大國巴西、阿根廷等普遍豐收，全球玉米庫存仍充裕，價格續</w:t>
      </w:r>
      <w:proofErr w:type="gramStart"/>
      <w:r w:rsidRPr="00B0042A">
        <w:rPr>
          <w:rFonts w:eastAsia="標楷體" w:hint="eastAsia"/>
          <w:bCs/>
          <w:kern w:val="0"/>
          <w:sz w:val="28"/>
          <w:szCs w:val="28"/>
        </w:rPr>
        <w:t>呈低穩走勢</w:t>
      </w:r>
      <w:proofErr w:type="gramEnd"/>
      <w:r w:rsidRPr="00B0042A">
        <w:rPr>
          <w:rFonts w:eastAsia="標楷體" w:hint="eastAsia"/>
          <w:bCs/>
          <w:kern w:val="0"/>
          <w:sz w:val="28"/>
          <w:szCs w:val="28"/>
        </w:rPr>
        <w:t>。</w:t>
      </w:r>
    </w:p>
    <w:p w:rsidR="00B0042A" w:rsidRPr="00B0042A" w:rsidRDefault="00B0042A" w:rsidP="00B0042A">
      <w:pPr>
        <w:widowControl/>
        <w:spacing w:before="100" w:beforeAutospacing="1" w:after="100" w:afterAutospacing="1" w:line="500" w:lineRule="exact"/>
        <w:ind w:rightChars="-59" w:right="-142"/>
        <w:jc w:val="both"/>
        <w:rPr>
          <w:rFonts w:eastAsia="標楷體"/>
          <w:bCs/>
          <w:kern w:val="0"/>
          <w:sz w:val="28"/>
          <w:szCs w:val="28"/>
        </w:rPr>
      </w:pPr>
      <w:r w:rsidRPr="00B0042A">
        <w:rPr>
          <w:rFonts w:eastAsia="標楷體" w:hint="eastAsia"/>
          <w:bCs/>
          <w:kern w:val="0"/>
          <w:sz w:val="28"/>
          <w:szCs w:val="28"/>
        </w:rPr>
        <w:t>（</w:t>
      </w:r>
      <w:r w:rsidRPr="00B0042A">
        <w:rPr>
          <w:rFonts w:eastAsia="標楷體" w:hint="eastAsia"/>
          <w:bCs/>
          <w:kern w:val="0"/>
          <w:sz w:val="28"/>
          <w:szCs w:val="28"/>
        </w:rPr>
        <w:t>2</w:t>
      </w:r>
      <w:r w:rsidRPr="00B0042A">
        <w:rPr>
          <w:rFonts w:eastAsia="標楷體" w:hint="eastAsia"/>
          <w:bCs/>
          <w:kern w:val="0"/>
          <w:sz w:val="28"/>
          <w:szCs w:val="28"/>
        </w:rPr>
        <w:t>）供需情勢</w:t>
      </w:r>
    </w:p>
    <w:p w:rsidR="00B0042A" w:rsidRPr="00B0042A" w:rsidRDefault="00B0042A" w:rsidP="00B0042A">
      <w:pPr>
        <w:widowControl/>
        <w:spacing w:before="100" w:beforeAutospacing="1" w:after="100" w:afterAutospacing="1" w:line="500" w:lineRule="exact"/>
        <w:ind w:rightChars="-59" w:right="-142" w:firstLineChars="200" w:firstLine="560"/>
        <w:jc w:val="both"/>
        <w:rPr>
          <w:rFonts w:ascii="Arial Unicode MS" w:eastAsia="Arial Unicode MS" w:hAnsi="Arial Unicode MS" w:cs="Arial Unicode MS"/>
          <w:kern w:val="0"/>
        </w:rPr>
      </w:pPr>
      <w:r w:rsidRPr="00B0042A">
        <w:rPr>
          <w:rFonts w:eastAsia="標楷體"/>
          <w:bCs/>
          <w:kern w:val="0"/>
          <w:sz w:val="28"/>
          <w:szCs w:val="28"/>
        </w:rPr>
        <w:t>根據美國農業部（</w:t>
      </w:r>
      <w:r w:rsidRPr="00B0042A">
        <w:rPr>
          <w:rFonts w:eastAsia="標楷體"/>
          <w:bCs/>
          <w:kern w:val="0"/>
          <w:sz w:val="28"/>
          <w:szCs w:val="28"/>
        </w:rPr>
        <w:t>USDA</w:t>
      </w:r>
      <w:r w:rsidRPr="00B0042A">
        <w:rPr>
          <w:rFonts w:eastAsia="標楷體"/>
          <w:bCs/>
          <w:kern w:val="0"/>
          <w:sz w:val="28"/>
          <w:szCs w:val="28"/>
        </w:rPr>
        <w:t>）</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bCs/>
          <w:kern w:val="0"/>
          <w:sz w:val="28"/>
          <w:szCs w:val="28"/>
        </w:rPr>
        <w:t>年</w:t>
      </w:r>
      <w:r w:rsidRPr="00B0042A">
        <w:rPr>
          <w:rFonts w:eastAsia="標楷體" w:hint="eastAsia"/>
          <w:bCs/>
          <w:kern w:val="0"/>
          <w:sz w:val="28"/>
          <w:szCs w:val="28"/>
        </w:rPr>
        <w:t>9</w:t>
      </w:r>
      <w:r w:rsidRPr="00B0042A">
        <w:rPr>
          <w:rFonts w:eastAsia="標楷體"/>
          <w:bCs/>
          <w:kern w:val="0"/>
          <w:sz w:val="28"/>
          <w:szCs w:val="28"/>
        </w:rPr>
        <w:t>月供需報告（</w:t>
      </w:r>
      <w:r w:rsidRPr="00B0042A">
        <w:rPr>
          <w:rFonts w:eastAsia="標楷體"/>
          <w:kern w:val="0"/>
          <w:sz w:val="28"/>
          <w:szCs w:val="28"/>
        </w:rPr>
        <w:t>表</w:t>
      </w:r>
      <w:r w:rsidRPr="00B0042A">
        <w:rPr>
          <w:rFonts w:eastAsia="標楷體"/>
          <w:kern w:val="0"/>
          <w:sz w:val="28"/>
          <w:szCs w:val="28"/>
        </w:rPr>
        <w:t>4</w:t>
      </w:r>
      <w:r w:rsidRPr="00B0042A">
        <w:rPr>
          <w:rFonts w:eastAsia="標楷體"/>
          <w:bCs/>
          <w:kern w:val="0"/>
          <w:sz w:val="28"/>
          <w:szCs w:val="28"/>
        </w:rPr>
        <w:t>），</w:t>
      </w:r>
      <w:r w:rsidRPr="00B0042A">
        <w:rPr>
          <w:rFonts w:eastAsia="標楷體"/>
          <w:bCs/>
          <w:kern w:val="0"/>
          <w:sz w:val="28"/>
          <w:szCs w:val="28"/>
        </w:rPr>
        <w:t>2014/15</w:t>
      </w:r>
      <w:r w:rsidRPr="00B0042A">
        <w:rPr>
          <w:rFonts w:eastAsia="標楷體"/>
          <w:bCs/>
          <w:kern w:val="0"/>
          <w:sz w:val="28"/>
          <w:szCs w:val="28"/>
        </w:rPr>
        <w:t>年度全球玉米產量與庫存仍將持續上升，美國產量可望創歷史新高，期末庫存預估將較上年度成長</w:t>
      </w:r>
      <w:r w:rsidRPr="00B0042A">
        <w:rPr>
          <w:rFonts w:eastAsia="標楷體" w:hint="eastAsia"/>
          <w:bCs/>
          <w:kern w:val="0"/>
          <w:sz w:val="28"/>
          <w:szCs w:val="28"/>
        </w:rPr>
        <w:t>約</w:t>
      </w:r>
      <w:r w:rsidRPr="00B0042A">
        <w:rPr>
          <w:rFonts w:eastAsia="標楷體" w:hint="eastAsia"/>
          <w:bCs/>
          <w:kern w:val="0"/>
          <w:sz w:val="28"/>
          <w:szCs w:val="28"/>
        </w:rPr>
        <w:t>40</w:t>
      </w:r>
      <w:r w:rsidRPr="00B0042A">
        <w:rPr>
          <w:rFonts w:eastAsia="標楷體" w:hint="eastAsia"/>
          <w:bCs/>
          <w:kern w:val="0"/>
          <w:sz w:val="28"/>
          <w:szCs w:val="28"/>
        </w:rPr>
        <w:t>％，另一主產國巴西產量亦增加，阿根廷則持平</w:t>
      </w:r>
      <w:r w:rsidRPr="00B0042A">
        <w:rPr>
          <w:rFonts w:eastAsia="標楷體"/>
          <w:bCs/>
          <w:kern w:val="0"/>
          <w:sz w:val="28"/>
          <w:szCs w:val="28"/>
        </w:rPr>
        <w:t>，預期未來國際玉米價格將</w:t>
      </w:r>
      <w:r w:rsidRPr="00B0042A">
        <w:rPr>
          <w:rFonts w:eastAsia="標楷體" w:hint="eastAsia"/>
          <w:bCs/>
          <w:kern w:val="0"/>
          <w:sz w:val="28"/>
          <w:szCs w:val="28"/>
        </w:rPr>
        <w:t>持續走低</w:t>
      </w:r>
      <w:r w:rsidRPr="00B0042A">
        <w:rPr>
          <w:rFonts w:eastAsia="標楷體"/>
          <w:bCs/>
          <w:kern w:val="0"/>
          <w:sz w:val="28"/>
          <w:szCs w:val="28"/>
        </w:rPr>
        <w:t>。</w:t>
      </w:r>
    </w:p>
    <w:p w:rsidR="00B0042A" w:rsidRPr="00B0042A" w:rsidRDefault="00B0042A" w:rsidP="00B0042A">
      <w:pPr>
        <w:widowControl/>
        <w:spacing w:line="0" w:lineRule="atLeast"/>
        <w:jc w:val="center"/>
        <w:rPr>
          <w:rFonts w:eastAsia="標楷體"/>
          <w:kern w:val="0"/>
          <w:sz w:val="28"/>
          <w:szCs w:val="28"/>
        </w:rPr>
      </w:pPr>
      <w:r w:rsidRPr="00B0042A">
        <w:rPr>
          <w:rFonts w:ascii="Arial Unicode MS" w:eastAsia="Arial Unicode MS" w:hAnsi="Arial Unicode MS" w:cs="Arial Unicode MS"/>
          <w:noProof/>
          <w:color w:val="FF0000"/>
          <w:kern w:val="0"/>
        </w:rPr>
        <w:drawing>
          <wp:inline distT="0" distB="0" distL="0" distR="0" wp14:anchorId="693F8C98" wp14:editId="46018719">
            <wp:extent cx="4572000" cy="2743200"/>
            <wp:effectExtent l="0" t="0" r="19050" b="19050"/>
            <wp:docPr id="481" name="圖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042A" w:rsidRPr="00B0042A" w:rsidRDefault="00B0042A" w:rsidP="00B0042A">
      <w:pPr>
        <w:widowControl/>
        <w:spacing w:before="100" w:beforeAutospacing="1" w:line="0" w:lineRule="atLeast"/>
        <w:ind w:firstLineChars="283" w:firstLine="566"/>
        <w:rPr>
          <w:rFonts w:eastAsia="標楷體"/>
          <w:kern w:val="0"/>
          <w:sz w:val="20"/>
          <w:szCs w:val="20"/>
        </w:rPr>
      </w:pPr>
      <w:r w:rsidRPr="00B0042A">
        <w:rPr>
          <w:rFonts w:eastAsia="標楷體"/>
          <w:kern w:val="0"/>
          <w:sz w:val="20"/>
          <w:szCs w:val="20"/>
        </w:rPr>
        <w:t>資料來源：</w:t>
      </w:r>
      <w:r w:rsidRPr="00B0042A">
        <w:rPr>
          <w:rFonts w:eastAsia="標楷體" w:hint="eastAsia"/>
          <w:kern w:val="0"/>
          <w:sz w:val="20"/>
          <w:szCs w:val="20"/>
        </w:rPr>
        <w:t>芝加哥期貨交易所（</w:t>
      </w:r>
      <w:r w:rsidRPr="00B0042A">
        <w:rPr>
          <w:rFonts w:eastAsia="標楷體" w:hint="eastAsia"/>
          <w:kern w:val="0"/>
          <w:sz w:val="20"/>
          <w:szCs w:val="20"/>
        </w:rPr>
        <w:t>CBOT</w:t>
      </w:r>
      <w:r w:rsidRPr="00B0042A">
        <w:rPr>
          <w:rFonts w:eastAsia="標楷體" w:hint="eastAsia"/>
          <w:kern w:val="0"/>
          <w:sz w:val="20"/>
          <w:szCs w:val="20"/>
        </w:rPr>
        <w:t>）。</w:t>
      </w:r>
    </w:p>
    <w:p w:rsidR="00B0042A" w:rsidRPr="00B0042A" w:rsidRDefault="00B0042A" w:rsidP="00B0042A">
      <w:pPr>
        <w:widowControl/>
        <w:spacing w:before="100" w:beforeAutospacing="1" w:line="0" w:lineRule="atLeast"/>
        <w:ind w:firstLineChars="200" w:firstLine="561"/>
        <w:jc w:val="center"/>
        <w:rPr>
          <w:rFonts w:eastAsia="標楷體"/>
          <w:bCs/>
          <w:kern w:val="0"/>
          <w:sz w:val="28"/>
          <w:szCs w:val="28"/>
        </w:rPr>
      </w:pPr>
      <w:bookmarkStart w:id="177" w:name="_Ref396827319"/>
      <w:r w:rsidRPr="00B0042A">
        <w:rPr>
          <w:rFonts w:eastAsia="標楷體"/>
          <w:b/>
          <w:bCs/>
          <w:kern w:val="0"/>
          <w:sz w:val="28"/>
          <w:szCs w:val="28"/>
        </w:rPr>
        <w:t>圖</w:t>
      </w:r>
      <w:bookmarkEnd w:id="177"/>
      <w:r w:rsidRPr="00B0042A">
        <w:rPr>
          <w:rFonts w:eastAsia="標楷體"/>
          <w:b/>
          <w:bCs/>
          <w:kern w:val="0"/>
          <w:sz w:val="28"/>
          <w:szCs w:val="28"/>
        </w:rPr>
        <w:t>4  CBOT</w:t>
      </w:r>
      <w:r w:rsidRPr="00B0042A">
        <w:rPr>
          <w:rFonts w:eastAsia="標楷體"/>
          <w:b/>
          <w:bCs/>
          <w:kern w:val="0"/>
          <w:sz w:val="28"/>
          <w:szCs w:val="28"/>
        </w:rPr>
        <w:t>玉米期貨價格走勢</w:t>
      </w:r>
    </w:p>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adjustRightInd w:val="0"/>
        <w:snapToGrid w:val="0"/>
        <w:spacing w:beforeLines="150" w:before="540" w:afterLines="20" w:after="72"/>
        <w:jc w:val="center"/>
        <w:rPr>
          <w:rFonts w:eastAsia="標楷體"/>
          <w:b/>
          <w:kern w:val="0"/>
          <w:sz w:val="28"/>
          <w:szCs w:val="28"/>
        </w:rPr>
      </w:pPr>
      <w:bookmarkStart w:id="178" w:name="_Ref396827331"/>
      <w:r w:rsidRPr="00B0042A">
        <w:rPr>
          <w:rFonts w:eastAsia="標楷體"/>
          <w:b/>
          <w:kern w:val="0"/>
          <w:sz w:val="28"/>
          <w:szCs w:val="28"/>
        </w:rPr>
        <w:lastRenderedPageBreak/>
        <w:t>表</w:t>
      </w:r>
      <w:bookmarkEnd w:id="178"/>
      <w:r w:rsidRPr="00B0042A">
        <w:rPr>
          <w:rFonts w:eastAsia="標楷體"/>
          <w:b/>
          <w:kern w:val="0"/>
          <w:sz w:val="28"/>
          <w:szCs w:val="28"/>
        </w:rPr>
        <w:t xml:space="preserve">4 </w:t>
      </w:r>
      <w:r w:rsidRPr="00B0042A">
        <w:rPr>
          <w:rFonts w:eastAsia="標楷體"/>
          <w:b/>
          <w:kern w:val="0"/>
          <w:sz w:val="28"/>
          <w:szCs w:val="28"/>
        </w:rPr>
        <w:t>全球玉米供需概況</w:t>
      </w:r>
    </w:p>
    <w:tbl>
      <w:tblPr>
        <w:tblW w:w="7755" w:type="dxa"/>
        <w:jc w:val="center"/>
        <w:tblCellMar>
          <w:left w:w="28" w:type="dxa"/>
          <w:right w:w="113" w:type="dxa"/>
        </w:tblCellMar>
        <w:tblLook w:val="00A0" w:firstRow="1" w:lastRow="0" w:firstColumn="1" w:lastColumn="0" w:noHBand="0" w:noVBand="0"/>
      </w:tblPr>
      <w:tblGrid>
        <w:gridCol w:w="493"/>
        <w:gridCol w:w="2067"/>
        <w:gridCol w:w="850"/>
        <w:gridCol w:w="993"/>
        <w:gridCol w:w="850"/>
        <w:gridCol w:w="851"/>
        <w:gridCol w:w="850"/>
        <w:gridCol w:w="801"/>
      </w:tblGrid>
      <w:tr w:rsidR="00B0042A" w:rsidRPr="00B0042A" w:rsidTr="006D23A5">
        <w:trPr>
          <w:trHeight w:val="339"/>
          <w:jc w:val="center"/>
        </w:trPr>
        <w:tc>
          <w:tcPr>
            <w:tcW w:w="2560" w:type="dxa"/>
            <w:gridSpan w:val="2"/>
            <w:vMerge w:val="restart"/>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（百萬公噸）</w:t>
            </w:r>
          </w:p>
        </w:tc>
        <w:tc>
          <w:tcPr>
            <w:tcW w:w="2693"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供給</w:t>
            </w:r>
          </w:p>
        </w:tc>
        <w:tc>
          <w:tcPr>
            <w:tcW w:w="2502"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336"/>
          <w:jc w:val="center"/>
        </w:trPr>
        <w:tc>
          <w:tcPr>
            <w:tcW w:w="2560"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0"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期初</w:t>
            </w:r>
          </w:p>
        </w:tc>
        <w:tc>
          <w:tcPr>
            <w:tcW w:w="993"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生產</w:t>
            </w:r>
          </w:p>
        </w:tc>
        <w:tc>
          <w:tcPr>
            <w:tcW w:w="850"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進口</w:t>
            </w:r>
          </w:p>
        </w:tc>
        <w:tc>
          <w:tcPr>
            <w:tcW w:w="851"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國內</w:t>
            </w:r>
          </w:p>
        </w:tc>
        <w:tc>
          <w:tcPr>
            <w:tcW w:w="850"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出口</w:t>
            </w:r>
          </w:p>
        </w:tc>
        <w:tc>
          <w:tcPr>
            <w:tcW w:w="801"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期末</w:t>
            </w:r>
          </w:p>
        </w:tc>
      </w:tr>
      <w:tr w:rsidR="00B0042A" w:rsidRPr="00B0042A" w:rsidTr="006D23A5">
        <w:trPr>
          <w:trHeight w:val="53"/>
          <w:jc w:val="center"/>
        </w:trPr>
        <w:tc>
          <w:tcPr>
            <w:tcW w:w="2560"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0"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c>
          <w:tcPr>
            <w:tcW w:w="993"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0"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1"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50"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01"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全</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球</w:t>
            </w: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2013/14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137.95</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991.45</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123.93</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953.48</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131.1</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175.93</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175.93</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1007.47</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121.6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986.19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131.71</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197.21</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197.42</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985.61</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121.66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987.94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123.43</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195.09</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197.21</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978.1</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123.66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985.62</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123.48</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189.69</w:t>
            </w:r>
          </w:p>
        </w:tc>
      </w:tr>
      <w:tr w:rsidR="00B0042A" w:rsidRPr="00B0042A" w:rsidTr="006D23A5">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B0042A" w:rsidRPr="00B0042A" w:rsidRDefault="00B0042A" w:rsidP="00B0042A">
            <w:pPr>
              <w:widowControl/>
              <w:adjustRightInd w:val="0"/>
              <w:snapToGrid w:val="0"/>
              <w:spacing w:beforeLines="10" w:before="36" w:afterLines="10" w:after="36"/>
              <w:jc w:val="center"/>
              <w:rPr>
                <w:rFonts w:eastAsia="標楷體"/>
                <w:b/>
                <w:bCs/>
                <w:kern w:val="0"/>
                <w:sz w:val="23"/>
                <w:szCs w:val="23"/>
              </w:rPr>
            </w:pPr>
            <w:r w:rsidRPr="00B0042A">
              <w:rPr>
                <w:rFonts w:eastAsia="標楷體"/>
                <w:b/>
                <w:kern w:val="0"/>
                <w:sz w:val="23"/>
                <w:szCs w:val="23"/>
              </w:rPr>
              <w:t>主要供給國</w:t>
            </w:r>
          </w:p>
        </w:tc>
      </w:tr>
      <w:tr w:rsidR="00B0042A" w:rsidRPr="00B0042A" w:rsidTr="006D23A5">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美</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w:t>
            </w: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2013/14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20.86</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351.27</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0.91</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292.97</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48.78</w:t>
            </w:r>
          </w:p>
        </w:tc>
        <w:tc>
          <w:tcPr>
            <w:tcW w:w="801" w:type="dxa"/>
            <w:tcBorders>
              <w:top w:val="nil"/>
              <w:left w:val="nil"/>
              <w:bottom w:val="single" w:sz="8" w:space="0" w:color="000000"/>
              <w:right w:val="single" w:sz="4" w:space="0" w:color="auto"/>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31.29</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31.29</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361.09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0.76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301.51</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47.63</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44.01</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45.02</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347.64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0.76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302.91</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46.99</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43.53</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44.01</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345.07</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0.76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302.4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46.99</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40.45</w:t>
            </w:r>
          </w:p>
        </w:tc>
      </w:tr>
      <w:tr w:rsidR="00B0042A" w:rsidRPr="00B0042A" w:rsidTr="006D23A5">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巴</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西</w:t>
            </w: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2013/14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14.15</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80</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0.79</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55</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20.97</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18.97</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18.97</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57</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28</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18.57</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19.77</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79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0.8</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24</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16.57</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18.57</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79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0.6</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59</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24</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15.17</w:t>
            </w:r>
          </w:p>
        </w:tc>
      </w:tr>
      <w:tr w:rsidR="00B0042A" w:rsidRPr="00B0042A" w:rsidTr="006D23A5">
        <w:trPr>
          <w:trHeight w:val="54"/>
          <w:jc w:val="center"/>
        </w:trPr>
        <w:tc>
          <w:tcPr>
            <w:tcW w:w="493" w:type="dxa"/>
            <w:vMerge w:val="restart"/>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阿根</w:t>
            </w:r>
          </w:p>
          <w:p w:rsidR="00B0042A" w:rsidRPr="00B0042A" w:rsidRDefault="00B0042A" w:rsidP="00B0042A">
            <w:pPr>
              <w:widowControl/>
              <w:adjustRightInd w:val="0"/>
              <w:snapToGrid w:val="0"/>
              <w:jc w:val="center"/>
              <w:rPr>
                <w:rFonts w:eastAsia="標楷體"/>
                <w:kern w:val="0"/>
                <w:sz w:val="23"/>
                <w:szCs w:val="23"/>
              </w:rPr>
            </w:pPr>
            <w:proofErr w:type="gramStart"/>
            <w:r w:rsidRPr="00B0042A">
              <w:rPr>
                <w:rFonts w:eastAsia="標楷體"/>
                <w:kern w:val="0"/>
                <w:sz w:val="23"/>
                <w:szCs w:val="23"/>
              </w:rPr>
              <w:t>廷</w:t>
            </w:r>
            <w:proofErr w:type="gramEnd"/>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2013/14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1.31</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26</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8.8</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17.1</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1.41</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2014/15 (</w:t>
            </w:r>
            <w:r w:rsidRPr="00B0042A">
              <w:rPr>
                <w:rFonts w:eastAsia="標楷體"/>
                <w:sz w:val="23"/>
                <w:szCs w:val="23"/>
              </w:rPr>
              <w:t>估計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1.41</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26.5</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0.01</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9.4</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17</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1.51</w:t>
            </w:r>
          </w:p>
        </w:tc>
      </w:tr>
      <w:tr w:rsidR="00B0042A" w:rsidRPr="00B0042A" w:rsidTr="006D23A5">
        <w:trPr>
          <w:trHeight w:val="54"/>
          <w:jc w:val="center"/>
        </w:trPr>
        <w:tc>
          <w:tcPr>
            <w:tcW w:w="493" w:type="dxa"/>
            <w:vMerge/>
            <w:tcBorders>
              <w:top w:val="nil"/>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(8</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1.51</w:t>
            </w:r>
          </w:p>
        </w:tc>
        <w:tc>
          <w:tcPr>
            <w:tcW w:w="993"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25</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0.01</w:t>
            </w:r>
          </w:p>
        </w:tc>
        <w:tc>
          <w:tcPr>
            <w:tcW w:w="85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w:t>
            </w:r>
          </w:p>
        </w:tc>
        <w:tc>
          <w:tcPr>
            <w:tcW w:w="850"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15.5</w:t>
            </w:r>
          </w:p>
        </w:tc>
        <w:tc>
          <w:tcPr>
            <w:tcW w:w="801" w:type="dxa"/>
            <w:tcBorders>
              <w:top w:val="nil"/>
              <w:left w:val="nil"/>
              <w:bottom w:val="single" w:sz="8" w:space="0" w:color="000000"/>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1.02</w:t>
            </w:r>
          </w:p>
        </w:tc>
      </w:tr>
      <w:tr w:rsidR="00B0042A" w:rsidRPr="00B0042A" w:rsidTr="006D23A5">
        <w:trPr>
          <w:trHeight w:val="54"/>
          <w:jc w:val="center"/>
        </w:trPr>
        <w:tc>
          <w:tcPr>
            <w:tcW w:w="493" w:type="dxa"/>
            <w:vMerge/>
            <w:tcBorders>
              <w:top w:val="nil"/>
              <w:left w:val="single" w:sz="8" w:space="0" w:color="auto"/>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67"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2015/16 (9</w:t>
            </w:r>
            <w:r w:rsidRPr="00B0042A">
              <w:rPr>
                <w:rFonts w:eastAsia="標楷體"/>
                <w:sz w:val="23"/>
                <w:szCs w:val="23"/>
              </w:rPr>
              <w:t>月預計</w:t>
            </w:r>
            <w:r w:rsidRPr="00B0042A">
              <w:rPr>
                <w:rFonts w:eastAsia="標楷體"/>
                <w:sz w:val="23"/>
                <w:szCs w:val="23"/>
              </w:rPr>
              <w:t>)</w:t>
            </w:r>
          </w:p>
        </w:tc>
        <w:tc>
          <w:tcPr>
            <w:tcW w:w="850"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1.51</w:t>
            </w:r>
          </w:p>
        </w:tc>
        <w:tc>
          <w:tcPr>
            <w:tcW w:w="993"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25</w:t>
            </w:r>
          </w:p>
        </w:tc>
        <w:tc>
          <w:tcPr>
            <w:tcW w:w="850"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0.01</w:t>
            </w:r>
          </w:p>
        </w:tc>
        <w:tc>
          <w:tcPr>
            <w:tcW w:w="851"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w:t>
            </w:r>
          </w:p>
        </w:tc>
        <w:tc>
          <w:tcPr>
            <w:tcW w:w="850"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15.5</w:t>
            </w:r>
          </w:p>
        </w:tc>
        <w:tc>
          <w:tcPr>
            <w:tcW w:w="801" w:type="dxa"/>
            <w:tcBorders>
              <w:top w:val="nil"/>
              <w:left w:val="nil"/>
              <w:bottom w:val="single" w:sz="8" w:space="0" w:color="auto"/>
              <w:right w:val="single" w:sz="8" w:space="0" w:color="000000"/>
            </w:tcBorders>
            <w:vAlign w:val="center"/>
          </w:tcPr>
          <w:p w:rsidR="00B0042A" w:rsidRPr="00B0042A" w:rsidRDefault="00B0042A" w:rsidP="00B0042A">
            <w:pPr>
              <w:adjustRightInd w:val="0"/>
              <w:snapToGrid w:val="0"/>
              <w:jc w:val="center"/>
              <w:rPr>
                <w:rFonts w:eastAsia="標楷體"/>
                <w:sz w:val="23"/>
                <w:szCs w:val="23"/>
              </w:rPr>
            </w:pPr>
            <w:r w:rsidRPr="00B0042A">
              <w:rPr>
                <w:rFonts w:eastAsia="標楷體"/>
                <w:sz w:val="23"/>
                <w:szCs w:val="23"/>
              </w:rPr>
              <w:t>1.02</w:t>
            </w:r>
          </w:p>
        </w:tc>
      </w:tr>
    </w:tbl>
    <w:p w:rsidR="00B0042A" w:rsidRPr="00B0042A" w:rsidRDefault="00B0042A" w:rsidP="00B0042A">
      <w:pPr>
        <w:widowControl/>
        <w:ind w:rightChars="-59" w:right="-142" w:firstLineChars="71" w:firstLine="142"/>
        <w:rPr>
          <w:rFonts w:eastAsia="標楷體"/>
          <w:kern w:val="0"/>
          <w:sz w:val="20"/>
          <w:szCs w:val="20"/>
        </w:rPr>
      </w:pPr>
      <w:r w:rsidRPr="00B0042A">
        <w:rPr>
          <w:rFonts w:eastAsia="標楷體"/>
          <w:kern w:val="0"/>
          <w:sz w:val="20"/>
          <w:szCs w:val="20"/>
        </w:rPr>
        <w:t>資料來源：</w:t>
      </w:r>
      <w:r w:rsidRPr="00B0042A">
        <w:rPr>
          <w:rFonts w:eastAsia="標楷體"/>
          <w:kern w:val="0"/>
          <w:sz w:val="20"/>
          <w:szCs w:val="20"/>
        </w:rPr>
        <w:t>USDA, “World Agricultural Supply</w:t>
      </w:r>
      <w:r w:rsidRPr="00B0042A">
        <w:rPr>
          <w:rFonts w:eastAsia="標楷體" w:hint="eastAsia"/>
          <w:kern w:val="0"/>
          <w:sz w:val="20"/>
          <w:szCs w:val="20"/>
        </w:rPr>
        <w:t xml:space="preserve"> </w:t>
      </w:r>
      <w:r w:rsidRPr="00B0042A">
        <w:rPr>
          <w:rFonts w:eastAsia="標楷體"/>
          <w:kern w:val="0"/>
          <w:sz w:val="20"/>
          <w:szCs w:val="20"/>
        </w:rPr>
        <w:t>and Demand Estimates”</w:t>
      </w:r>
      <w:r w:rsidRPr="00B0042A">
        <w:rPr>
          <w:rFonts w:eastAsia="標楷體"/>
          <w:sz w:val="20"/>
          <w:szCs w:val="20"/>
        </w:rPr>
        <w:t xml:space="preserve"> </w:t>
      </w:r>
      <w:r w:rsidRPr="00B0042A">
        <w:rPr>
          <w:rFonts w:eastAsia="標楷體"/>
          <w:kern w:val="0"/>
          <w:sz w:val="20"/>
          <w:szCs w:val="20"/>
        </w:rPr>
        <w:t>, 201</w:t>
      </w:r>
      <w:r w:rsidRPr="00B0042A">
        <w:rPr>
          <w:rFonts w:eastAsia="標楷體" w:hint="eastAsia"/>
          <w:kern w:val="0"/>
          <w:sz w:val="20"/>
          <w:szCs w:val="20"/>
        </w:rPr>
        <w:t>5</w:t>
      </w:r>
      <w:r w:rsidRPr="00B0042A">
        <w:rPr>
          <w:rFonts w:eastAsia="標楷體"/>
          <w:kern w:val="0"/>
          <w:sz w:val="20"/>
          <w:szCs w:val="20"/>
        </w:rPr>
        <w:t>/</w:t>
      </w:r>
      <w:r w:rsidRPr="00B0042A">
        <w:rPr>
          <w:rFonts w:eastAsia="標楷體" w:hint="eastAsia"/>
          <w:kern w:val="0"/>
          <w:sz w:val="20"/>
          <w:szCs w:val="20"/>
        </w:rPr>
        <w:t>9</w:t>
      </w:r>
      <w:r w:rsidRPr="00B0042A">
        <w:rPr>
          <w:rFonts w:eastAsia="標楷體" w:hint="eastAsia"/>
          <w:kern w:val="0"/>
          <w:sz w:val="20"/>
          <w:szCs w:val="20"/>
        </w:rPr>
        <w:t>。</w:t>
      </w:r>
    </w:p>
    <w:p w:rsidR="00B0042A" w:rsidRPr="00B0042A" w:rsidRDefault="00B0042A" w:rsidP="00B0042A">
      <w:pPr>
        <w:widowControl/>
        <w:ind w:rightChars="-59" w:right="-142"/>
        <w:rPr>
          <w:rFonts w:eastAsia="標楷體"/>
          <w:kern w:val="0"/>
          <w:sz w:val="20"/>
          <w:szCs w:val="20"/>
          <w:highlight w:val="yellow"/>
        </w:rPr>
      </w:pPr>
    </w:p>
    <w:p w:rsidR="00B0042A" w:rsidRPr="00B0042A" w:rsidRDefault="00B0042A" w:rsidP="009A55AD">
      <w:pPr>
        <w:numPr>
          <w:ilvl w:val="0"/>
          <w:numId w:val="14"/>
        </w:numPr>
        <w:spacing w:before="100" w:beforeAutospacing="1" w:after="100" w:afterAutospacing="1" w:line="500" w:lineRule="exact"/>
        <w:ind w:left="357" w:hanging="357"/>
        <w:rPr>
          <w:rFonts w:eastAsia="標楷體"/>
          <w:b/>
          <w:bCs/>
          <w:sz w:val="28"/>
          <w:szCs w:val="28"/>
        </w:rPr>
      </w:pPr>
      <w:r w:rsidRPr="00B0042A">
        <w:rPr>
          <w:rFonts w:eastAsia="標楷體"/>
          <w:b/>
          <w:bCs/>
          <w:sz w:val="28"/>
          <w:szCs w:val="28"/>
        </w:rPr>
        <w:t>糖</w:t>
      </w:r>
    </w:p>
    <w:p w:rsidR="00B0042A" w:rsidRPr="00B0042A" w:rsidRDefault="00B0042A" w:rsidP="00B0042A">
      <w:pPr>
        <w:widowControl/>
        <w:spacing w:before="100" w:beforeAutospacing="1" w:line="500" w:lineRule="exact"/>
        <w:ind w:rightChars="-59" w:right="-142"/>
        <w:jc w:val="both"/>
        <w:rPr>
          <w:rFonts w:eastAsia="標楷體"/>
          <w:bCs/>
          <w:kern w:val="0"/>
          <w:sz w:val="28"/>
          <w:szCs w:val="28"/>
        </w:rPr>
      </w:pPr>
      <w:r w:rsidRPr="00B0042A">
        <w:rPr>
          <w:rFonts w:eastAsia="標楷體" w:hint="eastAsia"/>
          <w:bCs/>
          <w:kern w:val="0"/>
          <w:sz w:val="28"/>
          <w:szCs w:val="28"/>
        </w:rPr>
        <w:t>（</w:t>
      </w:r>
      <w:r w:rsidRPr="00B0042A">
        <w:rPr>
          <w:rFonts w:eastAsia="標楷體" w:hint="eastAsia"/>
          <w:bCs/>
          <w:kern w:val="0"/>
          <w:sz w:val="28"/>
          <w:szCs w:val="28"/>
        </w:rPr>
        <w:t>1</w:t>
      </w:r>
      <w:r w:rsidRPr="00B0042A">
        <w:rPr>
          <w:rFonts w:eastAsia="標楷體" w:hint="eastAsia"/>
          <w:bCs/>
          <w:kern w:val="0"/>
          <w:sz w:val="28"/>
          <w:szCs w:val="28"/>
        </w:rPr>
        <w:t>）價格走勢</w:t>
      </w:r>
    </w:p>
    <w:p w:rsidR="00B0042A" w:rsidRPr="00B0042A" w:rsidRDefault="00B0042A" w:rsidP="00B0042A">
      <w:pPr>
        <w:widowControl/>
        <w:spacing w:before="100" w:beforeAutospacing="1" w:line="500" w:lineRule="exact"/>
        <w:ind w:rightChars="-59" w:right="-142" w:firstLineChars="200" w:firstLine="560"/>
        <w:jc w:val="both"/>
        <w:rPr>
          <w:rFonts w:eastAsia="標楷體"/>
          <w:bCs/>
          <w:kern w:val="0"/>
          <w:sz w:val="28"/>
          <w:szCs w:val="28"/>
        </w:rPr>
      </w:pPr>
      <w:r w:rsidRPr="00B0042A">
        <w:rPr>
          <w:rFonts w:eastAsia="標楷體" w:hint="eastAsia"/>
          <w:bCs/>
          <w:kern w:val="0"/>
          <w:sz w:val="28"/>
          <w:szCs w:val="28"/>
        </w:rPr>
        <w:t>2014</w:t>
      </w:r>
      <w:r w:rsidRPr="00B0042A">
        <w:rPr>
          <w:rFonts w:eastAsia="標楷體" w:hint="eastAsia"/>
          <w:bCs/>
          <w:kern w:val="0"/>
          <w:sz w:val="28"/>
          <w:szCs w:val="28"/>
        </w:rPr>
        <w:t>年下半年迄今，在全球第</w:t>
      </w:r>
      <w:r w:rsidRPr="00B0042A">
        <w:rPr>
          <w:rFonts w:eastAsia="標楷體" w:hint="eastAsia"/>
          <w:bCs/>
          <w:kern w:val="0"/>
          <w:sz w:val="28"/>
          <w:szCs w:val="28"/>
        </w:rPr>
        <w:t>1</w:t>
      </w:r>
      <w:r w:rsidRPr="00B0042A">
        <w:rPr>
          <w:rFonts w:eastAsia="標楷體" w:hint="eastAsia"/>
          <w:bCs/>
          <w:kern w:val="0"/>
          <w:sz w:val="28"/>
          <w:szCs w:val="28"/>
        </w:rPr>
        <w:t>大</w:t>
      </w:r>
      <w:proofErr w:type="gramStart"/>
      <w:r w:rsidRPr="00B0042A">
        <w:rPr>
          <w:rFonts w:eastAsia="標楷體" w:hint="eastAsia"/>
          <w:bCs/>
          <w:kern w:val="0"/>
          <w:sz w:val="28"/>
          <w:szCs w:val="28"/>
        </w:rPr>
        <w:t>產糖國</w:t>
      </w:r>
      <w:proofErr w:type="gramEnd"/>
      <w:r w:rsidRPr="00B0042A">
        <w:rPr>
          <w:rFonts w:eastAsia="標楷體" w:hint="eastAsia"/>
          <w:bCs/>
          <w:kern w:val="0"/>
          <w:sz w:val="28"/>
          <w:szCs w:val="28"/>
        </w:rPr>
        <w:t>（及出口國）巴西，產量持續增加，加上第</w:t>
      </w:r>
      <w:r w:rsidRPr="00B0042A">
        <w:rPr>
          <w:rFonts w:eastAsia="標楷體" w:hint="eastAsia"/>
          <w:bCs/>
          <w:kern w:val="0"/>
          <w:sz w:val="28"/>
          <w:szCs w:val="28"/>
        </w:rPr>
        <w:t>2</w:t>
      </w:r>
      <w:r w:rsidRPr="00B0042A">
        <w:rPr>
          <w:rFonts w:eastAsia="標楷體" w:hint="eastAsia"/>
          <w:bCs/>
          <w:kern w:val="0"/>
          <w:sz w:val="28"/>
          <w:szCs w:val="28"/>
        </w:rPr>
        <w:t>大</w:t>
      </w:r>
      <w:proofErr w:type="gramStart"/>
      <w:r w:rsidRPr="00B0042A">
        <w:rPr>
          <w:rFonts w:eastAsia="標楷體" w:hint="eastAsia"/>
          <w:bCs/>
          <w:kern w:val="0"/>
          <w:sz w:val="28"/>
          <w:szCs w:val="28"/>
        </w:rPr>
        <w:t>產糖國印度</w:t>
      </w:r>
      <w:proofErr w:type="gramEnd"/>
      <w:r w:rsidRPr="00B0042A">
        <w:rPr>
          <w:rFonts w:eastAsia="標楷體" w:hint="eastAsia"/>
          <w:bCs/>
          <w:kern w:val="0"/>
          <w:sz w:val="28"/>
          <w:szCs w:val="28"/>
        </w:rPr>
        <w:t>，延續</w:t>
      </w:r>
      <w:r w:rsidRPr="00B0042A">
        <w:rPr>
          <w:rFonts w:eastAsia="標楷體" w:hint="eastAsia"/>
          <w:bCs/>
          <w:kern w:val="0"/>
          <w:sz w:val="28"/>
          <w:szCs w:val="28"/>
        </w:rPr>
        <w:t>5</w:t>
      </w:r>
      <w:r w:rsidRPr="00B0042A">
        <w:rPr>
          <w:rFonts w:eastAsia="標楷體" w:hint="eastAsia"/>
          <w:bCs/>
          <w:kern w:val="0"/>
          <w:sz w:val="28"/>
          <w:szCs w:val="28"/>
        </w:rPr>
        <w:t>年的產出過剩，存在大量庫存下，讓原本已相當低迷的糖價持續下跌</w:t>
      </w:r>
      <w:r w:rsidRPr="00B0042A">
        <w:rPr>
          <w:rFonts w:eastAsia="標楷體"/>
          <w:bCs/>
          <w:kern w:val="0"/>
          <w:sz w:val="28"/>
          <w:szCs w:val="28"/>
        </w:rPr>
        <w:t>（</w:t>
      </w:r>
      <w:r w:rsidRPr="00B0042A">
        <w:rPr>
          <w:rFonts w:eastAsia="標楷體" w:hint="eastAsia"/>
          <w:bCs/>
          <w:kern w:val="0"/>
          <w:sz w:val="28"/>
          <w:szCs w:val="28"/>
        </w:rPr>
        <w:t>圖</w:t>
      </w:r>
      <w:r w:rsidRPr="00B0042A">
        <w:rPr>
          <w:rFonts w:eastAsia="標楷體" w:hint="eastAsia"/>
          <w:bCs/>
          <w:kern w:val="0"/>
          <w:sz w:val="28"/>
          <w:szCs w:val="28"/>
        </w:rPr>
        <w:t>5</w:t>
      </w:r>
      <w:r w:rsidRPr="00B0042A">
        <w:rPr>
          <w:rFonts w:eastAsia="標楷體"/>
          <w:bCs/>
          <w:kern w:val="0"/>
          <w:sz w:val="28"/>
          <w:szCs w:val="28"/>
        </w:rPr>
        <w:t>）</w:t>
      </w:r>
      <w:r w:rsidRPr="00B0042A">
        <w:rPr>
          <w:rFonts w:eastAsia="標楷體" w:hint="eastAsia"/>
          <w:bCs/>
          <w:kern w:val="0"/>
          <w:sz w:val="28"/>
          <w:szCs w:val="28"/>
        </w:rPr>
        <w:t>。另印度是否會在</w:t>
      </w:r>
      <w:r w:rsidRPr="00B0042A">
        <w:rPr>
          <w:rFonts w:eastAsia="標楷體" w:hint="eastAsia"/>
          <w:bCs/>
          <w:kern w:val="0"/>
          <w:sz w:val="28"/>
          <w:szCs w:val="28"/>
        </w:rPr>
        <w:t>10</w:t>
      </w:r>
      <w:r w:rsidRPr="00B0042A">
        <w:rPr>
          <w:rFonts w:eastAsia="標楷體" w:hint="eastAsia"/>
          <w:bCs/>
          <w:kern w:val="0"/>
          <w:sz w:val="28"/>
          <w:szCs w:val="28"/>
        </w:rPr>
        <w:t>月推出新政策，強制糖出口以緩解其國內糖產量過剩情況，值得後續關注。</w:t>
      </w:r>
    </w:p>
    <w:p w:rsidR="00B0042A" w:rsidRPr="00B0042A" w:rsidRDefault="00B0042A" w:rsidP="00B0042A">
      <w:pPr>
        <w:rPr>
          <w:highlight w:val="yellow"/>
        </w:r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widowControl/>
        <w:spacing w:before="100" w:beforeAutospacing="1" w:line="500" w:lineRule="exact"/>
        <w:ind w:rightChars="-59" w:right="-142"/>
        <w:jc w:val="both"/>
        <w:rPr>
          <w:rFonts w:eastAsia="標楷體"/>
          <w:bCs/>
          <w:kern w:val="0"/>
          <w:sz w:val="28"/>
          <w:szCs w:val="28"/>
        </w:rPr>
      </w:pPr>
      <w:r w:rsidRPr="00B0042A">
        <w:rPr>
          <w:rFonts w:eastAsia="標楷體" w:hint="eastAsia"/>
          <w:bCs/>
          <w:kern w:val="0"/>
          <w:sz w:val="28"/>
          <w:szCs w:val="28"/>
        </w:rPr>
        <w:lastRenderedPageBreak/>
        <w:t>（</w:t>
      </w:r>
      <w:r w:rsidRPr="00B0042A">
        <w:rPr>
          <w:rFonts w:eastAsia="標楷體" w:hint="eastAsia"/>
          <w:bCs/>
          <w:kern w:val="0"/>
          <w:sz w:val="28"/>
          <w:szCs w:val="28"/>
        </w:rPr>
        <w:t>2</w:t>
      </w:r>
      <w:r w:rsidRPr="00B0042A">
        <w:rPr>
          <w:rFonts w:eastAsia="標楷體" w:hint="eastAsia"/>
          <w:bCs/>
          <w:kern w:val="0"/>
          <w:sz w:val="28"/>
          <w:szCs w:val="28"/>
        </w:rPr>
        <w:t>）供需情勢</w:t>
      </w:r>
    </w:p>
    <w:p w:rsidR="00B0042A" w:rsidRPr="00B0042A" w:rsidRDefault="00B0042A" w:rsidP="00B0042A">
      <w:pPr>
        <w:widowControl/>
        <w:spacing w:before="100" w:beforeAutospacing="1" w:after="100" w:afterAutospacing="1" w:line="500" w:lineRule="exact"/>
        <w:ind w:rightChars="-59" w:right="-142" w:firstLineChars="200" w:firstLine="560"/>
        <w:jc w:val="both"/>
        <w:rPr>
          <w:rFonts w:eastAsia="標楷體"/>
          <w:bCs/>
          <w:kern w:val="0"/>
          <w:sz w:val="28"/>
          <w:szCs w:val="28"/>
        </w:rPr>
      </w:pPr>
      <w:r w:rsidRPr="00B0042A">
        <w:rPr>
          <w:rFonts w:eastAsia="標楷體"/>
          <w:bCs/>
          <w:kern w:val="0"/>
          <w:sz w:val="28"/>
          <w:szCs w:val="28"/>
        </w:rPr>
        <w:t>根據美國農業部（</w:t>
      </w:r>
      <w:r w:rsidRPr="00B0042A">
        <w:rPr>
          <w:rFonts w:eastAsia="標楷體"/>
          <w:bCs/>
          <w:kern w:val="0"/>
          <w:sz w:val="28"/>
          <w:szCs w:val="28"/>
        </w:rPr>
        <w:t>USDA</w:t>
      </w:r>
      <w:r w:rsidRPr="00B0042A">
        <w:rPr>
          <w:rFonts w:eastAsia="標楷體"/>
          <w:bCs/>
          <w:kern w:val="0"/>
          <w:sz w:val="28"/>
          <w:szCs w:val="28"/>
        </w:rPr>
        <w:t>）</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bCs/>
          <w:kern w:val="0"/>
          <w:sz w:val="28"/>
          <w:szCs w:val="28"/>
        </w:rPr>
        <w:t>年</w:t>
      </w:r>
      <w:r w:rsidRPr="00B0042A">
        <w:rPr>
          <w:rFonts w:eastAsia="標楷體" w:hint="eastAsia"/>
          <w:bCs/>
          <w:kern w:val="0"/>
          <w:sz w:val="28"/>
          <w:szCs w:val="28"/>
        </w:rPr>
        <w:t>5</w:t>
      </w:r>
      <w:r w:rsidRPr="00B0042A">
        <w:rPr>
          <w:rFonts w:eastAsia="標楷體" w:hint="eastAsia"/>
          <w:bCs/>
          <w:kern w:val="0"/>
          <w:sz w:val="28"/>
          <w:szCs w:val="28"/>
        </w:rPr>
        <w:t>月</w:t>
      </w:r>
      <w:r w:rsidRPr="00B0042A">
        <w:rPr>
          <w:rFonts w:eastAsia="標楷體" w:hint="eastAsia"/>
          <w:bCs/>
          <w:kern w:val="0"/>
          <w:sz w:val="28"/>
          <w:szCs w:val="28"/>
        </w:rPr>
        <w:t>21</w:t>
      </w:r>
      <w:r w:rsidRPr="00B0042A">
        <w:rPr>
          <w:rFonts w:eastAsia="標楷體" w:hint="eastAsia"/>
          <w:bCs/>
          <w:kern w:val="0"/>
          <w:sz w:val="28"/>
          <w:szCs w:val="28"/>
        </w:rPr>
        <w:t>日發布每半年一次的全球糖市與貿易報告估計</w:t>
      </w:r>
      <w:r w:rsidRPr="00B0042A">
        <w:rPr>
          <w:rFonts w:eastAsia="標楷體"/>
          <w:bCs/>
          <w:kern w:val="0"/>
          <w:sz w:val="28"/>
          <w:szCs w:val="28"/>
        </w:rPr>
        <w:t>（</w:t>
      </w:r>
      <w:r w:rsidRPr="00B0042A">
        <w:rPr>
          <w:rFonts w:eastAsia="標楷體"/>
          <w:kern w:val="0"/>
          <w:sz w:val="28"/>
          <w:szCs w:val="28"/>
        </w:rPr>
        <w:t>表</w:t>
      </w:r>
      <w:r w:rsidRPr="00B0042A">
        <w:rPr>
          <w:rFonts w:eastAsia="標楷體"/>
          <w:kern w:val="0"/>
          <w:sz w:val="28"/>
          <w:szCs w:val="28"/>
        </w:rPr>
        <w:t>5</w:t>
      </w:r>
      <w:r w:rsidRPr="00B0042A">
        <w:rPr>
          <w:rFonts w:eastAsia="標楷體"/>
          <w:bCs/>
          <w:kern w:val="0"/>
          <w:sz w:val="28"/>
          <w:szCs w:val="28"/>
        </w:rPr>
        <w:t>），</w:t>
      </w:r>
      <w:r w:rsidRPr="00B0042A">
        <w:rPr>
          <w:rFonts w:eastAsia="標楷體"/>
          <w:bCs/>
          <w:kern w:val="0"/>
          <w:sz w:val="28"/>
          <w:szCs w:val="28"/>
        </w:rPr>
        <w:t>201</w:t>
      </w:r>
      <w:r w:rsidRPr="00B0042A">
        <w:rPr>
          <w:rFonts w:eastAsia="標楷體" w:hint="eastAsia"/>
          <w:bCs/>
          <w:kern w:val="0"/>
          <w:sz w:val="28"/>
          <w:szCs w:val="28"/>
        </w:rPr>
        <w:t>5</w:t>
      </w:r>
      <w:r w:rsidRPr="00B0042A">
        <w:rPr>
          <w:rFonts w:eastAsia="標楷體"/>
          <w:bCs/>
          <w:kern w:val="0"/>
          <w:sz w:val="28"/>
          <w:szCs w:val="28"/>
        </w:rPr>
        <w:t>/1</w:t>
      </w:r>
      <w:r w:rsidRPr="00B0042A">
        <w:rPr>
          <w:rFonts w:eastAsia="標楷體" w:hint="eastAsia"/>
          <w:bCs/>
          <w:kern w:val="0"/>
          <w:sz w:val="28"/>
          <w:szCs w:val="28"/>
        </w:rPr>
        <w:t>6</w:t>
      </w:r>
      <w:r w:rsidRPr="00B0042A">
        <w:rPr>
          <w:rFonts w:eastAsia="標楷體"/>
          <w:bCs/>
          <w:kern w:val="0"/>
          <w:sz w:val="28"/>
          <w:szCs w:val="28"/>
        </w:rPr>
        <w:t>年度全球糖產量及期末</w:t>
      </w:r>
      <w:proofErr w:type="gramStart"/>
      <w:r w:rsidRPr="00B0042A">
        <w:rPr>
          <w:rFonts w:eastAsia="標楷體"/>
          <w:bCs/>
          <w:kern w:val="0"/>
          <w:sz w:val="28"/>
          <w:szCs w:val="28"/>
        </w:rPr>
        <w:t>庫存均</w:t>
      </w:r>
      <w:r w:rsidRPr="00B0042A">
        <w:rPr>
          <w:rFonts w:eastAsia="標楷體" w:hint="eastAsia"/>
          <w:bCs/>
          <w:kern w:val="0"/>
          <w:sz w:val="28"/>
          <w:szCs w:val="28"/>
        </w:rPr>
        <w:t>將</w:t>
      </w:r>
      <w:r w:rsidRPr="00B0042A">
        <w:rPr>
          <w:rFonts w:eastAsia="標楷體"/>
          <w:bCs/>
          <w:kern w:val="0"/>
          <w:sz w:val="28"/>
          <w:szCs w:val="28"/>
        </w:rPr>
        <w:t>較</w:t>
      </w:r>
      <w:proofErr w:type="gramEnd"/>
      <w:r w:rsidRPr="00B0042A">
        <w:rPr>
          <w:rFonts w:eastAsia="標楷體"/>
          <w:bCs/>
          <w:kern w:val="0"/>
          <w:sz w:val="28"/>
          <w:szCs w:val="28"/>
        </w:rPr>
        <w:t>201</w:t>
      </w:r>
      <w:r w:rsidRPr="00B0042A">
        <w:rPr>
          <w:rFonts w:eastAsia="標楷體" w:hint="eastAsia"/>
          <w:bCs/>
          <w:kern w:val="0"/>
          <w:sz w:val="28"/>
          <w:szCs w:val="28"/>
        </w:rPr>
        <w:t>4</w:t>
      </w:r>
      <w:r w:rsidRPr="00B0042A">
        <w:rPr>
          <w:rFonts w:eastAsia="標楷體"/>
          <w:bCs/>
          <w:kern w:val="0"/>
          <w:sz w:val="28"/>
          <w:szCs w:val="28"/>
        </w:rPr>
        <w:t>/1</w:t>
      </w:r>
      <w:r w:rsidRPr="00B0042A">
        <w:rPr>
          <w:rFonts w:eastAsia="標楷體" w:hint="eastAsia"/>
          <w:bCs/>
          <w:kern w:val="0"/>
          <w:sz w:val="28"/>
          <w:szCs w:val="28"/>
        </w:rPr>
        <w:t>5</w:t>
      </w:r>
      <w:r w:rsidRPr="00B0042A">
        <w:rPr>
          <w:rFonts w:eastAsia="標楷體"/>
          <w:bCs/>
          <w:kern w:val="0"/>
          <w:sz w:val="28"/>
          <w:szCs w:val="28"/>
        </w:rPr>
        <w:t>年度減少，</w:t>
      </w:r>
      <w:r w:rsidRPr="00B0042A">
        <w:rPr>
          <w:rFonts w:eastAsia="標楷體" w:hint="eastAsia"/>
          <w:bCs/>
          <w:kern w:val="0"/>
          <w:sz w:val="28"/>
          <w:szCs w:val="28"/>
        </w:rPr>
        <w:t>另國際糖業組織（</w:t>
      </w:r>
      <w:r w:rsidRPr="00B0042A">
        <w:rPr>
          <w:rFonts w:eastAsia="標楷體"/>
          <w:bCs/>
          <w:kern w:val="0"/>
          <w:sz w:val="28"/>
          <w:szCs w:val="28"/>
          <w:lang w:val="en"/>
        </w:rPr>
        <w:t>International Sugar Organization</w:t>
      </w:r>
      <w:r w:rsidRPr="00B0042A">
        <w:rPr>
          <w:rFonts w:eastAsia="標楷體" w:hint="eastAsia"/>
          <w:bCs/>
          <w:kern w:val="0"/>
          <w:sz w:val="28"/>
          <w:szCs w:val="28"/>
          <w:lang w:val="en"/>
        </w:rPr>
        <w:t>,</w:t>
      </w:r>
      <w:r w:rsidRPr="00B0042A">
        <w:rPr>
          <w:rFonts w:eastAsia="標楷體" w:hint="eastAsia"/>
          <w:bCs/>
          <w:kern w:val="0"/>
          <w:sz w:val="28"/>
          <w:szCs w:val="28"/>
        </w:rPr>
        <w:t>ISO</w:t>
      </w:r>
      <w:r w:rsidRPr="00B0042A">
        <w:rPr>
          <w:rFonts w:eastAsia="標楷體" w:hint="eastAsia"/>
          <w:bCs/>
          <w:kern w:val="0"/>
          <w:sz w:val="28"/>
          <w:szCs w:val="28"/>
        </w:rPr>
        <w:t>）也預期，</w:t>
      </w:r>
      <w:r w:rsidRPr="00B0042A">
        <w:rPr>
          <w:rFonts w:eastAsia="標楷體" w:hint="eastAsia"/>
          <w:bCs/>
          <w:kern w:val="0"/>
          <w:sz w:val="28"/>
          <w:szCs w:val="28"/>
        </w:rPr>
        <w:t>2015/16</w:t>
      </w:r>
      <w:r w:rsidRPr="00B0042A">
        <w:rPr>
          <w:rFonts w:eastAsia="標楷體"/>
          <w:bCs/>
          <w:kern w:val="0"/>
          <w:sz w:val="28"/>
          <w:szCs w:val="28"/>
        </w:rPr>
        <w:t>年度</w:t>
      </w:r>
      <w:r w:rsidRPr="00B0042A">
        <w:rPr>
          <w:rFonts w:eastAsia="標楷體" w:hint="eastAsia"/>
          <w:bCs/>
          <w:kern w:val="0"/>
          <w:sz w:val="28"/>
          <w:szCs w:val="28"/>
        </w:rPr>
        <w:t>受消費增加影響，全球糖市將出現</w:t>
      </w:r>
      <w:r w:rsidRPr="00B0042A">
        <w:rPr>
          <w:rFonts w:eastAsia="標楷體" w:hint="eastAsia"/>
          <w:bCs/>
          <w:kern w:val="0"/>
          <w:sz w:val="28"/>
          <w:szCs w:val="28"/>
        </w:rPr>
        <w:t>6</w:t>
      </w:r>
      <w:r w:rsidRPr="00B0042A">
        <w:rPr>
          <w:rFonts w:eastAsia="標楷體" w:hint="eastAsia"/>
          <w:bCs/>
          <w:kern w:val="0"/>
          <w:sz w:val="28"/>
          <w:szCs w:val="28"/>
        </w:rPr>
        <w:t>年來首次供應缺口。惟</w:t>
      </w:r>
      <w:proofErr w:type="gramStart"/>
      <w:r w:rsidRPr="00B0042A">
        <w:rPr>
          <w:rFonts w:eastAsia="標楷體" w:hint="eastAsia"/>
          <w:bCs/>
          <w:kern w:val="0"/>
          <w:sz w:val="28"/>
          <w:szCs w:val="28"/>
        </w:rPr>
        <w:t>因糖已</w:t>
      </w:r>
      <w:proofErr w:type="gramEnd"/>
      <w:r w:rsidRPr="00B0042A">
        <w:rPr>
          <w:rFonts w:eastAsia="標楷體" w:hint="eastAsia"/>
          <w:bCs/>
          <w:kern w:val="0"/>
          <w:sz w:val="28"/>
          <w:szCs w:val="28"/>
        </w:rPr>
        <w:t>多年盛產累積龐大庫存，在出現大幅下降以前，預期糖價仍將持續</w:t>
      </w:r>
      <w:proofErr w:type="gramStart"/>
      <w:r w:rsidRPr="00B0042A">
        <w:rPr>
          <w:rFonts w:eastAsia="標楷體" w:hint="eastAsia"/>
          <w:bCs/>
          <w:kern w:val="0"/>
          <w:sz w:val="28"/>
          <w:szCs w:val="28"/>
        </w:rPr>
        <w:t>維持低穩走勢</w:t>
      </w:r>
      <w:proofErr w:type="gramEnd"/>
      <w:r w:rsidRPr="00B0042A">
        <w:rPr>
          <w:rFonts w:eastAsia="標楷體" w:hint="eastAsia"/>
          <w:bCs/>
          <w:kern w:val="0"/>
          <w:sz w:val="28"/>
          <w:szCs w:val="28"/>
        </w:rPr>
        <w:t>。</w:t>
      </w:r>
    </w:p>
    <w:p w:rsidR="00B0042A" w:rsidRPr="00B0042A" w:rsidRDefault="00B0042A" w:rsidP="00B0042A">
      <w:pPr>
        <w:widowControl/>
        <w:spacing w:line="0" w:lineRule="atLeast"/>
        <w:jc w:val="center"/>
        <w:rPr>
          <w:rFonts w:eastAsia="標楷體"/>
          <w:kern w:val="0"/>
          <w:sz w:val="28"/>
          <w:szCs w:val="28"/>
        </w:rPr>
      </w:pPr>
      <w:r w:rsidRPr="00B0042A">
        <w:rPr>
          <w:rFonts w:ascii="Arial Unicode MS" w:eastAsia="Arial Unicode MS" w:hAnsi="Arial Unicode MS" w:cs="Arial Unicode MS"/>
          <w:noProof/>
          <w:kern w:val="0"/>
        </w:rPr>
        <w:drawing>
          <wp:inline distT="0" distB="0" distL="0" distR="0" wp14:anchorId="597E3CDD" wp14:editId="5AF1DFD9">
            <wp:extent cx="4572000" cy="2743200"/>
            <wp:effectExtent l="0" t="0" r="0" b="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0042A" w:rsidRPr="00B0042A" w:rsidRDefault="00B0042A" w:rsidP="00B0042A">
      <w:pPr>
        <w:widowControl/>
        <w:spacing w:line="0" w:lineRule="atLeast"/>
        <w:ind w:firstLineChars="283" w:firstLine="566"/>
        <w:rPr>
          <w:rFonts w:eastAsia="標楷體"/>
          <w:kern w:val="0"/>
          <w:sz w:val="20"/>
          <w:szCs w:val="20"/>
        </w:rPr>
      </w:pPr>
      <w:r w:rsidRPr="00B0042A">
        <w:rPr>
          <w:rFonts w:eastAsia="標楷體"/>
          <w:kern w:val="0"/>
          <w:sz w:val="20"/>
          <w:szCs w:val="20"/>
        </w:rPr>
        <w:t>資料來源：</w:t>
      </w:r>
      <w:r w:rsidRPr="00B0042A">
        <w:rPr>
          <w:rFonts w:eastAsia="標楷體" w:hint="eastAsia"/>
          <w:kern w:val="0"/>
          <w:sz w:val="20"/>
          <w:szCs w:val="20"/>
        </w:rPr>
        <w:t>芝加哥期貨交易所（</w:t>
      </w:r>
      <w:r w:rsidRPr="00B0042A">
        <w:rPr>
          <w:rFonts w:eastAsia="標楷體" w:hint="eastAsia"/>
          <w:kern w:val="0"/>
          <w:sz w:val="20"/>
          <w:szCs w:val="20"/>
        </w:rPr>
        <w:t>CBOT</w:t>
      </w:r>
      <w:r w:rsidRPr="00B0042A">
        <w:rPr>
          <w:rFonts w:eastAsia="標楷體" w:hint="eastAsia"/>
          <w:kern w:val="0"/>
          <w:sz w:val="20"/>
          <w:szCs w:val="20"/>
        </w:rPr>
        <w:t>）。</w:t>
      </w:r>
    </w:p>
    <w:p w:rsidR="00B0042A" w:rsidRPr="00B0042A" w:rsidRDefault="00B0042A" w:rsidP="00B0042A">
      <w:pPr>
        <w:widowControl/>
        <w:spacing w:line="0" w:lineRule="atLeast"/>
        <w:ind w:firstLineChars="200" w:firstLine="561"/>
        <w:jc w:val="center"/>
        <w:rPr>
          <w:rFonts w:eastAsia="標楷體"/>
          <w:bCs/>
          <w:kern w:val="0"/>
          <w:sz w:val="28"/>
          <w:szCs w:val="28"/>
        </w:rPr>
      </w:pPr>
      <w:bookmarkStart w:id="179" w:name="_Ref396830196"/>
      <w:r w:rsidRPr="00B0042A">
        <w:rPr>
          <w:rFonts w:eastAsia="標楷體"/>
          <w:b/>
          <w:bCs/>
          <w:kern w:val="0"/>
          <w:sz w:val="28"/>
          <w:szCs w:val="28"/>
        </w:rPr>
        <w:t>圖</w:t>
      </w:r>
      <w:bookmarkEnd w:id="179"/>
      <w:r w:rsidRPr="00B0042A">
        <w:rPr>
          <w:rFonts w:eastAsia="標楷體"/>
          <w:b/>
          <w:bCs/>
          <w:kern w:val="0"/>
          <w:sz w:val="28"/>
          <w:szCs w:val="28"/>
        </w:rPr>
        <w:t xml:space="preserve">5  </w:t>
      </w:r>
      <w:r w:rsidRPr="00B0042A">
        <w:rPr>
          <w:rFonts w:eastAsia="標楷體"/>
          <w:b/>
          <w:bCs/>
          <w:kern w:val="0"/>
          <w:sz w:val="28"/>
          <w:szCs w:val="28"/>
        </w:rPr>
        <w:t>英國倫敦</w:t>
      </w:r>
      <w:r w:rsidRPr="00B0042A">
        <w:rPr>
          <w:rFonts w:eastAsia="標楷體"/>
          <w:b/>
          <w:bCs/>
          <w:kern w:val="0"/>
          <w:sz w:val="28"/>
          <w:szCs w:val="28"/>
        </w:rPr>
        <w:t>LIFFE</w:t>
      </w:r>
      <w:r w:rsidRPr="00B0042A">
        <w:rPr>
          <w:rFonts w:eastAsia="標楷體"/>
          <w:b/>
          <w:bCs/>
          <w:kern w:val="0"/>
          <w:sz w:val="28"/>
          <w:szCs w:val="28"/>
        </w:rPr>
        <w:t>糖期貨價格走勢</w:t>
      </w:r>
    </w:p>
    <w:p w:rsidR="00B0042A" w:rsidRPr="00B0042A" w:rsidRDefault="00B0042A" w:rsidP="00B0042A">
      <w:pPr>
        <w:adjustRightInd w:val="0"/>
        <w:snapToGrid w:val="0"/>
        <w:spacing w:before="100" w:beforeAutospacing="1" w:afterLines="20" w:after="72"/>
        <w:jc w:val="center"/>
        <w:rPr>
          <w:rFonts w:eastAsia="標楷體"/>
          <w:b/>
          <w:kern w:val="0"/>
          <w:sz w:val="28"/>
          <w:szCs w:val="28"/>
        </w:rPr>
      </w:pPr>
      <w:bookmarkStart w:id="180" w:name="_Ref396830977"/>
      <w:r w:rsidRPr="00B0042A">
        <w:rPr>
          <w:rFonts w:eastAsia="標楷體"/>
          <w:b/>
          <w:kern w:val="0"/>
          <w:sz w:val="28"/>
          <w:szCs w:val="28"/>
        </w:rPr>
        <w:t>表</w:t>
      </w:r>
      <w:bookmarkEnd w:id="180"/>
      <w:r w:rsidRPr="00B0042A">
        <w:rPr>
          <w:rFonts w:eastAsia="標楷體"/>
          <w:b/>
          <w:kern w:val="0"/>
          <w:sz w:val="28"/>
          <w:szCs w:val="28"/>
        </w:rPr>
        <w:t xml:space="preserve">5 </w:t>
      </w:r>
      <w:r w:rsidRPr="00B0042A">
        <w:rPr>
          <w:rFonts w:eastAsia="標楷體"/>
          <w:b/>
          <w:kern w:val="0"/>
          <w:sz w:val="28"/>
          <w:szCs w:val="28"/>
        </w:rPr>
        <w:t>全球糖供需概況</w:t>
      </w:r>
    </w:p>
    <w:tbl>
      <w:tblPr>
        <w:tblW w:w="7680" w:type="dxa"/>
        <w:jc w:val="center"/>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B0042A" w:rsidRPr="00B0042A" w:rsidTr="006D23A5">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（百萬公噸）</w:t>
            </w:r>
          </w:p>
        </w:tc>
        <w:tc>
          <w:tcPr>
            <w:tcW w:w="2677"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供給</w:t>
            </w:r>
          </w:p>
        </w:tc>
        <w:tc>
          <w:tcPr>
            <w:tcW w:w="2488"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期初</w:t>
            </w:r>
          </w:p>
        </w:tc>
        <w:tc>
          <w:tcPr>
            <w:tcW w:w="987"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生產</w:t>
            </w:r>
          </w:p>
        </w:tc>
        <w:tc>
          <w:tcPr>
            <w:tcW w:w="845"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進口</w:t>
            </w:r>
          </w:p>
        </w:tc>
        <w:tc>
          <w:tcPr>
            <w:tcW w:w="84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出口</w:t>
            </w:r>
          </w:p>
        </w:tc>
        <w:tc>
          <w:tcPr>
            <w:tcW w:w="794"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期末</w:t>
            </w:r>
          </w:p>
        </w:tc>
      </w:tr>
      <w:tr w:rsidR="00B0042A" w:rsidRPr="00B0042A" w:rsidTr="006D23A5">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c>
          <w:tcPr>
            <w:tcW w:w="987"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94"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69"/>
          <w:jc w:val="center"/>
        </w:trPr>
        <w:tc>
          <w:tcPr>
            <w:tcW w:w="487" w:type="dxa"/>
            <w:vMerge w:val="restart"/>
            <w:tcBorders>
              <w:top w:val="nil"/>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全</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球</w:t>
            </w: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2012/13</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35,288</w:t>
            </w:r>
          </w:p>
        </w:tc>
        <w:tc>
          <w:tcPr>
            <w:tcW w:w="987"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177,550</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51,010</w:t>
            </w:r>
          </w:p>
        </w:tc>
        <w:tc>
          <w:tcPr>
            <w:tcW w:w="849"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164,920</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55,143</w:t>
            </w:r>
          </w:p>
        </w:tc>
        <w:tc>
          <w:tcPr>
            <w:tcW w:w="794"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42,631</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2013/14</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42,631</w:t>
            </w:r>
          </w:p>
        </w:tc>
        <w:tc>
          <w:tcPr>
            <w:tcW w:w="987"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175,563</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51,301</w:t>
            </w:r>
          </w:p>
        </w:tc>
        <w:tc>
          <w:tcPr>
            <w:tcW w:w="849"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166,724</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57,529</w:t>
            </w:r>
          </w:p>
        </w:tc>
        <w:tc>
          <w:tcPr>
            <w:tcW w:w="794"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44,031</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2014/15</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44,031</w:t>
            </w:r>
          </w:p>
        </w:tc>
        <w:tc>
          <w:tcPr>
            <w:tcW w:w="987"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174,308</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51,551</w:t>
            </w:r>
          </w:p>
        </w:tc>
        <w:tc>
          <w:tcPr>
            <w:tcW w:w="849"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170,600</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54,155</w:t>
            </w:r>
          </w:p>
        </w:tc>
        <w:tc>
          <w:tcPr>
            <w:tcW w:w="794"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44,281</w:t>
            </w:r>
          </w:p>
        </w:tc>
      </w:tr>
      <w:tr w:rsidR="00B0042A" w:rsidRPr="00B0042A" w:rsidTr="006D23A5">
        <w:trPr>
          <w:trHeight w:val="54"/>
          <w:jc w:val="center"/>
        </w:trPr>
        <w:tc>
          <w:tcPr>
            <w:tcW w:w="487" w:type="dxa"/>
            <w:vMerge/>
            <w:tcBorders>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2015/16</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44,281</w:t>
            </w:r>
          </w:p>
        </w:tc>
        <w:tc>
          <w:tcPr>
            <w:tcW w:w="987"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173,405</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52,867</w:t>
            </w:r>
          </w:p>
        </w:tc>
        <w:tc>
          <w:tcPr>
            <w:tcW w:w="849"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173,413</w:t>
            </w:r>
          </w:p>
        </w:tc>
        <w:tc>
          <w:tcPr>
            <w:tcW w:w="845"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55,812</w:t>
            </w:r>
          </w:p>
        </w:tc>
        <w:tc>
          <w:tcPr>
            <w:tcW w:w="794" w:type="dxa"/>
            <w:tcBorders>
              <w:top w:val="nil"/>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40,529</w:t>
            </w:r>
          </w:p>
        </w:tc>
      </w:tr>
      <w:tr w:rsidR="00B0042A" w:rsidRPr="00B0042A" w:rsidTr="006D23A5">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B0042A" w:rsidRPr="00B0042A" w:rsidRDefault="00B0042A" w:rsidP="00B0042A">
            <w:pPr>
              <w:widowControl/>
              <w:adjustRightInd w:val="0"/>
              <w:snapToGrid w:val="0"/>
              <w:spacing w:beforeLines="10" w:before="36" w:afterLines="10" w:after="36"/>
              <w:jc w:val="center"/>
              <w:rPr>
                <w:rFonts w:eastAsia="標楷體"/>
                <w:b/>
                <w:bCs/>
                <w:kern w:val="0"/>
                <w:sz w:val="23"/>
                <w:szCs w:val="23"/>
              </w:rPr>
            </w:pPr>
            <w:r w:rsidRPr="00B0042A">
              <w:rPr>
                <w:rFonts w:eastAsia="標楷體"/>
                <w:b/>
                <w:kern w:val="0"/>
                <w:sz w:val="23"/>
                <w:szCs w:val="23"/>
              </w:rPr>
              <w:t>主要供給國</w:t>
            </w:r>
          </w:p>
        </w:tc>
      </w:tr>
      <w:tr w:rsidR="00B0042A" w:rsidRPr="00B0042A" w:rsidTr="006D23A5">
        <w:trPr>
          <w:trHeight w:val="54"/>
          <w:jc w:val="center"/>
        </w:trPr>
        <w:tc>
          <w:tcPr>
            <w:tcW w:w="487" w:type="dxa"/>
            <w:vMerge w:val="restart"/>
            <w:tcBorders>
              <w:top w:val="nil"/>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巴</w:t>
            </w:r>
          </w:p>
          <w:p w:rsidR="00B0042A" w:rsidRPr="00B0042A" w:rsidRDefault="00B0042A" w:rsidP="00B0042A">
            <w:pPr>
              <w:widowControl/>
              <w:adjustRightInd w:val="0"/>
              <w:snapToGrid w:val="0"/>
              <w:jc w:val="center"/>
              <w:rPr>
                <w:rFonts w:eastAsia="標楷體"/>
                <w:b/>
                <w:bCs/>
                <w:kern w:val="0"/>
                <w:sz w:val="23"/>
                <w:szCs w:val="23"/>
              </w:rPr>
            </w:pPr>
            <w:r w:rsidRPr="00B0042A">
              <w:rPr>
                <w:rFonts w:eastAsia="標楷體"/>
                <w:kern w:val="0"/>
                <w:sz w:val="23"/>
                <w:szCs w:val="23"/>
              </w:rPr>
              <w:t>西</w:t>
            </w: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2012/13</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260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38,600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11,200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27,650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2013/14</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37,800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11,260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26,200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350</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2014/15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35,850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11,300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24,550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350</w:t>
            </w:r>
          </w:p>
        </w:tc>
      </w:tr>
      <w:tr w:rsidR="00B0042A" w:rsidRPr="00B0042A" w:rsidTr="006D23A5">
        <w:trPr>
          <w:trHeight w:val="54"/>
          <w:jc w:val="center"/>
        </w:trPr>
        <w:tc>
          <w:tcPr>
            <w:tcW w:w="487" w:type="dxa"/>
            <w:vMerge/>
            <w:tcBorders>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2015/16</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350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36,000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11,400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24,350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600</w:t>
            </w:r>
          </w:p>
        </w:tc>
      </w:tr>
    </w:tbl>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adjustRightInd w:val="0"/>
        <w:snapToGrid w:val="0"/>
        <w:spacing w:before="100" w:beforeAutospacing="1" w:afterLines="20" w:after="72"/>
        <w:jc w:val="center"/>
        <w:rPr>
          <w:rFonts w:eastAsia="標楷體"/>
          <w:b/>
          <w:kern w:val="0"/>
          <w:sz w:val="28"/>
          <w:szCs w:val="28"/>
        </w:rPr>
      </w:pPr>
      <w:r w:rsidRPr="00B0042A">
        <w:rPr>
          <w:rFonts w:eastAsia="標楷體"/>
          <w:b/>
          <w:kern w:val="0"/>
          <w:sz w:val="28"/>
          <w:szCs w:val="28"/>
        </w:rPr>
        <w:lastRenderedPageBreak/>
        <w:t>表</w:t>
      </w:r>
      <w:r w:rsidRPr="00B0042A">
        <w:rPr>
          <w:rFonts w:eastAsia="標楷體"/>
          <w:b/>
          <w:kern w:val="0"/>
          <w:sz w:val="28"/>
          <w:szCs w:val="28"/>
        </w:rPr>
        <w:t xml:space="preserve">5 </w:t>
      </w:r>
      <w:r w:rsidRPr="00B0042A">
        <w:rPr>
          <w:rFonts w:eastAsia="標楷體"/>
          <w:b/>
          <w:kern w:val="0"/>
          <w:sz w:val="28"/>
          <w:szCs w:val="28"/>
        </w:rPr>
        <w:t>全球糖供需概況</w:t>
      </w:r>
      <w:r w:rsidRPr="00B0042A">
        <w:rPr>
          <w:rFonts w:eastAsia="標楷體" w:hint="eastAsia"/>
          <w:b/>
          <w:kern w:val="0"/>
          <w:sz w:val="28"/>
          <w:szCs w:val="28"/>
        </w:rPr>
        <w:t>(</w:t>
      </w:r>
      <w:r w:rsidRPr="00B0042A">
        <w:rPr>
          <w:rFonts w:eastAsia="標楷體" w:hint="eastAsia"/>
          <w:b/>
          <w:kern w:val="0"/>
          <w:sz w:val="28"/>
          <w:szCs w:val="28"/>
        </w:rPr>
        <w:t>續</w:t>
      </w:r>
      <w:r w:rsidRPr="00B0042A">
        <w:rPr>
          <w:rFonts w:eastAsia="標楷體" w:hint="eastAsia"/>
          <w:b/>
          <w:kern w:val="0"/>
          <w:sz w:val="28"/>
          <w:szCs w:val="28"/>
        </w:rPr>
        <w:t>)</w:t>
      </w:r>
    </w:p>
    <w:tbl>
      <w:tblPr>
        <w:tblW w:w="7680" w:type="dxa"/>
        <w:jc w:val="center"/>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B0042A" w:rsidRPr="00B0042A" w:rsidTr="006D23A5">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（百萬公噸）</w:t>
            </w:r>
          </w:p>
        </w:tc>
        <w:tc>
          <w:tcPr>
            <w:tcW w:w="2677"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供給</w:t>
            </w:r>
          </w:p>
        </w:tc>
        <w:tc>
          <w:tcPr>
            <w:tcW w:w="2488" w:type="dxa"/>
            <w:gridSpan w:val="3"/>
            <w:tcBorders>
              <w:top w:val="single" w:sz="8" w:space="0" w:color="auto"/>
              <w:left w:val="nil"/>
              <w:bottom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需求</w:t>
            </w:r>
          </w:p>
        </w:tc>
      </w:tr>
      <w:tr w:rsidR="00B0042A" w:rsidRPr="00B0042A" w:rsidTr="006D23A5">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期初</w:t>
            </w:r>
          </w:p>
        </w:tc>
        <w:tc>
          <w:tcPr>
            <w:tcW w:w="987"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生產</w:t>
            </w:r>
          </w:p>
        </w:tc>
        <w:tc>
          <w:tcPr>
            <w:tcW w:w="845"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進口</w:t>
            </w:r>
          </w:p>
        </w:tc>
        <w:tc>
          <w:tcPr>
            <w:tcW w:w="849"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出口</w:t>
            </w:r>
          </w:p>
        </w:tc>
        <w:tc>
          <w:tcPr>
            <w:tcW w:w="794" w:type="dxa"/>
            <w:tcBorders>
              <w:top w:val="nil"/>
              <w:left w:val="nil"/>
              <w:bottom w:val="nil"/>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期末</w:t>
            </w:r>
          </w:p>
        </w:tc>
      </w:tr>
      <w:tr w:rsidR="00B0042A" w:rsidRPr="00B0042A" w:rsidTr="006D23A5">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c>
          <w:tcPr>
            <w:tcW w:w="987"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9"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794" w:type="dxa"/>
            <w:tcBorders>
              <w:top w:val="nil"/>
              <w:left w:val="nil"/>
              <w:bottom w:val="single" w:sz="8" w:space="0" w:color="auto"/>
              <w:right w:val="single" w:sz="8" w:space="0" w:color="auto"/>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庫存</w:t>
            </w:r>
          </w:p>
        </w:tc>
      </w:tr>
      <w:tr w:rsidR="00B0042A" w:rsidRPr="00B0042A" w:rsidTr="006D23A5">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B0042A" w:rsidRPr="00B0042A" w:rsidRDefault="00B0042A" w:rsidP="00B0042A">
            <w:pPr>
              <w:widowControl/>
              <w:adjustRightInd w:val="0"/>
              <w:snapToGrid w:val="0"/>
              <w:spacing w:beforeLines="10" w:before="36" w:afterLines="10" w:after="36"/>
              <w:jc w:val="center"/>
              <w:rPr>
                <w:rFonts w:eastAsia="標楷體"/>
                <w:b/>
                <w:bCs/>
                <w:kern w:val="0"/>
                <w:sz w:val="23"/>
                <w:szCs w:val="23"/>
              </w:rPr>
            </w:pPr>
            <w:r w:rsidRPr="00B0042A">
              <w:rPr>
                <w:rFonts w:eastAsia="標楷體"/>
                <w:b/>
                <w:kern w:val="0"/>
                <w:sz w:val="23"/>
                <w:szCs w:val="23"/>
              </w:rPr>
              <w:t>主要供給國</w:t>
            </w:r>
          </w:p>
        </w:tc>
      </w:tr>
      <w:tr w:rsidR="00B0042A" w:rsidRPr="00B0042A" w:rsidTr="006D23A5">
        <w:trPr>
          <w:trHeight w:val="54"/>
          <w:jc w:val="center"/>
        </w:trPr>
        <w:tc>
          <w:tcPr>
            <w:tcW w:w="487" w:type="dxa"/>
            <w:vMerge w:val="restart"/>
            <w:tcBorders>
              <w:top w:val="nil"/>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泰</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國</w:t>
            </w: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2012/13</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2,810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10,024</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2,525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6,693</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3,616</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2013/14</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3,616</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11,333</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2,495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7,200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5,254</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2014/15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5,254</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10,970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2,500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8,000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5,724</w:t>
            </w:r>
          </w:p>
        </w:tc>
      </w:tr>
      <w:tr w:rsidR="00B0042A" w:rsidRPr="00B0042A" w:rsidTr="006D23A5">
        <w:trPr>
          <w:trHeight w:val="54"/>
          <w:jc w:val="center"/>
        </w:trPr>
        <w:tc>
          <w:tcPr>
            <w:tcW w:w="487" w:type="dxa"/>
            <w:vMerge/>
            <w:tcBorders>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2015/16</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5,724</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11,400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2,600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8,300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6,224</w:t>
            </w:r>
          </w:p>
        </w:tc>
      </w:tr>
      <w:tr w:rsidR="00B0042A" w:rsidRPr="00B0042A" w:rsidTr="006D23A5">
        <w:trPr>
          <w:trHeight w:val="54"/>
          <w:jc w:val="center"/>
        </w:trPr>
        <w:tc>
          <w:tcPr>
            <w:tcW w:w="487" w:type="dxa"/>
            <w:vMerge w:val="restart"/>
            <w:tcBorders>
              <w:top w:val="nil"/>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印</w:t>
            </w:r>
          </w:p>
          <w:p w:rsidR="00B0042A" w:rsidRPr="00B0042A" w:rsidRDefault="00B0042A" w:rsidP="00B0042A">
            <w:pPr>
              <w:widowControl/>
              <w:adjustRightInd w:val="0"/>
              <w:snapToGrid w:val="0"/>
              <w:jc w:val="center"/>
              <w:rPr>
                <w:rFonts w:eastAsia="標楷體"/>
                <w:kern w:val="0"/>
                <w:sz w:val="23"/>
                <w:szCs w:val="23"/>
              </w:rPr>
            </w:pPr>
            <w:r w:rsidRPr="00B0042A">
              <w:rPr>
                <w:rFonts w:eastAsia="標楷體"/>
                <w:kern w:val="0"/>
                <w:sz w:val="23"/>
                <w:szCs w:val="23"/>
              </w:rPr>
              <w:t>度</w:t>
            </w:r>
          </w:p>
        </w:tc>
        <w:tc>
          <w:tcPr>
            <w:tcW w:w="2028"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2012/13</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7,163</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27,337</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837</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25,000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964</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9,373</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2013/14</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9,373</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26,605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1,050</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26,000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2,801</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8,227</w:t>
            </w:r>
          </w:p>
        </w:tc>
      </w:tr>
      <w:tr w:rsidR="00B0042A" w:rsidRPr="00B0042A" w:rsidTr="006D23A5">
        <w:trPr>
          <w:trHeight w:val="54"/>
          <w:jc w:val="center"/>
        </w:trPr>
        <w:tc>
          <w:tcPr>
            <w:tcW w:w="487" w:type="dxa"/>
            <w:vMerge/>
            <w:tcBorders>
              <w:left w:val="single" w:sz="8" w:space="0" w:color="auto"/>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2014/15</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8,227</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29,483</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1,000</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27,000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1,500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10,210</w:t>
            </w:r>
          </w:p>
        </w:tc>
      </w:tr>
      <w:tr w:rsidR="00B0042A" w:rsidRPr="00B0042A" w:rsidTr="006D23A5">
        <w:trPr>
          <w:trHeight w:val="54"/>
          <w:jc w:val="center"/>
        </w:trPr>
        <w:tc>
          <w:tcPr>
            <w:tcW w:w="487" w:type="dxa"/>
            <w:vMerge/>
            <w:tcBorders>
              <w:left w:val="single" w:sz="8" w:space="0" w:color="auto"/>
              <w:bottom w:val="single" w:sz="8" w:space="0" w:color="000000"/>
              <w:right w:val="single" w:sz="8" w:space="0" w:color="000000"/>
            </w:tcBorders>
            <w:vAlign w:val="center"/>
          </w:tcPr>
          <w:p w:rsidR="00B0042A" w:rsidRPr="00B0042A" w:rsidRDefault="00B0042A" w:rsidP="00B0042A">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rPr>
                <w:sz w:val="23"/>
                <w:szCs w:val="23"/>
              </w:rPr>
            </w:pPr>
            <w:r w:rsidRPr="00B0042A">
              <w:rPr>
                <w:sz w:val="23"/>
                <w:szCs w:val="23"/>
              </w:rPr>
              <w:t>2015/16</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10,210</w:t>
            </w:r>
          </w:p>
        </w:tc>
        <w:tc>
          <w:tcPr>
            <w:tcW w:w="987"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29,050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900</w:t>
            </w:r>
          </w:p>
        </w:tc>
        <w:tc>
          <w:tcPr>
            <w:tcW w:w="849"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28,000</w:t>
            </w:r>
          </w:p>
        </w:tc>
        <w:tc>
          <w:tcPr>
            <w:tcW w:w="845"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2,200</w:t>
            </w:r>
          </w:p>
        </w:tc>
        <w:tc>
          <w:tcPr>
            <w:tcW w:w="794" w:type="dxa"/>
            <w:tcBorders>
              <w:top w:val="single" w:sz="8" w:space="0" w:color="000000"/>
              <w:left w:val="nil"/>
              <w:bottom w:val="single" w:sz="8" w:space="0" w:color="000000"/>
              <w:right w:val="single" w:sz="8" w:space="0" w:color="000000"/>
            </w:tcBorders>
          </w:tcPr>
          <w:p w:rsidR="00B0042A" w:rsidRPr="00B0042A" w:rsidRDefault="00B0042A" w:rsidP="00B0042A">
            <w:pPr>
              <w:adjustRightInd w:val="0"/>
              <w:snapToGrid w:val="0"/>
              <w:jc w:val="center"/>
              <w:rPr>
                <w:sz w:val="23"/>
                <w:szCs w:val="23"/>
              </w:rPr>
            </w:pPr>
            <w:r w:rsidRPr="00B0042A">
              <w:rPr>
                <w:sz w:val="23"/>
                <w:szCs w:val="23"/>
              </w:rPr>
              <w:t>9,960</w:t>
            </w:r>
          </w:p>
        </w:tc>
      </w:tr>
    </w:tbl>
    <w:p w:rsidR="00B0042A" w:rsidRPr="00B0042A" w:rsidRDefault="00B0042A" w:rsidP="00B0042A">
      <w:pPr>
        <w:widowControl/>
        <w:ind w:rightChars="-59" w:right="-142" w:firstLineChars="142" w:firstLine="284"/>
        <w:rPr>
          <w:rFonts w:eastAsia="標楷體"/>
          <w:kern w:val="0"/>
          <w:sz w:val="20"/>
          <w:szCs w:val="20"/>
        </w:rPr>
      </w:pPr>
      <w:r w:rsidRPr="00B0042A">
        <w:rPr>
          <w:rFonts w:eastAsia="標楷體"/>
          <w:kern w:val="0"/>
          <w:sz w:val="20"/>
          <w:szCs w:val="20"/>
        </w:rPr>
        <w:t>資料來源：美國農業部（</w:t>
      </w:r>
      <w:r w:rsidRPr="00B0042A">
        <w:rPr>
          <w:rFonts w:eastAsia="標楷體"/>
          <w:kern w:val="0"/>
          <w:sz w:val="20"/>
          <w:szCs w:val="20"/>
        </w:rPr>
        <w:t>USDA</w:t>
      </w:r>
      <w:r w:rsidRPr="00B0042A">
        <w:rPr>
          <w:rFonts w:eastAsia="標楷體"/>
          <w:kern w:val="0"/>
          <w:sz w:val="20"/>
          <w:szCs w:val="20"/>
        </w:rPr>
        <w:t>）</w:t>
      </w:r>
      <w:r w:rsidRPr="00B0042A">
        <w:rPr>
          <w:rFonts w:eastAsia="標楷體" w:hint="eastAsia"/>
          <w:kern w:val="0"/>
          <w:sz w:val="20"/>
          <w:szCs w:val="20"/>
        </w:rPr>
        <w:t>,</w:t>
      </w:r>
      <w:r w:rsidRPr="00B0042A">
        <w:rPr>
          <w:rFonts w:ascii="Arial Unicode MS" w:eastAsia="Arial Unicode MS" w:hAnsi="Arial Unicode MS" w:cs="Arial Unicode MS"/>
          <w:kern w:val="0"/>
        </w:rPr>
        <w:t xml:space="preserve"> </w:t>
      </w:r>
      <w:r w:rsidRPr="00B0042A">
        <w:rPr>
          <w:rFonts w:eastAsia="標楷體" w:hint="eastAsia"/>
          <w:kern w:val="0"/>
          <w:sz w:val="20"/>
          <w:szCs w:val="20"/>
        </w:rPr>
        <w:t>全球糖市與貿易報告，</w:t>
      </w:r>
      <w:r w:rsidRPr="00B0042A">
        <w:rPr>
          <w:rFonts w:eastAsia="標楷體" w:hint="eastAsia"/>
          <w:kern w:val="0"/>
          <w:sz w:val="20"/>
          <w:szCs w:val="20"/>
        </w:rPr>
        <w:t xml:space="preserve"> </w:t>
      </w:r>
      <w:r w:rsidRPr="00B0042A">
        <w:rPr>
          <w:rFonts w:eastAsia="標楷體"/>
          <w:kern w:val="0"/>
          <w:sz w:val="20"/>
          <w:szCs w:val="20"/>
        </w:rPr>
        <w:t>201</w:t>
      </w:r>
      <w:r w:rsidRPr="00B0042A">
        <w:rPr>
          <w:rFonts w:eastAsia="標楷體" w:hint="eastAsia"/>
          <w:kern w:val="0"/>
          <w:sz w:val="20"/>
          <w:szCs w:val="20"/>
        </w:rPr>
        <w:t>5</w:t>
      </w:r>
      <w:r w:rsidRPr="00B0042A">
        <w:rPr>
          <w:rFonts w:eastAsia="標楷體"/>
          <w:kern w:val="0"/>
          <w:sz w:val="20"/>
          <w:szCs w:val="20"/>
        </w:rPr>
        <w:t>/0</w:t>
      </w:r>
      <w:r w:rsidRPr="00B0042A">
        <w:rPr>
          <w:rFonts w:eastAsia="標楷體" w:hint="eastAsia"/>
          <w:kern w:val="0"/>
          <w:sz w:val="20"/>
          <w:szCs w:val="20"/>
        </w:rPr>
        <w:t>5</w:t>
      </w:r>
      <w:r w:rsidRPr="00B0042A">
        <w:rPr>
          <w:rFonts w:eastAsia="標楷體"/>
          <w:kern w:val="0"/>
          <w:sz w:val="20"/>
          <w:szCs w:val="20"/>
        </w:rPr>
        <w:t>/</w:t>
      </w:r>
      <w:r w:rsidRPr="00B0042A">
        <w:rPr>
          <w:rFonts w:eastAsia="標楷體" w:hint="eastAsia"/>
          <w:kern w:val="0"/>
          <w:sz w:val="20"/>
          <w:szCs w:val="20"/>
        </w:rPr>
        <w:t>21</w:t>
      </w:r>
      <w:r w:rsidRPr="00B0042A">
        <w:rPr>
          <w:rFonts w:eastAsia="標楷體" w:hint="eastAsia"/>
          <w:kern w:val="0"/>
          <w:sz w:val="20"/>
          <w:szCs w:val="20"/>
        </w:rPr>
        <w:t>。</w:t>
      </w:r>
    </w:p>
    <w:p w:rsidR="00B0042A" w:rsidRPr="00B0042A" w:rsidRDefault="00B0042A" w:rsidP="00B0042A"/>
    <w:p w:rsidR="00B0042A" w:rsidRPr="00B0042A" w:rsidRDefault="00B0042A" w:rsidP="00B0042A">
      <w:pPr>
        <w:widowControl/>
        <w:spacing w:before="100" w:beforeAutospacing="1" w:after="100" w:afterAutospacing="1" w:line="500" w:lineRule="exact"/>
        <w:jc w:val="both"/>
        <w:rPr>
          <w:rFonts w:eastAsia="標楷體"/>
          <w:b/>
          <w:bCs/>
          <w:kern w:val="0"/>
          <w:sz w:val="28"/>
          <w:szCs w:val="28"/>
        </w:rPr>
      </w:pPr>
      <w:r w:rsidRPr="00B0042A">
        <w:rPr>
          <w:rFonts w:eastAsia="標楷體"/>
          <w:b/>
          <w:bCs/>
          <w:kern w:val="0"/>
          <w:sz w:val="28"/>
          <w:szCs w:val="28"/>
        </w:rPr>
        <w:t>（二）原油</w:t>
      </w:r>
    </w:p>
    <w:p w:rsidR="00B0042A" w:rsidRPr="00B0042A" w:rsidRDefault="00B0042A" w:rsidP="009A55AD">
      <w:pPr>
        <w:numPr>
          <w:ilvl w:val="0"/>
          <w:numId w:val="15"/>
        </w:numPr>
        <w:spacing w:before="100" w:beforeAutospacing="1" w:after="100" w:afterAutospacing="1" w:line="500" w:lineRule="exact"/>
        <w:rPr>
          <w:rFonts w:eastAsia="標楷體"/>
          <w:bCs/>
          <w:sz w:val="28"/>
          <w:szCs w:val="28"/>
        </w:rPr>
      </w:pPr>
      <w:r w:rsidRPr="00B0042A">
        <w:rPr>
          <w:rFonts w:eastAsia="標楷體" w:hint="eastAsia"/>
          <w:bCs/>
          <w:sz w:val="28"/>
          <w:szCs w:val="28"/>
        </w:rPr>
        <w:t>價格走勢</w:t>
      </w:r>
    </w:p>
    <w:p w:rsidR="00B0042A" w:rsidRPr="00B0042A" w:rsidRDefault="00B0042A" w:rsidP="00B0042A">
      <w:pPr>
        <w:widowControl/>
        <w:spacing w:before="100" w:beforeAutospacing="1" w:after="100" w:afterAutospacing="1" w:line="500" w:lineRule="exact"/>
        <w:ind w:rightChars="-59" w:right="-142" w:firstLineChars="200" w:firstLine="560"/>
        <w:jc w:val="both"/>
        <w:rPr>
          <w:rFonts w:eastAsia="標楷體"/>
          <w:bCs/>
          <w:kern w:val="0"/>
          <w:sz w:val="28"/>
          <w:szCs w:val="28"/>
        </w:rPr>
      </w:pPr>
      <w:r w:rsidRPr="00B0042A">
        <w:rPr>
          <w:rFonts w:eastAsia="標楷體" w:hint="eastAsia"/>
          <w:bCs/>
          <w:kern w:val="0"/>
          <w:sz w:val="28"/>
          <w:szCs w:val="28"/>
        </w:rPr>
        <w:t>2014</w:t>
      </w:r>
      <w:r w:rsidRPr="00B0042A">
        <w:rPr>
          <w:rFonts w:eastAsia="標楷體" w:hint="eastAsia"/>
          <w:bCs/>
          <w:kern w:val="0"/>
          <w:sz w:val="28"/>
          <w:szCs w:val="28"/>
        </w:rPr>
        <w:t>年因美國頁岩油產量大增，加上以沙烏地阿拉伯為首之石油輸出國家組織</w:t>
      </w:r>
      <w:proofErr w:type="gramStart"/>
      <w:r w:rsidRPr="00B0042A">
        <w:rPr>
          <w:rFonts w:eastAsia="標楷體" w:hint="eastAsia"/>
          <w:bCs/>
          <w:kern w:val="0"/>
          <w:sz w:val="28"/>
          <w:szCs w:val="28"/>
        </w:rPr>
        <w:t>（</w:t>
      </w:r>
      <w:proofErr w:type="gramEnd"/>
      <w:r w:rsidRPr="00B0042A">
        <w:rPr>
          <w:rFonts w:eastAsia="標楷體"/>
          <w:bCs/>
          <w:kern w:val="0"/>
          <w:sz w:val="28"/>
          <w:szCs w:val="28"/>
        </w:rPr>
        <w:t>Organization of the Petroleum Exporting Countries</w:t>
      </w:r>
      <w:r w:rsidRPr="00B0042A">
        <w:rPr>
          <w:rFonts w:eastAsia="標楷體" w:hint="eastAsia"/>
          <w:bCs/>
          <w:kern w:val="0"/>
          <w:sz w:val="28"/>
          <w:szCs w:val="28"/>
        </w:rPr>
        <w:t>,OPEC</w:t>
      </w:r>
      <w:r w:rsidRPr="00B0042A">
        <w:rPr>
          <w:rFonts w:eastAsia="標楷體" w:hint="eastAsia"/>
          <w:bCs/>
          <w:kern w:val="0"/>
          <w:sz w:val="28"/>
          <w:szCs w:val="28"/>
        </w:rPr>
        <w:t>）為爭奪市占率，未因原油價格下跌而減產，全球對石油出現嚴重供過於求，以致價格持續下跌</w:t>
      </w:r>
      <w:r w:rsidRPr="00B0042A">
        <w:rPr>
          <w:rFonts w:eastAsia="標楷體"/>
          <w:bCs/>
          <w:kern w:val="0"/>
          <w:sz w:val="28"/>
          <w:szCs w:val="28"/>
        </w:rPr>
        <w:t>（圖</w:t>
      </w:r>
      <w:r w:rsidRPr="00B0042A">
        <w:rPr>
          <w:rFonts w:eastAsia="標楷體"/>
          <w:bCs/>
          <w:kern w:val="0"/>
          <w:sz w:val="28"/>
          <w:szCs w:val="28"/>
        </w:rPr>
        <w:t>6</w:t>
      </w:r>
      <w:r w:rsidRPr="00B0042A">
        <w:rPr>
          <w:rFonts w:eastAsia="標楷體"/>
          <w:bCs/>
          <w:kern w:val="0"/>
          <w:sz w:val="28"/>
          <w:szCs w:val="28"/>
        </w:rPr>
        <w:t>）</w:t>
      </w:r>
      <w:r w:rsidRPr="00B0042A">
        <w:rPr>
          <w:rFonts w:eastAsia="標楷體" w:hint="eastAsia"/>
          <w:bCs/>
          <w:kern w:val="0"/>
          <w:sz w:val="28"/>
          <w:szCs w:val="28"/>
        </w:rPr>
        <w:t>。</w:t>
      </w:r>
      <w:r w:rsidRPr="00B0042A">
        <w:rPr>
          <w:rFonts w:eastAsia="標楷體" w:hint="eastAsia"/>
          <w:bCs/>
          <w:kern w:val="0"/>
          <w:sz w:val="28"/>
          <w:szCs w:val="28"/>
        </w:rPr>
        <w:t>2015</w:t>
      </w:r>
      <w:r w:rsidRPr="00B0042A">
        <w:rPr>
          <w:rFonts w:eastAsia="標楷體" w:hint="eastAsia"/>
          <w:bCs/>
          <w:kern w:val="0"/>
          <w:sz w:val="28"/>
          <w:szCs w:val="28"/>
        </w:rPr>
        <w:t>年第</w:t>
      </w:r>
      <w:r w:rsidRPr="00B0042A">
        <w:rPr>
          <w:rFonts w:eastAsia="標楷體" w:hint="eastAsia"/>
          <w:bCs/>
          <w:kern w:val="0"/>
          <w:sz w:val="28"/>
          <w:szCs w:val="28"/>
        </w:rPr>
        <w:t>2</w:t>
      </w:r>
      <w:r w:rsidRPr="00B0042A">
        <w:rPr>
          <w:rFonts w:eastAsia="標楷體" w:hint="eastAsia"/>
          <w:bCs/>
          <w:kern w:val="0"/>
          <w:sz w:val="28"/>
          <w:szCs w:val="28"/>
        </w:rPr>
        <w:t>季後，受美國鑽油平台數目持續減少、夏季用油增加、葉門局勢惡化等地緣動亂，以及中國大陸建置戰備儲油帶動原油進口需求增加等因素影響，國際油價微幅上揚；</w:t>
      </w:r>
      <w:r w:rsidRPr="00B0042A">
        <w:rPr>
          <w:rFonts w:eastAsia="標楷體" w:hint="eastAsia"/>
          <w:bCs/>
          <w:kern w:val="0"/>
          <w:sz w:val="28"/>
          <w:szCs w:val="28"/>
        </w:rPr>
        <w:t>7</w:t>
      </w:r>
      <w:r w:rsidRPr="00B0042A">
        <w:rPr>
          <w:rFonts w:eastAsia="標楷體" w:hint="eastAsia"/>
          <w:bCs/>
          <w:kern w:val="0"/>
          <w:sz w:val="28"/>
          <w:szCs w:val="28"/>
        </w:rPr>
        <w:t>月以來，由於原油供過於求的市場基本面未明顯改善，伊拉克持續規劃增產及伊朗原油出口解禁，以及中國大陸經濟降溫不利需求，加上美元走強，</w:t>
      </w:r>
      <w:r w:rsidRPr="00B0042A">
        <w:rPr>
          <w:rFonts w:eastAsia="標楷體"/>
          <w:bCs/>
          <w:kern w:val="0"/>
          <w:sz w:val="28"/>
          <w:szCs w:val="28"/>
        </w:rPr>
        <w:t>國際油價轉呈走低態勢。</w:t>
      </w:r>
    </w:p>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widowControl/>
        <w:spacing w:line="0" w:lineRule="atLeast"/>
        <w:jc w:val="center"/>
        <w:rPr>
          <w:rFonts w:eastAsia="標楷體"/>
          <w:kern w:val="0"/>
          <w:sz w:val="28"/>
          <w:szCs w:val="28"/>
          <w:highlight w:val="yellow"/>
        </w:rPr>
      </w:pPr>
      <w:r w:rsidRPr="00B0042A">
        <w:rPr>
          <w:rFonts w:eastAsia="標楷體"/>
          <w:noProof/>
          <w:kern w:val="0"/>
          <w:sz w:val="28"/>
          <w:szCs w:val="28"/>
        </w:rPr>
        <w:lastRenderedPageBreak/>
        <w:drawing>
          <wp:inline distT="0" distB="0" distL="0" distR="0" wp14:anchorId="63565363" wp14:editId="01C9EFAF">
            <wp:extent cx="5267325" cy="2581275"/>
            <wp:effectExtent l="0" t="0" r="9525" b="9525"/>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0042A" w:rsidRPr="00B0042A" w:rsidRDefault="00B0042A" w:rsidP="00B0042A">
      <w:pPr>
        <w:widowControl/>
        <w:spacing w:line="0" w:lineRule="atLeast"/>
        <w:rPr>
          <w:rFonts w:eastAsia="標楷體"/>
          <w:kern w:val="0"/>
          <w:sz w:val="20"/>
          <w:szCs w:val="20"/>
        </w:rPr>
      </w:pPr>
      <w:r w:rsidRPr="00B0042A">
        <w:rPr>
          <w:rFonts w:ascii="Arial Unicode MS" w:eastAsia="標楷體" w:hAnsi="Arial Unicode MS" w:cs="Arial Unicode MS" w:hint="eastAsia"/>
          <w:kern w:val="0"/>
          <w:sz w:val="20"/>
          <w:szCs w:val="20"/>
        </w:rPr>
        <w:t>資料來源：芝加哥期貨交易所（</w:t>
      </w:r>
      <w:r w:rsidRPr="00B0042A">
        <w:rPr>
          <w:rFonts w:ascii="Arial Unicode MS" w:eastAsia="標楷體" w:hAnsi="Arial Unicode MS" w:cs="Arial Unicode MS" w:hint="eastAsia"/>
          <w:kern w:val="0"/>
          <w:sz w:val="20"/>
          <w:szCs w:val="20"/>
        </w:rPr>
        <w:t>CBOT</w:t>
      </w:r>
      <w:r w:rsidRPr="00B0042A">
        <w:rPr>
          <w:rFonts w:ascii="Arial Unicode MS" w:eastAsia="標楷體" w:hAnsi="Arial Unicode MS" w:cs="Arial Unicode MS" w:hint="eastAsia"/>
          <w:kern w:val="0"/>
          <w:sz w:val="20"/>
          <w:szCs w:val="20"/>
        </w:rPr>
        <w:t>）</w:t>
      </w:r>
      <w:r w:rsidRPr="00B0042A">
        <w:rPr>
          <w:rFonts w:eastAsia="標楷體" w:hint="eastAsia"/>
          <w:kern w:val="0"/>
          <w:sz w:val="20"/>
          <w:szCs w:val="20"/>
        </w:rPr>
        <w:t xml:space="preserve">, </w:t>
      </w:r>
      <w:r w:rsidRPr="00B0042A">
        <w:rPr>
          <w:rFonts w:eastAsia="標楷體"/>
          <w:kern w:val="0"/>
          <w:sz w:val="20"/>
          <w:szCs w:val="20"/>
        </w:rPr>
        <w:t>201</w:t>
      </w:r>
      <w:r w:rsidRPr="00B0042A">
        <w:rPr>
          <w:rFonts w:eastAsia="標楷體" w:hint="eastAsia"/>
          <w:kern w:val="0"/>
          <w:sz w:val="20"/>
          <w:szCs w:val="20"/>
        </w:rPr>
        <w:t>5</w:t>
      </w:r>
      <w:r w:rsidRPr="00B0042A">
        <w:rPr>
          <w:rFonts w:eastAsia="標楷體"/>
          <w:kern w:val="0"/>
          <w:sz w:val="20"/>
          <w:szCs w:val="20"/>
        </w:rPr>
        <w:t>/</w:t>
      </w:r>
      <w:r w:rsidRPr="00B0042A">
        <w:rPr>
          <w:rFonts w:eastAsia="標楷體" w:hint="eastAsia"/>
          <w:kern w:val="0"/>
          <w:sz w:val="20"/>
          <w:szCs w:val="20"/>
        </w:rPr>
        <w:t>9</w:t>
      </w:r>
      <w:r w:rsidRPr="00B0042A">
        <w:rPr>
          <w:rFonts w:eastAsia="標楷體" w:hint="eastAsia"/>
          <w:kern w:val="0"/>
          <w:sz w:val="20"/>
          <w:szCs w:val="20"/>
        </w:rPr>
        <w:t>。</w:t>
      </w:r>
    </w:p>
    <w:p w:rsidR="00B0042A" w:rsidRPr="00B0042A" w:rsidRDefault="00B0042A" w:rsidP="00B0042A">
      <w:pPr>
        <w:widowControl/>
        <w:spacing w:line="0" w:lineRule="atLeast"/>
        <w:ind w:firstLineChars="200" w:firstLine="561"/>
        <w:jc w:val="center"/>
        <w:rPr>
          <w:rFonts w:eastAsia="標楷體"/>
          <w:bCs/>
          <w:kern w:val="0"/>
          <w:sz w:val="28"/>
          <w:szCs w:val="28"/>
        </w:rPr>
      </w:pPr>
      <w:bookmarkStart w:id="181" w:name="_Ref396855343"/>
      <w:r w:rsidRPr="00B0042A">
        <w:rPr>
          <w:rFonts w:eastAsia="標楷體"/>
          <w:b/>
          <w:bCs/>
          <w:kern w:val="0"/>
          <w:sz w:val="28"/>
          <w:szCs w:val="28"/>
        </w:rPr>
        <w:t>圖</w:t>
      </w:r>
      <w:bookmarkEnd w:id="181"/>
      <w:r w:rsidRPr="00B0042A">
        <w:rPr>
          <w:rFonts w:eastAsia="標楷體"/>
          <w:b/>
          <w:bCs/>
          <w:kern w:val="0"/>
          <w:sz w:val="28"/>
          <w:szCs w:val="28"/>
        </w:rPr>
        <w:t xml:space="preserve">6  </w:t>
      </w:r>
      <w:r w:rsidRPr="00B0042A">
        <w:rPr>
          <w:rFonts w:eastAsia="標楷體"/>
          <w:b/>
          <w:bCs/>
          <w:kern w:val="0"/>
          <w:sz w:val="28"/>
          <w:szCs w:val="28"/>
        </w:rPr>
        <w:t>布蘭特原油現貨價格走勢</w:t>
      </w:r>
    </w:p>
    <w:p w:rsidR="00B0042A" w:rsidRPr="00B0042A" w:rsidRDefault="00B0042A" w:rsidP="009A55AD">
      <w:pPr>
        <w:numPr>
          <w:ilvl w:val="0"/>
          <w:numId w:val="15"/>
        </w:numPr>
        <w:spacing w:before="100" w:beforeAutospacing="1" w:afterLines="50" w:after="180" w:line="500" w:lineRule="exact"/>
        <w:ind w:left="357" w:hanging="357"/>
        <w:rPr>
          <w:rFonts w:eastAsia="標楷體"/>
          <w:bCs/>
          <w:sz w:val="28"/>
          <w:szCs w:val="28"/>
        </w:rPr>
      </w:pPr>
      <w:r w:rsidRPr="00B0042A">
        <w:rPr>
          <w:rFonts w:eastAsia="標楷體" w:hint="eastAsia"/>
          <w:bCs/>
          <w:sz w:val="28"/>
          <w:szCs w:val="28"/>
        </w:rPr>
        <w:t>供需情勢</w:t>
      </w:r>
    </w:p>
    <w:p w:rsidR="00B0042A" w:rsidRPr="00B0042A" w:rsidRDefault="00B0042A" w:rsidP="00B0042A">
      <w:pPr>
        <w:widowControl/>
        <w:spacing w:after="100" w:afterAutospacing="1" w:line="500" w:lineRule="exact"/>
        <w:ind w:rightChars="-59" w:right="-142" w:firstLineChars="200" w:firstLine="560"/>
        <w:jc w:val="both"/>
        <w:rPr>
          <w:rFonts w:eastAsia="標楷體"/>
          <w:bCs/>
          <w:kern w:val="0"/>
          <w:sz w:val="28"/>
          <w:szCs w:val="28"/>
          <w:highlight w:val="yellow"/>
        </w:rPr>
      </w:pPr>
      <w:r w:rsidRPr="00B0042A">
        <w:rPr>
          <w:rFonts w:eastAsia="標楷體" w:hint="eastAsia"/>
          <w:bCs/>
          <w:kern w:val="0"/>
          <w:sz w:val="28"/>
          <w:szCs w:val="28"/>
        </w:rPr>
        <w:t>根</w:t>
      </w:r>
      <w:r w:rsidRPr="00B0042A">
        <w:rPr>
          <w:rFonts w:eastAsia="標楷體"/>
          <w:bCs/>
          <w:kern w:val="0"/>
          <w:sz w:val="28"/>
          <w:szCs w:val="28"/>
        </w:rPr>
        <w:t>據美國能源資訊局（</w:t>
      </w:r>
      <w:r w:rsidRPr="00B0042A">
        <w:rPr>
          <w:rFonts w:eastAsia="標楷體"/>
          <w:bCs/>
          <w:kern w:val="0"/>
          <w:sz w:val="28"/>
          <w:szCs w:val="28"/>
        </w:rPr>
        <w:t>EIA</w:t>
      </w:r>
      <w:r w:rsidRPr="00B0042A">
        <w:rPr>
          <w:rFonts w:eastAsia="標楷體"/>
          <w:bCs/>
          <w:kern w:val="0"/>
          <w:sz w:val="28"/>
          <w:szCs w:val="28"/>
        </w:rPr>
        <w:t>）</w:t>
      </w:r>
      <w:r w:rsidRPr="00B0042A">
        <w:rPr>
          <w:rFonts w:eastAsia="標楷體" w:hint="eastAsia"/>
          <w:bCs/>
          <w:kern w:val="0"/>
          <w:sz w:val="28"/>
          <w:szCs w:val="28"/>
        </w:rPr>
        <w:t>2015</w:t>
      </w:r>
      <w:r w:rsidRPr="00B0042A">
        <w:rPr>
          <w:rFonts w:eastAsia="標楷體" w:hint="eastAsia"/>
          <w:bCs/>
          <w:kern w:val="0"/>
          <w:sz w:val="28"/>
          <w:szCs w:val="28"/>
        </w:rPr>
        <w:t>年</w:t>
      </w:r>
      <w:r w:rsidRPr="00B0042A">
        <w:rPr>
          <w:rFonts w:eastAsia="標楷體" w:hint="eastAsia"/>
          <w:bCs/>
          <w:kern w:val="0"/>
          <w:sz w:val="28"/>
          <w:szCs w:val="28"/>
        </w:rPr>
        <w:t>9</w:t>
      </w:r>
      <w:r w:rsidRPr="00B0042A">
        <w:rPr>
          <w:rFonts w:eastAsia="標楷體"/>
          <w:bCs/>
          <w:kern w:val="0"/>
          <w:sz w:val="28"/>
          <w:szCs w:val="28"/>
        </w:rPr>
        <w:t>月所發</w:t>
      </w:r>
      <w:r w:rsidRPr="00B0042A">
        <w:rPr>
          <w:rFonts w:eastAsia="標楷體" w:hint="eastAsia"/>
          <w:bCs/>
          <w:kern w:val="0"/>
          <w:sz w:val="28"/>
          <w:szCs w:val="28"/>
        </w:rPr>
        <w:t>布</w:t>
      </w:r>
      <w:r w:rsidRPr="00B0042A">
        <w:rPr>
          <w:rFonts w:eastAsia="標楷體"/>
          <w:bCs/>
          <w:kern w:val="0"/>
          <w:sz w:val="28"/>
          <w:szCs w:val="28"/>
        </w:rPr>
        <w:t>之統計數據</w:t>
      </w:r>
      <w:r w:rsidRPr="00B0042A">
        <w:rPr>
          <w:rFonts w:eastAsia="標楷體" w:hint="eastAsia"/>
          <w:bCs/>
          <w:kern w:val="0"/>
          <w:sz w:val="28"/>
          <w:szCs w:val="28"/>
        </w:rPr>
        <w:t>（表</w:t>
      </w:r>
      <w:r w:rsidRPr="00B0042A">
        <w:rPr>
          <w:rFonts w:eastAsia="標楷體" w:hint="eastAsia"/>
          <w:bCs/>
          <w:kern w:val="0"/>
          <w:sz w:val="28"/>
          <w:szCs w:val="28"/>
        </w:rPr>
        <w:t>6</w:t>
      </w:r>
      <w:r w:rsidRPr="00B0042A">
        <w:rPr>
          <w:rFonts w:eastAsia="標楷體" w:hint="eastAsia"/>
          <w:bCs/>
          <w:kern w:val="0"/>
          <w:sz w:val="28"/>
          <w:szCs w:val="28"/>
        </w:rPr>
        <w:t>）</w:t>
      </w:r>
      <w:r w:rsidRPr="00B0042A">
        <w:rPr>
          <w:rFonts w:eastAsia="標楷體"/>
          <w:bCs/>
          <w:kern w:val="0"/>
          <w:sz w:val="28"/>
          <w:szCs w:val="28"/>
        </w:rPr>
        <w:t>，</w:t>
      </w:r>
      <w:r w:rsidRPr="00B0042A">
        <w:rPr>
          <w:rFonts w:eastAsia="標楷體" w:hint="eastAsia"/>
          <w:bCs/>
          <w:kern w:val="0"/>
          <w:sz w:val="28"/>
          <w:szCs w:val="28"/>
        </w:rPr>
        <w:t>近年</w:t>
      </w:r>
      <w:r w:rsidRPr="00B0042A">
        <w:rPr>
          <w:rFonts w:eastAsia="標楷體"/>
          <w:bCs/>
          <w:kern w:val="0"/>
          <w:sz w:val="28"/>
          <w:szCs w:val="28"/>
        </w:rPr>
        <w:t>全球原油日均產量</w:t>
      </w:r>
      <w:r w:rsidRPr="00B0042A">
        <w:rPr>
          <w:rFonts w:eastAsia="標楷體" w:hint="eastAsia"/>
          <w:bCs/>
          <w:kern w:val="0"/>
          <w:sz w:val="28"/>
          <w:szCs w:val="28"/>
        </w:rPr>
        <w:t>大幅成長，</w:t>
      </w:r>
      <w:r w:rsidRPr="00B0042A">
        <w:rPr>
          <w:rFonts w:eastAsia="標楷體" w:hint="eastAsia"/>
          <w:bCs/>
          <w:kern w:val="0"/>
          <w:sz w:val="28"/>
          <w:szCs w:val="28"/>
        </w:rPr>
        <w:t>2015</w:t>
      </w:r>
      <w:r w:rsidRPr="00B0042A">
        <w:rPr>
          <w:rFonts w:eastAsia="標楷體" w:hint="eastAsia"/>
          <w:bCs/>
          <w:kern w:val="0"/>
          <w:sz w:val="28"/>
          <w:szCs w:val="28"/>
        </w:rPr>
        <w:t>年預估將較去年增加</w:t>
      </w:r>
      <w:r w:rsidRPr="00B0042A">
        <w:rPr>
          <w:rFonts w:eastAsia="標楷體" w:hint="eastAsia"/>
          <w:bCs/>
          <w:kern w:val="0"/>
          <w:sz w:val="28"/>
          <w:szCs w:val="28"/>
        </w:rPr>
        <w:t>2.34</w:t>
      </w:r>
      <w:proofErr w:type="gramStart"/>
      <w:r w:rsidRPr="00B0042A">
        <w:rPr>
          <w:rFonts w:eastAsia="標楷體" w:hint="eastAsia"/>
          <w:bCs/>
          <w:kern w:val="0"/>
          <w:sz w:val="28"/>
          <w:szCs w:val="28"/>
        </w:rPr>
        <w:t>百萬</w:t>
      </w:r>
      <w:proofErr w:type="gramEnd"/>
      <w:r w:rsidRPr="00B0042A">
        <w:rPr>
          <w:rFonts w:eastAsia="標楷體" w:hint="eastAsia"/>
          <w:bCs/>
          <w:kern w:val="0"/>
          <w:sz w:val="28"/>
          <w:szCs w:val="28"/>
        </w:rPr>
        <w:t>桶，原油供過於求情況將在</w:t>
      </w:r>
      <w:r w:rsidRPr="00B0042A">
        <w:rPr>
          <w:rFonts w:eastAsia="標楷體" w:hint="eastAsia"/>
          <w:bCs/>
          <w:kern w:val="0"/>
          <w:sz w:val="28"/>
          <w:szCs w:val="28"/>
        </w:rPr>
        <w:t>2015</w:t>
      </w:r>
      <w:r w:rsidRPr="00B0042A">
        <w:rPr>
          <w:rFonts w:eastAsia="標楷體" w:hint="eastAsia"/>
          <w:bCs/>
          <w:kern w:val="0"/>
          <w:sz w:val="28"/>
          <w:szCs w:val="28"/>
        </w:rPr>
        <w:t>年第</w:t>
      </w:r>
      <w:r w:rsidRPr="00B0042A">
        <w:rPr>
          <w:rFonts w:eastAsia="標楷體" w:hint="eastAsia"/>
          <w:bCs/>
          <w:kern w:val="0"/>
          <w:sz w:val="28"/>
          <w:szCs w:val="28"/>
        </w:rPr>
        <w:t>2</w:t>
      </w:r>
      <w:r w:rsidRPr="00B0042A">
        <w:rPr>
          <w:rFonts w:eastAsia="標楷體" w:hint="eastAsia"/>
          <w:bCs/>
          <w:kern w:val="0"/>
          <w:sz w:val="28"/>
          <w:szCs w:val="28"/>
        </w:rPr>
        <w:t>季達到高峰。</w:t>
      </w:r>
      <w:r w:rsidRPr="00B0042A">
        <w:rPr>
          <w:rFonts w:eastAsia="標楷體" w:hint="eastAsia"/>
          <w:bCs/>
          <w:kern w:val="0"/>
          <w:sz w:val="28"/>
          <w:szCs w:val="28"/>
        </w:rPr>
        <w:t>2016</w:t>
      </w:r>
      <w:r w:rsidRPr="00B0042A">
        <w:rPr>
          <w:rFonts w:eastAsia="標楷體" w:hint="eastAsia"/>
          <w:bCs/>
          <w:kern w:val="0"/>
          <w:sz w:val="28"/>
          <w:szCs w:val="28"/>
        </w:rPr>
        <w:t>年在美國原油產量減緩下，</w:t>
      </w:r>
      <w:r w:rsidRPr="00B0042A">
        <w:rPr>
          <w:rFonts w:eastAsia="標楷體"/>
          <w:bCs/>
          <w:kern w:val="0"/>
          <w:sz w:val="28"/>
          <w:szCs w:val="28"/>
        </w:rPr>
        <w:t>全球原油日均產量</w:t>
      </w:r>
      <w:r w:rsidRPr="00B0042A">
        <w:rPr>
          <w:rFonts w:eastAsia="標楷體" w:hint="eastAsia"/>
          <w:bCs/>
          <w:kern w:val="0"/>
          <w:sz w:val="28"/>
          <w:szCs w:val="28"/>
        </w:rPr>
        <w:t>成長將趨緩，惟在需求成長有限下，原油庫存仍充裕。</w:t>
      </w:r>
    </w:p>
    <w:p w:rsidR="00B0042A" w:rsidRPr="00B0042A" w:rsidRDefault="00B0042A" w:rsidP="00B0042A">
      <w:pPr>
        <w:adjustRightInd w:val="0"/>
        <w:snapToGrid w:val="0"/>
        <w:spacing w:before="100" w:beforeAutospacing="1" w:afterLines="20" w:after="72"/>
        <w:jc w:val="center"/>
        <w:rPr>
          <w:rFonts w:eastAsia="標楷體"/>
          <w:b/>
          <w:kern w:val="0"/>
          <w:sz w:val="28"/>
          <w:szCs w:val="28"/>
        </w:rPr>
      </w:pPr>
      <w:bookmarkStart w:id="182" w:name="_Ref396896933"/>
      <w:r w:rsidRPr="00B0042A">
        <w:rPr>
          <w:rFonts w:eastAsia="標楷體"/>
          <w:b/>
          <w:kern w:val="0"/>
          <w:sz w:val="28"/>
          <w:szCs w:val="28"/>
        </w:rPr>
        <w:t>表</w:t>
      </w:r>
      <w:bookmarkEnd w:id="182"/>
      <w:r w:rsidRPr="00B0042A">
        <w:rPr>
          <w:rFonts w:eastAsia="標楷體"/>
          <w:b/>
          <w:kern w:val="0"/>
          <w:sz w:val="28"/>
          <w:szCs w:val="28"/>
        </w:rPr>
        <w:t xml:space="preserve">6 </w:t>
      </w:r>
      <w:r w:rsidRPr="00B0042A">
        <w:rPr>
          <w:rFonts w:eastAsia="標楷體"/>
          <w:b/>
          <w:kern w:val="0"/>
          <w:sz w:val="28"/>
          <w:szCs w:val="28"/>
        </w:rPr>
        <w:t>全球原油供需概況</w:t>
      </w:r>
    </w:p>
    <w:tbl>
      <w:tblPr>
        <w:tblW w:w="9242" w:type="dxa"/>
        <w:jc w:val="center"/>
        <w:tblLayout w:type="fixed"/>
        <w:tblCellMar>
          <w:left w:w="28" w:type="dxa"/>
          <w:right w:w="28" w:type="dxa"/>
        </w:tblCellMar>
        <w:tblLook w:val="00A0" w:firstRow="1" w:lastRow="0" w:firstColumn="1" w:lastColumn="0" w:noHBand="0" w:noVBand="0"/>
      </w:tblPr>
      <w:tblGrid>
        <w:gridCol w:w="2609"/>
        <w:gridCol w:w="737"/>
        <w:gridCol w:w="737"/>
        <w:gridCol w:w="737"/>
        <w:gridCol w:w="737"/>
        <w:gridCol w:w="737"/>
        <w:gridCol w:w="737"/>
        <w:gridCol w:w="737"/>
        <w:gridCol w:w="737"/>
        <w:gridCol w:w="737"/>
      </w:tblGrid>
      <w:tr w:rsidR="00B0042A" w:rsidRPr="00B0042A" w:rsidTr="006D23A5">
        <w:trPr>
          <w:trHeight w:val="339"/>
          <w:jc w:val="center"/>
        </w:trPr>
        <w:tc>
          <w:tcPr>
            <w:tcW w:w="2609" w:type="dxa"/>
            <w:vMerge w:val="restart"/>
            <w:tcBorders>
              <w:top w:val="single" w:sz="8" w:space="0" w:color="auto"/>
              <w:left w:val="single" w:sz="4" w:space="0" w:color="auto"/>
              <w:bottom w:val="single" w:sz="8" w:space="0" w:color="000000"/>
              <w:right w:val="single" w:sz="8" w:space="0" w:color="000000"/>
            </w:tcBorders>
            <w:vAlign w:val="center"/>
          </w:tcPr>
          <w:p w:rsidR="00B0042A" w:rsidRPr="00B0042A" w:rsidRDefault="00B0042A" w:rsidP="00B0042A">
            <w:pPr>
              <w:spacing w:line="240" w:lineRule="exact"/>
              <w:jc w:val="center"/>
              <w:rPr>
                <w:rFonts w:eastAsia="標楷體"/>
                <w:kern w:val="0"/>
              </w:rPr>
            </w:pPr>
          </w:p>
        </w:tc>
        <w:tc>
          <w:tcPr>
            <w:tcW w:w="1474" w:type="dxa"/>
            <w:gridSpan w:val="2"/>
            <w:tcBorders>
              <w:top w:val="single" w:sz="8" w:space="0" w:color="auto"/>
              <w:left w:val="nil"/>
              <w:bottom w:val="single" w:sz="8" w:space="0" w:color="auto"/>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201</w:t>
            </w:r>
            <w:r w:rsidRPr="00B0042A">
              <w:rPr>
                <w:rFonts w:eastAsia="標楷體" w:hint="eastAsia"/>
                <w:kern w:val="0"/>
              </w:rPr>
              <w:t>4</w:t>
            </w:r>
          </w:p>
        </w:tc>
        <w:tc>
          <w:tcPr>
            <w:tcW w:w="2948" w:type="dxa"/>
            <w:gridSpan w:val="4"/>
            <w:tcBorders>
              <w:top w:val="single" w:sz="8" w:space="0" w:color="auto"/>
              <w:left w:val="nil"/>
              <w:bottom w:val="single" w:sz="8" w:space="0" w:color="auto"/>
              <w:right w:val="single" w:sz="4" w:space="0" w:color="auto"/>
            </w:tcBorders>
            <w:vAlign w:val="center"/>
          </w:tcPr>
          <w:p w:rsidR="00B0042A" w:rsidRPr="00B0042A" w:rsidRDefault="00B0042A" w:rsidP="00B0042A">
            <w:pPr>
              <w:spacing w:line="240" w:lineRule="exact"/>
              <w:jc w:val="center"/>
              <w:rPr>
                <w:rFonts w:eastAsia="標楷體"/>
                <w:kern w:val="0"/>
              </w:rPr>
            </w:pPr>
            <w:r w:rsidRPr="00B0042A">
              <w:rPr>
                <w:rFonts w:eastAsia="標楷體"/>
                <w:kern w:val="0"/>
              </w:rPr>
              <w:t>201</w:t>
            </w:r>
            <w:r w:rsidRPr="00B0042A">
              <w:rPr>
                <w:rFonts w:eastAsia="標楷體" w:hint="eastAsia"/>
                <w:kern w:val="0"/>
              </w:rPr>
              <w:t>5</w:t>
            </w:r>
          </w:p>
        </w:tc>
        <w:tc>
          <w:tcPr>
            <w:tcW w:w="737" w:type="dxa"/>
            <w:vMerge w:val="restart"/>
            <w:tcBorders>
              <w:top w:val="single" w:sz="8" w:space="0" w:color="auto"/>
              <w:left w:val="single" w:sz="4" w:space="0" w:color="auto"/>
              <w:right w:val="single" w:sz="8" w:space="0" w:color="auto"/>
            </w:tcBorders>
            <w:vAlign w:val="center"/>
          </w:tcPr>
          <w:p w:rsidR="00B0042A" w:rsidRPr="00B0042A" w:rsidRDefault="00B0042A" w:rsidP="00B0042A">
            <w:pPr>
              <w:spacing w:line="240" w:lineRule="exact"/>
              <w:jc w:val="center"/>
              <w:rPr>
                <w:rFonts w:eastAsia="標楷體"/>
                <w:kern w:val="0"/>
              </w:rPr>
            </w:pPr>
            <w:r w:rsidRPr="00B0042A">
              <w:rPr>
                <w:rFonts w:eastAsia="標楷體"/>
                <w:kern w:val="0"/>
              </w:rPr>
              <w:t>201</w:t>
            </w:r>
            <w:r w:rsidRPr="00B0042A">
              <w:rPr>
                <w:rFonts w:eastAsia="標楷體" w:hint="eastAsia"/>
                <w:kern w:val="0"/>
              </w:rPr>
              <w:t>4</w:t>
            </w:r>
          </w:p>
        </w:tc>
        <w:tc>
          <w:tcPr>
            <w:tcW w:w="737" w:type="dxa"/>
            <w:vMerge w:val="restart"/>
            <w:tcBorders>
              <w:top w:val="single" w:sz="8" w:space="0" w:color="auto"/>
              <w:left w:val="single" w:sz="4"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201</w:t>
            </w:r>
            <w:r w:rsidRPr="00B0042A">
              <w:rPr>
                <w:rFonts w:eastAsia="標楷體" w:hint="eastAsia"/>
                <w:kern w:val="0"/>
              </w:rPr>
              <w:t>5</w:t>
            </w:r>
          </w:p>
        </w:tc>
        <w:tc>
          <w:tcPr>
            <w:tcW w:w="737" w:type="dxa"/>
            <w:vMerge w:val="restart"/>
            <w:tcBorders>
              <w:top w:val="single" w:sz="8" w:space="0" w:color="auto"/>
              <w:left w:val="single" w:sz="4"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201</w:t>
            </w:r>
            <w:r w:rsidRPr="00B0042A">
              <w:rPr>
                <w:rFonts w:eastAsia="標楷體" w:hint="eastAsia"/>
                <w:kern w:val="0"/>
              </w:rPr>
              <w:t>6</w:t>
            </w:r>
          </w:p>
        </w:tc>
      </w:tr>
      <w:tr w:rsidR="00B0042A" w:rsidRPr="00B0042A" w:rsidTr="006D23A5">
        <w:trPr>
          <w:trHeight w:val="326"/>
          <w:jc w:val="center"/>
        </w:trPr>
        <w:tc>
          <w:tcPr>
            <w:tcW w:w="2609" w:type="dxa"/>
            <w:vMerge/>
            <w:tcBorders>
              <w:top w:val="single" w:sz="8" w:space="0" w:color="auto"/>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center"/>
              <w:rPr>
                <w:rFonts w:eastAsia="標楷體"/>
                <w:kern w:val="0"/>
              </w:rPr>
            </w:pPr>
          </w:p>
        </w:tc>
        <w:tc>
          <w:tcPr>
            <w:tcW w:w="737" w:type="dxa"/>
            <w:tcBorders>
              <w:top w:val="nil"/>
              <w:left w:val="nil"/>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Q3</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Q4</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Q1</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Q2</w:t>
            </w:r>
          </w:p>
        </w:tc>
        <w:tc>
          <w:tcPr>
            <w:tcW w:w="737" w:type="dxa"/>
            <w:tcBorders>
              <w:top w:val="nil"/>
              <w:left w:val="single" w:sz="4" w:space="0" w:color="auto"/>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Q3</w:t>
            </w:r>
          </w:p>
        </w:tc>
        <w:tc>
          <w:tcPr>
            <w:tcW w:w="737" w:type="dxa"/>
            <w:tcBorders>
              <w:top w:val="single" w:sz="4" w:space="0" w:color="auto"/>
              <w:left w:val="single" w:sz="4" w:space="0" w:color="auto"/>
              <w:right w:val="single" w:sz="4" w:space="0" w:color="auto"/>
            </w:tcBorders>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Q4</w:t>
            </w:r>
          </w:p>
        </w:tc>
        <w:tc>
          <w:tcPr>
            <w:tcW w:w="737" w:type="dxa"/>
            <w:vMerge/>
            <w:tcBorders>
              <w:left w:val="single" w:sz="4"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B0042A" w:rsidRPr="00B0042A" w:rsidRDefault="00B0042A" w:rsidP="00B0042A">
            <w:pPr>
              <w:widowControl/>
              <w:spacing w:line="240" w:lineRule="exact"/>
              <w:jc w:val="center"/>
              <w:rPr>
                <w:rFonts w:eastAsia="標楷體"/>
                <w:kern w:val="0"/>
              </w:rPr>
            </w:pPr>
          </w:p>
        </w:tc>
        <w:tc>
          <w:tcPr>
            <w:tcW w:w="737" w:type="dxa"/>
            <w:vMerge/>
            <w:tcBorders>
              <w:left w:val="single" w:sz="4" w:space="0" w:color="auto"/>
              <w:right w:val="single" w:sz="8" w:space="0" w:color="auto"/>
            </w:tcBorders>
          </w:tcPr>
          <w:p w:rsidR="00B0042A" w:rsidRPr="00B0042A" w:rsidRDefault="00B0042A" w:rsidP="00B0042A">
            <w:pPr>
              <w:widowControl/>
              <w:spacing w:line="240" w:lineRule="exact"/>
              <w:jc w:val="center"/>
              <w:rPr>
                <w:rFonts w:eastAsia="標楷體"/>
                <w:kern w:val="0"/>
              </w:rPr>
            </w:pPr>
          </w:p>
        </w:tc>
      </w:tr>
      <w:tr w:rsidR="00B0042A" w:rsidRPr="00B0042A" w:rsidTr="006D23A5">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B0042A" w:rsidRPr="00B0042A" w:rsidRDefault="00B0042A" w:rsidP="00B0042A">
            <w:pPr>
              <w:spacing w:beforeLines="10" w:before="36" w:afterLines="10" w:after="36" w:line="240" w:lineRule="exact"/>
              <w:jc w:val="center"/>
              <w:rPr>
                <w:rFonts w:eastAsia="標楷體"/>
                <w:b/>
                <w:bCs/>
                <w:kern w:val="0"/>
              </w:rPr>
            </w:pPr>
            <w:r w:rsidRPr="00B0042A">
              <w:rPr>
                <w:rFonts w:eastAsia="標楷體"/>
                <w:b/>
                <w:kern w:val="0"/>
                <w:sz w:val="23"/>
                <w:szCs w:val="23"/>
              </w:rPr>
              <w:t>供給（百萬桶</w:t>
            </w:r>
            <w:r w:rsidRPr="00B0042A">
              <w:rPr>
                <w:rFonts w:eastAsia="標楷體"/>
                <w:b/>
                <w:kern w:val="0"/>
                <w:sz w:val="23"/>
                <w:szCs w:val="23"/>
              </w:rPr>
              <w:t>/</w:t>
            </w:r>
            <w:r w:rsidRPr="00B0042A">
              <w:rPr>
                <w:rFonts w:eastAsia="標楷體"/>
                <w:b/>
                <w:kern w:val="0"/>
                <w:sz w:val="23"/>
                <w:szCs w:val="23"/>
              </w:rPr>
              <w:t>天）</w:t>
            </w:r>
          </w:p>
        </w:tc>
      </w:tr>
      <w:tr w:rsidR="00B0042A" w:rsidRPr="00B0042A" w:rsidTr="006D23A5">
        <w:trPr>
          <w:trHeight w:val="54"/>
          <w:jc w:val="center"/>
        </w:trPr>
        <w:tc>
          <w:tcPr>
            <w:tcW w:w="2609"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全球</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93.75</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95.09</w:t>
            </w:r>
          </w:p>
        </w:tc>
        <w:tc>
          <w:tcPr>
            <w:tcW w:w="737" w:type="dxa"/>
            <w:tcBorders>
              <w:top w:val="nil"/>
              <w:left w:val="nil"/>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94.61</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96.00</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96.37</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95.81</w:t>
            </w:r>
          </w:p>
        </w:tc>
        <w:tc>
          <w:tcPr>
            <w:tcW w:w="737" w:type="dxa"/>
            <w:tcBorders>
              <w:top w:val="nil"/>
              <w:left w:val="single" w:sz="4" w:space="0" w:color="auto"/>
              <w:bottom w:val="single" w:sz="8" w:space="0" w:color="000000"/>
              <w:right w:val="single" w:sz="8"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93.36</w:t>
            </w:r>
          </w:p>
        </w:tc>
        <w:tc>
          <w:tcPr>
            <w:tcW w:w="737" w:type="dxa"/>
            <w:tcBorders>
              <w:top w:val="nil"/>
              <w:left w:val="single" w:sz="4" w:space="0" w:color="auto"/>
              <w:bottom w:val="single" w:sz="8" w:space="0" w:color="000000"/>
              <w:right w:val="single" w:sz="8"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95.70</w:t>
            </w:r>
          </w:p>
        </w:tc>
        <w:tc>
          <w:tcPr>
            <w:tcW w:w="737" w:type="dxa"/>
            <w:tcBorders>
              <w:top w:val="nil"/>
              <w:left w:val="single" w:sz="4" w:space="0" w:color="auto"/>
              <w:bottom w:val="single" w:sz="8" w:space="0" w:color="000000"/>
              <w:right w:val="single" w:sz="8"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96.03</w:t>
            </w:r>
          </w:p>
        </w:tc>
      </w:tr>
      <w:tr w:rsidR="00B0042A" w:rsidRPr="00B0042A" w:rsidTr="006D23A5">
        <w:trPr>
          <w:trHeight w:val="54"/>
          <w:jc w:val="center"/>
        </w:trPr>
        <w:tc>
          <w:tcPr>
            <w:tcW w:w="2609"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OPEC</w:t>
            </w:r>
            <w:r w:rsidRPr="00B0042A">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36.52</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36.66</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36.66</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37.38</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37.68</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37.45</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36.35</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37.29</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37.61</w:t>
            </w:r>
          </w:p>
        </w:tc>
      </w:tr>
      <w:tr w:rsidR="00B0042A" w:rsidRPr="00B0042A" w:rsidTr="006D23A5">
        <w:trPr>
          <w:trHeight w:val="54"/>
          <w:jc w:val="center"/>
        </w:trPr>
        <w:tc>
          <w:tcPr>
            <w:tcW w:w="2609"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非</w:t>
            </w:r>
            <w:r w:rsidRPr="00B0042A">
              <w:rPr>
                <w:rFonts w:eastAsia="標楷體"/>
                <w:kern w:val="0"/>
                <w:sz w:val="22"/>
                <w:szCs w:val="22"/>
              </w:rPr>
              <w:t>OPEC</w:t>
            </w:r>
            <w:r w:rsidRPr="00B0042A">
              <w:rPr>
                <w:rFonts w:eastAsia="標楷體"/>
                <w:kern w:val="0"/>
                <w:sz w:val="22"/>
                <w:szCs w:val="22"/>
              </w:rPr>
              <w:t>國家</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57.23</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58.43</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57.96</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58.62</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58.69</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58.37</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57.02</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58.41</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58.42</w:t>
            </w:r>
          </w:p>
        </w:tc>
      </w:tr>
      <w:tr w:rsidR="00B0042A" w:rsidRPr="00B0042A" w:rsidTr="006D23A5">
        <w:trPr>
          <w:trHeight w:val="54"/>
          <w:jc w:val="center"/>
        </w:trPr>
        <w:tc>
          <w:tcPr>
            <w:tcW w:w="2609"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美國</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14.37</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14.82</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14.72</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15.04</w:t>
            </w:r>
          </w:p>
        </w:tc>
        <w:tc>
          <w:tcPr>
            <w:tcW w:w="737" w:type="dxa"/>
            <w:tcBorders>
              <w:top w:val="nil"/>
              <w:left w:val="nil"/>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14.86</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14.70</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14.09</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14.83</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14.74</w:t>
            </w:r>
          </w:p>
        </w:tc>
      </w:tr>
      <w:tr w:rsidR="00B0042A" w:rsidRPr="00B0042A" w:rsidTr="006D23A5">
        <w:trPr>
          <w:trHeight w:val="54"/>
          <w:jc w:val="center"/>
        </w:trPr>
        <w:tc>
          <w:tcPr>
            <w:tcW w:w="9242" w:type="dxa"/>
            <w:gridSpan w:val="10"/>
            <w:tcBorders>
              <w:top w:val="single" w:sz="8" w:space="0" w:color="auto"/>
              <w:left w:val="single" w:sz="4" w:space="0" w:color="auto"/>
              <w:bottom w:val="single" w:sz="8" w:space="0" w:color="auto"/>
              <w:right w:val="single" w:sz="8" w:space="0" w:color="000000"/>
            </w:tcBorders>
            <w:vAlign w:val="center"/>
          </w:tcPr>
          <w:p w:rsidR="00B0042A" w:rsidRPr="00B0042A" w:rsidRDefault="00B0042A" w:rsidP="00B0042A">
            <w:pPr>
              <w:spacing w:beforeLines="10" w:before="36" w:afterLines="10" w:after="36" w:line="240" w:lineRule="exact"/>
              <w:jc w:val="center"/>
              <w:rPr>
                <w:rFonts w:eastAsia="標楷體"/>
                <w:b/>
                <w:bCs/>
                <w:kern w:val="0"/>
              </w:rPr>
            </w:pPr>
            <w:r w:rsidRPr="00B0042A">
              <w:rPr>
                <w:rFonts w:eastAsia="標楷體"/>
                <w:b/>
                <w:kern w:val="0"/>
                <w:sz w:val="23"/>
                <w:szCs w:val="23"/>
              </w:rPr>
              <w:t>需求（百萬桶</w:t>
            </w:r>
            <w:r w:rsidRPr="00B0042A">
              <w:rPr>
                <w:rFonts w:eastAsia="標楷體"/>
                <w:b/>
                <w:kern w:val="0"/>
                <w:sz w:val="23"/>
                <w:szCs w:val="23"/>
              </w:rPr>
              <w:t>/</w:t>
            </w:r>
            <w:r w:rsidRPr="00B0042A">
              <w:rPr>
                <w:rFonts w:eastAsia="標楷體"/>
                <w:b/>
                <w:kern w:val="0"/>
                <w:sz w:val="23"/>
                <w:szCs w:val="23"/>
              </w:rPr>
              <w:t>天）</w:t>
            </w:r>
          </w:p>
        </w:tc>
      </w:tr>
      <w:tr w:rsidR="00B0042A" w:rsidRPr="00B0042A" w:rsidTr="006D23A5">
        <w:trPr>
          <w:trHeight w:val="54"/>
          <w:jc w:val="center"/>
        </w:trPr>
        <w:tc>
          <w:tcPr>
            <w:tcW w:w="2609"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全球</w:t>
            </w:r>
          </w:p>
        </w:tc>
        <w:tc>
          <w:tcPr>
            <w:tcW w:w="737" w:type="dxa"/>
            <w:tcBorders>
              <w:top w:val="nil"/>
              <w:left w:val="single" w:sz="4" w:space="0" w:color="auto"/>
              <w:bottom w:val="single" w:sz="8" w:space="0" w:color="auto"/>
              <w:right w:val="single" w:sz="4"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93.32</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93.25</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92.74</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93.09</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94.31</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94.30</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92.45</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93.62</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94.93</w:t>
            </w:r>
          </w:p>
        </w:tc>
      </w:tr>
      <w:tr w:rsidR="00B0042A" w:rsidRPr="00B0042A" w:rsidTr="006D23A5">
        <w:trPr>
          <w:trHeight w:val="54"/>
          <w:jc w:val="center"/>
        </w:trPr>
        <w:tc>
          <w:tcPr>
            <w:tcW w:w="2609" w:type="dxa"/>
            <w:tcBorders>
              <w:top w:val="nil"/>
              <w:left w:val="single" w:sz="4" w:space="0" w:color="auto"/>
              <w:bottom w:val="single" w:sz="8"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OECD</w:t>
            </w:r>
            <w:r w:rsidRPr="00B0042A">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45.97</w:t>
            </w:r>
          </w:p>
        </w:tc>
        <w:tc>
          <w:tcPr>
            <w:tcW w:w="737" w:type="dxa"/>
            <w:tcBorders>
              <w:top w:val="nil"/>
              <w:left w:val="nil"/>
              <w:bottom w:val="single" w:sz="8" w:space="0" w:color="auto"/>
              <w:right w:val="single" w:sz="4"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46.44</w:t>
            </w:r>
          </w:p>
        </w:tc>
        <w:tc>
          <w:tcPr>
            <w:tcW w:w="737" w:type="dxa"/>
            <w:tcBorders>
              <w:top w:val="nil"/>
              <w:left w:val="single" w:sz="4" w:space="0" w:color="auto"/>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46.53</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45.30</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46.18</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46.74</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45.75</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46.19</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46.44</w:t>
            </w:r>
          </w:p>
        </w:tc>
      </w:tr>
      <w:tr w:rsidR="00B0042A" w:rsidRPr="00B0042A" w:rsidTr="006D23A5">
        <w:trPr>
          <w:trHeight w:val="54"/>
          <w:jc w:val="center"/>
        </w:trPr>
        <w:tc>
          <w:tcPr>
            <w:tcW w:w="2609" w:type="dxa"/>
            <w:tcBorders>
              <w:top w:val="nil"/>
              <w:left w:val="single" w:sz="4" w:space="0" w:color="auto"/>
              <w:bottom w:val="single" w:sz="8"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美國</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19.31</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19.51</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19.29</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19.25</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19.60</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19.60</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19.11</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19.44</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19.57</w:t>
            </w:r>
          </w:p>
        </w:tc>
      </w:tr>
      <w:tr w:rsidR="00B0042A" w:rsidRPr="00B0042A" w:rsidTr="006D23A5">
        <w:trPr>
          <w:trHeight w:val="54"/>
          <w:jc w:val="center"/>
        </w:trPr>
        <w:tc>
          <w:tcPr>
            <w:tcW w:w="2609" w:type="dxa"/>
            <w:tcBorders>
              <w:top w:val="nil"/>
              <w:left w:val="single" w:sz="4" w:space="0" w:color="auto"/>
              <w:bottom w:val="single" w:sz="8"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非</w:t>
            </w:r>
            <w:r w:rsidRPr="00B0042A">
              <w:rPr>
                <w:rFonts w:eastAsia="標楷體"/>
                <w:kern w:val="0"/>
                <w:sz w:val="22"/>
                <w:szCs w:val="22"/>
              </w:rPr>
              <w:t>OECD</w:t>
            </w:r>
            <w:r w:rsidRPr="00B0042A">
              <w:rPr>
                <w:rFonts w:eastAsia="標楷體"/>
                <w:kern w:val="0"/>
                <w:sz w:val="22"/>
                <w:szCs w:val="22"/>
              </w:rPr>
              <w:t>國家</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47.35</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46.81</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46.21</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47.79</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48.13</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47.57</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46.69</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47.43</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48.49</w:t>
            </w:r>
          </w:p>
        </w:tc>
      </w:tr>
      <w:tr w:rsidR="00B0042A" w:rsidRPr="00B0042A" w:rsidTr="006D23A5">
        <w:trPr>
          <w:trHeight w:val="54"/>
          <w:jc w:val="center"/>
        </w:trPr>
        <w:tc>
          <w:tcPr>
            <w:tcW w:w="2609" w:type="dxa"/>
            <w:tcBorders>
              <w:top w:val="nil"/>
              <w:left w:val="single" w:sz="4" w:space="0" w:color="auto"/>
              <w:bottom w:val="single" w:sz="8" w:space="0" w:color="auto"/>
              <w:right w:val="single" w:sz="8" w:space="0" w:color="auto"/>
            </w:tcBorders>
            <w:vAlign w:val="center"/>
          </w:tcPr>
          <w:p w:rsidR="00B0042A" w:rsidRPr="00B0042A" w:rsidRDefault="00B0042A" w:rsidP="00B0042A">
            <w:pPr>
              <w:widowControl/>
              <w:spacing w:line="240" w:lineRule="exact"/>
              <w:jc w:val="center"/>
              <w:rPr>
                <w:rFonts w:eastAsia="標楷體"/>
                <w:kern w:val="0"/>
                <w:sz w:val="22"/>
              </w:rPr>
            </w:pPr>
            <w:r w:rsidRPr="00B0042A">
              <w:rPr>
                <w:rFonts w:eastAsia="標楷體"/>
                <w:kern w:val="0"/>
                <w:sz w:val="22"/>
                <w:szCs w:val="22"/>
              </w:rPr>
              <w:t>中國大陸</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10.98</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10.94</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10.72</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11.31</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11.27</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11.22</w:t>
            </w:r>
          </w:p>
        </w:tc>
        <w:tc>
          <w:tcPr>
            <w:tcW w:w="737" w:type="dxa"/>
            <w:tcBorders>
              <w:top w:val="nil"/>
              <w:left w:val="single" w:sz="4" w:space="0" w:color="auto"/>
              <w:bottom w:val="single" w:sz="8" w:space="0" w:color="000000"/>
              <w:right w:val="single" w:sz="8" w:space="0" w:color="000000"/>
            </w:tcBorders>
            <w:vAlign w:val="center"/>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10.85</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11.13</w:t>
            </w:r>
          </w:p>
        </w:tc>
        <w:tc>
          <w:tcPr>
            <w:tcW w:w="737" w:type="dxa"/>
            <w:tcBorders>
              <w:top w:val="nil"/>
              <w:left w:val="single" w:sz="4" w:space="0" w:color="auto"/>
              <w:bottom w:val="single" w:sz="8" w:space="0" w:color="000000"/>
              <w:right w:val="single" w:sz="8" w:space="0" w:color="000000"/>
            </w:tcBorders>
          </w:tcPr>
          <w:p w:rsidR="00B0042A" w:rsidRPr="00B0042A" w:rsidRDefault="00B0042A" w:rsidP="00B0042A">
            <w:pPr>
              <w:widowControl/>
              <w:spacing w:line="240" w:lineRule="exact"/>
              <w:jc w:val="right"/>
              <w:rPr>
                <w:rFonts w:eastAsia="標楷體"/>
                <w:kern w:val="0"/>
                <w:sz w:val="23"/>
                <w:szCs w:val="23"/>
              </w:rPr>
            </w:pPr>
            <w:r w:rsidRPr="00B0042A">
              <w:rPr>
                <w:rFonts w:eastAsia="標楷體" w:hint="eastAsia"/>
                <w:kern w:val="0"/>
                <w:sz w:val="23"/>
                <w:szCs w:val="23"/>
              </w:rPr>
              <w:t>11.41</w:t>
            </w:r>
          </w:p>
        </w:tc>
      </w:tr>
      <w:tr w:rsidR="00B0042A" w:rsidRPr="00B0042A" w:rsidTr="006D23A5">
        <w:trPr>
          <w:trHeight w:val="54"/>
          <w:jc w:val="center"/>
        </w:trPr>
        <w:tc>
          <w:tcPr>
            <w:tcW w:w="9242" w:type="dxa"/>
            <w:gridSpan w:val="10"/>
            <w:tcBorders>
              <w:left w:val="single" w:sz="4" w:space="0" w:color="auto"/>
              <w:bottom w:val="single" w:sz="8" w:space="0" w:color="auto"/>
              <w:right w:val="single" w:sz="4" w:space="0" w:color="auto"/>
            </w:tcBorders>
            <w:vAlign w:val="center"/>
          </w:tcPr>
          <w:p w:rsidR="00B0042A" w:rsidRPr="00B0042A" w:rsidRDefault="00B0042A" w:rsidP="00B0042A">
            <w:pPr>
              <w:spacing w:beforeLines="10" w:before="36" w:afterLines="10" w:after="36" w:line="240" w:lineRule="exact"/>
              <w:jc w:val="center"/>
              <w:rPr>
                <w:rFonts w:eastAsia="標楷體"/>
                <w:b/>
                <w:kern w:val="0"/>
                <w:sz w:val="23"/>
                <w:szCs w:val="23"/>
              </w:rPr>
            </w:pPr>
            <w:r w:rsidRPr="00B0042A">
              <w:rPr>
                <w:rFonts w:eastAsia="標楷體"/>
                <w:b/>
                <w:kern w:val="0"/>
                <w:sz w:val="23"/>
                <w:szCs w:val="23"/>
              </w:rPr>
              <w:t>期末庫存（百萬桶）</w:t>
            </w:r>
          </w:p>
        </w:tc>
      </w:tr>
      <w:tr w:rsidR="00B0042A" w:rsidRPr="00B0042A" w:rsidTr="006D23A5">
        <w:trPr>
          <w:trHeight w:val="54"/>
          <w:jc w:val="center"/>
        </w:trPr>
        <w:tc>
          <w:tcPr>
            <w:tcW w:w="2609"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before="100" w:beforeAutospacing="1" w:after="100" w:afterAutospacing="1" w:line="240" w:lineRule="exact"/>
              <w:jc w:val="center"/>
              <w:rPr>
                <w:rFonts w:eastAsia="標楷體"/>
                <w:kern w:val="0"/>
                <w:sz w:val="23"/>
                <w:szCs w:val="23"/>
              </w:rPr>
            </w:pPr>
            <w:r w:rsidRPr="00B0042A">
              <w:rPr>
                <w:rFonts w:eastAsia="標楷體"/>
                <w:kern w:val="0"/>
                <w:sz w:val="23"/>
                <w:szCs w:val="23"/>
              </w:rPr>
              <w:t>美國商業原油庫存</w:t>
            </w:r>
          </w:p>
        </w:tc>
        <w:tc>
          <w:tcPr>
            <w:tcW w:w="737" w:type="dxa"/>
            <w:tcBorders>
              <w:top w:val="nil"/>
              <w:left w:val="single" w:sz="4" w:space="0" w:color="auto"/>
              <w:bottom w:val="single" w:sz="8" w:space="0" w:color="auto"/>
              <w:right w:val="single" w:sz="4"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1,149</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1,169</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1,217</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1,277</w:t>
            </w:r>
          </w:p>
        </w:tc>
        <w:tc>
          <w:tcPr>
            <w:tcW w:w="737" w:type="dxa"/>
            <w:tcBorders>
              <w:top w:val="nil"/>
              <w:left w:val="single" w:sz="4" w:space="0" w:color="auto"/>
              <w:bottom w:val="single" w:sz="8" w:space="0" w:color="auto"/>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1,295</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1,242</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1,169</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1,242</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1,211</w:t>
            </w:r>
          </w:p>
        </w:tc>
      </w:tr>
      <w:tr w:rsidR="00B0042A" w:rsidRPr="00B0042A" w:rsidTr="006D23A5">
        <w:trPr>
          <w:trHeight w:val="54"/>
          <w:jc w:val="center"/>
        </w:trPr>
        <w:tc>
          <w:tcPr>
            <w:tcW w:w="2609" w:type="dxa"/>
            <w:tcBorders>
              <w:top w:val="nil"/>
              <w:left w:val="single" w:sz="4" w:space="0" w:color="auto"/>
              <w:bottom w:val="single" w:sz="8" w:space="0" w:color="auto"/>
              <w:right w:val="single" w:sz="8" w:space="0" w:color="auto"/>
            </w:tcBorders>
            <w:vAlign w:val="center"/>
          </w:tcPr>
          <w:p w:rsidR="00B0042A" w:rsidRPr="00B0042A" w:rsidRDefault="00B0042A" w:rsidP="00B0042A">
            <w:pPr>
              <w:widowControl/>
              <w:spacing w:before="100" w:beforeAutospacing="1" w:after="100" w:afterAutospacing="1" w:line="240" w:lineRule="exact"/>
              <w:jc w:val="center"/>
              <w:rPr>
                <w:rFonts w:eastAsia="標楷體"/>
                <w:kern w:val="0"/>
                <w:sz w:val="23"/>
                <w:szCs w:val="23"/>
              </w:rPr>
            </w:pPr>
            <w:r w:rsidRPr="00B0042A">
              <w:rPr>
                <w:rFonts w:eastAsia="標楷體"/>
                <w:kern w:val="0"/>
                <w:sz w:val="23"/>
                <w:szCs w:val="23"/>
              </w:rPr>
              <w:t>OECD</w:t>
            </w:r>
            <w:r w:rsidRPr="00B0042A">
              <w:rPr>
                <w:rFonts w:eastAsia="標楷體"/>
                <w:kern w:val="0"/>
                <w:sz w:val="23"/>
                <w:szCs w:val="23"/>
              </w:rPr>
              <w:t>國家商業原油庫存</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2,711</w:t>
            </w:r>
          </w:p>
        </w:tc>
        <w:tc>
          <w:tcPr>
            <w:tcW w:w="737" w:type="dxa"/>
            <w:tcBorders>
              <w:top w:val="nil"/>
              <w:left w:val="nil"/>
              <w:bottom w:val="single" w:sz="8" w:space="0" w:color="auto"/>
              <w:right w:val="single" w:sz="4"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2,698</w:t>
            </w:r>
          </w:p>
        </w:tc>
        <w:tc>
          <w:tcPr>
            <w:tcW w:w="737" w:type="dxa"/>
            <w:tcBorders>
              <w:top w:val="nil"/>
              <w:left w:val="single" w:sz="4" w:space="0" w:color="auto"/>
              <w:bottom w:val="single" w:sz="8" w:space="0" w:color="auto"/>
              <w:right w:val="single" w:sz="8"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2,763</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2,894</w:t>
            </w:r>
          </w:p>
        </w:tc>
        <w:tc>
          <w:tcPr>
            <w:tcW w:w="737" w:type="dxa"/>
            <w:tcBorders>
              <w:top w:val="nil"/>
              <w:left w:val="nil"/>
              <w:bottom w:val="single" w:sz="8" w:space="0" w:color="auto"/>
              <w:right w:val="single" w:sz="8" w:space="0" w:color="auto"/>
            </w:tcBorders>
            <w:noWrap/>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2,973</w:t>
            </w:r>
          </w:p>
        </w:tc>
        <w:tc>
          <w:tcPr>
            <w:tcW w:w="737" w:type="dxa"/>
            <w:tcBorders>
              <w:top w:val="nil"/>
              <w:left w:val="nil"/>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2,989</w:t>
            </w:r>
          </w:p>
        </w:tc>
        <w:tc>
          <w:tcPr>
            <w:tcW w:w="737" w:type="dxa"/>
            <w:tcBorders>
              <w:top w:val="nil"/>
              <w:left w:val="single" w:sz="4" w:space="0" w:color="auto"/>
              <w:bottom w:val="single" w:sz="8" w:space="0" w:color="000000"/>
              <w:right w:val="single" w:sz="4" w:space="0" w:color="auto"/>
            </w:tcBorders>
            <w:vAlign w:val="center"/>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2,698</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2,989</w:t>
            </w:r>
          </w:p>
        </w:tc>
        <w:tc>
          <w:tcPr>
            <w:tcW w:w="737" w:type="dxa"/>
            <w:tcBorders>
              <w:top w:val="nil"/>
              <w:left w:val="single" w:sz="4" w:space="0" w:color="auto"/>
              <w:bottom w:val="single" w:sz="8" w:space="0" w:color="000000"/>
              <w:right w:val="single" w:sz="4" w:space="0" w:color="auto"/>
            </w:tcBorders>
          </w:tcPr>
          <w:p w:rsidR="00B0042A" w:rsidRPr="00B0042A" w:rsidRDefault="00B0042A" w:rsidP="00B0042A">
            <w:pPr>
              <w:widowControl/>
              <w:spacing w:before="100" w:beforeAutospacing="1" w:after="100" w:afterAutospacing="1" w:line="240" w:lineRule="exact"/>
              <w:jc w:val="right"/>
              <w:rPr>
                <w:rFonts w:eastAsia="標楷體"/>
                <w:kern w:val="0"/>
                <w:sz w:val="23"/>
                <w:szCs w:val="23"/>
              </w:rPr>
            </w:pPr>
            <w:r w:rsidRPr="00B0042A">
              <w:rPr>
                <w:rFonts w:eastAsia="標楷體" w:hint="eastAsia"/>
                <w:kern w:val="0"/>
                <w:sz w:val="23"/>
                <w:szCs w:val="23"/>
              </w:rPr>
              <w:t>3,114</w:t>
            </w:r>
          </w:p>
        </w:tc>
      </w:tr>
    </w:tbl>
    <w:p w:rsidR="00B0042A" w:rsidRPr="00B0042A" w:rsidRDefault="00B0042A" w:rsidP="00B0042A">
      <w:pPr>
        <w:widowControl/>
        <w:ind w:rightChars="-59" w:right="-142"/>
        <w:rPr>
          <w:rFonts w:eastAsia="標楷體"/>
          <w:kern w:val="0"/>
          <w:sz w:val="20"/>
          <w:szCs w:val="20"/>
        </w:rPr>
      </w:pPr>
      <w:r w:rsidRPr="00B0042A">
        <w:rPr>
          <w:rFonts w:eastAsia="標楷體"/>
          <w:kern w:val="0"/>
          <w:sz w:val="20"/>
          <w:szCs w:val="20"/>
        </w:rPr>
        <w:t>資料來源：</w:t>
      </w:r>
      <w:r w:rsidRPr="00B0042A">
        <w:rPr>
          <w:rFonts w:eastAsia="標楷體"/>
          <w:kern w:val="0"/>
          <w:sz w:val="20"/>
          <w:szCs w:val="20"/>
        </w:rPr>
        <w:t>EIA, “Short-term Energy Outlook”</w:t>
      </w:r>
      <w:r w:rsidRPr="00B0042A">
        <w:rPr>
          <w:rFonts w:eastAsia="標楷體"/>
          <w:sz w:val="20"/>
          <w:szCs w:val="20"/>
        </w:rPr>
        <w:t xml:space="preserve"> </w:t>
      </w:r>
      <w:r w:rsidRPr="00B0042A">
        <w:rPr>
          <w:rFonts w:eastAsia="標楷體" w:hint="eastAsia"/>
          <w:sz w:val="20"/>
          <w:szCs w:val="20"/>
        </w:rPr>
        <w:t xml:space="preserve">, </w:t>
      </w:r>
      <w:r w:rsidRPr="00B0042A">
        <w:rPr>
          <w:rFonts w:eastAsia="標楷體"/>
          <w:kern w:val="0"/>
          <w:sz w:val="20"/>
          <w:szCs w:val="20"/>
        </w:rPr>
        <w:t>201</w:t>
      </w:r>
      <w:r w:rsidRPr="00B0042A">
        <w:rPr>
          <w:rFonts w:eastAsia="標楷體" w:hint="eastAsia"/>
          <w:kern w:val="0"/>
          <w:sz w:val="20"/>
          <w:szCs w:val="20"/>
        </w:rPr>
        <w:t>5</w:t>
      </w:r>
      <w:r w:rsidRPr="00B0042A">
        <w:rPr>
          <w:rFonts w:eastAsia="標楷體"/>
          <w:kern w:val="0"/>
          <w:sz w:val="20"/>
          <w:szCs w:val="20"/>
        </w:rPr>
        <w:t>/</w:t>
      </w:r>
      <w:r w:rsidRPr="00B0042A">
        <w:rPr>
          <w:rFonts w:eastAsia="標楷體" w:hint="eastAsia"/>
          <w:kern w:val="0"/>
          <w:sz w:val="20"/>
          <w:szCs w:val="20"/>
        </w:rPr>
        <w:t>9</w:t>
      </w:r>
      <w:r w:rsidRPr="00B0042A">
        <w:rPr>
          <w:rFonts w:eastAsia="標楷體" w:hint="eastAsia"/>
          <w:kern w:val="0"/>
          <w:sz w:val="20"/>
          <w:szCs w:val="20"/>
        </w:rPr>
        <w:t>。</w:t>
      </w:r>
    </w:p>
    <w:p w:rsidR="00B0042A" w:rsidRPr="00B0042A" w:rsidRDefault="00B0042A" w:rsidP="00B0042A">
      <w:pPr>
        <w:sectPr w:rsidR="00B0042A" w:rsidRPr="00B0042A" w:rsidSect="006D23A5">
          <w:pgSz w:w="11906" w:h="16838"/>
          <w:pgMar w:top="1440" w:right="1800" w:bottom="1440" w:left="1800" w:header="851" w:footer="992" w:gutter="0"/>
          <w:cols w:space="425"/>
          <w:docGrid w:type="lines" w:linePitch="360"/>
        </w:sectPr>
      </w:pPr>
    </w:p>
    <w:p w:rsidR="00B0042A" w:rsidRPr="00B0042A" w:rsidRDefault="00B0042A" w:rsidP="00B0042A">
      <w:pPr>
        <w:widowControl/>
        <w:spacing w:afterLines="50" w:after="180" w:line="500" w:lineRule="exact"/>
        <w:ind w:leftChars="-59" w:left="-142"/>
        <w:jc w:val="both"/>
        <w:rPr>
          <w:rFonts w:eastAsia="標楷體"/>
          <w:b/>
          <w:bCs/>
          <w:kern w:val="0"/>
          <w:sz w:val="28"/>
          <w:szCs w:val="28"/>
        </w:rPr>
      </w:pPr>
      <w:r w:rsidRPr="00B0042A">
        <w:rPr>
          <w:rFonts w:eastAsia="標楷體"/>
          <w:b/>
          <w:bCs/>
          <w:kern w:val="0"/>
          <w:sz w:val="28"/>
          <w:szCs w:val="28"/>
        </w:rPr>
        <w:lastRenderedPageBreak/>
        <w:t>三、未來展望</w:t>
      </w:r>
    </w:p>
    <w:p w:rsidR="00B0042A" w:rsidRPr="00B0042A" w:rsidRDefault="00B0042A" w:rsidP="00B0042A">
      <w:pPr>
        <w:widowControl/>
        <w:spacing w:after="100" w:afterAutospacing="1" w:line="500" w:lineRule="exact"/>
        <w:ind w:leftChars="-59" w:left="-142"/>
        <w:jc w:val="both"/>
        <w:rPr>
          <w:rFonts w:eastAsia="標楷體"/>
          <w:b/>
          <w:bCs/>
          <w:color w:val="FF0000"/>
          <w:kern w:val="0"/>
          <w:sz w:val="28"/>
          <w:szCs w:val="28"/>
        </w:rPr>
      </w:pPr>
      <w:r w:rsidRPr="00B0042A">
        <w:rPr>
          <w:rFonts w:eastAsia="標楷體"/>
          <w:b/>
          <w:bCs/>
          <w:kern w:val="0"/>
          <w:sz w:val="28"/>
          <w:szCs w:val="28"/>
        </w:rPr>
        <w:t>（一）中國大陸成長</w:t>
      </w:r>
      <w:proofErr w:type="gramStart"/>
      <w:r w:rsidRPr="00B0042A">
        <w:rPr>
          <w:rFonts w:eastAsia="標楷體"/>
          <w:b/>
          <w:bCs/>
          <w:kern w:val="0"/>
          <w:sz w:val="28"/>
          <w:szCs w:val="28"/>
        </w:rPr>
        <w:t>趨緩</w:t>
      </w:r>
      <w:r w:rsidRPr="00B0042A">
        <w:rPr>
          <w:rFonts w:eastAsia="標楷體" w:hint="eastAsia"/>
          <w:b/>
          <w:bCs/>
          <w:kern w:val="0"/>
          <w:sz w:val="28"/>
          <w:szCs w:val="28"/>
        </w:rPr>
        <w:t>將壓抑</w:t>
      </w:r>
      <w:proofErr w:type="gramEnd"/>
      <w:r w:rsidRPr="00B0042A">
        <w:rPr>
          <w:rFonts w:eastAsia="標楷體" w:hint="eastAsia"/>
          <w:b/>
          <w:bCs/>
          <w:kern w:val="0"/>
          <w:sz w:val="28"/>
          <w:szCs w:val="28"/>
        </w:rPr>
        <w:t>對國際原物料之需求</w:t>
      </w:r>
    </w:p>
    <w:p w:rsidR="00B0042A" w:rsidRPr="00B0042A" w:rsidRDefault="00B0042A" w:rsidP="00B0042A">
      <w:pPr>
        <w:widowControl/>
        <w:spacing w:after="100" w:afterAutospacing="1" w:line="500" w:lineRule="exact"/>
        <w:ind w:leftChars="295" w:left="708" w:rightChars="-59" w:right="-142" w:firstLineChars="200" w:firstLine="560"/>
        <w:jc w:val="both"/>
        <w:rPr>
          <w:rFonts w:ascii="Arial Unicode MS" w:eastAsia="Arial Unicode MS" w:hAnsi="Arial Unicode MS" w:cs="Arial Unicode MS"/>
          <w:kern w:val="0"/>
        </w:rPr>
      </w:pPr>
      <w:r w:rsidRPr="00B0042A">
        <w:rPr>
          <w:rFonts w:eastAsia="標楷體"/>
          <w:bCs/>
          <w:kern w:val="0"/>
          <w:sz w:val="28"/>
          <w:szCs w:val="28"/>
        </w:rPr>
        <w:t>展望未來，影響全球原物料供需及價格的主要變數中，中國大陸經濟成長</w:t>
      </w:r>
      <w:proofErr w:type="gramStart"/>
      <w:r w:rsidRPr="00B0042A">
        <w:rPr>
          <w:rFonts w:eastAsia="標楷體"/>
          <w:bCs/>
          <w:kern w:val="0"/>
          <w:sz w:val="28"/>
          <w:szCs w:val="28"/>
        </w:rPr>
        <w:t>放緩將是</w:t>
      </w:r>
      <w:proofErr w:type="gramEnd"/>
      <w:r w:rsidRPr="00B0042A">
        <w:rPr>
          <w:rFonts w:eastAsia="標楷體"/>
          <w:bCs/>
          <w:kern w:val="0"/>
          <w:sz w:val="28"/>
          <w:szCs w:val="28"/>
        </w:rPr>
        <w:t>觀察重點。根據國際貨幣基金（</w:t>
      </w:r>
      <w:r w:rsidRPr="00B0042A">
        <w:rPr>
          <w:rFonts w:eastAsia="標楷體"/>
          <w:bCs/>
          <w:kern w:val="0"/>
          <w:sz w:val="28"/>
          <w:szCs w:val="28"/>
        </w:rPr>
        <w:t>International Monetary Fund, IMF</w:t>
      </w:r>
      <w:r w:rsidRPr="00B0042A">
        <w:rPr>
          <w:rFonts w:eastAsia="標楷體"/>
          <w:bCs/>
          <w:kern w:val="0"/>
          <w:sz w:val="28"/>
          <w:szCs w:val="28"/>
        </w:rPr>
        <w:t>）今年</w:t>
      </w:r>
      <w:r w:rsidRPr="00B0042A">
        <w:rPr>
          <w:rFonts w:eastAsia="標楷體" w:hint="eastAsia"/>
          <w:bCs/>
          <w:kern w:val="0"/>
          <w:sz w:val="28"/>
          <w:szCs w:val="28"/>
        </w:rPr>
        <w:t>8</w:t>
      </w:r>
      <w:r w:rsidRPr="00B0042A">
        <w:rPr>
          <w:rFonts w:eastAsia="標楷體"/>
          <w:bCs/>
          <w:kern w:val="0"/>
          <w:sz w:val="28"/>
          <w:szCs w:val="28"/>
        </w:rPr>
        <w:t xml:space="preserve"> </w:t>
      </w:r>
      <w:r w:rsidRPr="00B0042A">
        <w:rPr>
          <w:rFonts w:eastAsia="標楷體"/>
          <w:bCs/>
          <w:kern w:val="0"/>
          <w:sz w:val="28"/>
          <w:szCs w:val="28"/>
        </w:rPr>
        <w:t>月發布之預測（表</w:t>
      </w:r>
      <w:r w:rsidRPr="00B0042A">
        <w:rPr>
          <w:rFonts w:eastAsia="標楷體" w:hint="eastAsia"/>
          <w:bCs/>
          <w:kern w:val="0"/>
          <w:sz w:val="28"/>
          <w:szCs w:val="28"/>
        </w:rPr>
        <w:t>7</w:t>
      </w:r>
      <w:r w:rsidRPr="00B0042A">
        <w:rPr>
          <w:rFonts w:eastAsia="標楷體"/>
          <w:bCs/>
          <w:kern w:val="0"/>
          <w:sz w:val="28"/>
          <w:szCs w:val="28"/>
        </w:rPr>
        <w:t>），中國大陸</w:t>
      </w:r>
      <w:r w:rsidRPr="00B0042A">
        <w:rPr>
          <w:rFonts w:eastAsia="標楷體"/>
          <w:bCs/>
          <w:kern w:val="0"/>
          <w:sz w:val="28"/>
          <w:szCs w:val="28"/>
        </w:rPr>
        <w:t>2015</w:t>
      </w:r>
      <w:r w:rsidRPr="00B0042A">
        <w:rPr>
          <w:rFonts w:eastAsia="標楷體"/>
          <w:bCs/>
          <w:kern w:val="0"/>
          <w:sz w:val="28"/>
          <w:szCs w:val="28"/>
        </w:rPr>
        <w:t>年經濟成長率約</w:t>
      </w:r>
      <w:r w:rsidRPr="00B0042A">
        <w:rPr>
          <w:rFonts w:eastAsia="標楷體"/>
          <w:bCs/>
          <w:kern w:val="0"/>
          <w:sz w:val="28"/>
          <w:szCs w:val="28"/>
        </w:rPr>
        <w:t>6.</w:t>
      </w:r>
      <w:r w:rsidRPr="00B0042A">
        <w:rPr>
          <w:rFonts w:eastAsia="標楷體" w:hint="eastAsia"/>
          <w:bCs/>
          <w:kern w:val="0"/>
          <w:sz w:val="28"/>
          <w:szCs w:val="28"/>
        </w:rPr>
        <w:t>8</w:t>
      </w:r>
      <w:r w:rsidRPr="00B0042A">
        <w:rPr>
          <w:rFonts w:eastAsia="標楷體"/>
          <w:bCs/>
          <w:kern w:val="0"/>
          <w:sz w:val="28"/>
          <w:szCs w:val="28"/>
        </w:rPr>
        <w:t>％，較</w:t>
      </w:r>
      <w:r w:rsidRPr="00B0042A">
        <w:rPr>
          <w:rFonts w:eastAsia="標楷體"/>
          <w:bCs/>
          <w:kern w:val="0"/>
          <w:sz w:val="28"/>
          <w:szCs w:val="28"/>
        </w:rPr>
        <w:t>2014</w:t>
      </w:r>
      <w:r w:rsidRPr="00B0042A">
        <w:rPr>
          <w:rFonts w:eastAsia="標楷體" w:hint="eastAsia"/>
          <w:bCs/>
          <w:kern w:val="0"/>
          <w:sz w:val="28"/>
          <w:szCs w:val="28"/>
        </w:rPr>
        <w:t>年</w:t>
      </w:r>
      <w:r w:rsidRPr="00B0042A">
        <w:rPr>
          <w:rFonts w:eastAsia="標楷體"/>
          <w:bCs/>
          <w:kern w:val="0"/>
          <w:sz w:val="28"/>
          <w:szCs w:val="28"/>
        </w:rPr>
        <w:t>的</w:t>
      </w:r>
      <w:r w:rsidRPr="00B0042A">
        <w:rPr>
          <w:rFonts w:eastAsia="標楷體" w:hint="eastAsia"/>
          <w:bCs/>
          <w:kern w:val="0"/>
          <w:sz w:val="28"/>
          <w:szCs w:val="28"/>
        </w:rPr>
        <w:t>7.4</w:t>
      </w:r>
      <w:r w:rsidRPr="00B0042A">
        <w:rPr>
          <w:rFonts w:eastAsia="標楷體"/>
          <w:bCs/>
          <w:kern w:val="0"/>
          <w:sz w:val="28"/>
          <w:szCs w:val="28"/>
        </w:rPr>
        <w:t>％</w:t>
      </w:r>
      <w:r w:rsidRPr="00B0042A">
        <w:rPr>
          <w:rFonts w:eastAsia="標楷體" w:hint="eastAsia"/>
          <w:bCs/>
          <w:kern w:val="0"/>
          <w:sz w:val="28"/>
          <w:szCs w:val="28"/>
        </w:rPr>
        <w:t>下滑</w:t>
      </w:r>
      <w:r w:rsidRPr="00B0042A">
        <w:rPr>
          <w:rFonts w:eastAsia="標楷體"/>
          <w:bCs/>
          <w:kern w:val="0"/>
          <w:sz w:val="28"/>
          <w:szCs w:val="28"/>
        </w:rPr>
        <w:t>0</w:t>
      </w:r>
      <w:r w:rsidRPr="00B0042A">
        <w:rPr>
          <w:rFonts w:eastAsia="標楷體" w:hint="eastAsia"/>
          <w:bCs/>
          <w:kern w:val="0"/>
          <w:sz w:val="28"/>
          <w:szCs w:val="28"/>
        </w:rPr>
        <w:t>.6</w:t>
      </w:r>
      <w:r w:rsidRPr="00B0042A">
        <w:rPr>
          <w:rFonts w:eastAsia="標楷體"/>
          <w:bCs/>
          <w:kern w:val="0"/>
          <w:sz w:val="28"/>
          <w:szCs w:val="28"/>
        </w:rPr>
        <w:t>個百分點</w:t>
      </w:r>
      <w:r w:rsidRPr="00B0042A">
        <w:rPr>
          <w:rFonts w:eastAsia="標楷體" w:hint="eastAsia"/>
          <w:bCs/>
          <w:kern w:val="0"/>
          <w:sz w:val="28"/>
          <w:szCs w:val="28"/>
        </w:rPr>
        <w:t>，</w:t>
      </w:r>
      <w:r w:rsidRPr="00B0042A">
        <w:rPr>
          <w:rFonts w:eastAsia="標楷體" w:hint="eastAsia"/>
          <w:bCs/>
          <w:kern w:val="0"/>
          <w:sz w:val="28"/>
          <w:szCs w:val="28"/>
        </w:rPr>
        <w:t>2016</w:t>
      </w:r>
      <w:r w:rsidRPr="00B0042A">
        <w:rPr>
          <w:rFonts w:eastAsia="標楷體" w:hint="eastAsia"/>
          <w:bCs/>
          <w:kern w:val="0"/>
          <w:sz w:val="28"/>
          <w:szCs w:val="28"/>
        </w:rPr>
        <w:t>年將再下滑至</w:t>
      </w:r>
      <w:r w:rsidRPr="00B0042A">
        <w:rPr>
          <w:rFonts w:eastAsia="標楷體"/>
          <w:bCs/>
          <w:kern w:val="0"/>
          <w:sz w:val="28"/>
          <w:szCs w:val="28"/>
        </w:rPr>
        <w:t>6.</w:t>
      </w:r>
      <w:r w:rsidRPr="00B0042A">
        <w:rPr>
          <w:rFonts w:eastAsia="標楷體" w:hint="eastAsia"/>
          <w:bCs/>
          <w:kern w:val="0"/>
          <w:sz w:val="28"/>
          <w:szCs w:val="28"/>
        </w:rPr>
        <w:t>3</w:t>
      </w:r>
      <w:r w:rsidRPr="00B0042A">
        <w:rPr>
          <w:rFonts w:eastAsia="標楷體"/>
          <w:bCs/>
          <w:kern w:val="0"/>
          <w:sz w:val="28"/>
          <w:szCs w:val="28"/>
        </w:rPr>
        <w:t>％</w:t>
      </w:r>
      <w:r w:rsidRPr="00B0042A">
        <w:rPr>
          <w:rFonts w:eastAsia="標楷體" w:hint="eastAsia"/>
          <w:bCs/>
          <w:kern w:val="0"/>
          <w:sz w:val="28"/>
          <w:szCs w:val="28"/>
        </w:rPr>
        <w:t>。由於</w:t>
      </w:r>
      <w:r w:rsidRPr="00B0042A">
        <w:rPr>
          <w:rFonts w:eastAsia="標楷體"/>
          <w:bCs/>
          <w:kern w:val="0"/>
          <w:sz w:val="28"/>
          <w:szCs w:val="28"/>
        </w:rPr>
        <w:t>中國大陸為大多數原物料的最大消費國，其成長</w:t>
      </w:r>
      <w:proofErr w:type="gramStart"/>
      <w:r w:rsidRPr="00B0042A">
        <w:rPr>
          <w:rFonts w:eastAsia="標楷體"/>
          <w:bCs/>
          <w:kern w:val="0"/>
          <w:sz w:val="28"/>
          <w:szCs w:val="28"/>
        </w:rPr>
        <w:t>趨緩</w:t>
      </w:r>
      <w:r w:rsidRPr="00B0042A">
        <w:rPr>
          <w:rFonts w:eastAsia="標楷體" w:hint="eastAsia"/>
          <w:bCs/>
          <w:kern w:val="0"/>
          <w:sz w:val="28"/>
          <w:szCs w:val="28"/>
        </w:rPr>
        <w:t>將</w:t>
      </w:r>
      <w:r w:rsidRPr="00B0042A">
        <w:rPr>
          <w:rFonts w:eastAsia="標楷體"/>
          <w:bCs/>
          <w:kern w:val="0"/>
          <w:sz w:val="28"/>
          <w:szCs w:val="28"/>
        </w:rPr>
        <w:t>壓抑</w:t>
      </w:r>
      <w:proofErr w:type="gramEnd"/>
      <w:r w:rsidRPr="00B0042A">
        <w:rPr>
          <w:rFonts w:eastAsia="標楷體"/>
          <w:bCs/>
          <w:kern w:val="0"/>
          <w:sz w:val="28"/>
          <w:szCs w:val="28"/>
        </w:rPr>
        <w:t>對國際原物料之需求。</w:t>
      </w:r>
    </w:p>
    <w:p w:rsidR="00B0042A" w:rsidRPr="00B0042A" w:rsidRDefault="00B0042A" w:rsidP="00B0042A">
      <w:pPr>
        <w:adjustRightInd w:val="0"/>
        <w:snapToGrid w:val="0"/>
        <w:spacing w:before="100" w:beforeAutospacing="1" w:afterLines="20" w:after="72"/>
        <w:jc w:val="center"/>
        <w:rPr>
          <w:rFonts w:eastAsia="標楷體"/>
          <w:b/>
          <w:kern w:val="0"/>
          <w:sz w:val="28"/>
          <w:szCs w:val="28"/>
        </w:rPr>
      </w:pPr>
      <w:r w:rsidRPr="00B0042A">
        <w:rPr>
          <w:rFonts w:eastAsia="標楷體"/>
          <w:b/>
          <w:kern w:val="0"/>
          <w:sz w:val="28"/>
          <w:szCs w:val="28"/>
        </w:rPr>
        <w:t>表</w:t>
      </w:r>
      <w:r w:rsidRPr="00B0042A">
        <w:rPr>
          <w:rFonts w:eastAsia="標楷體"/>
          <w:b/>
          <w:kern w:val="0"/>
          <w:sz w:val="28"/>
          <w:szCs w:val="28"/>
        </w:rPr>
        <w:t>7</w:t>
      </w:r>
      <w:r w:rsidRPr="00B0042A">
        <w:rPr>
          <w:rFonts w:eastAsia="標楷體" w:hint="eastAsia"/>
          <w:b/>
          <w:kern w:val="0"/>
          <w:sz w:val="28"/>
          <w:szCs w:val="28"/>
        </w:rPr>
        <w:t xml:space="preserve"> </w:t>
      </w:r>
      <w:r w:rsidRPr="00B0042A">
        <w:rPr>
          <w:rFonts w:eastAsia="標楷體" w:hint="eastAsia"/>
          <w:b/>
          <w:kern w:val="0"/>
          <w:sz w:val="28"/>
          <w:szCs w:val="28"/>
        </w:rPr>
        <w:t>主要國家經濟成長率</w:t>
      </w:r>
    </w:p>
    <w:tbl>
      <w:tblPr>
        <w:tblW w:w="6535"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898"/>
        <w:gridCol w:w="1546"/>
        <w:gridCol w:w="1545"/>
        <w:gridCol w:w="1546"/>
      </w:tblGrid>
      <w:tr w:rsidR="00B0042A" w:rsidRPr="00B0042A" w:rsidTr="006D23A5">
        <w:trPr>
          <w:trHeight w:val="222"/>
          <w:jc w:val="center"/>
        </w:trPr>
        <w:tc>
          <w:tcPr>
            <w:tcW w:w="1898" w:type="dxa"/>
            <w:vMerge w:val="restart"/>
            <w:shd w:val="clear" w:color="auto" w:fill="A6A6A6"/>
            <w:noWrap/>
            <w:vAlign w:val="center"/>
          </w:tcPr>
          <w:p w:rsidR="00B0042A" w:rsidRPr="00B0042A" w:rsidRDefault="00B0042A" w:rsidP="00B0042A">
            <w:pPr>
              <w:snapToGrid w:val="0"/>
              <w:jc w:val="center"/>
              <w:rPr>
                <w:rFonts w:eastAsia="標楷體"/>
                <w:b/>
                <w:kern w:val="0"/>
              </w:rPr>
            </w:pPr>
          </w:p>
        </w:tc>
        <w:tc>
          <w:tcPr>
            <w:tcW w:w="4637" w:type="dxa"/>
            <w:gridSpan w:val="3"/>
            <w:shd w:val="clear" w:color="auto" w:fill="A6A6A6"/>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GDP</w:t>
            </w:r>
            <w:r w:rsidRPr="00B0042A">
              <w:rPr>
                <w:rFonts w:eastAsia="標楷體"/>
                <w:b/>
                <w:kern w:val="0"/>
              </w:rPr>
              <w:t>成長率</w:t>
            </w:r>
          </w:p>
        </w:tc>
      </w:tr>
      <w:tr w:rsidR="00B0042A" w:rsidRPr="00B0042A" w:rsidTr="006D23A5">
        <w:trPr>
          <w:trHeight w:val="222"/>
          <w:jc w:val="center"/>
        </w:trPr>
        <w:tc>
          <w:tcPr>
            <w:tcW w:w="1898" w:type="dxa"/>
            <w:vMerge/>
            <w:shd w:val="clear" w:color="auto" w:fill="A6A6A6"/>
            <w:noWrap/>
            <w:vAlign w:val="center"/>
          </w:tcPr>
          <w:p w:rsidR="00B0042A" w:rsidRPr="00B0042A" w:rsidRDefault="00B0042A" w:rsidP="00B0042A">
            <w:pPr>
              <w:widowControl/>
              <w:snapToGrid w:val="0"/>
              <w:jc w:val="center"/>
              <w:rPr>
                <w:rFonts w:eastAsia="標楷體"/>
                <w:b/>
                <w:kern w:val="0"/>
              </w:rPr>
            </w:pPr>
          </w:p>
        </w:tc>
        <w:tc>
          <w:tcPr>
            <w:tcW w:w="1546" w:type="dxa"/>
            <w:shd w:val="clear" w:color="auto" w:fill="A6A6A6"/>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201</w:t>
            </w:r>
            <w:r w:rsidRPr="00B0042A">
              <w:rPr>
                <w:rFonts w:eastAsia="標楷體" w:hint="eastAsia"/>
                <w:b/>
                <w:kern w:val="0"/>
              </w:rPr>
              <w:t>4</w:t>
            </w:r>
            <w:r w:rsidRPr="00B0042A">
              <w:rPr>
                <w:rFonts w:eastAsia="標楷體"/>
                <w:b/>
                <w:kern w:val="0"/>
              </w:rPr>
              <w:t>年</w:t>
            </w:r>
          </w:p>
        </w:tc>
        <w:tc>
          <w:tcPr>
            <w:tcW w:w="1545" w:type="dxa"/>
            <w:shd w:val="clear" w:color="auto" w:fill="A6A6A6"/>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201</w:t>
            </w:r>
            <w:r w:rsidRPr="00B0042A">
              <w:rPr>
                <w:rFonts w:eastAsia="標楷體" w:hint="eastAsia"/>
                <w:b/>
                <w:kern w:val="0"/>
              </w:rPr>
              <w:t>5</w:t>
            </w:r>
            <w:r w:rsidRPr="00B0042A">
              <w:rPr>
                <w:rFonts w:eastAsia="標楷體"/>
                <w:b/>
                <w:kern w:val="0"/>
              </w:rPr>
              <w:t>年（</w:t>
            </w:r>
            <w:r w:rsidRPr="00B0042A">
              <w:rPr>
                <w:rFonts w:eastAsia="標楷體"/>
                <w:b/>
                <w:kern w:val="0"/>
              </w:rPr>
              <w:t>f</w:t>
            </w:r>
            <w:r w:rsidRPr="00B0042A">
              <w:rPr>
                <w:rFonts w:eastAsia="標楷體"/>
                <w:b/>
                <w:kern w:val="0"/>
              </w:rPr>
              <w:t>）</w:t>
            </w:r>
          </w:p>
        </w:tc>
        <w:tc>
          <w:tcPr>
            <w:tcW w:w="1546" w:type="dxa"/>
            <w:shd w:val="clear" w:color="auto" w:fill="A6A6A6"/>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201</w:t>
            </w:r>
            <w:r w:rsidRPr="00B0042A">
              <w:rPr>
                <w:rFonts w:eastAsia="標楷體" w:hint="eastAsia"/>
                <w:b/>
                <w:kern w:val="0"/>
              </w:rPr>
              <w:t>6</w:t>
            </w:r>
            <w:r w:rsidRPr="00B0042A">
              <w:rPr>
                <w:rFonts w:eastAsia="標楷體"/>
                <w:b/>
                <w:kern w:val="0"/>
              </w:rPr>
              <w:t>年（</w:t>
            </w:r>
            <w:r w:rsidRPr="00B0042A">
              <w:rPr>
                <w:rFonts w:eastAsia="標楷體"/>
                <w:b/>
                <w:kern w:val="0"/>
              </w:rPr>
              <w:t>f</w:t>
            </w:r>
            <w:r w:rsidRPr="00B0042A">
              <w:rPr>
                <w:rFonts w:eastAsia="標楷體"/>
                <w:b/>
                <w:kern w:val="0"/>
              </w:rPr>
              <w:t>）</w:t>
            </w:r>
          </w:p>
        </w:tc>
      </w:tr>
      <w:tr w:rsidR="00B0042A" w:rsidRPr="00B0042A" w:rsidTr="006D23A5">
        <w:trPr>
          <w:trHeight w:val="156"/>
          <w:jc w:val="center"/>
        </w:trPr>
        <w:tc>
          <w:tcPr>
            <w:tcW w:w="1898" w:type="dxa"/>
            <w:noWrap/>
            <w:vAlign w:val="center"/>
          </w:tcPr>
          <w:p w:rsidR="00B0042A" w:rsidRPr="00B0042A" w:rsidRDefault="00B0042A" w:rsidP="00B0042A">
            <w:pPr>
              <w:widowControl/>
              <w:snapToGrid w:val="0"/>
              <w:jc w:val="center"/>
              <w:rPr>
                <w:rFonts w:eastAsia="標楷體"/>
                <w:b/>
                <w:kern w:val="0"/>
              </w:rPr>
            </w:pPr>
            <w:r w:rsidRPr="008F5AE5">
              <w:rPr>
                <w:rFonts w:eastAsia="標楷體"/>
                <w:b/>
                <w:spacing w:val="240"/>
                <w:kern w:val="0"/>
                <w:fitText w:val="960" w:id="972309760"/>
              </w:rPr>
              <w:t>全</w:t>
            </w:r>
            <w:r w:rsidRPr="008F5AE5">
              <w:rPr>
                <w:rFonts w:eastAsia="標楷體"/>
                <w:b/>
                <w:kern w:val="0"/>
                <w:fitText w:val="960" w:id="972309760"/>
              </w:rPr>
              <w:t>球</w:t>
            </w:r>
          </w:p>
        </w:tc>
        <w:tc>
          <w:tcPr>
            <w:tcW w:w="1546" w:type="dxa"/>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3.</w:t>
            </w:r>
            <w:r w:rsidRPr="00B0042A">
              <w:rPr>
                <w:rFonts w:eastAsia="標楷體" w:hint="eastAsia"/>
                <w:kern w:val="0"/>
              </w:rPr>
              <w:t>4</w:t>
            </w:r>
          </w:p>
        </w:tc>
        <w:tc>
          <w:tcPr>
            <w:tcW w:w="1545"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3.</w:t>
            </w:r>
            <w:r w:rsidRPr="00B0042A">
              <w:rPr>
                <w:rFonts w:eastAsia="標楷體" w:hint="eastAsia"/>
                <w:kern w:val="0"/>
              </w:rPr>
              <w:t>3</w:t>
            </w:r>
          </w:p>
        </w:tc>
        <w:tc>
          <w:tcPr>
            <w:tcW w:w="1546"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3.8</w:t>
            </w:r>
          </w:p>
        </w:tc>
      </w:tr>
      <w:tr w:rsidR="00B0042A" w:rsidRPr="00B0042A" w:rsidTr="006D23A5">
        <w:trPr>
          <w:trHeight w:val="156"/>
          <w:jc w:val="center"/>
        </w:trPr>
        <w:tc>
          <w:tcPr>
            <w:tcW w:w="1898" w:type="dxa"/>
            <w:noWrap/>
            <w:vAlign w:val="center"/>
          </w:tcPr>
          <w:p w:rsidR="00B0042A" w:rsidRPr="00B0042A" w:rsidRDefault="00B0042A" w:rsidP="00B0042A">
            <w:pPr>
              <w:widowControl/>
              <w:snapToGrid w:val="0"/>
              <w:jc w:val="center"/>
              <w:rPr>
                <w:rFonts w:eastAsia="標楷體"/>
                <w:b/>
                <w:kern w:val="0"/>
              </w:rPr>
            </w:pPr>
            <w:r w:rsidRPr="008F5AE5">
              <w:rPr>
                <w:rFonts w:eastAsia="標楷體"/>
                <w:b/>
                <w:spacing w:val="240"/>
                <w:kern w:val="0"/>
                <w:fitText w:val="960" w:id="972309761"/>
              </w:rPr>
              <w:t>美</w:t>
            </w:r>
            <w:r w:rsidRPr="008F5AE5">
              <w:rPr>
                <w:rFonts w:eastAsia="標楷體"/>
                <w:b/>
                <w:kern w:val="0"/>
                <w:fitText w:val="960" w:id="972309761"/>
              </w:rPr>
              <w:t>國</w:t>
            </w:r>
          </w:p>
        </w:tc>
        <w:tc>
          <w:tcPr>
            <w:tcW w:w="1546" w:type="dxa"/>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2.4</w:t>
            </w:r>
          </w:p>
        </w:tc>
        <w:tc>
          <w:tcPr>
            <w:tcW w:w="1545"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2.5</w:t>
            </w:r>
          </w:p>
        </w:tc>
        <w:tc>
          <w:tcPr>
            <w:tcW w:w="1546"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3.0</w:t>
            </w:r>
          </w:p>
        </w:tc>
      </w:tr>
      <w:tr w:rsidR="00B0042A" w:rsidRPr="00B0042A" w:rsidTr="006D23A5">
        <w:trPr>
          <w:trHeight w:val="92"/>
          <w:jc w:val="center"/>
        </w:trPr>
        <w:tc>
          <w:tcPr>
            <w:tcW w:w="1898" w:type="dxa"/>
            <w:noWrap/>
            <w:vAlign w:val="center"/>
          </w:tcPr>
          <w:p w:rsidR="00B0042A" w:rsidRPr="00B0042A" w:rsidRDefault="00B0042A" w:rsidP="00B0042A">
            <w:pPr>
              <w:widowControl/>
              <w:snapToGrid w:val="0"/>
              <w:jc w:val="center"/>
              <w:rPr>
                <w:rFonts w:eastAsia="標楷體"/>
                <w:b/>
                <w:kern w:val="0"/>
              </w:rPr>
            </w:pPr>
            <w:r w:rsidRPr="008F5AE5">
              <w:rPr>
                <w:rFonts w:eastAsia="標楷體"/>
                <w:b/>
                <w:spacing w:val="60"/>
                <w:kern w:val="0"/>
                <w:fitText w:val="960" w:id="972309762"/>
              </w:rPr>
              <w:t>歐元</w:t>
            </w:r>
            <w:r w:rsidRPr="008F5AE5">
              <w:rPr>
                <w:rFonts w:eastAsia="標楷體"/>
                <w:b/>
                <w:kern w:val="0"/>
                <w:fitText w:val="960" w:id="972309762"/>
              </w:rPr>
              <w:t>區</w:t>
            </w:r>
          </w:p>
        </w:tc>
        <w:tc>
          <w:tcPr>
            <w:tcW w:w="1546" w:type="dxa"/>
            <w:vAlign w:val="center"/>
          </w:tcPr>
          <w:p w:rsidR="00B0042A" w:rsidRPr="00B0042A" w:rsidRDefault="00B0042A" w:rsidP="00B0042A">
            <w:pPr>
              <w:snapToGrid w:val="0"/>
              <w:ind w:leftChars="199" w:left="478" w:firstLineChars="11" w:firstLine="26"/>
              <w:rPr>
                <w:rFonts w:eastAsia="標楷體"/>
                <w:kern w:val="0"/>
              </w:rPr>
            </w:pPr>
            <w:r w:rsidRPr="00B0042A">
              <w:rPr>
                <w:rFonts w:eastAsia="標楷體" w:hint="eastAsia"/>
                <w:kern w:val="0"/>
              </w:rPr>
              <w:t>0.8</w:t>
            </w:r>
          </w:p>
        </w:tc>
        <w:tc>
          <w:tcPr>
            <w:tcW w:w="1545"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1.</w:t>
            </w:r>
            <w:r w:rsidRPr="00B0042A">
              <w:rPr>
                <w:rFonts w:eastAsia="標楷體" w:hint="eastAsia"/>
                <w:kern w:val="0"/>
              </w:rPr>
              <w:t>5</w:t>
            </w:r>
          </w:p>
        </w:tc>
        <w:tc>
          <w:tcPr>
            <w:tcW w:w="1546"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1.</w:t>
            </w:r>
            <w:r w:rsidRPr="00B0042A">
              <w:rPr>
                <w:rFonts w:eastAsia="標楷體" w:hint="eastAsia"/>
                <w:kern w:val="0"/>
              </w:rPr>
              <w:t>7</w:t>
            </w:r>
          </w:p>
        </w:tc>
      </w:tr>
      <w:tr w:rsidR="00B0042A" w:rsidRPr="00B0042A" w:rsidTr="006D23A5">
        <w:trPr>
          <w:trHeight w:val="70"/>
          <w:jc w:val="center"/>
        </w:trPr>
        <w:tc>
          <w:tcPr>
            <w:tcW w:w="1898" w:type="dxa"/>
            <w:noWrap/>
            <w:vAlign w:val="center"/>
          </w:tcPr>
          <w:p w:rsidR="00B0042A" w:rsidRPr="00B0042A" w:rsidRDefault="00B0042A" w:rsidP="00B0042A">
            <w:pPr>
              <w:widowControl/>
              <w:snapToGrid w:val="0"/>
              <w:jc w:val="center"/>
              <w:rPr>
                <w:rFonts w:eastAsia="標楷體"/>
                <w:b/>
                <w:kern w:val="0"/>
              </w:rPr>
            </w:pPr>
            <w:r w:rsidRPr="008F5AE5">
              <w:rPr>
                <w:rFonts w:eastAsia="標楷體"/>
                <w:b/>
                <w:spacing w:val="240"/>
                <w:kern w:val="0"/>
                <w:fitText w:val="960" w:id="972309763"/>
              </w:rPr>
              <w:t>日</w:t>
            </w:r>
            <w:r w:rsidRPr="008F5AE5">
              <w:rPr>
                <w:rFonts w:eastAsia="標楷體"/>
                <w:b/>
                <w:kern w:val="0"/>
                <w:fitText w:val="960" w:id="972309763"/>
              </w:rPr>
              <w:t>本</w:t>
            </w:r>
          </w:p>
        </w:tc>
        <w:tc>
          <w:tcPr>
            <w:tcW w:w="1546" w:type="dxa"/>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-0.1</w:t>
            </w:r>
          </w:p>
        </w:tc>
        <w:tc>
          <w:tcPr>
            <w:tcW w:w="1545"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0.8</w:t>
            </w:r>
          </w:p>
        </w:tc>
        <w:tc>
          <w:tcPr>
            <w:tcW w:w="1546"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1.</w:t>
            </w:r>
            <w:r w:rsidRPr="00B0042A">
              <w:rPr>
                <w:rFonts w:eastAsia="標楷體" w:hint="eastAsia"/>
                <w:kern w:val="0"/>
              </w:rPr>
              <w:t>2</w:t>
            </w:r>
          </w:p>
        </w:tc>
      </w:tr>
      <w:tr w:rsidR="00B0042A" w:rsidRPr="00B0042A" w:rsidTr="006D23A5">
        <w:trPr>
          <w:trHeight w:val="70"/>
          <w:jc w:val="center"/>
        </w:trPr>
        <w:tc>
          <w:tcPr>
            <w:tcW w:w="1898" w:type="dxa"/>
            <w:noWrap/>
            <w:vAlign w:val="center"/>
          </w:tcPr>
          <w:p w:rsidR="00B0042A" w:rsidRPr="00B0042A" w:rsidRDefault="00B0042A" w:rsidP="00B0042A">
            <w:pPr>
              <w:widowControl/>
              <w:snapToGrid w:val="0"/>
              <w:jc w:val="center"/>
              <w:rPr>
                <w:rFonts w:eastAsia="標楷體"/>
                <w:b/>
                <w:kern w:val="0"/>
              </w:rPr>
            </w:pPr>
            <w:r w:rsidRPr="008F5AE5">
              <w:rPr>
                <w:rFonts w:eastAsia="標楷體"/>
                <w:b/>
                <w:spacing w:val="18"/>
                <w:w w:val="94"/>
                <w:kern w:val="0"/>
                <w:fitText w:val="960" w:id="972309764"/>
              </w:rPr>
              <w:t>中國大</w:t>
            </w:r>
            <w:r w:rsidRPr="008F5AE5">
              <w:rPr>
                <w:rFonts w:eastAsia="標楷體"/>
                <w:b/>
                <w:spacing w:val="-26"/>
                <w:w w:val="94"/>
                <w:kern w:val="0"/>
                <w:fitText w:val="960" w:id="972309764"/>
              </w:rPr>
              <w:t>陸</w:t>
            </w:r>
          </w:p>
        </w:tc>
        <w:tc>
          <w:tcPr>
            <w:tcW w:w="1546" w:type="dxa"/>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7.</w:t>
            </w:r>
            <w:r w:rsidRPr="00B0042A">
              <w:rPr>
                <w:rFonts w:eastAsia="標楷體" w:hint="eastAsia"/>
                <w:kern w:val="0"/>
              </w:rPr>
              <w:t>4</w:t>
            </w:r>
          </w:p>
        </w:tc>
        <w:tc>
          <w:tcPr>
            <w:tcW w:w="1545"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6.8</w:t>
            </w:r>
          </w:p>
        </w:tc>
        <w:tc>
          <w:tcPr>
            <w:tcW w:w="1546"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6.3</w:t>
            </w:r>
          </w:p>
        </w:tc>
      </w:tr>
    </w:tbl>
    <w:p w:rsidR="00B0042A" w:rsidRPr="00B0042A" w:rsidRDefault="007C3CD6" w:rsidP="00B0042A">
      <w:pPr>
        <w:widowControl/>
        <w:snapToGrid w:val="0"/>
        <w:ind w:leftChars="354" w:left="850" w:rightChars="-59" w:right="-142"/>
        <w:rPr>
          <w:rFonts w:eastAsia="標楷體"/>
          <w:kern w:val="0"/>
          <w:sz w:val="20"/>
          <w:szCs w:val="20"/>
        </w:rPr>
      </w:pPr>
      <w:r>
        <w:rPr>
          <w:rFonts w:eastAsia="標楷體" w:hint="eastAsia"/>
          <w:kern w:val="0"/>
          <w:sz w:val="20"/>
          <w:szCs w:val="20"/>
        </w:rPr>
        <w:t xml:space="preserve">   </w:t>
      </w:r>
      <w:r w:rsidR="00B0042A" w:rsidRPr="00B0042A">
        <w:rPr>
          <w:rFonts w:eastAsia="標楷體"/>
          <w:kern w:val="0"/>
          <w:sz w:val="20"/>
          <w:szCs w:val="20"/>
        </w:rPr>
        <w:t>資料來源：</w:t>
      </w:r>
      <w:r w:rsidR="00B0042A" w:rsidRPr="00B0042A">
        <w:rPr>
          <w:rFonts w:eastAsia="標楷體"/>
          <w:kern w:val="0"/>
          <w:sz w:val="20"/>
          <w:szCs w:val="20"/>
        </w:rPr>
        <w:t>IMF, “World Economic Outlook Update</w:t>
      </w:r>
      <w:proofErr w:type="gramStart"/>
      <w:r w:rsidR="00B0042A" w:rsidRPr="00B0042A">
        <w:rPr>
          <w:rFonts w:eastAsia="標楷體"/>
          <w:kern w:val="0"/>
          <w:sz w:val="20"/>
          <w:szCs w:val="20"/>
        </w:rPr>
        <w:t>” ,</w:t>
      </w:r>
      <w:proofErr w:type="gramEnd"/>
      <w:r w:rsidR="00B0042A" w:rsidRPr="00B0042A">
        <w:rPr>
          <w:rFonts w:eastAsia="標楷體"/>
          <w:kern w:val="0"/>
          <w:sz w:val="20"/>
          <w:szCs w:val="20"/>
        </w:rPr>
        <w:t xml:space="preserve"> 201</w:t>
      </w:r>
      <w:r w:rsidR="00B0042A" w:rsidRPr="00B0042A">
        <w:rPr>
          <w:rFonts w:eastAsia="標楷體" w:hint="eastAsia"/>
          <w:kern w:val="0"/>
          <w:sz w:val="20"/>
          <w:szCs w:val="20"/>
        </w:rPr>
        <w:t>5</w:t>
      </w:r>
      <w:r w:rsidR="00B0042A" w:rsidRPr="00B0042A">
        <w:rPr>
          <w:rFonts w:eastAsia="標楷體"/>
          <w:kern w:val="0"/>
          <w:sz w:val="20"/>
          <w:szCs w:val="20"/>
        </w:rPr>
        <w:t>/</w:t>
      </w:r>
      <w:r w:rsidR="00B0042A" w:rsidRPr="00B0042A">
        <w:rPr>
          <w:rFonts w:eastAsia="標楷體" w:hint="eastAsia"/>
          <w:kern w:val="0"/>
          <w:sz w:val="20"/>
          <w:szCs w:val="20"/>
        </w:rPr>
        <w:t>8</w:t>
      </w:r>
    </w:p>
    <w:p w:rsidR="00B0042A" w:rsidRPr="00B0042A" w:rsidRDefault="007C3CD6" w:rsidP="00B0042A">
      <w:pPr>
        <w:widowControl/>
        <w:snapToGrid w:val="0"/>
        <w:ind w:leftChars="354" w:left="850" w:rightChars="-59" w:right="-142"/>
        <w:rPr>
          <w:rFonts w:eastAsia="標楷體"/>
          <w:b/>
          <w:kern w:val="0"/>
          <w:sz w:val="28"/>
          <w:szCs w:val="28"/>
        </w:rPr>
      </w:pPr>
      <w:r>
        <w:rPr>
          <w:rFonts w:eastAsia="標楷體" w:hint="eastAsia"/>
          <w:kern w:val="0"/>
          <w:sz w:val="20"/>
          <w:szCs w:val="20"/>
        </w:rPr>
        <w:t xml:space="preserve">   </w:t>
      </w:r>
      <w:proofErr w:type="gramStart"/>
      <w:r w:rsidR="00B0042A" w:rsidRPr="00B0042A">
        <w:rPr>
          <w:rFonts w:eastAsia="標楷體"/>
          <w:kern w:val="0"/>
          <w:sz w:val="20"/>
          <w:szCs w:val="20"/>
        </w:rPr>
        <w:t>註</w:t>
      </w:r>
      <w:proofErr w:type="gramEnd"/>
      <w:r w:rsidR="00B0042A" w:rsidRPr="00B0042A">
        <w:rPr>
          <w:rFonts w:eastAsia="標楷體"/>
          <w:kern w:val="0"/>
          <w:sz w:val="20"/>
          <w:szCs w:val="20"/>
        </w:rPr>
        <w:t>：（</w:t>
      </w:r>
      <w:r w:rsidR="00B0042A" w:rsidRPr="00B0042A">
        <w:rPr>
          <w:rFonts w:eastAsia="標楷體"/>
          <w:kern w:val="0"/>
          <w:sz w:val="20"/>
          <w:szCs w:val="20"/>
        </w:rPr>
        <w:t>f</w:t>
      </w:r>
      <w:r w:rsidR="00B0042A" w:rsidRPr="00B0042A">
        <w:rPr>
          <w:rFonts w:eastAsia="標楷體"/>
          <w:kern w:val="0"/>
          <w:sz w:val="20"/>
          <w:szCs w:val="20"/>
        </w:rPr>
        <w:t>）為預測值</w:t>
      </w:r>
    </w:p>
    <w:p w:rsidR="00B0042A" w:rsidRPr="00B0042A" w:rsidRDefault="00B0042A" w:rsidP="00BA7470">
      <w:pPr>
        <w:widowControl/>
        <w:spacing w:before="100" w:beforeAutospacing="1" w:after="100" w:afterAutospacing="1" w:line="500" w:lineRule="exact"/>
        <w:ind w:leftChars="-59" w:left="707" w:hangingChars="303" w:hanging="849"/>
        <w:jc w:val="both"/>
        <w:rPr>
          <w:rFonts w:eastAsia="標楷體"/>
          <w:b/>
          <w:bCs/>
          <w:kern w:val="0"/>
          <w:sz w:val="28"/>
          <w:szCs w:val="28"/>
        </w:rPr>
      </w:pPr>
      <w:r w:rsidRPr="00B0042A">
        <w:rPr>
          <w:rFonts w:eastAsia="標楷體"/>
          <w:b/>
          <w:bCs/>
          <w:kern w:val="0"/>
          <w:sz w:val="28"/>
          <w:szCs w:val="28"/>
        </w:rPr>
        <w:t>（二）</w:t>
      </w:r>
      <w:r w:rsidRPr="00B0042A">
        <w:rPr>
          <w:rFonts w:eastAsia="標楷體" w:hint="eastAsia"/>
          <w:b/>
          <w:bCs/>
          <w:kern w:val="0"/>
          <w:sz w:val="28"/>
          <w:szCs w:val="28"/>
        </w:rPr>
        <w:t>產區氣候普遍良好，全球大宗物資產量及庫存充足，價格持續看跌</w:t>
      </w:r>
    </w:p>
    <w:p w:rsidR="00B0042A" w:rsidRPr="00B0042A" w:rsidRDefault="00B0042A" w:rsidP="00B0042A">
      <w:pPr>
        <w:widowControl/>
        <w:spacing w:before="100" w:beforeAutospacing="1" w:after="100" w:afterAutospacing="1" w:line="500" w:lineRule="exact"/>
        <w:ind w:leftChars="295" w:left="708" w:rightChars="-59" w:right="-142" w:firstLineChars="200" w:firstLine="560"/>
        <w:jc w:val="both"/>
        <w:rPr>
          <w:rFonts w:eastAsia="標楷體"/>
          <w:bCs/>
          <w:kern w:val="0"/>
          <w:sz w:val="28"/>
          <w:szCs w:val="28"/>
        </w:rPr>
      </w:pPr>
      <w:r w:rsidRPr="00B0042A">
        <w:rPr>
          <w:rFonts w:eastAsia="標楷體" w:hint="eastAsia"/>
          <w:bCs/>
          <w:kern w:val="0"/>
          <w:sz w:val="28"/>
          <w:szCs w:val="28"/>
        </w:rPr>
        <w:t>相關</w:t>
      </w:r>
      <w:r w:rsidRPr="00B0042A">
        <w:rPr>
          <w:rFonts w:eastAsia="標楷體"/>
          <w:bCs/>
          <w:kern w:val="0"/>
          <w:sz w:val="28"/>
          <w:szCs w:val="28"/>
        </w:rPr>
        <w:t>國際</w:t>
      </w:r>
      <w:r w:rsidRPr="00B0042A">
        <w:rPr>
          <w:rFonts w:eastAsia="標楷體" w:hint="eastAsia"/>
          <w:bCs/>
          <w:kern w:val="0"/>
          <w:sz w:val="28"/>
          <w:szCs w:val="28"/>
        </w:rPr>
        <w:t>農糧</w:t>
      </w:r>
      <w:r w:rsidRPr="00B0042A">
        <w:rPr>
          <w:rFonts w:eastAsia="標楷體"/>
          <w:bCs/>
          <w:kern w:val="0"/>
          <w:sz w:val="28"/>
          <w:szCs w:val="28"/>
        </w:rPr>
        <w:t>組織如美國農業部（</w:t>
      </w:r>
      <w:r w:rsidRPr="00B0042A">
        <w:rPr>
          <w:rFonts w:eastAsia="標楷體"/>
          <w:bCs/>
          <w:kern w:val="0"/>
          <w:sz w:val="28"/>
          <w:szCs w:val="28"/>
        </w:rPr>
        <w:t>USDA</w:t>
      </w:r>
      <w:r w:rsidRPr="00B0042A">
        <w:rPr>
          <w:rFonts w:eastAsia="標楷體"/>
          <w:bCs/>
          <w:kern w:val="0"/>
          <w:sz w:val="28"/>
          <w:szCs w:val="28"/>
        </w:rPr>
        <w:t>）、聯合國農糧組織（</w:t>
      </w:r>
      <w:r w:rsidRPr="00B0042A">
        <w:rPr>
          <w:rFonts w:eastAsia="標楷體"/>
          <w:bCs/>
          <w:kern w:val="0"/>
          <w:sz w:val="28"/>
          <w:szCs w:val="28"/>
        </w:rPr>
        <w:t>FAO</w:t>
      </w:r>
      <w:r w:rsidRPr="00B0042A">
        <w:rPr>
          <w:rFonts w:eastAsia="標楷體"/>
          <w:bCs/>
          <w:kern w:val="0"/>
          <w:sz w:val="28"/>
          <w:szCs w:val="28"/>
        </w:rPr>
        <w:t>）及國際穀物協會（</w:t>
      </w:r>
      <w:r w:rsidRPr="00B0042A">
        <w:rPr>
          <w:rFonts w:eastAsia="標楷體"/>
          <w:bCs/>
          <w:kern w:val="0"/>
          <w:sz w:val="28"/>
          <w:szCs w:val="28"/>
        </w:rPr>
        <w:t>IGC</w:t>
      </w:r>
      <w:r w:rsidRPr="00B0042A">
        <w:rPr>
          <w:rFonts w:eastAsia="標楷體"/>
          <w:bCs/>
          <w:kern w:val="0"/>
          <w:sz w:val="28"/>
          <w:szCs w:val="28"/>
        </w:rPr>
        <w:t>）等</w:t>
      </w:r>
      <w:r w:rsidRPr="00B0042A">
        <w:rPr>
          <w:rFonts w:eastAsia="標楷體" w:hint="eastAsia"/>
          <w:bCs/>
          <w:kern w:val="0"/>
          <w:sz w:val="28"/>
          <w:szCs w:val="28"/>
        </w:rPr>
        <w:t>，</w:t>
      </w:r>
      <w:r w:rsidRPr="00B0042A">
        <w:rPr>
          <w:rFonts w:eastAsia="標楷體"/>
          <w:bCs/>
          <w:kern w:val="0"/>
          <w:sz w:val="28"/>
          <w:szCs w:val="28"/>
        </w:rPr>
        <w:t>對</w:t>
      </w:r>
      <w:r w:rsidRPr="00B0042A">
        <w:rPr>
          <w:rFonts w:eastAsia="標楷體" w:hint="eastAsia"/>
          <w:bCs/>
          <w:kern w:val="0"/>
          <w:sz w:val="28"/>
          <w:szCs w:val="28"/>
        </w:rPr>
        <w:t>2015/16</w:t>
      </w:r>
      <w:r w:rsidRPr="00B0042A">
        <w:rPr>
          <w:rFonts w:eastAsia="標楷體"/>
          <w:bCs/>
          <w:kern w:val="0"/>
          <w:sz w:val="28"/>
          <w:szCs w:val="28"/>
        </w:rPr>
        <w:t>年度大宗物資產量皆</w:t>
      </w:r>
      <w:r w:rsidRPr="00B0042A">
        <w:rPr>
          <w:rFonts w:eastAsia="標楷體" w:hint="eastAsia"/>
          <w:bCs/>
          <w:kern w:val="0"/>
          <w:sz w:val="28"/>
          <w:szCs w:val="28"/>
        </w:rPr>
        <w:t>持較為正面的態度，在需求無明顯增加情況下，全球</w:t>
      </w:r>
      <w:r w:rsidRPr="00B0042A">
        <w:rPr>
          <w:rFonts w:eastAsia="標楷體"/>
          <w:bCs/>
          <w:kern w:val="0"/>
          <w:sz w:val="28"/>
          <w:szCs w:val="28"/>
        </w:rPr>
        <w:t>大宗物資</w:t>
      </w:r>
      <w:r w:rsidRPr="00B0042A">
        <w:rPr>
          <w:rFonts w:eastAsia="標楷體" w:hint="eastAsia"/>
          <w:bCs/>
          <w:kern w:val="0"/>
          <w:sz w:val="28"/>
          <w:szCs w:val="28"/>
        </w:rPr>
        <w:t>價格將呈走弱趨勢。其次，</w:t>
      </w:r>
      <w:r w:rsidRPr="00B0042A">
        <w:rPr>
          <w:rFonts w:eastAsia="標楷體"/>
          <w:bCs/>
          <w:kern w:val="0"/>
          <w:sz w:val="28"/>
          <w:szCs w:val="28"/>
        </w:rPr>
        <w:t>國際貨幣基金亦</w:t>
      </w:r>
      <w:r w:rsidRPr="00B0042A">
        <w:rPr>
          <w:rFonts w:eastAsia="標楷體" w:hint="eastAsia"/>
          <w:bCs/>
          <w:kern w:val="0"/>
          <w:sz w:val="28"/>
          <w:szCs w:val="28"/>
        </w:rPr>
        <w:t>因供給強勁，</w:t>
      </w:r>
      <w:r w:rsidRPr="00B0042A">
        <w:rPr>
          <w:rFonts w:eastAsia="標楷體"/>
          <w:bCs/>
          <w:kern w:val="0"/>
          <w:sz w:val="28"/>
          <w:szCs w:val="28"/>
        </w:rPr>
        <w:t>看跌</w:t>
      </w:r>
      <w:r w:rsidRPr="00B0042A">
        <w:rPr>
          <w:rFonts w:eastAsia="標楷體" w:hint="eastAsia"/>
          <w:bCs/>
          <w:kern w:val="0"/>
          <w:sz w:val="28"/>
          <w:szCs w:val="28"/>
        </w:rPr>
        <w:t>2015</w:t>
      </w:r>
      <w:r w:rsidRPr="00B0042A">
        <w:rPr>
          <w:rFonts w:eastAsia="標楷體"/>
          <w:bCs/>
          <w:kern w:val="0"/>
          <w:sz w:val="28"/>
          <w:szCs w:val="28"/>
        </w:rPr>
        <w:t>年大宗物資價格，</w:t>
      </w:r>
      <w:r w:rsidRPr="00B0042A">
        <w:rPr>
          <w:rFonts w:eastAsia="標楷體" w:hint="eastAsia"/>
          <w:bCs/>
          <w:kern w:val="0"/>
          <w:sz w:val="28"/>
          <w:szCs w:val="28"/>
        </w:rPr>
        <w:t>2016</w:t>
      </w:r>
      <w:r w:rsidRPr="00B0042A">
        <w:rPr>
          <w:rFonts w:eastAsia="標楷體" w:hint="eastAsia"/>
          <w:bCs/>
          <w:kern w:val="0"/>
          <w:sz w:val="28"/>
          <w:szCs w:val="28"/>
        </w:rPr>
        <w:t>年除小麥及糖的價格略有回升外，玉米及黃豆續呈下跌走勢。</w:t>
      </w:r>
      <w:r w:rsidRPr="00B0042A">
        <w:rPr>
          <w:rFonts w:eastAsia="標楷體"/>
          <w:bCs/>
          <w:kern w:val="0"/>
          <w:sz w:val="28"/>
          <w:szCs w:val="28"/>
        </w:rPr>
        <w:t>世界銀行預期則相對保守，主要考</w:t>
      </w:r>
      <w:r w:rsidRPr="00B0042A">
        <w:rPr>
          <w:rFonts w:eastAsia="標楷體" w:hint="eastAsia"/>
          <w:bCs/>
          <w:kern w:val="0"/>
          <w:sz w:val="28"/>
          <w:szCs w:val="28"/>
        </w:rPr>
        <w:t>量</w:t>
      </w:r>
      <w:r w:rsidRPr="00B0042A">
        <w:rPr>
          <w:rFonts w:eastAsia="標楷體"/>
          <w:bCs/>
          <w:kern w:val="0"/>
          <w:sz w:val="28"/>
          <w:szCs w:val="28"/>
        </w:rPr>
        <w:t>2015</w:t>
      </w:r>
      <w:r w:rsidRPr="00B0042A">
        <w:rPr>
          <w:rFonts w:eastAsia="標楷體"/>
          <w:bCs/>
          <w:kern w:val="0"/>
          <w:sz w:val="28"/>
          <w:szCs w:val="28"/>
        </w:rPr>
        <w:t>年</w:t>
      </w:r>
      <w:r w:rsidRPr="00B0042A">
        <w:rPr>
          <w:rFonts w:eastAsia="標楷體" w:hint="eastAsia"/>
          <w:bCs/>
          <w:kern w:val="0"/>
          <w:sz w:val="28"/>
          <w:szCs w:val="28"/>
        </w:rPr>
        <w:t>底至</w:t>
      </w:r>
      <w:r w:rsidRPr="00B0042A">
        <w:rPr>
          <w:rFonts w:eastAsia="標楷體" w:hint="eastAsia"/>
          <w:bCs/>
          <w:kern w:val="0"/>
          <w:sz w:val="28"/>
          <w:szCs w:val="28"/>
        </w:rPr>
        <w:t>2016</w:t>
      </w:r>
      <w:r w:rsidRPr="00B0042A">
        <w:rPr>
          <w:rFonts w:eastAsia="標楷體" w:hint="eastAsia"/>
          <w:bCs/>
          <w:kern w:val="0"/>
          <w:sz w:val="28"/>
          <w:szCs w:val="28"/>
        </w:rPr>
        <w:t>年</w:t>
      </w:r>
      <w:r w:rsidRPr="00B0042A">
        <w:rPr>
          <w:rFonts w:eastAsia="標楷體"/>
          <w:bCs/>
          <w:kern w:val="0"/>
          <w:sz w:val="28"/>
          <w:szCs w:val="28"/>
        </w:rPr>
        <w:t>可能出現聖嬰現象，</w:t>
      </w:r>
      <w:r w:rsidRPr="00B0042A">
        <w:rPr>
          <w:rFonts w:eastAsia="標楷體" w:hint="eastAsia"/>
          <w:bCs/>
          <w:kern w:val="0"/>
          <w:sz w:val="28"/>
          <w:szCs w:val="28"/>
        </w:rPr>
        <w:t>推升</w:t>
      </w:r>
      <w:r w:rsidRPr="00B0042A">
        <w:rPr>
          <w:rFonts w:eastAsia="標楷體"/>
          <w:bCs/>
          <w:kern w:val="0"/>
          <w:sz w:val="28"/>
          <w:szCs w:val="28"/>
        </w:rPr>
        <w:t>產量風險</w:t>
      </w:r>
      <w:r w:rsidRPr="00B0042A">
        <w:rPr>
          <w:rFonts w:eastAsia="標楷體" w:hint="eastAsia"/>
          <w:bCs/>
          <w:kern w:val="0"/>
          <w:sz w:val="28"/>
          <w:szCs w:val="28"/>
        </w:rPr>
        <w:t>，預估</w:t>
      </w:r>
      <w:r w:rsidRPr="00B0042A">
        <w:rPr>
          <w:rFonts w:eastAsia="標楷體" w:hint="eastAsia"/>
          <w:bCs/>
          <w:kern w:val="0"/>
          <w:sz w:val="28"/>
          <w:szCs w:val="28"/>
        </w:rPr>
        <w:t>2016</w:t>
      </w:r>
      <w:r w:rsidRPr="00B0042A">
        <w:rPr>
          <w:rFonts w:eastAsia="標楷體" w:hint="eastAsia"/>
          <w:bCs/>
          <w:kern w:val="0"/>
          <w:sz w:val="28"/>
          <w:szCs w:val="28"/>
        </w:rPr>
        <w:t>年大宗物資</w:t>
      </w:r>
      <w:proofErr w:type="gramStart"/>
      <w:r w:rsidRPr="00B0042A">
        <w:rPr>
          <w:rFonts w:eastAsia="標楷體" w:hint="eastAsia"/>
          <w:bCs/>
          <w:kern w:val="0"/>
          <w:sz w:val="28"/>
          <w:szCs w:val="28"/>
        </w:rPr>
        <w:t>價格均呈小</w:t>
      </w:r>
      <w:proofErr w:type="gramEnd"/>
      <w:r w:rsidRPr="00B0042A">
        <w:rPr>
          <w:rFonts w:eastAsia="標楷體" w:hint="eastAsia"/>
          <w:bCs/>
          <w:kern w:val="0"/>
          <w:sz w:val="28"/>
          <w:szCs w:val="28"/>
        </w:rPr>
        <w:t>幅回升</w:t>
      </w:r>
      <w:r w:rsidRPr="00B0042A">
        <w:rPr>
          <w:rFonts w:eastAsia="標楷體"/>
          <w:bCs/>
          <w:kern w:val="0"/>
          <w:sz w:val="28"/>
          <w:szCs w:val="28"/>
        </w:rPr>
        <w:t>（表</w:t>
      </w:r>
      <w:r w:rsidRPr="00B0042A">
        <w:rPr>
          <w:rFonts w:eastAsia="標楷體"/>
          <w:bCs/>
          <w:kern w:val="0"/>
          <w:sz w:val="28"/>
          <w:szCs w:val="28"/>
        </w:rPr>
        <w:t>8</w:t>
      </w:r>
      <w:r w:rsidRPr="00B0042A">
        <w:rPr>
          <w:rFonts w:eastAsia="標楷體"/>
          <w:bCs/>
          <w:kern w:val="0"/>
          <w:sz w:val="28"/>
          <w:szCs w:val="28"/>
        </w:rPr>
        <w:t>）。</w:t>
      </w:r>
    </w:p>
    <w:p w:rsidR="0017420E" w:rsidRDefault="00B0042A" w:rsidP="00B0042A">
      <w:pPr>
        <w:widowControl/>
        <w:spacing w:before="100" w:beforeAutospacing="1" w:after="100" w:afterAutospacing="1" w:line="500" w:lineRule="exact"/>
        <w:ind w:leftChars="412" w:left="989" w:rightChars="-59" w:right="-142" w:firstLineChars="200" w:firstLine="561"/>
        <w:rPr>
          <w:rFonts w:eastAsia="標楷體"/>
          <w:b/>
          <w:kern w:val="0"/>
          <w:sz w:val="28"/>
          <w:szCs w:val="28"/>
        </w:rPr>
      </w:pPr>
      <w:r w:rsidRPr="00B0042A">
        <w:rPr>
          <w:rFonts w:eastAsia="標楷體"/>
          <w:b/>
          <w:kern w:val="0"/>
          <w:sz w:val="28"/>
          <w:szCs w:val="28"/>
        </w:rPr>
        <w:t xml:space="preserve">        </w:t>
      </w:r>
    </w:p>
    <w:p w:rsidR="00B0042A" w:rsidRPr="00B0042A" w:rsidRDefault="0017420E" w:rsidP="0017420E">
      <w:pPr>
        <w:widowControl/>
        <w:spacing w:before="100" w:beforeAutospacing="1" w:after="100" w:afterAutospacing="1" w:line="500" w:lineRule="exact"/>
        <w:ind w:leftChars="412" w:left="989" w:rightChars="-59" w:right="-142" w:firstLineChars="200" w:firstLine="561"/>
        <w:rPr>
          <w:rFonts w:eastAsia="標楷體"/>
          <w:b/>
          <w:kern w:val="0"/>
          <w:sz w:val="28"/>
          <w:szCs w:val="28"/>
        </w:rPr>
      </w:pPr>
      <w:r>
        <w:rPr>
          <w:rFonts w:eastAsia="標楷體" w:hint="eastAsia"/>
          <w:b/>
          <w:kern w:val="0"/>
          <w:sz w:val="28"/>
          <w:szCs w:val="28"/>
        </w:rPr>
        <w:lastRenderedPageBreak/>
        <w:t xml:space="preserve">           </w:t>
      </w:r>
      <w:r w:rsidR="00B0042A" w:rsidRPr="00B0042A">
        <w:rPr>
          <w:rFonts w:eastAsia="標楷體"/>
          <w:b/>
          <w:kern w:val="0"/>
          <w:sz w:val="28"/>
          <w:szCs w:val="28"/>
        </w:rPr>
        <w:t>表</w:t>
      </w:r>
      <w:r w:rsidR="00B0042A" w:rsidRPr="00B0042A">
        <w:rPr>
          <w:rFonts w:eastAsia="標楷體"/>
          <w:b/>
          <w:kern w:val="0"/>
          <w:sz w:val="28"/>
          <w:szCs w:val="28"/>
        </w:rPr>
        <w:t>8</w:t>
      </w:r>
      <w:r w:rsidR="00B0042A" w:rsidRPr="00B0042A">
        <w:rPr>
          <w:rFonts w:eastAsia="標楷體"/>
          <w:b/>
          <w:kern w:val="0"/>
          <w:sz w:val="28"/>
          <w:szCs w:val="28"/>
        </w:rPr>
        <w:t xml:space="preserve">　國際糧食價格預測</w:t>
      </w: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60"/>
        <w:gridCol w:w="1260"/>
        <w:gridCol w:w="1440"/>
        <w:gridCol w:w="1620"/>
        <w:gridCol w:w="1440"/>
        <w:gridCol w:w="1609"/>
      </w:tblGrid>
      <w:tr w:rsidR="00B0042A" w:rsidRPr="00B0042A" w:rsidTr="006D23A5">
        <w:trPr>
          <w:trHeight w:val="403"/>
          <w:jc w:val="center"/>
        </w:trPr>
        <w:tc>
          <w:tcPr>
            <w:tcW w:w="1260" w:type="dxa"/>
            <w:vMerge w:val="restart"/>
            <w:shd w:val="clear" w:color="auto" w:fill="A6A6A6"/>
            <w:noWrap/>
            <w:vAlign w:val="center"/>
          </w:tcPr>
          <w:p w:rsidR="00B0042A" w:rsidRPr="00B0042A" w:rsidRDefault="00B0042A" w:rsidP="00B0042A">
            <w:pPr>
              <w:snapToGrid w:val="0"/>
              <w:jc w:val="center"/>
              <w:rPr>
                <w:rFonts w:eastAsia="標楷體"/>
                <w:b/>
                <w:kern w:val="0"/>
              </w:rPr>
            </w:pPr>
            <w:r w:rsidRPr="00B0042A">
              <w:rPr>
                <w:rFonts w:eastAsia="標楷體"/>
                <w:b/>
                <w:kern w:val="0"/>
              </w:rPr>
              <w:t>（美元</w:t>
            </w:r>
            <w:r w:rsidRPr="00B0042A">
              <w:rPr>
                <w:rFonts w:eastAsia="標楷體"/>
                <w:b/>
                <w:kern w:val="0"/>
              </w:rPr>
              <w:t>/</w:t>
            </w:r>
            <w:r w:rsidRPr="00B0042A">
              <w:rPr>
                <w:rFonts w:eastAsia="標楷體"/>
                <w:b/>
                <w:kern w:val="0"/>
              </w:rPr>
              <w:t>噸）</w:t>
            </w:r>
          </w:p>
        </w:tc>
        <w:tc>
          <w:tcPr>
            <w:tcW w:w="1260" w:type="dxa"/>
            <w:vMerge w:val="restart"/>
            <w:shd w:val="clear" w:color="auto" w:fill="A6A6A6"/>
            <w:vAlign w:val="center"/>
          </w:tcPr>
          <w:p w:rsidR="00B0042A" w:rsidRPr="00B0042A" w:rsidRDefault="00B0042A" w:rsidP="00B0042A">
            <w:pPr>
              <w:snapToGrid w:val="0"/>
              <w:jc w:val="center"/>
              <w:rPr>
                <w:rFonts w:eastAsia="標楷體"/>
                <w:b/>
                <w:kern w:val="0"/>
              </w:rPr>
            </w:pPr>
            <w:r w:rsidRPr="00B0042A">
              <w:rPr>
                <w:rFonts w:eastAsia="標楷體"/>
                <w:b/>
                <w:kern w:val="0"/>
              </w:rPr>
              <w:t>201</w:t>
            </w:r>
            <w:r w:rsidRPr="00B0042A">
              <w:rPr>
                <w:rFonts w:eastAsia="標楷體" w:hint="eastAsia"/>
                <w:b/>
                <w:kern w:val="0"/>
              </w:rPr>
              <w:t>4</w:t>
            </w:r>
            <w:r w:rsidRPr="00B0042A">
              <w:rPr>
                <w:rFonts w:eastAsia="標楷體"/>
                <w:b/>
                <w:kern w:val="0"/>
              </w:rPr>
              <w:t>年</w:t>
            </w:r>
          </w:p>
        </w:tc>
        <w:tc>
          <w:tcPr>
            <w:tcW w:w="3060" w:type="dxa"/>
            <w:gridSpan w:val="2"/>
            <w:shd w:val="clear" w:color="auto" w:fill="A6A6A6"/>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201</w:t>
            </w:r>
            <w:r w:rsidRPr="00B0042A">
              <w:rPr>
                <w:rFonts w:eastAsia="標楷體" w:hint="eastAsia"/>
                <w:b/>
                <w:kern w:val="0"/>
              </w:rPr>
              <w:t>5</w:t>
            </w:r>
            <w:r w:rsidRPr="00B0042A">
              <w:rPr>
                <w:rFonts w:eastAsia="標楷體"/>
                <w:b/>
                <w:kern w:val="0"/>
              </w:rPr>
              <w:t>年（</w:t>
            </w:r>
            <w:r w:rsidRPr="00B0042A">
              <w:rPr>
                <w:rFonts w:eastAsia="標楷體"/>
                <w:b/>
                <w:kern w:val="0"/>
              </w:rPr>
              <w:t>f</w:t>
            </w:r>
            <w:r w:rsidRPr="00B0042A">
              <w:rPr>
                <w:rFonts w:eastAsia="標楷體"/>
                <w:b/>
                <w:kern w:val="0"/>
              </w:rPr>
              <w:t>）</w:t>
            </w:r>
          </w:p>
        </w:tc>
        <w:tc>
          <w:tcPr>
            <w:tcW w:w="3049" w:type="dxa"/>
            <w:gridSpan w:val="2"/>
            <w:shd w:val="clear" w:color="auto" w:fill="A6A6A6"/>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201</w:t>
            </w:r>
            <w:r w:rsidRPr="00B0042A">
              <w:rPr>
                <w:rFonts w:eastAsia="標楷體" w:hint="eastAsia"/>
                <w:b/>
                <w:kern w:val="0"/>
              </w:rPr>
              <w:t>6</w:t>
            </w:r>
            <w:r w:rsidRPr="00B0042A">
              <w:rPr>
                <w:rFonts w:eastAsia="標楷體"/>
                <w:b/>
                <w:kern w:val="0"/>
              </w:rPr>
              <w:t>年（</w:t>
            </w:r>
            <w:r w:rsidRPr="00B0042A">
              <w:rPr>
                <w:rFonts w:eastAsia="標楷體"/>
                <w:b/>
                <w:kern w:val="0"/>
              </w:rPr>
              <w:t>f</w:t>
            </w:r>
            <w:r w:rsidRPr="00B0042A">
              <w:rPr>
                <w:rFonts w:eastAsia="標楷體"/>
                <w:b/>
                <w:kern w:val="0"/>
              </w:rPr>
              <w:t>）</w:t>
            </w:r>
          </w:p>
        </w:tc>
      </w:tr>
      <w:tr w:rsidR="00B0042A" w:rsidRPr="00B0042A" w:rsidTr="006D23A5">
        <w:trPr>
          <w:trHeight w:val="210"/>
          <w:jc w:val="center"/>
        </w:trPr>
        <w:tc>
          <w:tcPr>
            <w:tcW w:w="1260" w:type="dxa"/>
            <w:vMerge/>
            <w:shd w:val="clear" w:color="auto" w:fill="A6A6A6"/>
            <w:noWrap/>
            <w:vAlign w:val="center"/>
          </w:tcPr>
          <w:p w:rsidR="00B0042A" w:rsidRPr="00B0042A" w:rsidRDefault="00B0042A" w:rsidP="00B0042A">
            <w:pPr>
              <w:widowControl/>
              <w:snapToGrid w:val="0"/>
              <w:jc w:val="center"/>
              <w:rPr>
                <w:rFonts w:eastAsia="標楷體"/>
                <w:b/>
                <w:kern w:val="0"/>
              </w:rPr>
            </w:pPr>
          </w:p>
        </w:tc>
        <w:tc>
          <w:tcPr>
            <w:tcW w:w="1260" w:type="dxa"/>
            <w:vMerge/>
            <w:shd w:val="clear" w:color="auto" w:fill="A6A6A6"/>
            <w:vAlign w:val="center"/>
          </w:tcPr>
          <w:p w:rsidR="00B0042A" w:rsidRPr="00B0042A" w:rsidRDefault="00B0042A" w:rsidP="00B0042A">
            <w:pPr>
              <w:widowControl/>
              <w:snapToGrid w:val="0"/>
              <w:jc w:val="center"/>
              <w:rPr>
                <w:rFonts w:eastAsia="標楷體"/>
                <w:b/>
                <w:kern w:val="0"/>
              </w:rPr>
            </w:pPr>
          </w:p>
        </w:tc>
        <w:tc>
          <w:tcPr>
            <w:tcW w:w="1440" w:type="dxa"/>
            <w:shd w:val="clear" w:color="auto" w:fill="A6A6A6"/>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世界銀行</w:t>
            </w:r>
          </w:p>
        </w:tc>
        <w:tc>
          <w:tcPr>
            <w:tcW w:w="1620" w:type="dxa"/>
            <w:shd w:val="clear" w:color="auto" w:fill="A6A6A6"/>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國際貨幣基金</w:t>
            </w:r>
          </w:p>
        </w:tc>
        <w:tc>
          <w:tcPr>
            <w:tcW w:w="1440" w:type="dxa"/>
            <w:shd w:val="clear" w:color="auto" w:fill="A6A6A6"/>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世界銀行</w:t>
            </w:r>
          </w:p>
        </w:tc>
        <w:tc>
          <w:tcPr>
            <w:tcW w:w="1609" w:type="dxa"/>
            <w:shd w:val="clear" w:color="auto" w:fill="A6A6A6"/>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國際貨幣基金</w:t>
            </w:r>
          </w:p>
        </w:tc>
      </w:tr>
      <w:tr w:rsidR="00B0042A" w:rsidRPr="00B0042A" w:rsidTr="006D23A5">
        <w:trPr>
          <w:trHeight w:val="148"/>
          <w:jc w:val="center"/>
        </w:trPr>
        <w:tc>
          <w:tcPr>
            <w:tcW w:w="1260" w:type="dxa"/>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小麥</w:t>
            </w:r>
          </w:p>
        </w:tc>
        <w:tc>
          <w:tcPr>
            <w:tcW w:w="1260" w:type="dxa"/>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284.9</w:t>
            </w:r>
          </w:p>
        </w:tc>
        <w:tc>
          <w:tcPr>
            <w:tcW w:w="1440"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235</w:t>
            </w:r>
          </w:p>
        </w:tc>
        <w:tc>
          <w:tcPr>
            <w:tcW w:w="1620"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179.8</w:t>
            </w:r>
          </w:p>
        </w:tc>
        <w:tc>
          <w:tcPr>
            <w:tcW w:w="1440" w:type="dxa"/>
            <w:shd w:val="clear" w:color="auto" w:fill="E2E2E2"/>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238.3</w:t>
            </w:r>
          </w:p>
        </w:tc>
        <w:tc>
          <w:tcPr>
            <w:tcW w:w="1609" w:type="dxa"/>
            <w:shd w:val="clear" w:color="auto" w:fill="E2E2E2"/>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193</w:t>
            </w:r>
          </w:p>
        </w:tc>
      </w:tr>
      <w:tr w:rsidR="00B0042A" w:rsidRPr="00B0042A" w:rsidTr="006D23A5">
        <w:trPr>
          <w:trHeight w:val="88"/>
          <w:jc w:val="center"/>
        </w:trPr>
        <w:tc>
          <w:tcPr>
            <w:tcW w:w="1260" w:type="dxa"/>
            <w:noWrap/>
            <w:vAlign w:val="center"/>
          </w:tcPr>
          <w:p w:rsidR="00B0042A" w:rsidRPr="00B0042A" w:rsidRDefault="00B0042A" w:rsidP="00B0042A">
            <w:pPr>
              <w:widowControl/>
              <w:snapToGrid w:val="0"/>
              <w:jc w:val="center"/>
              <w:rPr>
                <w:rFonts w:eastAsia="標楷體"/>
                <w:b/>
                <w:kern w:val="0"/>
              </w:rPr>
            </w:pPr>
            <w:r w:rsidRPr="00B0042A">
              <w:rPr>
                <w:rFonts w:eastAsia="標楷體"/>
                <w:b/>
                <w:kern w:val="0"/>
              </w:rPr>
              <w:t>玉米</w:t>
            </w:r>
          </w:p>
        </w:tc>
        <w:tc>
          <w:tcPr>
            <w:tcW w:w="1260" w:type="dxa"/>
            <w:vAlign w:val="center"/>
          </w:tcPr>
          <w:p w:rsidR="00B0042A" w:rsidRPr="00B0042A" w:rsidRDefault="00B0042A" w:rsidP="00B0042A">
            <w:pPr>
              <w:snapToGrid w:val="0"/>
              <w:jc w:val="center"/>
              <w:rPr>
                <w:rFonts w:eastAsia="標楷體"/>
                <w:kern w:val="0"/>
              </w:rPr>
            </w:pPr>
            <w:r w:rsidRPr="00B0042A">
              <w:rPr>
                <w:rFonts w:eastAsia="標楷體" w:hint="eastAsia"/>
                <w:kern w:val="0"/>
              </w:rPr>
              <w:t>192.9</w:t>
            </w:r>
          </w:p>
        </w:tc>
        <w:tc>
          <w:tcPr>
            <w:tcW w:w="1440"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175</w:t>
            </w:r>
          </w:p>
        </w:tc>
        <w:tc>
          <w:tcPr>
            <w:tcW w:w="1620" w:type="dxa"/>
            <w:shd w:val="clear" w:color="auto" w:fill="E2E2E2"/>
            <w:noWrap/>
            <w:vAlign w:val="center"/>
          </w:tcPr>
          <w:p w:rsidR="00B0042A" w:rsidRPr="00B0042A" w:rsidRDefault="00B0042A" w:rsidP="00B0042A">
            <w:pPr>
              <w:widowControl/>
              <w:snapToGrid w:val="0"/>
              <w:jc w:val="center"/>
              <w:rPr>
                <w:rFonts w:eastAsia="標楷體"/>
                <w:kern w:val="0"/>
              </w:rPr>
            </w:pPr>
            <w:r w:rsidRPr="00B0042A">
              <w:rPr>
                <w:rFonts w:eastAsia="標楷體"/>
                <w:kern w:val="0"/>
              </w:rPr>
              <w:t>1</w:t>
            </w:r>
            <w:r w:rsidRPr="00B0042A">
              <w:rPr>
                <w:rFonts w:eastAsia="標楷體" w:hint="eastAsia"/>
                <w:kern w:val="0"/>
              </w:rPr>
              <w:t>62.7</w:t>
            </w:r>
          </w:p>
        </w:tc>
        <w:tc>
          <w:tcPr>
            <w:tcW w:w="1440" w:type="dxa"/>
            <w:shd w:val="clear" w:color="auto" w:fill="E2E2E2"/>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179.1</w:t>
            </w:r>
          </w:p>
        </w:tc>
        <w:tc>
          <w:tcPr>
            <w:tcW w:w="1609" w:type="dxa"/>
            <w:shd w:val="clear" w:color="auto" w:fill="E2E2E2"/>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157</w:t>
            </w:r>
          </w:p>
        </w:tc>
      </w:tr>
      <w:tr w:rsidR="00B0042A" w:rsidRPr="00B0042A" w:rsidTr="006D23A5">
        <w:trPr>
          <w:trHeight w:val="66"/>
          <w:jc w:val="center"/>
        </w:trPr>
        <w:tc>
          <w:tcPr>
            <w:tcW w:w="1260" w:type="dxa"/>
            <w:noWrap/>
          </w:tcPr>
          <w:p w:rsidR="00B0042A" w:rsidRPr="00B0042A" w:rsidRDefault="00B0042A" w:rsidP="00B0042A">
            <w:pPr>
              <w:widowControl/>
              <w:snapToGrid w:val="0"/>
              <w:jc w:val="center"/>
              <w:rPr>
                <w:rFonts w:eastAsia="標楷體"/>
                <w:b/>
                <w:kern w:val="0"/>
              </w:rPr>
            </w:pPr>
            <w:r w:rsidRPr="00B0042A">
              <w:rPr>
                <w:rFonts w:eastAsia="標楷體"/>
                <w:b/>
                <w:kern w:val="0"/>
              </w:rPr>
              <w:t>黃豆</w:t>
            </w:r>
          </w:p>
        </w:tc>
        <w:tc>
          <w:tcPr>
            <w:tcW w:w="1260" w:type="dxa"/>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492</w:t>
            </w:r>
          </w:p>
        </w:tc>
        <w:tc>
          <w:tcPr>
            <w:tcW w:w="1440" w:type="dxa"/>
            <w:shd w:val="clear" w:color="auto" w:fill="E2E2E2"/>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410</w:t>
            </w:r>
          </w:p>
        </w:tc>
        <w:tc>
          <w:tcPr>
            <w:tcW w:w="1620" w:type="dxa"/>
            <w:shd w:val="clear" w:color="auto" w:fill="E2E2E2"/>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3</w:t>
            </w:r>
            <w:r w:rsidRPr="00B0042A">
              <w:rPr>
                <w:rFonts w:eastAsia="標楷體" w:hint="eastAsia"/>
                <w:kern w:val="0"/>
              </w:rPr>
              <w:t>47</w:t>
            </w:r>
          </w:p>
        </w:tc>
        <w:tc>
          <w:tcPr>
            <w:tcW w:w="1440" w:type="dxa"/>
            <w:shd w:val="clear" w:color="auto" w:fill="E2E2E2"/>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420</w:t>
            </w:r>
          </w:p>
        </w:tc>
        <w:tc>
          <w:tcPr>
            <w:tcW w:w="1609" w:type="dxa"/>
            <w:shd w:val="clear" w:color="auto" w:fill="E2E2E2"/>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333</w:t>
            </w:r>
          </w:p>
        </w:tc>
      </w:tr>
      <w:tr w:rsidR="00B0042A" w:rsidRPr="00B0042A" w:rsidTr="006D23A5">
        <w:trPr>
          <w:trHeight w:val="66"/>
          <w:jc w:val="center"/>
        </w:trPr>
        <w:tc>
          <w:tcPr>
            <w:tcW w:w="1260" w:type="dxa"/>
            <w:noWrap/>
          </w:tcPr>
          <w:p w:rsidR="00B0042A" w:rsidRPr="00B0042A" w:rsidRDefault="00B0042A" w:rsidP="00B0042A">
            <w:pPr>
              <w:widowControl/>
              <w:snapToGrid w:val="0"/>
              <w:jc w:val="center"/>
              <w:rPr>
                <w:rFonts w:eastAsia="標楷體"/>
                <w:b/>
                <w:kern w:val="0"/>
              </w:rPr>
            </w:pPr>
            <w:r w:rsidRPr="00B0042A">
              <w:rPr>
                <w:rFonts w:eastAsia="標楷體"/>
                <w:b/>
                <w:kern w:val="0"/>
              </w:rPr>
              <w:t>糖</w:t>
            </w:r>
          </w:p>
        </w:tc>
        <w:tc>
          <w:tcPr>
            <w:tcW w:w="1260" w:type="dxa"/>
            <w:vAlign w:val="center"/>
          </w:tcPr>
          <w:p w:rsidR="00B0042A" w:rsidRPr="00B0042A" w:rsidRDefault="00B0042A" w:rsidP="00B0042A">
            <w:pPr>
              <w:widowControl/>
              <w:snapToGrid w:val="0"/>
              <w:jc w:val="center"/>
              <w:rPr>
                <w:rFonts w:eastAsia="標楷體"/>
                <w:kern w:val="0"/>
              </w:rPr>
            </w:pPr>
            <w:r w:rsidRPr="00B0042A">
              <w:rPr>
                <w:rFonts w:eastAsia="標楷體" w:hint="eastAsia"/>
                <w:kern w:val="0"/>
              </w:rPr>
              <w:t>370</w:t>
            </w:r>
          </w:p>
        </w:tc>
        <w:tc>
          <w:tcPr>
            <w:tcW w:w="1440" w:type="dxa"/>
            <w:shd w:val="clear" w:color="auto" w:fill="E2E2E2"/>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kern w:val="0"/>
              </w:rPr>
              <w:t>3</w:t>
            </w:r>
            <w:r w:rsidRPr="00B0042A">
              <w:rPr>
                <w:rFonts w:eastAsia="標楷體" w:hint="eastAsia"/>
                <w:kern w:val="0"/>
              </w:rPr>
              <w:t>00</w:t>
            </w:r>
          </w:p>
        </w:tc>
        <w:tc>
          <w:tcPr>
            <w:tcW w:w="1620" w:type="dxa"/>
            <w:shd w:val="clear" w:color="auto" w:fill="E2E2E2"/>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236</w:t>
            </w:r>
          </w:p>
        </w:tc>
        <w:tc>
          <w:tcPr>
            <w:tcW w:w="1440" w:type="dxa"/>
            <w:shd w:val="clear" w:color="auto" w:fill="E2E2E2"/>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310</w:t>
            </w:r>
          </w:p>
        </w:tc>
        <w:tc>
          <w:tcPr>
            <w:tcW w:w="1609" w:type="dxa"/>
            <w:shd w:val="clear" w:color="auto" w:fill="E2E2E2"/>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265</w:t>
            </w:r>
          </w:p>
        </w:tc>
      </w:tr>
    </w:tbl>
    <w:p w:rsidR="00B0042A" w:rsidRPr="00B0042A" w:rsidRDefault="00483B83" w:rsidP="00B0042A">
      <w:pPr>
        <w:widowControl/>
        <w:snapToGrid w:val="0"/>
        <w:ind w:rightChars="-59" w:right="-142"/>
        <w:rPr>
          <w:rFonts w:eastAsia="標楷體"/>
          <w:kern w:val="0"/>
          <w:sz w:val="20"/>
          <w:szCs w:val="20"/>
        </w:rPr>
      </w:pPr>
      <w:r>
        <w:rPr>
          <w:rFonts w:eastAsia="標楷體" w:hint="eastAsia"/>
          <w:kern w:val="0"/>
          <w:sz w:val="20"/>
          <w:szCs w:val="20"/>
        </w:rPr>
        <w:t xml:space="preserve"> </w:t>
      </w:r>
      <w:r w:rsidR="00B0042A" w:rsidRPr="00B0042A">
        <w:rPr>
          <w:rFonts w:eastAsia="標楷體"/>
          <w:kern w:val="0"/>
          <w:sz w:val="20"/>
          <w:szCs w:val="20"/>
        </w:rPr>
        <w:t>資料來源：</w:t>
      </w:r>
      <w:r w:rsidR="00B0042A" w:rsidRPr="00B0042A">
        <w:rPr>
          <w:rFonts w:eastAsia="標楷體"/>
          <w:kern w:val="0"/>
          <w:sz w:val="20"/>
          <w:szCs w:val="20"/>
        </w:rPr>
        <w:t>“World Bank Commodities Price Forecast”</w:t>
      </w:r>
      <w:r w:rsidR="00B0042A" w:rsidRPr="00B0042A">
        <w:rPr>
          <w:rFonts w:eastAsia="標楷體" w:hint="eastAsia"/>
          <w:kern w:val="0"/>
          <w:sz w:val="20"/>
          <w:szCs w:val="20"/>
        </w:rPr>
        <w:t>,</w:t>
      </w:r>
      <w:r w:rsidR="00B0042A" w:rsidRPr="00B0042A">
        <w:rPr>
          <w:rFonts w:eastAsia="標楷體"/>
          <w:sz w:val="20"/>
          <w:szCs w:val="20"/>
        </w:rPr>
        <w:t xml:space="preserve"> </w:t>
      </w:r>
      <w:r w:rsidR="00B0042A" w:rsidRPr="00B0042A">
        <w:rPr>
          <w:rFonts w:eastAsia="標楷體"/>
          <w:kern w:val="0"/>
          <w:sz w:val="20"/>
          <w:szCs w:val="20"/>
        </w:rPr>
        <w:t>201</w:t>
      </w:r>
      <w:r w:rsidR="00B0042A" w:rsidRPr="00B0042A">
        <w:rPr>
          <w:rFonts w:eastAsia="標楷體" w:hint="eastAsia"/>
          <w:kern w:val="0"/>
          <w:sz w:val="20"/>
          <w:szCs w:val="20"/>
        </w:rPr>
        <w:t>5</w:t>
      </w:r>
      <w:r w:rsidR="00B0042A" w:rsidRPr="00B0042A">
        <w:rPr>
          <w:rFonts w:eastAsia="標楷體"/>
          <w:kern w:val="0"/>
          <w:sz w:val="20"/>
          <w:szCs w:val="20"/>
        </w:rPr>
        <w:t>/07</w:t>
      </w:r>
    </w:p>
    <w:p w:rsidR="00B0042A" w:rsidRPr="00B0042A" w:rsidRDefault="00483B83" w:rsidP="00B0042A">
      <w:pPr>
        <w:widowControl/>
        <w:snapToGrid w:val="0"/>
        <w:ind w:rightChars="-59" w:right="-142" w:firstLineChars="525" w:firstLine="1050"/>
        <w:rPr>
          <w:rFonts w:eastAsia="標楷體"/>
          <w:kern w:val="0"/>
          <w:sz w:val="20"/>
          <w:szCs w:val="20"/>
        </w:rPr>
      </w:pPr>
      <w:r>
        <w:rPr>
          <w:rFonts w:eastAsia="標楷體" w:hint="eastAsia"/>
          <w:kern w:val="0"/>
          <w:sz w:val="20"/>
          <w:szCs w:val="20"/>
        </w:rPr>
        <w:t xml:space="preserve"> </w:t>
      </w:r>
      <w:r w:rsidR="00B0042A" w:rsidRPr="00B0042A">
        <w:rPr>
          <w:rFonts w:eastAsia="標楷體"/>
          <w:kern w:val="0"/>
          <w:sz w:val="20"/>
          <w:szCs w:val="20"/>
        </w:rPr>
        <w:t>“Primary Commodity Price Forecasts”</w:t>
      </w:r>
      <w:r w:rsidR="00B0042A" w:rsidRPr="00B0042A">
        <w:rPr>
          <w:rFonts w:eastAsia="標楷體" w:hint="eastAsia"/>
          <w:kern w:val="0"/>
          <w:sz w:val="20"/>
          <w:szCs w:val="20"/>
        </w:rPr>
        <w:t>,</w:t>
      </w:r>
      <w:r w:rsidR="00B0042A" w:rsidRPr="00B0042A">
        <w:rPr>
          <w:rFonts w:eastAsia="標楷體"/>
          <w:sz w:val="20"/>
          <w:szCs w:val="20"/>
        </w:rPr>
        <w:t xml:space="preserve"> </w:t>
      </w:r>
      <w:r w:rsidR="00B0042A" w:rsidRPr="00B0042A">
        <w:rPr>
          <w:rFonts w:eastAsia="標楷體"/>
          <w:kern w:val="0"/>
          <w:sz w:val="20"/>
          <w:szCs w:val="20"/>
        </w:rPr>
        <w:t>201</w:t>
      </w:r>
      <w:r w:rsidR="00B0042A" w:rsidRPr="00B0042A">
        <w:rPr>
          <w:rFonts w:eastAsia="標楷體" w:hint="eastAsia"/>
          <w:kern w:val="0"/>
          <w:sz w:val="20"/>
          <w:szCs w:val="20"/>
        </w:rPr>
        <w:t>5</w:t>
      </w:r>
      <w:r w:rsidR="00B0042A" w:rsidRPr="00B0042A">
        <w:rPr>
          <w:rFonts w:eastAsia="標楷體"/>
          <w:kern w:val="0"/>
          <w:sz w:val="20"/>
          <w:szCs w:val="20"/>
        </w:rPr>
        <w:t>/0</w:t>
      </w:r>
      <w:r w:rsidR="00B0042A" w:rsidRPr="00B0042A">
        <w:rPr>
          <w:rFonts w:eastAsia="標楷體" w:hint="eastAsia"/>
          <w:kern w:val="0"/>
          <w:sz w:val="20"/>
          <w:szCs w:val="20"/>
        </w:rPr>
        <w:t>9</w:t>
      </w:r>
    </w:p>
    <w:p w:rsidR="00B0042A" w:rsidRPr="00B0042A" w:rsidRDefault="00483B83" w:rsidP="00B0042A">
      <w:pPr>
        <w:widowControl/>
        <w:snapToGrid w:val="0"/>
        <w:spacing w:beforeLines="20" w:before="72"/>
        <w:ind w:rightChars="-59" w:right="-142"/>
        <w:rPr>
          <w:rFonts w:eastAsia="標楷體"/>
          <w:kern w:val="0"/>
          <w:sz w:val="20"/>
          <w:szCs w:val="20"/>
        </w:rPr>
      </w:pPr>
      <w:r>
        <w:rPr>
          <w:rFonts w:eastAsia="標楷體" w:hint="eastAsia"/>
          <w:kern w:val="0"/>
          <w:sz w:val="20"/>
          <w:szCs w:val="20"/>
        </w:rPr>
        <w:t xml:space="preserve"> </w:t>
      </w:r>
      <w:proofErr w:type="gramStart"/>
      <w:r w:rsidR="00B0042A" w:rsidRPr="00B0042A">
        <w:rPr>
          <w:rFonts w:eastAsia="標楷體"/>
          <w:kern w:val="0"/>
          <w:sz w:val="20"/>
          <w:szCs w:val="20"/>
        </w:rPr>
        <w:t>註</w:t>
      </w:r>
      <w:proofErr w:type="gramEnd"/>
      <w:r w:rsidR="00B0042A" w:rsidRPr="00B0042A">
        <w:rPr>
          <w:rFonts w:eastAsia="標楷體"/>
          <w:kern w:val="0"/>
          <w:sz w:val="20"/>
          <w:szCs w:val="20"/>
        </w:rPr>
        <w:t>：（</w:t>
      </w:r>
      <w:r w:rsidR="00B0042A" w:rsidRPr="00B0042A">
        <w:rPr>
          <w:rFonts w:eastAsia="標楷體"/>
          <w:kern w:val="0"/>
          <w:sz w:val="20"/>
          <w:szCs w:val="20"/>
        </w:rPr>
        <w:t>f</w:t>
      </w:r>
      <w:r w:rsidR="00B0042A" w:rsidRPr="00B0042A">
        <w:rPr>
          <w:rFonts w:eastAsia="標楷體"/>
          <w:kern w:val="0"/>
          <w:sz w:val="20"/>
          <w:szCs w:val="20"/>
        </w:rPr>
        <w:t>）為預測值</w:t>
      </w:r>
    </w:p>
    <w:p w:rsidR="00B0042A" w:rsidRPr="00B0042A" w:rsidRDefault="00B0042A" w:rsidP="00B0042A">
      <w:pPr>
        <w:widowControl/>
        <w:spacing w:beforeLines="150" w:before="540" w:after="100" w:afterAutospacing="1" w:line="500" w:lineRule="exact"/>
        <w:ind w:leftChars="-119" w:left="423" w:rightChars="-142" w:right="-341" w:hangingChars="253" w:hanging="709"/>
        <w:jc w:val="both"/>
        <w:rPr>
          <w:rFonts w:eastAsia="標楷體"/>
          <w:b/>
          <w:bCs/>
          <w:kern w:val="0"/>
          <w:sz w:val="28"/>
          <w:szCs w:val="28"/>
        </w:rPr>
      </w:pPr>
      <w:r w:rsidRPr="00B0042A">
        <w:rPr>
          <w:rFonts w:eastAsia="標楷體"/>
          <w:b/>
          <w:bCs/>
          <w:kern w:val="0"/>
          <w:sz w:val="28"/>
          <w:szCs w:val="28"/>
        </w:rPr>
        <w:t>（三）</w:t>
      </w:r>
      <w:r w:rsidRPr="00B0042A">
        <w:rPr>
          <w:rFonts w:eastAsia="標楷體" w:hint="eastAsia"/>
          <w:b/>
          <w:bCs/>
          <w:kern w:val="0"/>
          <w:sz w:val="28"/>
          <w:szCs w:val="28"/>
        </w:rPr>
        <w:t>全球原油供應充裕，油價可望持續走跌</w:t>
      </w:r>
    </w:p>
    <w:p w:rsidR="00B0042A" w:rsidRPr="00B0042A" w:rsidRDefault="00B0042A" w:rsidP="00B0042A">
      <w:pPr>
        <w:widowControl/>
        <w:spacing w:before="100" w:beforeAutospacing="1" w:after="100" w:afterAutospacing="1" w:line="500" w:lineRule="exact"/>
        <w:ind w:leftChars="236" w:left="566" w:rightChars="-59" w:right="-142" w:firstLineChars="200" w:firstLine="560"/>
        <w:jc w:val="both"/>
        <w:rPr>
          <w:rFonts w:eastAsia="標楷體"/>
          <w:bCs/>
          <w:kern w:val="0"/>
          <w:sz w:val="28"/>
          <w:szCs w:val="28"/>
        </w:rPr>
      </w:pPr>
      <w:r w:rsidRPr="00B0042A">
        <w:rPr>
          <w:rFonts w:eastAsia="標楷體" w:hint="eastAsia"/>
          <w:bCs/>
          <w:kern w:val="0"/>
          <w:sz w:val="28"/>
          <w:szCs w:val="28"/>
        </w:rPr>
        <w:t>根據美國能源資訊局（</w:t>
      </w:r>
      <w:r w:rsidRPr="00B0042A">
        <w:rPr>
          <w:rFonts w:eastAsia="標楷體"/>
          <w:bCs/>
          <w:kern w:val="0"/>
          <w:sz w:val="28"/>
          <w:szCs w:val="28"/>
        </w:rPr>
        <w:t>EIA</w:t>
      </w:r>
      <w:r w:rsidRPr="00B0042A">
        <w:rPr>
          <w:rFonts w:eastAsia="標楷體" w:hint="eastAsia"/>
          <w:bCs/>
          <w:kern w:val="0"/>
          <w:sz w:val="28"/>
          <w:szCs w:val="28"/>
        </w:rPr>
        <w:t>）</w:t>
      </w:r>
      <w:r w:rsidRPr="00B0042A">
        <w:rPr>
          <w:rFonts w:eastAsia="標楷體" w:hint="eastAsia"/>
          <w:bCs/>
          <w:kern w:val="0"/>
          <w:sz w:val="28"/>
          <w:szCs w:val="28"/>
        </w:rPr>
        <w:t>2015</w:t>
      </w:r>
      <w:r w:rsidRPr="00B0042A">
        <w:rPr>
          <w:rFonts w:eastAsia="標楷體" w:hint="eastAsia"/>
          <w:bCs/>
          <w:kern w:val="0"/>
          <w:sz w:val="28"/>
          <w:szCs w:val="28"/>
        </w:rPr>
        <w:t>年</w:t>
      </w:r>
      <w:r w:rsidRPr="00B0042A">
        <w:rPr>
          <w:rFonts w:eastAsia="標楷體"/>
          <w:bCs/>
          <w:kern w:val="0"/>
          <w:sz w:val="28"/>
          <w:szCs w:val="28"/>
        </w:rPr>
        <w:t>9</w:t>
      </w:r>
      <w:r w:rsidRPr="00B0042A">
        <w:rPr>
          <w:rFonts w:eastAsia="標楷體" w:hint="eastAsia"/>
          <w:bCs/>
          <w:kern w:val="0"/>
          <w:sz w:val="28"/>
          <w:szCs w:val="28"/>
        </w:rPr>
        <w:t>月公布資料，</w:t>
      </w:r>
      <w:r w:rsidRPr="00B0042A">
        <w:rPr>
          <w:rFonts w:eastAsia="標楷體"/>
          <w:bCs/>
          <w:kern w:val="0"/>
          <w:sz w:val="28"/>
          <w:szCs w:val="28"/>
        </w:rPr>
        <w:t xml:space="preserve"> 2016</w:t>
      </w:r>
      <w:r w:rsidRPr="00B0042A">
        <w:rPr>
          <w:rFonts w:eastAsia="標楷體" w:hint="eastAsia"/>
          <w:bCs/>
          <w:kern w:val="0"/>
          <w:sz w:val="28"/>
          <w:szCs w:val="28"/>
        </w:rPr>
        <w:t>年石油需求前景疲弱，油價具下跌空間。同時，</w:t>
      </w:r>
      <w:r w:rsidRPr="00B0042A">
        <w:rPr>
          <w:rFonts w:eastAsia="標楷體" w:hint="eastAsia"/>
          <w:bCs/>
          <w:kern w:val="0"/>
          <w:sz w:val="28"/>
          <w:szCs w:val="28"/>
        </w:rPr>
        <w:t>IMF 8</w:t>
      </w:r>
      <w:r w:rsidRPr="00B0042A">
        <w:rPr>
          <w:rFonts w:eastAsia="標楷體" w:hint="eastAsia"/>
          <w:bCs/>
          <w:kern w:val="0"/>
          <w:sz w:val="28"/>
          <w:szCs w:val="28"/>
        </w:rPr>
        <w:t>月報告也下調</w:t>
      </w:r>
      <w:r w:rsidRPr="00B0042A">
        <w:rPr>
          <w:rFonts w:eastAsia="標楷體" w:hint="eastAsia"/>
          <w:bCs/>
          <w:kern w:val="0"/>
          <w:sz w:val="28"/>
          <w:szCs w:val="28"/>
        </w:rPr>
        <w:t>2015</w:t>
      </w:r>
      <w:r w:rsidRPr="00B0042A">
        <w:rPr>
          <w:rFonts w:eastAsia="標楷體" w:hint="eastAsia"/>
          <w:bCs/>
          <w:kern w:val="0"/>
          <w:sz w:val="28"/>
          <w:szCs w:val="28"/>
        </w:rPr>
        <w:t>年及</w:t>
      </w:r>
      <w:r w:rsidRPr="00B0042A">
        <w:rPr>
          <w:rFonts w:eastAsia="標楷體" w:hint="eastAsia"/>
          <w:bCs/>
          <w:kern w:val="0"/>
          <w:sz w:val="28"/>
          <w:szCs w:val="28"/>
        </w:rPr>
        <w:t>2016</w:t>
      </w:r>
      <w:r w:rsidRPr="00B0042A">
        <w:rPr>
          <w:rFonts w:eastAsia="標楷體" w:hint="eastAsia"/>
          <w:bCs/>
          <w:kern w:val="0"/>
          <w:sz w:val="28"/>
          <w:szCs w:val="28"/>
        </w:rPr>
        <w:t>年之原油價格預測，相較</w:t>
      </w:r>
      <w:r w:rsidRPr="00B0042A">
        <w:rPr>
          <w:rFonts w:eastAsia="標楷體" w:hint="eastAsia"/>
          <w:bCs/>
          <w:kern w:val="0"/>
          <w:sz w:val="28"/>
          <w:szCs w:val="28"/>
        </w:rPr>
        <w:t>7</w:t>
      </w:r>
      <w:r w:rsidRPr="00B0042A">
        <w:rPr>
          <w:rFonts w:eastAsia="標楷體" w:hint="eastAsia"/>
          <w:bCs/>
          <w:kern w:val="0"/>
          <w:sz w:val="28"/>
          <w:szCs w:val="28"/>
        </w:rPr>
        <w:t>月報告，</w:t>
      </w:r>
      <w:r w:rsidRPr="00B0042A">
        <w:rPr>
          <w:rFonts w:eastAsia="標楷體" w:hint="eastAsia"/>
          <w:bCs/>
          <w:kern w:val="0"/>
          <w:sz w:val="28"/>
          <w:szCs w:val="28"/>
        </w:rPr>
        <w:t>2015</w:t>
      </w:r>
      <w:r w:rsidRPr="00B0042A">
        <w:rPr>
          <w:rFonts w:eastAsia="標楷體" w:hint="eastAsia"/>
          <w:bCs/>
          <w:kern w:val="0"/>
          <w:sz w:val="28"/>
          <w:szCs w:val="28"/>
        </w:rPr>
        <w:t>年原油價格自</w:t>
      </w:r>
      <w:r w:rsidRPr="00B0042A">
        <w:rPr>
          <w:rFonts w:eastAsia="標楷體" w:hint="eastAsia"/>
          <w:bCs/>
          <w:kern w:val="0"/>
          <w:sz w:val="28"/>
          <w:szCs w:val="28"/>
        </w:rPr>
        <w:t>56.2</w:t>
      </w:r>
      <w:r w:rsidRPr="00B0042A">
        <w:rPr>
          <w:rFonts w:eastAsia="標楷體" w:hint="eastAsia"/>
          <w:bCs/>
          <w:kern w:val="0"/>
          <w:sz w:val="28"/>
          <w:szCs w:val="28"/>
        </w:rPr>
        <w:t>美元</w:t>
      </w:r>
      <w:r w:rsidRPr="00B0042A">
        <w:rPr>
          <w:rFonts w:eastAsia="標楷體" w:hint="eastAsia"/>
          <w:bCs/>
          <w:kern w:val="0"/>
          <w:sz w:val="28"/>
          <w:szCs w:val="28"/>
        </w:rPr>
        <w:t>/</w:t>
      </w:r>
      <w:r w:rsidRPr="00B0042A">
        <w:rPr>
          <w:rFonts w:eastAsia="標楷體" w:hint="eastAsia"/>
          <w:bCs/>
          <w:kern w:val="0"/>
          <w:sz w:val="28"/>
          <w:szCs w:val="28"/>
        </w:rPr>
        <w:t>桶下調至</w:t>
      </w:r>
      <w:r w:rsidRPr="00B0042A">
        <w:rPr>
          <w:rFonts w:eastAsia="標楷體" w:hint="eastAsia"/>
          <w:bCs/>
          <w:kern w:val="0"/>
          <w:sz w:val="28"/>
          <w:szCs w:val="28"/>
        </w:rPr>
        <w:t>51.6</w:t>
      </w:r>
      <w:r w:rsidRPr="00B0042A">
        <w:rPr>
          <w:rFonts w:eastAsia="標楷體" w:hint="eastAsia"/>
          <w:bCs/>
          <w:kern w:val="0"/>
          <w:sz w:val="28"/>
          <w:szCs w:val="28"/>
        </w:rPr>
        <w:t>美元</w:t>
      </w:r>
      <w:r w:rsidRPr="00B0042A">
        <w:rPr>
          <w:rFonts w:eastAsia="標楷體" w:hint="eastAsia"/>
          <w:bCs/>
          <w:kern w:val="0"/>
          <w:sz w:val="28"/>
          <w:szCs w:val="28"/>
        </w:rPr>
        <w:t>/</w:t>
      </w:r>
      <w:r w:rsidRPr="00B0042A">
        <w:rPr>
          <w:rFonts w:eastAsia="標楷體" w:hint="eastAsia"/>
          <w:bCs/>
          <w:kern w:val="0"/>
          <w:sz w:val="28"/>
          <w:szCs w:val="28"/>
        </w:rPr>
        <w:t>桶，</w:t>
      </w:r>
      <w:r w:rsidRPr="00B0042A">
        <w:rPr>
          <w:rFonts w:eastAsia="標楷體" w:hint="eastAsia"/>
          <w:bCs/>
          <w:kern w:val="0"/>
          <w:sz w:val="28"/>
          <w:szCs w:val="28"/>
        </w:rPr>
        <w:t>2016</w:t>
      </w:r>
      <w:r w:rsidRPr="00B0042A">
        <w:rPr>
          <w:rFonts w:eastAsia="標楷體" w:hint="eastAsia"/>
          <w:bCs/>
          <w:kern w:val="0"/>
          <w:sz w:val="28"/>
          <w:szCs w:val="28"/>
        </w:rPr>
        <w:t>年則自</w:t>
      </w:r>
      <w:r w:rsidRPr="00B0042A">
        <w:rPr>
          <w:rFonts w:eastAsia="標楷體" w:hint="eastAsia"/>
          <w:bCs/>
          <w:kern w:val="0"/>
          <w:sz w:val="28"/>
          <w:szCs w:val="28"/>
        </w:rPr>
        <w:t>59.6</w:t>
      </w:r>
      <w:r w:rsidRPr="00B0042A">
        <w:rPr>
          <w:rFonts w:eastAsia="標楷體" w:hint="eastAsia"/>
          <w:bCs/>
          <w:kern w:val="0"/>
          <w:sz w:val="28"/>
          <w:szCs w:val="28"/>
        </w:rPr>
        <w:t>美元</w:t>
      </w:r>
      <w:r w:rsidRPr="00B0042A">
        <w:rPr>
          <w:rFonts w:eastAsia="標楷體" w:hint="eastAsia"/>
          <w:bCs/>
          <w:kern w:val="0"/>
          <w:sz w:val="28"/>
          <w:szCs w:val="28"/>
        </w:rPr>
        <w:t>/</w:t>
      </w:r>
      <w:r w:rsidRPr="00B0042A">
        <w:rPr>
          <w:rFonts w:eastAsia="標楷體" w:hint="eastAsia"/>
          <w:bCs/>
          <w:kern w:val="0"/>
          <w:sz w:val="28"/>
          <w:szCs w:val="28"/>
        </w:rPr>
        <w:t>桶下調至</w:t>
      </w:r>
      <w:r w:rsidRPr="00B0042A">
        <w:rPr>
          <w:rFonts w:eastAsia="標楷體" w:hint="eastAsia"/>
          <w:bCs/>
          <w:kern w:val="0"/>
          <w:sz w:val="28"/>
          <w:szCs w:val="28"/>
        </w:rPr>
        <w:t>50.4</w:t>
      </w:r>
      <w:r w:rsidRPr="00B0042A">
        <w:rPr>
          <w:rFonts w:eastAsia="標楷體" w:hint="eastAsia"/>
          <w:bCs/>
          <w:kern w:val="0"/>
          <w:sz w:val="28"/>
          <w:szCs w:val="28"/>
        </w:rPr>
        <w:t>美元</w:t>
      </w:r>
      <w:r w:rsidRPr="00B0042A">
        <w:rPr>
          <w:rFonts w:eastAsia="標楷體" w:hint="eastAsia"/>
          <w:bCs/>
          <w:kern w:val="0"/>
          <w:sz w:val="28"/>
          <w:szCs w:val="28"/>
        </w:rPr>
        <w:t>/</w:t>
      </w:r>
      <w:r w:rsidRPr="00B0042A">
        <w:rPr>
          <w:rFonts w:eastAsia="標楷體" w:hint="eastAsia"/>
          <w:bCs/>
          <w:kern w:val="0"/>
          <w:sz w:val="28"/>
          <w:szCs w:val="28"/>
        </w:rPr>
        <w:t>桶（表</w:t>
      </w:r>
      <w:r w:rsidRPr="00B0042A">
        <w:rPr>
          <w:rFonts w:eastAsia="標楷體" w:hint="eastAsia"/>
          <w:bCs/>
          <w:kern w:val="0"/>
          <w:sz w:val="28"/>
          <w:szCs w:val="28"/>
        </w:rPr>
        <w:t>9</w:t>
      </w:r>
      <w:r w:rsidRPr="00B0042A">
        <w:rPr>
          <w:rFonts w:eastAsia="標楷體" w:hint="eastAsia"/>
          <w:bCs/>
          <w:kern w:val="0"/>
          <w:sz w:val="28"/>
          <w:szCs w:val="28"/>
        </w:rPr>
        <w:t>）。世界銀行則認為，與伊朗核計畫有關的制裁取消後，將對世界石油市場產生重要影響，伊朗全面回歸全球市場，將使原油日產量增加約</w:t>
      </w:r>
      <w:r w:rsidRPr="00B0042A">
        <w:rPr>
          <w:rFonts w:eastAsia="標楷體" w:hint="eastAsia"/>
          <w:bCs/>
          <w:kern w:val="0"/>
          <w:sz w:val="28"/>
          <w:szCs w:val="28"/>
        </w:rPr>
        <w:t>100</w:t>
      </w:r>
      <w:r w:rsidRPr="00B0042A">
        <w:rPr>
          <w:rFonts w:eastAsia="標楷體" w:hint="eastAsia"/>
          <w:bCs/>
          <w:kern w:val="0"/>
          <w:sz w:val="28"/>
          <w:szCs w:val="28"/>
        </w:rPr>
        <w:t>萬桶，促使</w:t>
      </w:r>
      <w:r w:rsidRPr="00B0042A">
        <w:rPr>
          <w:rFonts w:eastAsia="標楷體" w:hint="eastAsia"/>
          <w:bCs/>
          <w:kern w:val="0"/>
          <w:sz w:val="28"/>
          <w:szCs w:val="28"/>
        </w:rPr>
        <w:t>2016</w:t>
      </w:r>
      <w:r w:rsidRPr="00B0042A">
        <w:rPr>
          <w:rFonts w:eastAsia="標楷體" w:hint="eastAsia"/>
          <w:bCs/>
          <w:kern w:val="0"/>
          <w:sz w:val="28"/>
          <w:szCs w:val="28"/>
        </w:rPr>
        <w:t>年國際油價持續走低。</w:t>
      </w:r>
    </w:p>
    <w:p w:rsidR="00B0042A" w:rsidRPr="00B0042A" w:rsidRDefault="00B0042A" w:rsidP="00B0042A">
      <w:pPr>
        <w:widowControl/>
        <w:spacing w:before="100" w:beforeAutospacing="1" w:after="100" w:afterAutospacing="1" w:line="500" w:lineRule="exact"/>
        <w:ind w:leftChars="236" w:left="566" w:rightChars="-59" w:right="-142" w:firstLineChars="200" w:firstLine="560"/>
        <w:jc w:val="both"/>
        <w:rPr>
          <w:rFonts w:eastAsia="標楷體"/>
          <w:bCs/>
          <w:kern w:val="0"/>
          <w:sz w:val="28"/>
          <w:szCs w:val="28"/>
          <w:highlight w:val="yellow"/>
        </w:rPr>
      </w:pPr>
      <w:r w:rsidRPr="00B0042A">
        <w:rPr>
          <w:rFonts w:eastAsia="標楷體" w:hint="eastAsia"/>
          <w:bCs/>
          <w:kern w:val="0"/>
          <w:sz w:val="28"/>
          <w:szCs w:val="28"/>
        </w:rPr>
        <w:t>值得注意的是，受到油價持續走跌影響，</w:t>
      </w:r>
      <w:r w:rsidRPr="00B0042A">
        <w:rPr>
          <w:rFonts w:eastAsia="標楷體"/>
          <w:bCs/>
          <w:kern w:val="0"/>
          <w:sz w:val="28"/>
          <w:szCs w:val="28"/>
        </w:rPr>
        <w:t>部分產油國國內政治危機</w:t>
      </w:r>
      <w:r w:rsidRPr="00B0042A">
        <w:rPr>
          <w:rFonts w:eastAsia="標楷體" w:hint="eastAsia"/>
          <w:bCs/>
          <w:kern w:val="0"/>
          <w:sz w:val="28"/>
          <w:szCs w:val="28"/>
        </w:rPr>
        <w:t>逐漸</w:t>
      </w:r>
      <w:r w:rsidRPr="00B0042A">
        <w:rPr>
          <w:rFonts w:eastAsia="標楷體"/>
          <w:bCs/>
          <w:kern w:val="0"/>
          <w:sz w:val="28"/>
          <w:szCs w:val="28"/>
        </w:rPr>
        <w:t>升高</w:t>
      </w:r>
      <w:r w:rsidRPr="00B0042A">
        <w:rPr>
          <w:rFonts w:eastAsia="標楷體" w:hint="eastAsia"/>
          <w:bCs/>
          <w:kern w:val="0"/>
          <w:sz w:val="28"/>
          <w:szCs w:val="28"/>
        </w:rPr>
        <w:t>，目前</w:t>
      </w:r>
      <w:r w:rsidRPr="00B0042A">
        <w:rPr>
          <w:rFonts w:eastAsia="標楷體"/>
          <w:bCs/>
          <w:kern w:val="0"/>
          <w:sz w:val="28"/>
          <w:szCs w:val="28"/>
        </w:rPr>
        <w:t>面臨最大風險的產油國</w:t>
      </w:r>
      <w:r w:rsidRPr="00B0042A">
        <w:rPr>
          <w:rFonts w:eastAsia="標楷體" w:hint="eastAsia"/>
          <w:bCs/>
          <w:kern w:val="0"/>
          <w:sz w:val="28"/>
          <w:szCs w:val="28"/>
        </w:rPr>
        <w:t>包括</w:t>
      </w:r>
      <w:r w:rsidRPr="00B0042A">
        <w:rPr>
          <w:rFonts w:eastAsia="標楷體"/>
          <w:bCs/>
          <w:kern w:val="0"/>
          <w:sz w:val="28"/>
          <w:szCs w:val="28"/>
        </w:rPr>
        <w:t>OPEC</w:t>
      </w:r>
      <w:r w:rsidRPr="00B0042A">
        <w:rPr>
          <w:rFonts w:eastAsia="標楷體"/>
          <w:bCs/>
          <w:kern w:val="0"/>
          <w:sz w:val="28"/>
          <w:szCs w:val="28"/>
        </w:rPr>
        <w:t>成員阿爾及利亞、伊拉克、利比亞、奈及利亞和委內瑞拉</w:t>
      </w:r>
      <w:r w:rsidRPr="00B0042A">
        <w:rPr>
          <w:rFonts w:eastAsia="標楷體" w:hint="eastAsia"/>
          <w:bCs/>
          <w:kern w:val="0"/>
          <w:sz w:val="28"/>
          <w:szCs w:val="28"/>
        </w:rPr>
        <w:t>等</w:t>
      </w:r>
      <w:r w:rsidRPr="00B0042A">
        <w:rPr>
          <w:rFonts w:eastAsia="標楷體"/>
          <w:bCs/>
          <w:kern w:val="0"/>
          <w:sz w:val="28"/>
          <w:szCs w:val="28"/>
        </w:rPr>
        <w:t>。</w:t>
      </w:r>
      <w:r w:rsidRPr="00B0042A">
        <w:rPr>
          <w:rFonts w:eastAsia="標楷體"/>
          <w:bCs/>
          <w:kern w:val="0"/>
          <w:sz w:val="28"/>
          <w:szCs w:val="28"/>
        </w:rPr>
        <w:t>IMF</w:t>
      </w:r>
      <w:r w:rsidRPr="00B0042A">
        <w:rPr>
          <w:rFonts w:eastAsia="標楷體"/>
          <w:bCs/>
          <w:kern w:val="0"/>
          <w:sz w:val="28"/>
          <w:szCs w:val="28"/>
        </w:rPr>
        <w:t>認為</w:t>
      </w:r>
      <w:r w:rsidRPr="00B0042A">
        <w:rPr>
          <w:rFonts w:eastAsia="標楷體" w:hint="eastAsia"/>
          <w:bCs/>
          <w:kern w:val="0"/>
          <w:sz w:val="28"/>
          <w:szCs w:val="28"/>
        </w:rPr>
        <w:t>，若油價持續走低且</w:t>
      </w:r>
      <w:r w:rsidRPr="00B0042A">
        <w:rPr>
          <w:rFonts w:eastAsia="標楷體"/>
          <w:bCs/>
          <w:kern w:val="0"/>
          <w:sz w:val="28"/>
          <w:szCs w:val="28"/>
        </w:rPr>
        <w:t>全球原油供需失衡情況未改善</w:t>
      </w:r>
      <w:r w:rsidRPr="00B0042A">
        <w:rPr>
          <w:rFonts w:eastAsia="標楷體" w:hint="eastAsia"/>
          <w:bCs/>
          <w:kern w:val="0"/>
          <w:sz w:val="28"/>
          <w:szCs w:val="28"/>
        </w:rPr>
        <w:t>，將加重中東經濟問題之嚴重性。</w:t>
      </w:r>
    </w:p>
    <w:p w:rsidR="00B0042A" w:rsidRPr="00B0042A" w:rsidRDefault="00B0042A" w:rsidP="00B0042A">
      <w:pPr>
        <w:adjustRightInd w:val="0"/>
        <w:snapToGrid w:val="0"/>
        <w:jc w:val="center"/>
        <w:rPr>
          <w:rFonts w:eastAsia="標楷體"/>
          <w:b/>
          <w:kern w:val="0"/>
          <w:sz w:val="28"/>
          <w:szCs w:val="28"/>
        </w:rPr>
      </w:pPr>
      <w:r w:rsidRPr="00B0042A">
        <w:rPr>
          <w:rFonts w:eastAsia="標楷體"/>
          <w:b/>
          <w:kern w:val="0"/>
          <w:sz w:val="28"/>
          <w:szCs w:val="28"/>
        </w:rPr>
        <w:t>表</w:t>
      </w:r>
      <w:r w:rsidRPr="00B0042A">
        <w:rPr>
          <w:rFonts w:eastAsia="標楷體"/>
          <w:b/>
          <w:kern w:val="0"/>
          <w:sz w:val="28"/>
          <w:szCs w:val="28"/>
        </w:rPr>
        <w:t>9</w:t>
      </w:r>
      <w:r w:rsidRPr="00B0042A">
        <w:rPr>
          <w:rFonts w:eastAsia="標楷體"/>
          <w:b/>
          <w:kern w:val="0"/>
          <w:sz w:val="28"/>
          <w:szCs w:val="28"/>
        </w:rPr>
        <w:t xml:space="preserve">　國際油價預測</w:t>
      </w:r>
    </w:p>
    <w:tbl>
      <w:tblPr>
        <w:tblW w:w="8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607"/>
        <w:gridCol w:w="2020"/>
        <w:gridCol w:w="2020"/>
        <w:gridCol w:w="2020"/>
      </w:tblGrid>
      <w:tr w:rsidR="00B0042A" w:rsidRPr="00B0042A" w:rsidTr="006D23A5">
        <w:trPr>
          <w:trHeight w:val="222"/>
        </w:trPr>
        <w:tc>
          <w:tcPr>
            <w:tcW w:w="2607" w:type="dxa"/>
            <w:shd w:val="clear" w:color="auto" w:fill="D9D9D9"/>
            <w:noWrap/>
            <w:vAlign w:val="center"/>
          </w:tcPr>
          <w:p w:rsidR="00B0042A" w:rsidRPr="00B0042A" w:rsidRDefault="00B0042A" w:rsidP="00B0042A">
            <w:pPr>
              <w:widowControl/>
              <w:spacing w:line="240" w:lineRule="exact"/>
              <w:jc w:val="center"/>
              <w:rPr>
                <w:rFonts w:eastAsia="標楷體"/>
                <w:b/>
                <w:kern w:val="0"/>
              </w:rPr>
            </w:pPr>
            <w:r w:rsidRPr="00B0042A">
              <w:rPr>
                <w:rFonts w:eastAsia="標楷體" w:hint="eastAsia"/>
                <w:b/>
                <w:kern w:val="0"/>
              </w:rPr>
              <w:t>（美元</w:t>
            </w:r>
            <w:r w:rsidRPr="00B0042A">
              <w:rPr>
                <w:rFonts w:eastAsia="標楷體"/>
                <w:b/>
                <w:kern w:val="0"/>
              </w:rPr>
              <w:t>/</w:t>
            </w:r>
            <w:r w:rsidRPr="00B0042A">
              <w:rPr>
                <w:rFonts w:eastAsia="標楷體" w:hint="eastAsia"/>
                <w:b/>
                <w:kern w:val="0"/>
              </w:rPr>
              <w:t>桶）</w:t>
            </w:r>
          </w:p>
        </w:tc>
        <w:tc>
          <w:tcPr>
            <w:tcW w:w="2020" w:type="dxa"/>
            <w:shd w:val="clear" w:color="auto" w:fill="D9D9D9"/>
            <w:noWrap/>
            <w:vAlign w:val="center"/>
          </w:tcPr>
          <w:p w:rsidR="00B0042A" w:rsidRPr="00B0042A" w:rsidRDefault="00B0042A" w:rsidP="00B0042A">
            <w:pPr>
              <w:widowControl/>
              <w:spacing w:line="240" w:lineRule="exact"/>
              <w:jc w:val="center"/>
              <w:rPr>
                <w:rFonts w:eastAsia="標楷體"/>
                <w:b/>
                <w:kern w:val="0"/>
              </w:rPr>
            </w:pPr>
            <w:r w:rsidRPr="00B0042A">
              <w:rPr>
                <w:rFonts w:eastAsia="標楷體"/>
                <w:b/>
                <w:kern w:val="0"/>
              </w:rPr>
              <w:t>201</w:t>
            </w:r>
            <w:r w:rsidRPr="00B0042A">
              <w:rPr>
                <w:rFonts w:eastAsia="標楷體" w:hint="eastAsia"/>
                <w:b/>
                <w:kern w:val="0"/>
              </w:rPr>
              <w:t>4</w:t>
            </w:r>
            <w:r w:rsidRPr="00B0042A">
              <w:rPr>
                <w:rFonts w:eastAsia="標楷體" w:hint="eastAsia"/>
                <w:b/>
                <w:kern w:val="0"/>
              </w:rPr>
              <w:t>年</w:t>
            </w:r>
          </w:p>
        </w:tc>
        <w:tc>
          <w:tcPr>
            <w:tcW w:w="2020" w:type="dxa"/>
            <w:shd w:val="clear" w:color="auto" w:fill="D9D9D9"/>
            <w:noWrap/>
            <w:vAlign w:val="center"/>
          </w:tcPr>
          <w:p w:rsidR="00B0042A" w:rsidRPr="00B0042A" w:rsidRDefault="00B0042A" w:rsidP="00B0042A">
            <w:pPr>
              <w:widowControl/>
              <w:spacing w:line="240" w:lineRule="exact"/>
              <w:jc w:val="center"/>
              <w:rPr>
                <w:rFonts w:eastAsia="標楷體"/>
                <w:b/>
                <w:kern w:val="0"/>
              </w:rPr>
            </w:pPr>
            <w:r w:rsidRPr="00B0042A">
              <w:rPr>
                <w:rFonts w:eastAsia="標楷體"/>
                <w:b/>
                <w:kern w:val="0"/>
              </w:rPr>
              <w:t>201</w:t>
            </w:r>
            <w:r w:rsidRPr="00B0042A">
              <w:rPr>
                <w:rFonts w:eastAsia="標楷體" w:hint="eastAsia"/>
                <w:b/>
                <w:kern w:val="0"/>
              </w:rPr>
              <w:t>5</w:t>
            </w:r>
            <w:r w:rsidRPr="00B0042A">
              <w:rPr>
                <w:rFonts w:eastAsia="標楷體" w:hint="eastAsia"/>
                <w:b/>
                <w:kern w:val="0"/>
              </w:rPr>
              <w:t>年（</w:t>
            </w:r>
            <w:r w:rsidRPr="00B0042A">
              <w:rPr>
                <w:rFonts w:eastAsia="標楷體"/>
                <w:b/>
                <w:kern w:val="0"/>
              </w:rPr>
              <w:t>f</w:t>
            </w:r>
            <w:r w:rsidRPr="00B0042A">
              <w:rPr>
                <w:rFonts w:eastAsia="標楷體" w:hint="eastAsia"/>
                <w:b/>
                <w:kern w:val="0"/>
              </w:rPr>
              <w:t>）</w:t>
            </w:r>
          </w:p>
        </w:tc>
        <w:tc>
          <w:tcPr>
            <w:tcW w:w="2020" w:type="dxa"/>
            <w:shd w:val="clear" w:color="auto" w:fill="D9D9D9"/>
            <w:noWrap/>
            <w:vAlign w:val="center"/>
          </w:tcPr>
          <w:p w:rsidR="00B0042A" w:rsidRPr="00B0042A" w:rsidRDefault="00B0042A" w:rsidP="00B0042A">
            <w:pPr>
              <w:widowControl/>
              <w:spacing w:line="240" w:lineRule="exact"/>
              <w:jc w:val="center"/>
              <w:rPr>
                <w:rFonts w:eastAsia="標楷體"/>
                <w:b/>
                <w:kern w:val="0"/>
              </w:rPr>
            </w:pPr>
            <w:r w:rsidRPr="00B0042A">
              <w:rPr>
                <w:rFonts w:eastAsia="標楷體"/>
                <w:b/>
                <w:kern w:val="0"/>
              </w:rPr>
              <w:t>201</w:t>
            </w:r>
            <w:r w:rsidRPr="00B0042A">
              <w:rPr>
                <w:rFonts w:eastAsia="標楷體" w:hint="eastAsia"/>
                <w:b/>
                <w:kern w:val="0"/>
              </w:rPr>
              <w:t>6</w:t>
            </w:r>
            <w:r w:rsidRPr="00B0042A">
              <w:rPr>
                <w:rFonts w:eastAsia="標楷體" w:hint="eastAsia"/>
                <w:b/>
                <w:kern w:val="0"/>
              </w:rPr>
              <w:t>年（</w:t>
            </w:r>
            <w:r w:rsidRPr="00B0042A">
              <w:rPr>
                <w:rFonts w:eastAsia="標楷體"/>
                <w:b/>
                <w:kern w:val="0"/>
              </w:rPr>
              <w:t>f</w:t>
            </w:r>
            <w:r w:rsidRPr="00B0042A">
              <w:rPr>
                <w:rFonts w:eastAsia="標楷體" w:hint="eastAsia"/>
                <w:b/>
                <w:kern w:val="0"/>
              </w:rPr>
              <w:t>）</w:t>
            </w:r>
          </w:p>
        </w:tc>
      </w:tr>
      <w:tr w:rsidR="00B0042A" w:rsidRPr="00B0042A" w:rsidTr="006D23A5">
        <w:trPr>
          <w:trHeight w:val="150"/>
        </w:trPr>
        <w:tc>
          <w:tcPr>
            <w:tcW w:w="2607"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spacing w:val="75"/>
                <w:kern w:val="0"/>
                <w:fitText w:val="1440" w:id="972309765"/>
              </w:rPr>
              <w:t>世界銀</w:t>
            </w:r>
            <w:r w:rsidRPr="00B0042A">
              <w:rPr>
                <w:rFonts w:eastAsia="標楷體" w:hint="eastAsia"/>
                <w:spacing w:val="15"/>
                <w:kern w:val="0"/>
                <w:fitText w:val="1440" w:id="972309765"/>
              </w:rPr>
              <w:t>行</w:t>
            </w:r>
          </w:p>
        </w:tc>
        <w:tc>
          <w:tcPr>
            <w:tcW w:w="2020" w:type="dxa"/>
            <w:vMerge w:val="restart"/>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96.2</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57.5</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61.2</w:t>
            </w:r>
          </w:p>
        </w:tc>
      </w:tr>
      <w:tr w:rsidR="00B0042A" w:rsidRPr="00B0042A" w:rsidTr="006D23A5">
        <w:trPr>
          <w:trHeight w:val="92"/>
        </w:trPr>
        <w:tc>
          <w:tcPr>
            <w:tcW w:w="2607"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fitText w:val="1440" w:id="972309766"/>
              </w:rPr>
              <w:t>國際貨幣基金</w:t>
            </w:r>
          </w:p>
        </w:tc>
        <w:tc>
          <w:tcPr>
            <w:tcW w:w="2020" w:type="dxa"/>
            <w:vMerge/>
            <w:vAlign w:val="center"/>
          </w:tcPr>
          <w:p w:rsidR="00B0042A" w:rsidRPr="00B0042A" w:rsidRDefault="00B0042A" w:rsidP="00B0042A">
            <w:pPr>
              <w:widowControl/>
              <w:spacing w:line="240" w:lineRule="exact"/>
              <w:jc w:val="center"/>
              <w:rPr>
                <w:rFonts w:eastAsia="標楷體"/>
                <w:kern w:val="0"/>
              </w:rPr>
            </w:pP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51.6</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50.4</w:t>
            </w:r>
          </w:p>
        </w:tc>
      </w:tr>
      <w:tr w:rsidR="00B0042A" w:rsidRPr="00B0042A" w:rsidTr="006D23A5">
        <w:trPr>
          <w:trHeight w:val="70"/>
        </w:trPr>
        <w:tc>
          <w:tcPr>
            <w:tcW w:w="2607"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spacing w:val="30"/>
                <w:kern w:val="0"/>
                <w:fitText w:val="1440" w:id="972309767"/>
              </w:rPr>
              <w:t>美國能源</w:t>
            </w:r>
            <w:r w:rsidRPr="00B0042A">
              <w:rPr>
                <w:rFonts w:eastAsia="標楷體" w:hint="eastAsia"/>
                <w:kern w:val="0"/>
                <w:fitText w:val="1440" w:id="972309767"/>
              </w:rPr>
              <w:t>局</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96.0</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51.7</w:t>
            </w:r>
          </w:p>
        </w:tc>
        <w:tc>
          <w:tcPr>
            <w:tcW w:w="2020" w:type="dxa"/>
            <w:noWrap/>
            <w:vAlign w:val="center"/>
          </w:tcPr>
          <w:p w:rsidR="00B0042A" w:rsidRPr="00B0042A" w:rsidRDefault="00B0042A" w:rsidP="00B0042A">
            <w:pPr>
              <w:widowControl/>
              <w:spacing w:line="240" w:lineRule="exact"/>
              <w:jc w:val="center"/>
              <w:rPr>
                <w:rFonts w:eastAsia="標楷體"/>
                <w:kern w:val="0"/>
              </w:rPr>
            </w:pPr>
            <w:r w:rsidRPr="00B0042A">
              <w:rPr>
                <w:rFonts w:eastAsia="標楷體" w:hint="eastAsia"/>
                <w:kern w:val="0"/>
              </w:rPr>
              <w:t>56.1</w:t>
            </w:r>
          </w:p>
        </w:tc>
      </w:tr>
      <w:tr w:rsidR="00B0042A" w:rsidRPr="00B0042A" w:rsidTr="006D23A5">
        <w:trPr>
          <w:trHeight w:val="357"/>
        </w:trPr>
        <w:tc>
          <w:tcPr>
            <w:tcW w:w="8667" w:type="dxa"/>
            <w:gridSpan w:val="4"/>
            <w:tcBorders>
              <w:left w:val="nil"/>
              <w:bottom w:val="nil"/>
              <w:right w:val="nil"/>
            </w:tcBorders>
            <w:noWrap/>
            <w:vAlign w:val="center"/>
          </w:tcPr>
          <w:p w:rsidR="00B0042A" w:rsidRPr="00B0042A" w:rsidRDefault="00B0042A" w:rsidP="00B0042A">
            <w:pPr>
              <w:adjustRightInd w:val="0"/>
              <w:snapToGrid w:val="0"/>
              <w:spacing w:line="240" w:lineRule="exact"/>
              <w:jc w:val="both"/>
              <w:rPr>
                <w:rFonts w:eastAsia="標楷體"/>
                <w:sz w:val="20"/>
                <w:szCs w:val="20"/>
              </w:rPr>
            </w:pPr>
            <w:r w:rsidRPr="00B0042A">
              <w:rPr>
                <w:rFonts w:eastAsia="標楷體" w:hint="eastAsia"/>
                <w:sz w:val="20"/>
                <w:szCs w:val="20"/>
              </w:rPr>
              <w:t>資料來源：世界銀行</w:t>
            </w:r>
            <w:r w:rsidRPr="00B0042A">
              <w:rPr>
                <w:rFonts w:eastAsia="標楷體"/>
                <w:sz w:val="20"/>
                <w:szCs w:val="20"/>
              </w:rPr>
              <w:t>, 201</w:t>
            </w:r>
            <w:r w:rsidRPr="00B0042A">
              <w:rPr>
                <w:rFonts w:eastAsia="標楷體" w:hint="eastAsia"/>
                <w:sz w:val="20"/>
                <w:szCs w:val="20"/>
              </w:rPr>
              <w:t>5</w:t>
            </w:r>
            <w:r w:rsidRPr="00B0042A">
              <w:rPr>
                <w:rFonts w:eastAsia="標楷體"/>
                <w:sz w:val="20"/>
                <w:szCs w:val="20"/>
              </w:rPr>
              <w:t>/0</w:t>
            </w:r>
            <w:r w:rsidRPr="00B0042A">
              <w:rPr>
                <w:rFonts w:eastAsia="標楷體" w:hint="eastAsia"/>
                <w:sz w:val="20"/>
                <w:szCs w:val="20"/>
              </w:rPr>
              <w:t>7</w:t>
            </w:r>
            <w:r w:rsidRPr="00B0042A">
              <w:rPr>
                <w:rFonts w:eastAsia="標楷體"/>
                <w:sz w:val="20"/>
                <w:szCs w:val="20"/>
              </w:rPr>
              <w:t>, “World Bank Commodities Price Forecast”</w:t>
            </w:r>
          </w:p>
          <w:p w:rsidR="00B0042A" w:rsidRPr="00B0042A" w:rsidRDefault="00B0042A" w:rsidP="00B0042A">
            <w:pPr>
              <w:adjustRightInd w:val="0"/>
              <w:snapToGrid w:val="0"/>
              <w:spacing w:line="240" w:lineRule="exact"/>
              <w:ind w:firstLineChars="525" w:firstLine="1050"/>
              <w:jc w:val="both"/>
              <w:rPr>
                <w:rFonts w:eastAsia="標楷體"/>
                <w:sz w:val="20"/>
                <w:szCs w:val="20"/>
              </w:rPr>
            </w:pPr>
            <w:r w:rsidRPr="00B0042A">
              <w:rPr>
                <w:rFonts w:eastAsia="標楷體" w:hint="eastAsia"/>
                <w:sz w:val="20"/>
                <w:szCs w:val="20"/>
              </w:rPr>
              <w:t>國際貨幣基金</w:t>
            </w:r>
            <w:r w:rsidRPr="00B0042A">
              <w:rPr>
                <w:rFonts w:eastAsia="標楷體"/>
                <w:sz w:val="20"/>
                <w:szCs w:val="20"/>
              </w:rPr>
              <w:t>, 201</w:t>
            </w:r>
            <w:r w:rsidRPr="00B0042A">
              <w:rPr>
                <w:rFonts w:eastAsia="標楷體" w:hint="eastAsia"/>
                <w:sz w:val="20"/>
                <w:szCs w:val="20"/>
              </w:rPr>
              <w:t>5</w:t>
            </w:r>
            <w:r w:rsidRPr="00B0042A">
              <w:rPr>
                <w:rFonts w:eastAsia="標楷體"/>
                <w:sz w:val="20"/>
                <w:szCs w:val="20"/>
              </w:rPr>
              <w:t>/</w:t>
            </w:r>
            <w:r w:rsidRPr="00B0042A">
              <w:rPr>
                <w:rFonts w:eastAsia="標楷體" w:hint="eastAsia"/>
                <w:sz w:val="20"/>
                <w:szCs w:val="20"/>
              </w:rPr>
              <w:t>08</w:t>
            </w:r>
            <w:r w:rsidRPr="00B0042A">
              <w:rPr>
                <w:rFonts w:eastAsia="標楷體"/>
                <w:sz w:val="20"/>
                <w:szCs w:val="20"/>
              </w:rPr>
              <w:t>,</w:t>
            </w:r>
            <w:r w:rsidRPr="00B0042A">
              <w:rPr>
                <w:rFonts w:eastAsia="標楷體" w:hint="eastAsia"/>
                <w:sz w:val="20"/>
                <w:szCs w:val="20"/>
              </w:rPr>
              <w:t>“</w:t>
            </w:r>
            <w:r w:rsidRPr="00B0042A">
              <w:rPr>
                <w:rFonts w:eastAsia="標楷體"/>
                <w:sz w:val="20"/>
                <w:szCs w:val="20"/>
              </w:rPr>
              <w:t>Primary Price Forecasts</w:t>
            </w:r>
            <w:r w:rsidRPr="00B0042A">
              <w:rPr>
                <w:rFonts w:eastAsia="標楷體" w:hint="eastAsia"/>
                <w:sz w:val="20"/>
                <w:szCs w:val="20"/>
              </w:rPr>
              <w:t>”</w:t>
            </w:r>
          </w:p>
          <w:p w:rsidR="00B0042A" w:rsidRPr="00B0042A" w:rsidRDefault="00B0042A" w:rsidP="00B0042A">
            <w:pPr>
              <w:adjustRightInd w:val="0"/>
              <w:snapToGrid w:val="0"/>
              <w:spacing w:line="240" w:lineRule="exact"/>
              <w:ind w:firstLineChars="525" w:firstLine="1050"/>
              <w:jc w:val="both"/>
              <w:rPr>
                <w:rFonts w:eastAsia="標楷體"/>
                <w:sz w:val="20"/>
                <w:szCs w:val="20"/>
              </w:rPr>
            </w:pPr>
            <w:r w:rsidRPr="00B0042A">
              <w:rPr>
                <w:rFonts w:eastAsia="標楷體" w:hint="eastAsia"/>
                <w:sz w:val="20"/>
                <w:szCs w:val="20"/>
              </w:rPr>
              <w:t>美國能源局</w:t>
            </w:r>
            <w:r w:rsidRPr="00B0042A">
              <w:rPr>
                <w:rFonts w:eastAsia="標楷體"/>
                <w:sz w:val="20"/>
                <w:szCs w:val="20"/>
              </w:rPr>
              <w:t>, 201</w:t>
            </w:r>
            <w:r w:rsidRPr="00B0042A">
              <w:rPr>
                <w:rFonts w:eastAsia="標楷體" w:hint="eastAsia"/>
                <w:sz w:val="20"/>
                <w:szCs w:val="20"/>
              </w:rPr>
              <w:t>5</w:t>
            </w:r>
            <w:r w:rsidRPr="00B0042A">
              <w:rPr>
                <w:rFonts w:eastAsia="標楷體"/>
                <w:sz w:val="20"/>
                <w:szCs w:val="20"/>
              </w:rPr>
              <w:t>/0</w:t>
            </w:r>
            <w:r w:rsidRPr="00B0042A">
              <w:rPr>
                <w:rFonts w:eastAsia="標楷體" w:hint="eastAsia"/>
                <w:sz w:val="20"/>
                <w:szCs w:val="20"/>
              </w:rPr>
              <w:t>9</w:t>
            </w:r>
            <w:r w:rsidRPr="00B0042A">
              <w:rPr>
                <w:rFonts w:eastAsia="標楷體"/>
                <w:sz w:val="20"/>
                <w:szCs w:val="20"/>
              </w:rPr>
              <w:t>,</w:t>
            </w:r>
            <w:r w:rsidRPr="00B0042A">
              <w:rPr>
                <w:rFonts w:eastAsia="標楷體" w:hint="eastAsia"/>
                <w:sz w:val="20"/>
                <w:szCs w:val="20"/>
              </w:rPr>
              <w:t>“</w:t>
            </w:r>
            <w:r w:rsidRPr="00B0042A">
              <w:rPr>
                <w:rFonts w:eastAsia="標楷體"/>
                <w:sz w:val="20"/>
                <w:szCs w:val="20"/>
              </w:rPr>
              <w:t>Short-Term Energy Outlook</w:t>
            </w:r>
            <w:r w:rsidRPr="00B0042A">
              <w:rPr>
                <w:rFonts w:eastAsia="標楷體" w:hint="eastAsia"/>
                <w:sz w:val="20"/>
                <w:szCs w:val="20"/>
              </w:rPr>
              <w:t>”</w:t>
            </w:r>
          </w:p>
          <w:p w:rsidR="00B0042A" w:rsidRPr="00B0042A" w:rsidRDefault="00B0042A" w:rsidP="00B0042A">
            <w:pPr>
              <w:adjustRightInd w:val="0"/>
              <w:snapToGrid w:val="0"/>
              <w:spacing w:beforeLines="10" w:before="36" w:line="240" w:lineRule="exact"/>
              <w:ind w:left="400" w:hangingChars="200" w:hanging="400"/>
              <w:jc w:val="both"/>
              <w:rPr>
                <w:rFonts w:eastAsia="標楷體"/>
                <w:sz w:val="28"/>
                <w:szCs w:val="28"/>
              </w:rPr>
            </w:pPr>
            <w:proofErr w:type="gramStart"/>
            <w:r w:rsidRPr="00B0042A">
              <w:rPr>
                <w:rFonts w:eastAsia="標楷體" w:hint="eastAsia"/>
                <w:sz w:val="20"/>
                <w:szCs w:val="20"/>
              </w:rPr>
              <w:t>註</w:t>
            </w:r>
            <w:proofErr w:type="gramEnd"/>
            <w:r w:rsidRPr="00B0042A">
              <w:rPr>
                <w:rFonts w:eastAsia="標楷體" w:hint="eastAsia"/>
                <w:sz w:val="20"/>
                <w:szCs w:val="20"/>
              </w:rPr>
              <w:t>：世界銀行與國際貨幣基金之預測價格為布蘭特原油、西德州原油與杜拜原油三者之平均價格，美國能源局之預測則僅為西德州原油與布蘭特原油。</w:t>
            </w:r>
          </w:p>
        </w:tc>
      </w:tr>
    </w:tbl>
    <w:p w:rsidR="00B0042A" w:rsidRPr="00B0042A" w:rsidRDefault="00B0042A" w:rsidP="00B0042A">
      <w:pPr>
        <w:widowControl/>
        <w:spacing w:before="100" w:beforeAutospacing="1" w:line="500" w:lineRule="exact"/>
        <w:jc w:val="both"/>
        <w:rPr>
          <w:rFonts w:eastAsia="標楷體"/>
          <w:b/>
          <w:bCs/>
          <w:kern w:val="0"/>
          <w:sz w:val="28"/>
          <w:szCs w:val="28"/>
        </w:rPr>
      </w:pPr>
      <w:r w:rsidRPr="00B0042A">
        <w:rPr>
          <w:rFonts w:eastAsia="標楷體"/>
          <w:b/>
          <w:bCs/>
          <w:kern w:val="0"/>
          <w:sz w:val="28"/>
          <w:szCs w:val="28"/>
        </w:rPr>
        <w:lastRenderedPageBreak/>
        <w:t>四、結語</w:t>
      </w:r>
    </w:p>
    <w:p w:rsidR="00B0042A" w:rsidRPr="00B0042A" w:rsidRDefault="00B0042A" w:rsidP="00B0042A">
      <w:pPr>
        <w:widowControl/>
        <w:spacing w:beforeLines="30" w:before="108" w:after="100" w:afterAutospacing="1" w:line="500" w:lineRule="exact"/>
        <w:ind w:rightChars="-59" w:right="-142" w:firstLineChars="200" w:firstLine="560"/>
        <w:jc w:val="both"/>
        <w:rPr>
          <w:rFonts w:eastAsia="標楷體"/>
          <w:bCs/>
          <w:kern w:val="0"/>
          <w:sz w:val="28"/>
          <w:szCs w:val="28"/>
        </w:rPr>
      </w:pPr>
      <w:r w:rsidRPr="00B0042A">
        <w:rPr>
          <w:rFonts w:eastAsia="標楷體"/>
          <w:bCs/>
          <w:kern w:val="0"/>
          <w:sz w:val="28"/>
          <w:szCs w:val="28"/>
        </w:rPr>
        <w:t>各國重要大宗物資及原油之出口常因國際情勢變化而頻繁變動，</w:t>
      </w:r>
      <w:r w:rsidRPr="00B0042A">
        <w:rPr>
          <w:rFonts w:eastAsia="標楷體" w:hint="eastAsia"/>
          <w:bCs/>
          <w:kern w:val="0"/>
          <w:sz w:val="28"/>
          <w:szCs w:val="28"/>
        </w:rPr>
        <w:t>進而</w:t>
      </w:r>
      <w:r w:rsidRPr="00B0042A">
        <w:rPr>
          <w:rFonts w:eastAsia="標楷體"/>
          <w:bCs/>
          <w:kern w:val="0"/>
          <w:sz w:val="28"/>
          <w:szCs w:val="28"/>
        </w:rPr>
        <w:t>牽動我國國內市場價量波動。由於臺灣為一小型開放經濟體，加上資源短缺，能源及重要農工原料絕大部分依賴進口，因此易受國際原物料價格波動影響。觀察</w:t>
      </w:r>
      <w:r w:rsidRPr="00B0042A">
        <w:rPr>
          <w:rFonts w:eastAsia="標楷體"/>
          <w:bCs/>
          <w:kern w:val="0"/>
          <w:sz w:val="28"/>
          <w:szCs w:val="28"/>
        </w:rPr>
        <w:t>201</w:t>
      </w:r>
      <w:r w:rsidRPr="00B0042A">
        <w:rPr>
          <w:rFonts w:eastAsia="標楷體" w:hint="eastAsia"/>
          <w:bCs/>
          <w:kern w:val="0"/>
          <w:sz w:val="28"/>
          <w:szCs w:val="28"/>
        </w:rPr>
        <w:t>4</w:t>
      </w:r>
      <w:r w:rsidRPr="00B0042A">
        <w:rPr>
          <w:rFonts w:eastAsia="標楷體"/>
          <w:bCs/>
          <w:kern w:val="0"/>
          <w:sz w:val="28"/>
          <w:szCs w:val="28"/>
        </w:rPr>
        <w:t>年下半年以來，由於全球景氣復甦力道</w:t>
      </w:r>
      <w:proofErr w:type="gramStart"/>
      <w:r w:rsidRPr="00B0042A">
        <w:rPr>
          <w:rFonts w:eastAsia="標楷體" w:hint="eastAsia"/>
          <w:bCs/>
          <w:kern w:val="0"/>
          <w:sz w:val="28"/>
          <w:szCs w:val="28"/>
        </w:rPr>
        <w:t>遲滯</w:t>
      </w:r>
      <w:r w:rsidRPr="00B0042A">
        <w:rPr>
          <w:rFonts w:eastAsia="標楷體"/>
          <w:bCs/>
          <w:kern w:val="0"/>
          <w:sz w:val="28"/>
          <w:szCs w:val="28"/>
        </w:rPr>
        <w:t>，</w:t>
      </w:r>
      <w:proofErr w:type="gramEnd"/>
      <w:r w:rsidRPr="00B0042A">
        <w:rPr>
          <w:rFonts w:eastAsia="標楷體" w:hint="eastAsia"/>
          <w:bCs/>
          <w:kern w:val="0"/>
          <w:sz w:val="28"/>
          <w:szCs w:val="28"/>
        </w:rPr>
        <w:t>對國際原物料需求成長有限，致價格普遍呈下滑態勢。</w:t>
      </w:r>
    </w:p>
    <w:p w:rsidR="00B0042A" w:rsidRPr="00B0042A" w:rsidRDefault="00B0042A" w:rsidP="00B0042A">
      <w:pPr>
        <w:widowControl/>
        <w:spacing w:before="100" w:beforeAutospacing="1" w:line="500" w:lineRule="exact"/>
        <w:ind w:rightChars="-59" w:right="-142" w:firstLineChars="200" w:firstLine="560"/>
        <w:jc w:val="both"/>
        <w:rPr>
          <w:rFonts w:eastAsia="標楷體"/>
          <w:b/>
          <w:kern w:val="0"/>
          <w:sz w:val="28"/>
          <w:szCs w:val="28"/>
        </w:rPr>
      </w:pPr>
      <w:r w:rsidRPr="00B0042A">
        <w:rPr>
          <w:rFonts w:eastAsia="標楷體"/>
          <w:bCs/>
          <w:kern w:val="0"/>
          <w:sz w:val="28"/>
          <w:szCs w:val="28"/>
        </w:rPr>
        <w:t>展望未來，在全球經濟</w:t>
      </w:r>
      <w:r w:rsidRPr="00B0042A">
        <w:rPr>
          <w:rFonts w:eastAsia="標楷體" w:hint="eastAsia"/>
          <w:bCs/>
          <w:kern w:val="0"/>
          <w:sz w:val="28"/>
          <w:szCs w:val="28"/>
        </w:rPr>
        <w:t>前景未明的</w:t>
      </w:r>
      <w:r w:rsidRPr="00B0042A">
        <w:rPr>
          <w:rFonts w:eastAsia="標楷體"/>
          <w:bCs/>
          <w:kern w:val="0"/>
          <w:sz w:val="28"/>
          <w:szCs w:val="28"/>
        </w:rPr>
        <w:t>情況下，預料多數原物料價格仍將</w:t>
      </w:r>
      <w:proofErr w:type="gramStart"/>
      <w:r w:rsidRPr="00B0042A">
        <w:rPr>
          <w:rFonts w:eastAsia="標楷體"/>
          <w:bCs/>
          <w:kern w:val="0"/>
          <w:sz w:val="28"/>
          <w:szCs w:val="28"/>
        </w:rPr>
        <w:t>呈低穩走勢</w:t>
      </w:r>
      <w:proofErr w:type="gramEnd"/>
      <w:r w:rsidRPr="00B0042A">
        <w:rPr>
          <w:rFonts w:eastAsia="標楷體"/>
          <w:bCs/>
          <w:kern w:val="0"/>
          <w:sz w:val="28"/>
          <w:szCs w:val="28"/>
        </w:rPr>
        <w:t>。值得注意的是，大宗農作物價格易隨天候因素波動，未來仍須持續關注主要產區天候狀況對其生產的影響；</w:t>
      </w:r>
      <w:r w:rsidRPr="00B0042A">
        <w:rPr>
          <w:rFonts w:eastAsia="標楷體" w:hint="eastAsia"/>
          <w:bCs/>
          <w:kern w:val="0"/>
          <w:sz w:val="28"/>
          <w:szCs w:val="28"/>
        </w:rPr>
        <w:t>而美國頁岩油生產狀況、</w:t>
      </w:r>
      <w:r w:rsidRPr="00B0042A">
        <w:rPr>
          <w:rFonts w:eastAsia="標楷體" w:hint="eastAsia"/>
          <w:bCs/>
          <w:kern w:val="0"/>
          <w:sz w:val="28"/>
          <w:szCs w:val="28"/>
        </w:rPr>
        <w:t>OPEC</w:t>
      </w:r>
      <w:r w:rsidRPr="00B0042A">
        <w:rPr>
          <w:rFonts w:eastAsia="標楷體" w:hint="eastAsia"/>
          <w:bCs/>
          <w:kern w:val="0"/>
          <w:sz w:val="28"/>
          <w:szCs w:val="28"/>
        </w:rPr>
        <w:t>產油策略及中國大陸經濟成長趨勢則為影響國際原油價格之重要因素，亦須密切觀察其動向可能對原油供應造成的影響。</w:t>
      </w:r>
    </w:p>
    <w:p w:rsidR="00853DB6" w:rsidRPr="00853DB6" w:rsidRDefault="00853DB6" w:rsidP="00853DB6">
      <w:pPr>
        <w:spacing w:line="500" w:lineRule="exact"/>
        <w:jc w:val="center"/>
        <w:rPr>
          <w:rFonts w:eastAsia="標楷體"/>
          <w:b/>
          <w:bCs/>
          <w:sz w:val="36"/>
          <w:szCs w:val="36"/>
        </w:rPr>
      </w:pPr>
    </w:p>
    <w:p w:rsidR="00004383" w:rsidRPr="00BA5B8C" w:rsidRDefault="00004383" w:rsidP="00BA5B8C">
      <w:pPr>
        <w:widowControl/>
        <w:spacing w:before="100" w:beforeAutospacing="1" w:line="500" w:lineRule="exact"/>
        <w:ind w:rightChars="-59" w:right="-142"/>
        <w:jc w:val="both"/>
        <w:rPr>
          <w:rFonts w:eastAsia="標楷體"/>
          <w:b/>
          <w:kern w:val="0"/>
          <w:sz w:val="28"/>
          <w:szCs w:val="28"/>
        </w:rPr>
      </w:pPr>
    </w:p>
    <w:sectPr w:rsidR="00004383" w:rsidRPr="00BA5B8C" w:rsidSect="00125167">
      <w:footerReference w:type="default" r:id="rId39"/>
      <w:footnotePr>
        <w:numRestart w:val="eachSect"/>
      </w:footnotePr>
      <w:endnotePr>
        <w:numFmt w:val="decimal"/>
        <w:numRestart w:val="eachSect"/>
      </w:endnotePr>
      <w:pgSz w:w="11906" w:h="16838" w:code="9"/>
      <w:pgMar w:top="1418" w:right="1276" w:bottom="1134" w:left="1701" w:header="851" w:footer="567" w:gutter="0"/>
      <w:pgNumType w:start="6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AE5" w:rsidRDefault="008F5AE5">
      <w:r>
        <w:separator/>
      </w:r>
    </w:p>
  </w:endnote>
  <w:endnote w:type="continuationSeparator" w:id="0">
    <w:p w:rsidR="008F5AE5" w:rsidRDefault="008F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8861EB" w:rsidRDefault="008861EB" w:rsidP="00AE413E">
        <w:pPr>
          <w:pStyle w:val="a6"/>
          <w:spacing w:before="48"/>
          <w:ind w:left="1040" w:hanging="320"/>
          <w:jc w:val="center"/>
        </w:pPr>
        <w:r>
          <w:fldChar w:fldCharType="begin"/>
        </w:r>
        <w:r>
          <w:instrText>PAGE   \* MERGEFORMAT</w:instrText>
        </w:r>
        <w:r>
          <w:fldChar w:fldCharType="separate"/>
        </w:r>
        <w:r w:rsidRPr="00AE413E">
          <w:rPr>
            <w:noProof/>
            <w:lang w:val="zh-TW"/>
          </w:rPr>
          <w:t>II</w:t>
        </w:r>
        <w:r>
          <w:fldChar w:fldCharType="end"/>
        </w:r>
      </w:p>
    </w:sdtContent>
  </w:sdt>
  <w:p w:rsidR="008861EB" w:rsidRDefault="008861E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EB" w:rsidRDefault="008861EB">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8861EB" w:rsidRDefault="008861EB" w:rsidP="00AE413E">
        <w:pPr>
          <w:pStyle w:val="a6"/>
          <w:spacing w:before="48"/>
          <w:ind w:left="1040" w:hanging="320"/>
          <w:jc w:val="center"/>
        </w:pPr>
        <w:r>
          <w:fldChar w:fldCharType="begin"/>
        </w:r>
        <w:r>
          <w:instrText>PAGE   \* MERGEFORMAT</w:instrText>
        </w:r>
        <w:r>
          <w:fldChar w:fldCharType="separate"/>
        </w:r>
        <w:r w:rsidR="004019D1" w:rsidRPr="004019D1">
          <w:rPr>
            <w:noProof/>
            <w:lang w:val="zh-TW"/>
          </w:rPr>
          <w:t>II</w:t>
        </w:r>
        <w:r>
          <w:fldChar w:fldCharType="end"/>
        </w:r>
      </w:p>
    </w:sdtContent>
  </w:sdt>
  <w:p w:rsidR="008861EB" w:rsidRDefault="008861E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8861EB" w:rsidRDefault="008861EB" w:rsidP="00AE413E">
        <w:pPr>
          <w:pStyle w:val="a6"/>
          <w:spacing w:before="48"/>
          <w:ind w:left="1040" w:hanging="320"/>
          <w:jc w:val="center"/>
        </w:pPr>
        <w:r>
          <w:fldChar w:fldCharType="begin"/>
        </w:r>
        <w:r>
          <w:instrText>PAGE   \* MERGEFORMAT</w:instrText>
        </w:r>
        <w:r>
          <w:fldChar w:fldCharType="separate"/>
        </w:r>
        <w:r w:rsidR="004019D1" w:rsidRPr="004019D1">
          <w:rPr>
            <w:noProof/>
            <w:lang w:val="zh-TW"/>
          </w:rPr>
          <w:t>1</w:t>
        </w:r>
        <w:r>
          <w:fldChar w:fldCharType="end"/>
        </w:r>
      </w:p>
    </w:sdtContent>
  </w:sdt>
  <w:p w:rsidR="008861EB" w:rsidRDefault="008861EB">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EB" w:rsidRDefault="008861EB">
    <w:pPr>
      <w:pStyle w:val="a6"/>
      <w:jc w:val="center"/>
    </w:pPr>
    <w:r>
      <w:fldChar w:fldCharType="begin"/>
    </w:r>
    <w:r>
      <w:instrText>PAGE   \* MERGEFORMAT</w:instrText>
    </w:r>
    <w:r>
      <w:fldChar w:fldCharType="separate"/>
    </w:r>
    <w:r w:rsidR="004019D1" w:rsidRPr="004019D1">
      <w:rPr>
        <w:noProof/>
        <w:lang w:val="zh-TW"/>
      </w:rPr>
      <w:t>65</w:t>
    </w:r>
    <w:r>
      <w:rPr>
        <w:noProof/>
        <w:lang w:val="zh-TW"/>
      </w:rPr>
      <w:fldChar w:fldCharType="end"/>
    </w:r>
  </w:p>
  <w:p w:rsidR="008861EB" w:rsidRDefault="008861EB">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1EB" w:rsidRDefault="008861EB">
    <w:pPr>
      <w:pStyle w:val="a6"/>
      <w:jc w:val="center"/>
    </w:pPr>
    <w:r>
      <w:fldChar w:fldCharType="begin"/>
    </w:r>
    <w:r>
      <w:instrText>PAGE   \* MERGEFORMAT</w:instrText>
    </w:r>
    <w:r>
      <w:fldChar w:fldCharType="separate"/>
    </w:r>
    <w:r w:rsidR="004019D1" w:rsidRPr="004019D1">
      <w:rPr>
        <w:noProof/>
        <w:lang w:val="zh-TW"/>
      </w:rPr>
      <w:t>67</w:t>
    </w:r>
    <w:r>
      <w:rPr>
        <w:noProof/>
        <w:lang w:val="zh-TW"/>
      </w:rPr>
      <w:fldChar w:fldCharType="end"/>
    </w:r>
  </w:p>
  <w:p w:rsidR="008861EB" w:rsidRDefault="008861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AE5" w:rsidRDefault="008F5AE5">
      <w:r>
        <w:separator/>
      </w:r>
    </w:p>
  </w:footnote>
  <w:footnote w:type="continuationSeparator" w:id="0">
    <w:p w:rsidR="008F5AE5" w:rsidRDefault="008F5AE5">
      <w:r>
        <w:continuationSeparator/>
      </w:r>
    </w:p>
  </w:footnote>
  <w:footnote w:id="1">
    <w:p w:rsidR="008861EB" w:rsidRDefault="008861EB" w:rsidP="00B0042A">
      <w:pPr>
        <w:pStyle w:val="af4"/>
      </w:pPr>
      <w:r>
        <w:rPr>
          <w:rStyle w:val="aff6"/>
        </w:rPr>
        <w:footnoteRef/>
      </w:r>
      <w:r>
        <w:rPr>
          <w:rFonts w:hint="eastAsia"/>
        </w:rPr>
        <w:t xml:space="preserve"> </w:t>
      </w:r>
      <w:r w:rsidRPr="00A747E5">
        <w:rPr>
          <w:rFonts w:hint="eastAsia"/>
        </w:rPr>
        <w:t>引用自本部</w:t>
      </w:r>
      <w:proofErr w:type="gramStart"/>
      <w:r w:rsidRPr="00A747E5">
        <w:rPr>
          <w:rFonts w:hint="eastAsia"/>
        </w:rPr>
        <w:t>10</w:t>
      </w:r>
      <w:r>
        <w:rPr>
          <w:rFonts w:hint="eastAsia"/>
        </w:rPr>
        <w:t>4</w:t>
      </w:r>
      <w:proofErr w:type="gramEnd"/>
      <w:r w:rsidRPr="00A747E5">
        <w:rPr>
          <w:rFonts w:hint="eastAsia"/>
        </w:rPr>
        <w:t>年度「重要原物料國內外市場情勢分析及研究」委</w:t>
      </w:r>
      <w:r>
        <w:rPr>
          <w:rFonts w:hint="eastAsia"/>
        </w:rPr>
        <w:t>託研究</w:t>
      </w:r>
      <w:r w:rsidRPr="00A747E5">
        <w:rPr>
          <w:rFonts w:hint="eastAsia"/>
        </w:rPr>
        <w:t>計畫資料。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1">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3"/>
  </w:num>
  <w:num w:numId="3">
    <w:abstractNumId w:val="12"/>
  </w:num>
  <w:num w:numId="4">
    <w:abstractNumId w:val="14"/>
  </w:num>
  <w:num w:numId="5">
    <w:abstractNumId w:val="1"/>
  </w:num>
  <w:num w:numId="6">
    <w:abstractNumId w:val="3"/>
  </w:num>
  <w:num w:numId="7">
    <w:abstractNumId w:val="2"/>
  </w:num>
  <w:num w:numId="8">
    <w:abstractNumId w:val="0"/>
  </w:num>
  <w:num w:numId="9">
    <w:abstractNumId w:val="9"/>
  </w:num>
  <w:num w:numId="10">
    <w:abstractNumId w:val="4"/>
  </w:num>
  <w:num w:numId="11">
    <w:abstractNumId w:val="7"/>
  </w:num>
  <w:num w:numId="12">
    <w:abstractNumId w:val="5"/>
  </w:num>
  <w:num w:numId="13">
    <w:abstractNumId w:val="11"/>
  </w:num>
  <w:num w:numId="14">
    <w:abstractNumId w:val="6"/>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DFB"/>
    <w:rsid w:val="00010156"/>
    <w:rsid w:val="00010615"/>
    <w:rsid w:val="00010889"/>
    <w:rsid w:val="00010B73"/>
    <w:rsid w:val="00010E5C"/>
    <w:rsid w:val="00010F74"/>
    <w:rsid w:val="0001100E"/>
    <w:rsid w:val="00011961"/>
    <w:rsid w:val="00011991"/>
    <w:rsid w:val="00011EBA"/>
    <w:rsid w:val="000124E1"/>
    <w:rsid w:val="00012577"/>
    <w:rsid w:val="00012585"/>
    <w:rsid w:val="000125EA"/>
    <w:rsid w:val="000128E6"/>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E2E"/>
    <w:rsid w:val="0004066C"/>
    <w:rsid w:val="00040CA3"/>
    <w:rsid w:val="00040F9E"/>
    <w:rsid w:val="00040FE0"/>
    <w:rsid w:val="000412C2"/>
    <w:rsid w:val="00041818"/>
    <w:rsid w:val="00041EDD"/>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A59"/>
    <w:rsid w:val="00086C3F"/>
    <w:rsid w:val="00086C60"/>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CCD"/>
    <w:rsid w:val="000A2D59"/>
    <w:rsid w:val="000A31A6"/>
    <w:rsid w:val="000A3390"/>
    <w:rsid w:val="000A3A8A"/>
    <w:rsid w:val="000A41A1"/>
    <w:rsid w:val="000A4380"/>
    <w:rsid w:val="000A44B2"/>
    <w:rsid w:val="000A560E"/>
    <w:rsid w:val="000A5655"/>
    <w:rsid w:val="000A58B1"/>
    <w:rsid w:val="000A5942"/>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D06"/>
    <w:rsid w:val="000C0FAB"/>
    <w:rsid w:val="000C1243"/>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5F7"/>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D0F"/>
    <w:rsid w:val="0010173C"/>
    <w:rsid w:val="001017A7"/>
    <w:rsid w:val="001018B5"/>
    <w:rsid w:val="001018DF"/>
    <w:rsid w:val="00101AC0"/>
    <w:rsid w:val="00101CD7"/>
    <w:rsid w:val="00101E87"/>
    <w:rsid w:val="001022DD"/>
    <w:rsid w:val="001026CE"/>
    <w:rsid w:val="00102812"/>
    <w:rsid w:val="001028E5"/>
    <w:rsid w:val="00102DBA"/>
    <w:rsid w:val="001030C5"/>
    <w:rsid w:val="001033D2"/>
    <w:rsid w:val="0010365D"/>
    <w:rsid w:val="001040FB"/>
    <w:rsid w:val="0010444F"/>
    <w:rsid w:val="00104451"/>
    <w:rsid w:val="001044FF"/>
    <w:rsid w:val="00104511"/>
    <w:rsid w:val="0010458F"/>
    <w:rsid w:val="00104C01"/>
    <w:rsid w:val="00104D8E"/>
    <w:rsid w:val="00105270"/>
    <w:rsid w:val="001052C6"/>
    <w:rsid w:val="001057CE"/>
    <w:rsid w:val="001057FA"/>
    <w:rsid w:val="00105BDE"/>
    <w:rsid w:val="00106798"/>
    <w:rsid w:val="00106D77"/>
    <w:rsid w:val="00106E3F"/>
    <w:rsid w:val="001073F7"/>
    <w:rsid w:val="001075AE"/>
    <w:rsid w:val="00110762"/>
    <w:rsid w:val="001107E6"/>
    <w:rsid w:val="00110EB3"/>
    <w:rsid w:val="00111036"/>
    <w:rsid w:val="0011131D"/>
    <w:rsid w:val="001113A2"/>
    <w:rsid w:val="00111566"/>
    <w:rsid w:val="00111CFA"/>
    <w:rsid w:val="0011224B"/>
    <w:rsid w:val="001124D5"/>
    <w:rsid w:val="00112A3A"/>
    <w:rsid w:val="00112CC2"/>
    <w:rsid w:val="00113073"/>
    <w:rsid w:val="001131BC"/>
    <w:rsid w:val="00113433"/>
    <w:rsid w:val="001136DA"/>
    <w:rsid w:val="00113751"/>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D68"/>
    <w:rsid w:val="00122DE7"/>
    <w:rsid w:val="00123406"/>
    <w:rsid w:val="001237D4"/>
    <w:rsid w:val="00123DF3"/>
    <w:rsid w:val="00124480"/>
    <w:rsid w:val="00124563"/>
    <w:rsid w:val="00124794"/>
    <w:rsid w:val="00124831"/>
    <w:rsid w:val="00125167"/>
    <w:rsid w:val="00125428"/>
    <w:rsid w:val="00125A95"/>
    <w:rsid w:val="00125C52"/>
    <w:rsid w:val="00125C6C"/>
    <w:rsid w:val="00125DF2"/>
    <w:rsid w:val="0012644D"/>
    <w:rsid w:val="00126BC8"/>
    <w:rsid w:val="00126ED9"/>
    <w:rsid w:val="00127327"/>
    <w:rsid w:val="001273AE"/>
    <w:rsid w:val="00127512"/>
    <w:rsid w:val="00127A77"/>
    <w:rsid w:val="00127AAA"/>
    <w:rsid w:val="00127CCA"/>
    <w:rsid w:val="00127E57"/>
    <w:rsid w:val="00127F92"/>
    <w:rsid w:val="0013009C"/>
    <w:rsid w:val="00130823"/>
    <w:rsid w:val="00130A5E"/>
    <w:rsid w:val="00130C4A"/>
    <w:rsid w:val="00130E58"/>
    <w:rsid w:val="00131CEA"/>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A31"/>
    <w:rsid w:val="00137E3E"/>
    <w:rsid w:val="00140517"/>
    <w:rsid w:val="00140551"/>
    <w:rsid w:val="00140666"/>
    <w:rsid w:val="00140D90"/>
    <w:rsid w:val="00140E81"/>
    <w:rsid w:val="00141CD2"/>
    <w:rsid w:val="001421D9"/>
    <w:rsid w:val="00142710"/>
    <w:rsid w:val="00142DF6"/>
    <w:rsid w:val="00142F22"/>
    <w:rsid w:val="00143337"/>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113"/>
    <w:rsid w:val="0016327D"/>
    <w:rsid w:val="00163756"/>
    <w:rsid w:val="00163921"/>
    <w:rsid w:val="00163CC3"/>
    <w:rsid w:val="00163EC8"/>
    <w:rsid w:val="0016411F"/>
    <w:rsid w:val="00164349"/>
    <w:rsid w:val="00164436"/>
    <w:rsid w:val="0016501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57F"/>
    <w:rsid w:val="0017299B"/>
    <w:rsid w:val="001735C6"/>
    <w:rsid w:val="001738CB"/>
    <w:rsid w:val="00173F9D"/>
    <w:rsid w:val="0017420E"/>
    <w:rsid w:val="001744EC"/>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88E"/>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C95"/>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6AFA"/>
    <w:rsid w:val="001B7105"/>
    <w:rsid w:val="001B72E2"/>
    <w:rsid w:val="001B7869"/>
    <w:rsid w:val="001B7952"/>
    <w:rsid w:val="001B7CEF"/>
    <w:rsid w:val="001B7E64"/>
    <w:rsid w:val="001C0047"/>
    <w:rsid w:val="001C013C"/>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E43"/>
    <w:rsid w:val="001E719E"/>
    <w:rsid w:val="001E7571"/>
    <w:rsid w:val="001E75E6"/>
    <w:rsid w:val="001E7722"/>
    <w:rsid w:val="001E77E3"/>
    <w:rsid w:val="001E7927"/>
    <w:rsid w:val="001E7D19"/>
    <w:rsid w:val="001E7F20"/>
    <w:rsid w:val="001F014E"/>
    <w:rsid w:val="001F03C8"/>
    <w:rsid w:val="001F03CA"/>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68C"/>
    <w:rsid w:val="001F497F"/>
    <w:rsid w:val="001F4A72"/>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0E87"/>
    <w:rsid w:val="00211345"/>
    <w:rsid w:val="00211C6F"/>
    <w:rsid w:val="00211D7E"/>
    <w:rsid w:val="00212476"/>
    <w:rsid w:val="00212A0C"/>
    <w:rsid w:val="00213583"/>
    <w:rsid w:val="002136F2"/>
    <w:rsid w:val="00213A96"/>
    <w:rsid w:val="002147AE"/>
    <w:rsid w:val="002149F4"/>
    <w:rsid w:val="00214B84"/>
    <w:rsid w:val="00215473"/>
    <w:rsid w:val="00215B15"/>
    <w:rsid w:val="00215C95"/>
    <w:rsid w:val="00215F01"/>
    <w:rsid w:val="00216102"/>
    <w:rsid w:val="00216321"/>
    <w:rsid w:val="0021648C"/>
    <w:rsid w:val="00216785"/>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2F3"/>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504"/>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A7F"/>
    <w:rsid w:val="00274210"/>
    <w:rsid w:val="00274543"/>
    <w:rsid w:val="00274970"/>
    <w:rsid w:val="00274BD6"/>
    <w:rsid w:val="00274C40"/>
    <w:rsid w:val="00274E13"/>
    <w:rsid w:val="00274F49"/>
    <w:rsid w:val="002750F7"/>
    <w:rsid w:val="0027514E"/>
    <w:rsid w:val="00275537"/>
    <w:rsid w:val="00275A7D"/>
    <w:rsid w:val="00275E4B"/>
    <w:rsid w:val="00275F02"/>
    <w:rsid w:val="00275FD9"/>
    <w:rsid w:val="00276119"/>
    <w:rsid w:val="00276224"/>
    <w:rsid w:val="002766C7"/>
    <w:rsid w:val="002768B7"/>
    <w:rsid w:val="00276ADA"/>
    <w:rsid w:val="00276BD8"/>
    <w:rsid w:val="00276D6E"/>
    <w:rsid w:val="002774EE"/>
    <w:rsid w:val="002776C0"/>
    <w:rsid w:val="00277A20"/>
    <w:rsid w:val="00277A57"/>
    <w:rsid w:val="00280267"/>
    <w:rsid w:val="00280ACC"/>
    <w:rsid w:val="002812E9"/>
    <w:rsid w:val="0028165F"/>
    <w:rsid w:val="00281CF8"/>
    <w:rsid w:val="00281D65"/>
    <w:rsid w:val="00282110"/>
    <w:rsid w:val="00282191"/>
    <w:rsid w:val="00282252"/>
    <w:rsid w:val="00282CDE"/>
    <w:rsid w:val="00282F54"/>
    <w:rsid w:val="002830E9"/>
    <w:rsid w:val="00283366"/>
    <w:rsid w:val="002840AB"/>
    <w:rsid w:val="002840F2"/>
    <w:rsid w:val="00284168"/>
    <w:rsid w:val="002843FF"/>
    <w:rsid w:val="002848D3"/>
    <w:rsid w:val="00284977"/>
    <w:rsid w:val="00284AE4"/>
    <w:rsid w:val="002858AF"/>
    <w:rsid w:val="00285B14"/>
    <w:rsid w:val="00285E1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97B32"/>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110"/>
    <w:rsid w:val="002C7383"/>
    <w:rsid w:val="002C74A7"/>
    <w:rsid w:val="002C7817"/>
    <w:rsid w:val="002D0F22"/>
    <w:rsid w:val="002D128B"/>
    <w:rsid w:val="002D1497"/>
    <w:rsid w:val="002D1564"/>
    <w:rsid w:val="002D1EA1"/>
    <w:rsid w:val="002D21EC"/>
    <w:rsid w:val="002D21FB"/>
    <w:rsid w:val="002D25F1"/>
    <w:rsid w:val="002D26D9"/>
    <w:rsid w:val="002D2A0F"/>
    <w:rsid w:val="002D2FC3"/>
    <w:rsid w:val="002D32A8"/>
    <w:rsid w:val="002D32BD"/>
    <w:rsid w:val="002D3489"/>
    <w:rsid w:val="002D355B"/>
    <w:rsid w:val="002D35B4"/>
    <w:rsid w:val="002D3960"/>
    <w:rsid w:val="002D4252"/>
    <w:rsid w:val="002D464E"/>
    <w:rsid w:val="002D50E1"/>
    <w:rsid w:val="002D5205"/>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90"/>
    <w:rsid w:val="002E1F6E"/>
    <w:rsid w:val="002E2656"/>
    <w:rsid w:val="002E303C"/>
    <w:rsid w:val="002E31B9"/>
    <w:rsid w:val="002E3B9F"/>
    <w:rsid w:val="002E3F90"/>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214B"/>
    <w:rsid w:val="00302292"/>
    <w:rsid w:val="003028AD"/>
    <w:rsid w:val="00303583"/>
    <w:rsid w:val="00303AD4"/>
    <w:rsid w:val="00303C5C"/>
    <w:rsid w:val="00303D11"/>
    <w:rsid w:val="00304D42"/>
    <w:rsid w:val="0030528E"/>
    <w:rsid w:val="003056A0"/>
    <w:rsid w:val="00305902"/>
    <w:rsid w:val="00305F55"/>
    <w:rsid w:val="00306B21"/>
    <w:rsid w:val="00306C2B"/>
    <w:rsid w:val="00306F4C"/>
    <w:rsid w:val="00306F5A"/>
    <w:rsid w:val="00307B93"/>
    <w:rsid w:val="00307D48"/>
    <w:rsid w:val="0031017B"/>
    <w:rsid w:val="003101CC"/>
    <w:rsid w:val="00310A94"/>
    <w:rsid w:val="00310F12"/>
    <w:rsid w:val="00310F2D"/>
    <w:rsid w:val="003111E1"/>
    <w:rsid w:val="0031161E"/>
    <w:rsid w:val="003116CD"/>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B21"/>
    <w:rsid w:val="00323EF7"/>
    <w:rsid w:val="00324036"/>
    <w:rsid w:val="00324499"/>
    <w:rsid w:val="003244BB"/>
    <w:rsid w:val="00324BEF"/>
    <w:rsid w:val="00324D5C"/>
    <w:rsid w:val="0032514A"/>
    <w:rsid w:val="003257F9"/>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E06"/>
    <w:rsid w:val="0033406A"/>
    <w:rsid w:val="003340F7"/>
    <w:rsid w:val="003343AA"/>
    <w:rsid w:val="003343AD"/>
    <w:rsid w:val="00334A38"/>
    <w:rsid w:val="00334D3D"/>
    <w:rsid w:val="00334EF9"/>
    <w:rsid w:val="0033514B"/>
    <w:rsid w:val="003353E2"/>
    <w:rsid w:val="00335947"/>
    <w:rsid w:val="00335D8F"/>
    <w:rsid w:val="0033629A"/>
    <w:rsid w:val="003366A8"/>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70B"/>
    <w:rsid w:val="003428F0"/>
    <w:rsid w:val="0034298E"/>
    <w:rsid w:val="003429F7"/>
    <w:rsid w:val="0034316D"/>
    <w:rsid w:val="0034328F"/>
    <w:rsid w:val="00343F63"/>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E63"/>
    <w:rsid w:val="00370A06"/>
    <w:rsid w:val="0037110F"/>
    <w:rsid w:val="00371E42"/>
    <w:rsid w:val="00373269"/>
    <w:rsid w:val="00373DC0"/>
    <w:rsid w:val="00373FEC"/>
    <w:rsid w:val="00374120"/>
    <w:rsid w:val="003744BF"/>
    <w:rsid w:val="00374723"/>
    <w:rsid w:val="003751AB"/>
    <w:rsid w:val="00375800"/>
    <w:rsid w:val="003758F5"/>
    <w:rsid w:val="00375E8F"/>
    <w:rsid w:val="00376334"/>
    <w:rsid w:val="0037736A"/>
    <w:rsid w:val="0037744A"/>
    <w:rsid w:val="00377A21"/>
    <w:rsid w:val="00377B31"/>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7F0"/>
    <w:rsid w:val="003B18F6"/>
    <w:rsid w:val="003B1AC6"/>
    <w:rsid w:val="003B1B26"/>
    <w:rsid w:val="003B1BF7"/>
    <w:rsid w:val="003B1D3A"/>
    <w:rsid w:val="003B1E9A"/>
    <w:rsid w:val="003B2092"/>
    <w:rsid w:val="003B21DD"/>
    <w:rsid w:val="003B24FA"/>
    <w:rsid w:val="003B2963"/>
    <w:rsid w:val="003B33E2"/>
    <w:rsid w:val="003B340F"/>
    <w:rsid w:val="003B3769"/>
    <w:rsid w:val="003B376A"/>
    <w:rsid w:val="003B3A8F"/>
    <w:rsid w:val="003B3D53"/>
    <w:rsid w:val="003B5208"/>
    <w:rsid w:val="003B560E"/>
    <w:rsid w:val="003B57B8"/>
    <w:rsid w:val="003B5907"/>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527"/>
    <w:rsid w:val="003F362E"/>
    <w:rsid w:val="003F39F2"/>
    <w:rsid w:val="003F3B01"/>
    <w:rsid w:val="003F3EB6"/>
    <w:rsid w:val="003F3F99"/>
    <w:rsid w:val="003F4617"/>
    <w:rsid w:val="003F4949"/>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86D"/>
    <w:rsid w:val="00414F75"/>
    <w:rsid w:val="0041589A"/>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0D1"/>
    <w:rsid w:val="004252E1"/>
    <w:rsid w:val="004254BD"/>
    <w:rsid w:val="004255FA"/>
    <w:rsid w:val="004257AF"/>
    <w:rsid w:val="00425AB4"/>
    <w:rsid w:val="00425BA8"/>
    <w:rsid w:val="00425DB7"/>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A4D"/>
    <w:rsid w:val="00432B7B"/>
    <w:rsid w:val="004334AC"/>
    <w:rsid w:val="00433581"/>
    <w:rsid w:val="00434349"/>
    <w:rsid w:val="00434467"/>
    <w:rsid w:val="0043469C"/>
    <w:rsid w:val="00434A36"/>
    <w:rsid w:val="00434AC3"/>
    <w:rsid w:val="00435065"/>
    <w:rsid w:val="0043548F"/>
    <w:rsid w:val="00435530"/>
    <w:rsid w:val="0043568C"/>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438"/>
    <w:rsid w:val="00444BC0"/>
    <w:rsid w:val="0044524F"/>
    <w:rsid w:val="004452EC"/>
    <w:rsid w:val="00445538"/>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5FB"/>
    <w:rsid w:val="00470907"/>
    <w:rsid w:val="0047090A"/>
    <w:rsid w:val="004709E4"/>
    <w:rsid w:val="004711B4"/>
    <w:rsid w:val="004719B0"/>
    <w:rsid w:val="00471A00"/>
    <w:rsid w:val="00471A98"/>
    <w:rsid w:val="00471CF3"/>
    <w:rsid w:val="00471CF6"/>
    <w:rsid w:val="004723B4"/>
    <w:rsid w:val="00472DED"/>
    <w:rsid w:val="00472FEA"/>
    <w:rsid w:val="004732B5"/>
    <w:rsid w:val="0047360A"/>
    <w:rsid w:val="00473738"/>
    <w:rsid w:val="0047389D"/>
    <w:rsid w:val="00473A94"/>
    <w:rsid w:val="004742A2"/>
    <w:rsid w:val="00474679"/>
    <w:rsid w:val="00474D67"/>
    <w:rsid w:val="00475675"/>
    <w:rsid w:val="0047585E"/>
    <w:rsid w:val="00475A4E"/>
    <w:rsid w:val="00475A65"/>
    <w:rsid w:val="00475E3A"/>
    <w:rsid w:val="004761FE"/>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3B83"/>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32F"/>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97"/>
    <w:rsid w:val="004B3303"/>
    <w:rsid w:val="004B34D0"/>
    <w:rsid w:val="004B38FE"/>
    <w:rsid w:val="004B3ACC"/>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6951"/>
    <w:rsid w:val="004B6D56"/>
    <w:rsid w:val="004B772B"/>
    <w:rsid w:val="004B7783"/>
    <w:rsid w:val="004B790C"/>
    <w:rsid w:val="004C03D8"/>
    <w:rsid w:val="004C043A"/>
    <w:rsid w:val="004C0BD5"/>
    <w:rsid w:val="004C0EEC"/>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33D"/>
    <w:rsid w:val="004D357A"/>
    <w:rsid w:val="004D38F8"/>
    <w:rsid w:val="004D3E28"/>
    <w:rsid w:val="004D4366"/>
    <w:rsid w:val="004D4742"/>
    <w:rsid w:val="004D48D3"/>
    <w:rsid w:val="004D4D94"/>
    <w:rsid w:val="004D4E6B"/>
    <w:rsid w:val="004D52ED"/>
    <w:rsid w:val="004D5B34"/>
    <w:rsid w:val="004D5C62"/>
    <w:rsid w:val="004D612D"/>
    <w:rsid w:val="004D6389"/>
    <w:rsid w:val="004D6947"/>
    <w:rsid w:val="004D7204"/>
    <w:rsid w:val="004D7A65"/>
    <w:rsid w:val="004D7ED1"/>
    <w:rsid w:val="004D7F6B"/>
    <w:rsid w:val="004E025A"/>
    <w:rsid w:val="004E048D"/>
    <w:rsid w:val="004E08E2"/>
    <w:rsid w:val="004E127B"/>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0F48"/>
    <w:rsid w:val="004F137B"/>
    <w:rsid w:val="004F1629"/>
    <w:rsid w:val="004F1647"/>
    <w:rsid w:val="004F1D11"/>
    <w:rsid w:val="004F1E20"/>
    <w:rsid w:val="004F1F2D"/>
    <w:rsid w:val="004F1FC5"/>
    <w:rsid w:val="004F1FF9"/>
    <w:rsid w:val="004F21B9"/>
    <w:rsid w:val="004F285F"/>
    <w:rsid w:val="004F2D50"/>
    <w:rsid w:val="004F342E"/>
    <w:rsid w:val="004F3548"/>
    <w:rsid w:val="004F3A81"/>
    <w:rsid w:val="004F3D8B"/>
    <w:rsid w:val="004F4642"/>
    <w:rsid w:val="004F4700"/>
    <w:rsid w:val="004F4783"/>
    <w:rsid w:val="004F49F5"/>
    <w:rsid w:val="004F4CDD"/>
    <w:rsid w:val="004F507E"/>
    <w:rsid w:val="004F5F36"/>
    <w:rsid w:val="004F5F5C"/>
    <w:rsid w:val="004F61B0"/>
    <w:rsid w:val="004F6893"/>
    <w:rsid w:val="004F69F4"/>
    <w:rsid w:val="004F73D0"/>
    <w:rsid w:val="004F74F8"/>
    <w:rsid w:val="004F7599"/>
    <w:rsid w:val="004F7A46"/>
    <w:rsid w:val="004F7C22"/>
    <w:rsid w:val="004F7FD2"/>
    <w:rsid w:val="00500492"/>
    <w:rsid w:val="00500660"/>
    <w:rsid w:val="0050084F"/>
    <w:rsid w:val="00500897"/>
    <w:rsid w:val="00500AEB"/>
    <w:rsid w:val="00500CCB"/>
    <w:rsid w:val="00500D27"/>
    <w:rsid w:val="00500DDF"/>
    <w:rsid w:val="005017AB"/>
    <w:rsid w:val="005017EF"/>
    <w:rsid w:val="00501833"/>
    <w:rsid w:val="005018C4"/>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4F90"/>
    <w:rsid w:val="005150DF"/>
    <w:rsid w:val="00515374"/>
    <w:rsid w:val="005155C2"/>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5EDF"/>
    <w:rsid w:val="005261DE"/>
    <w:rsid w:val="005262DB"/>
    <w:rsid w:val="005266A1"/>
    <w:rsid w:val="00526BBD"/>
    <w:rsid w:val="00526F27"/>
    <w:rsid w:val="0052720A"/>
    <w:rsid w:val="00527281"/>
    <w:rsid w:val="005277F9"/>
    <w:rsid w:val="005300B3"/>
    <w:rsid w:val="005300BC"/>
    <w:rsid w:val="0053016C"/>
    <w:rsid w:val="00530483"/>
    <w:rsid w:val="00530A28"/>
    <w:rsid w:val="00531853"/>
    <w:rsid w:val="00531BC7"/>
    <w:rsid w:val="005321D1"/>
    <w:rsid w:val="005325B7"/>
    <w:rsid w:val="00533098"/>
    <w:rsid w:val="00533177"/>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829"/>
    <w:rsid w:val="00560955"/>
    <w:rsid w:val="005609AD"/>
    <w:rsid w:val="00560E06"/>
    <w:rsid w:val="00561E16"/>
    <w:rsid w:val="00562599"/>
    <w:rsid w:val="005628F0"/>
    <w:rsid w:val="00562AA6"/>
    <w:rsid w:val="00562B18"/>
    <w:rsid w:val="00562FF3"/>
    <w:rsid w:val="00563136"/>
    <w:rsid w:val="005644BE"/>
    <w:rsid w:val="00564532"/>
    <w:rsid w:val="00564564"/>
    <w:rsid w:val="00564C31"/>
    <w:rsid w:val="00564E1A"/>
    <w:rsid w:val="00565222"/>
    <w:rsid w:val="00565578"/>
    <w:rsid w:val="00565579"/>
    <w:rsid w:val="00565775"/>
    <w:rsid w:val="0056580C"/>
    <w:rsid w:val="00565F81"/>
    <w:rsid w:val="00566699"/>
    <w:rsid w:val="0056670D"/>
    <w:rsid w:val="00566952"/>
    <w:rsid w:val="00566C36"/>
    <w:rsid w:val="00566C58"/>
    <w:rsid w:val="005670B8"/>
    <w:rsid w:val="00567664"/>
    <w:rsid w:val="00570458"/>
    <w:rsid w:val="00570730"/>
    <w:rsid w:val="00570952"/>
    <w:rsid w:val="00571F77"/>
    <w:rsid w:val="0057271A"/>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70A7"/>
    <w:rsid w:val="0058711C"/>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3"/>
    <w:rsid w:val="0059720E"/>
    <w:rsid w:val="0059763E"/>
    <w:rsid w:val="00597645"/>
    <w:rsid w:val="00597702"/>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622A"/>
    <w:rsid w:val="005A627B"/>
    <w:rsid w:val="005A6757"/>
    <w:rsid w:val="005A6852"/>
    <w:rsid w:val="005A6DF4"/>
    <w:rsid w:val="005A6F64"/>
    <w:rsid w:val="005A74DE"/>
    <w:rsid w:val="005A7A00"/>
    <w:rsid w:val="005A7C24"/>
    <w:rsid w:val="005B0023"/>
    <w:rsid w:val="005B0082"/>
    <w:rsid w:val="005B0291"/>
    <w:rsid w:val="005B076D"/>
    <w:rsid w:val="005B105A"/>
    <w:rsid w:val="005B148D"/>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2440"/>
    <w:rsid w:val="005D28E9"/>
    <w:rsid w:val="005D2BEF"/>
    <w:rsid w:val="005D410E"/>
    <w:rsid w:val="005D4B08"/>
    <w:rsid w:val="005D53B7"/>
    <w:rsid w:val="005D5931"/>
    <w:rsid w:val="005D6532"/>
    <w:rsid w:val="005D660C"/>
    <w:rsid w:val="005D6CEF"/>
    <w:rsid w:val="005D7042"/>
    <w:rsid w:val="005D7248"/>
    <w:rsid w:val="005D7369"/>
    <w:rsid w:val="005D7559"/>
    <w:rsid w:val="005E0041"/>
    <w:rsid w:val="005E0464"/>
    <w:rsid w:val="005E065B"/>
    <w:rsid w:val="005E0874"/>
    <w:rsid w:val="005E0888"/>
    <w:rsid w:val="005E0A89"/>
    <w:rsid w:val="005E0ECE"/>
    <w:rsid w:val="005E145A"/>
    <w:rsid w:val="005E1B34"/>
    <w:rsid w:val="005E1BE2"/>
    <w:rsid w:val="005E23E9"/>
    <w:rsid w:val="005E26D5"/>
    <w:rsid w:val="005E2F79"/>
    <w:rsid w:val="005E322D"/>
    <w:rsid w:val="005E36D2"/>
    <w:rsid w:val="005E37E5"/>
    <w:rsid w:val="005E3FA1"/>
    <w:rsid w:val="005E417B"/>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601"/>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A1C"/>
    <w:rsid w:val="00623BEA"/>
    <w:rsid w:val="00623F32"/>
    <w:rsid w:val="00623F9E"/>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1DB"/>
    <w:rsid w:val="006326BE"/>
    <w:rsid w:val="00632CB4"/>
    <w:rsid w:val="00632D06"/>
    <w:rsid w:val="00633ACE"/>
    <w:rsid w:val="00633F9D"/>
    <w:rsid w:val="006342C8"/>
    <w:rsid w:val="00635158"/>
    <w:rsid w:val="00635954"/>
    <w:rsid w:val="00635CF4"/>
    <w:rsid w:val="00635DEA"/>
    <w:rsid w:val="00635E96"/>
    <w:rsid w:val="00636000"/>
    <w:rsid w:val="0063615D"/>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3C"/>
    <w:rsid w:val="00645FF0"/>
    <w:rsid w:val="0064616A"/>
    <w:rsid w:val="006463DC"/>
    <w:rsid w:val="0064641D"/>
    <w:rsid w:val="00646FE3"/>
    <w:rsid w:val="0064702F"/>
    <w:rsid w:val="0064786D"/>
    <w:rsid w:val="00647946"/>
    <w:rsid w:val="006479C7"/>
    <w:rsid w:val="00647A4F"/>
    <w:rsid w:val="00650066"/>
    <w:rsid w:val="00650514"/>
    <w:rsid w:val="00650657"/>
    <w:rsid w:val="00650696"/>
    <w:rsid w:val="00650FC7"/>
    <w:rsid w:val="00651F1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5017"/>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14B"/>
    <w:rsid w:val="00660B65"/>
    <w:rsid w:val="00660D10"/>
    <w:rsid w:val="00660E13"/>
    <w:rsid w:val="00660F5C"/>
    <w:rsid w:val="0066103C"/>
    <w:rsid w:val="00661361"/>
    <w:rsid w:val="0066144C"/>
    <w:rsid w:val="006615CD"/>
    <w:rsid w:val="0066173B"/>
    <w:rsid w:val="006618AE"/>
    <w:rsid w:val="00661E51"/>
    <w:rsid w:val="00661F94"/>
    <w:rsid w:val="00662246"/>
    <w:rsid w:val="00662283"/>
    <w:rsid w:val="00662328"/>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E9"/>
    <w:rsid w:val="006D05F2"/>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DF7"/>
    <w:rsid w:val="006D358A"/>
    <w:rsid w:val="006D3A76"/>
    <w:rsid w:val="006D3CC2"/>
    <w:rsid w:val="006D3F53"/>
    <w:rsid w:val="006D49EA"/>
    <w:rsid w:val="006D4ECC"/>
    <w:rsid w:val="006D5215"/>
    <w:rsid w:val="006D5445"/>
    <w:rsid w:val="006D58AA"/>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700B"/>
    <w:rsid w:val="006E73DC"/>
    <w:rsid w:val="006E78C6"/>
    <w:rsid w:val="006E799E"/>
    <w:rsid w:val="006E79C5"/>
    <w:rsid w:val="006E7A2B"/>
    <w:rsid w:val="006E7BAE"/>
    <w:rsid w:val="006E7E86"/>
    <w:rsid w:val="006F004B"/>
    <w:rsid w:val="006F0456"/>
    <w:rsid w:val="006F09F6"/>
    <w:rsid w:val="006F0BD0"/>
    <w:rsid w:val="006F0DAA"/>
    <w:rsid w:val="006F11FE"/>
    <w:rsid w:val="006F184B"/>
    <w:rsid w:val="006F1B89"/>
    <w:rsid w:val="006F1C41"/>
    <w:rsid w:val="006F1FCE"/>
    <w:rsid w:val="006F22DB"/>
    <w:rsid w:val="006F2473"/>
    <w:rsid w:val="006F286C"/>
    <w:rsid w:val="006F2EFE"/>
    <w:rsid w:val="006F326E"/>
    <w:rsid w:val="006F363F"/>
    <w:rsid w:val="006F36F2"/>
    <w:rsid w:val="006F389C"/>
    <w:rsid w:val="006F405E"/>
    <w:rsid w:val="006F4425"/>
    <w:rsid w:val="006F4A0A"/>
    <w:rsid w:val="006F4CE1"/>
    <w:rsid w:val="006F4F5C"/>
    <w:rsid w:val="006F4FA6"/>
    <w:rsid w:val="006F53CE"/>
    <w:rsid w:val="006F5808"/>
    <w:rsid w:val="006F5A85"/>
    <w:rsid w:val="006F5C50"/>
    <w:rsid w:val="006F5DC7"/>
    <w:rsid w:val="006F61FC"/>
    <w:rsid w:val="006F6F4C"/>
    <w:rsid w:val="006F71F3"/>
    <w:rsid w:val="006F72BD"/>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2F1"/>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AE9"/>
    <w:rsid w:val="007249F6"/>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014"/>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2F3"/>
    <w:rsid w:val="0074799D"/>
    <w:rsid w:val="00747DA1"/>
    <w:rsid w:val="00747DAB"/>
    <w:rsid w:val="00747F17"/>
    <w:rsid w:val="0075006A"/>
    <w:rsid w:val="007504C7"/>
    <w:rsid w:val="007507B8"/>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63E"/>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FAF"/>
    <w:rsid w:val="007651D7"/>
    <w:rsid w:val="007654BF"/>
    <w:rsid w:val="007657FA"/>
    <w:rsid w:val="007658DB"/>
    <w:rsid w:val="00765956"/>
    <w:rsid w:val="00765AA7"/>
    <w:rsid w:val="00765E84"/>
    <w:rsid w:val="00765F2C"/>
    <w:rsid w:val="0076633D"/>
    <w:rsid w:val="0076641B"/>
    <w:rsid w:val="00766CD5"/>
    <w:rsid w:val="00766EE1"/>
    <w:rsid w:val="007672C5"/>
    <w:rsid w:val="00767608"/>
    <w:rsid w:val="00767D4E"/>
    <w:rsid w:val="007701C4"/>
    <w:rsid w:val="007701D9"/>
    <w:rsid w:val="00770751"/>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47D"/>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46F"/>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2E8"/>
    <w:rsid w:val="007A0BB9"/>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3CD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70C"/>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1CE9"/>
    <w:rsid w:val="007E20C9"/>
    <w:rsid w:val="007E20DA"/>
    <w:rsid w:val="007E214D"/>
    <w:rsid w:val="007E26EA"/>
    <w:rsid w:val="007E27E6"/>
    <w:rsid w:val="007E2D37"/>
    <w:rsid w:val="007E3086"/>
    <w:rsid w:val="007E3984"/>
    <w:rsid w:val="007E3B0B"/>
    <w:rsid w:val="007E4083"/>
    <w:rsid w:val="007E4CC2"/>
    <w:rsid w:val="007E4EBE"/>
    <w:rsid w:val="007E5302"/>
    <w:rsid w:val="007E5D88"/>
    <w:rsid w:val="007E5EA0"/>
    <w:rsid w:val="007E5F37"/>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810"/>
    <w:rsid w:val="00802816"/>
    <w:rsid w:val="00802B75"/>
    <w:rsid w:val="008033DF"/>
    <w:rsid w:val="00803541"/>
    <w:rsid w:val="008035EF"/>
    <w:rsid w:val="00803D0B"/>
    <w:rsid w:val="00803F9D"/>
    <w:rsid w:val="00804482"/>
    <w:rsid w:val="0080449C"/>
    <w:rsid w:val="0080459A"/>
    <w:rsid w:val="0080470F"/>
    <w:rsid w:val="008047C3"/>
    <w:rsid w:val="00804B36"/>
    <w:rsid w:val="00804C67"/>
    <w:rsid w:val="00804D13"/>
    <w:rsid w:val="00805CC8"/>
    <w:rsid w:val="008062FB"/>
    <w:rsid w:val="008065DE"/>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B13"/>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6A28"/>
    <w:rsid w:val="00816A54"/>
    <w:rsid w:val="00816D21"/>
    <w:rsid w:val="00817912"/>
    <w:rsid w:val="00817D37"/>
    <w:rsid w:val="00817D39"/>
    <w:rsid w:val="00817DA7"/>
    <w:rsid w:val="00820342"/>
    <w:rsid w:val="008203EC"/>
    <w:rsid w:val="0082040A"/>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C98"/>
    <w:rsid w:val="00835D7E"/>
    <w:rsid w:val="00835FA8"/>
    <w:rsid w:val="008360B4"/>
    <w:rsid w:val="008360F7"/>
    <w:rsid w:val="00836C2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AA5"/>
    <w:rsid w:val="00846B8A"/>
    <w:rsid w:val="00846FB9"/>
    <w:rsid w:val="0084745D"/>
    <w:rsid w:val="00847AF9"/>
    <w:rsid w:val="00847FC9"/>
    <w:rsid w:val="00850683"/>
    <w:rsid w:val="00850C2A"/>
    <w:rsid w:val="00850C96"/>
    <w:rsid w:val="00850DEB"/>
    <w:rsid w:val="00851805"/>
    <w:rsid w:val="00851DA2"/>
    <w:rsid w:val="00852091"/>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B6"/>
    <w:rsid w:val="0086040A"/>
    <w:rsid w:val="0086076D"/>
    <w:rsid w:val="008609CA"/>
    <w:rsid w:val="00860E9E"/>
    <w:rsid w:val="00861B7C"/>
    <w:rsid w:val="00861DC4"/>
    <w:rsid w:val="00861EBD"/>
    <w:rsid w:val="008621AE"/>
    <w:rsid w:val="00862211"/>
    <w:rsid w:val="00862C45"/>
    <w:rsid w:val="00862D6C"/>
    <w:rsid w:val="00862FE6"/>
    <w:rsid w:val="00863390"/>
    <w:rsid w:val="0086364B"/>
    <w:rsid w:val="008638A1"/>
    <w:rsid w:val="00864058"/>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AD4"/>
    <w:rsid w:val="00882EA9"/>
    <w:rsid w:val="008833E1"/>
    <w:rsid w:val="00883511"/>
    <w:rsid w:val="008835ED"/>
    <w:rsid w:val="008839A8"/>
    <w:rsid w:val="008839C3"/>
    <w:rsid w:val="00883C42"/>
    <w:rsid w:val="00883CA2"/>
    <w:rsid w:val="00883D12"/>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59F"/>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E7C"/>
    <w:rsid w:val="008B30A3"/>
    <w:rsid w:val="008B35ED"/>
    <w:rsid w:val="008B38B2"/>
    <w:rsid w:val="008B3EDB"/>
    <w:rsid w:val="008B3F02"/>
    <w:rsid w:val="008B4273"/>
    <w:rsid w:val="008B507F"/>
    <w:rsid w:val="008B53B4"/>
    <w:rsid w:val="008B5B15"/>
    <w:rsid w:val="008B5C1A"/>
    <w:rsid w:val="008B5EA1"/>
    <w:rsid w:val="008B6034"/>
    <w:rsid w:val="008B6328"/>
    <w:rsid w:val="008B661A"/>
    <w:rsid w:val="008B66E0"/>
    <w:rsid w:val="008B6C05"/>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55"/>
    <w:rsid w:val="008D2996"/>
    <w:rsid w:val="008D2AE4"/>
    <w:rsid w:val="008D2D7D"/>
    <w:rsid w:val="008D2D91"/>
    <w:rsid w:val="008D3E44"/>
    <w:rsid w:val="008D3F92"/>
    <w:rsid w:val="008D412E"/>
    <w:rsid w:val="008D42CE"/>
    <w:rsid w:val="008D4AB6"/>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618"/>
    <w:rsid w:val="008E2690"/>
    <w:rsid w:val="008E28E3"/>
    <w:rsid w:val="008E2928"/>
    <w:rsid w:val="008E36FE"/>
    <w:rsid w:val="008E3803"/>
    <w:rsid w:val="008E3BE2"/>
    <w:rsid w:val="008E3E1B"/>
    <w:rsid w:val="008E3E7A"/>
    <w:rsid w:val="008E4002"/>
    <w:rsid w:val="008E41BC"/>
    <w:rsid w:val="008E435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AE5"/>
    <w:rsid w:val="008F5EA7"/>
    <w:rsid w:val="008F5F6F"/>
    <w:rsid w:val="008F612B"/>
    <w:rsid w:val="008F61AF"/>
    <w:rsid w:val="008F643D"/>
    <w:rsid w:val="008F6A94"/>
    <w:rsid w:val="008F6D31"/>
    <w:rsid w:val="008F74B2"/>
    <w:rsid w:val="008F7A90"/>
    <w:rsid w:val="00900476"/>
    <w:rsid w:val="00900952"/>
    <w:rsid w:val="00900FA0"/>
    <w:rsid w:val="00901387"/>
    <w:rsid w:val="009018B1"/>
    <w:rsid w:val="00901936"/>
    <w:rsid w:val="00901F0C"/>
    <w:rsid w:val="009020D1"/>
    <w:rsid w:val="0090254B"/>
    <w:rsid w:val="00902665"/>
    <w:rsid w:val="0090288F"/>
    <w:rsid w:val="009029E6"/>
    <w:rsid w:val="00903A6E"/>
    <w:rsid w:val="00904A9E"/>
    <w:rsid w:val="00904B34"/>
    <w:rsid w:val="00905688"/>
    <w:rsid w:val="009060AF"/>
    <w:rsid w:val="00906228"/>
    <w:rsid w:val="00906706"/>
    <w:rsid w:val="00906707"/>
    <w:rsid w:val="00906748"/>
    <w:rsid w:val="00906BCF"/>
    <w:rsid w:val="00907029"/>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5D2D"/>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2B8"/>
    <w:rsid w:val="00941348"/>
    <w:rsid w:val="0094178B"/>
    <w:rsid w:val="00941984"/>
    <w:rsid w:val="00942227"/>
    <w:rsid w:val="00942C90"/>
    <w:rsid w:val="00942D67"/>
    <w:rsid w:val="00942FF7"/>
    <w:rsid w:val="00943702"/>
    <w:rsid w:val="00944118"/>
    <w:rsid w:val="00944276"/>
    <w:rsid w:val="009444FC"/>
    <w:rsid w:val="009448FB"/>
    <w:rsid w:val="00944A92"/>
    <w:rsid w:val="00944CD5"/>
    <w:rsid w:val="00945181"/>
    <w:rsid w:val="00945404"/>
    <w:rsid w:val="00945548"/>
    <w:rsid w:val="009458A3"/>
    <w:rsid w:val="00945B50"/>
    <w:rsid w:val="00946086"/>
    <w:rsid w:val="0094608F"/>
    <w:rsid w:val="009462FE"/>
    <w:rsid w:val="00946E7E"/>
    <w:rsid w:val="009471E1"/>
    <w:rsid w:val="00947472"/>
    <w:rsid w:val="009477EC"/>
    <w:rsid w:val="009479D4"/>
    <w:rsid w:val="00947A19"/>
    <w:rsid w:val="00947B1C"/>
    <w:rsid w:val="00947FE1"/>
    <w:rsid w:val="00950070"/>
    <w:rsid w:val="009503BD"/>
    <w:rsid w:val="009504D7"/>
    <w:rsid w:val="00950A7B"/>
    <w:rsid w:val="00950B80"/>
    <w:rsid w:val="009512A4"/>
    <w:rsid w:val="009513CD"/>
    <w:rsid w:val="0095183B"/>
    <w:rsid w:val="00951ADB"/>
    <w:rsid w:val="0095288A"/>
    <w:rsid w:val="00952B06"/>
    <w:rsid w:val="00952B4E"/>
    <w:rsid w:val="009541D9"/>
    <w:rsid w:val="00954576"/>
    <w:rsid w:val="00954B63"/>
    <w:rsid w:val="009551D0"/>
    <w:rsid w:val="009552B0"/>
    <w:rsid w:val="0095532D"/>
    <w:rsid w:val="009556EF"/>
    <w:rsid w:val="0095571A"/>
    <w:rsid w:val="00955752"/>
    <w:rsid w:val="00955944"/>
    <w:rsid w:val="00955E66"/>
    <w:rsid w:val="00955EFD"/>
    <w:rsid w:val="0095614F"/>
    <w:rsid w:val="00956361"/>
    <w:rsid w:val="00956E12"/>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2E"/>
    <w:rsid w:val="009701F7"/>
    <w:rsid w:val="0097093D"/>
    <w:rsid w:val="00970A15"/>
    <w:rsid w:val="00970BCB"/>
    <w:rsid w:val="00970C6D"/>
    <w:rsid w:val="00970D3A"/>
    <w:rsid w:val="00970EDA"/>
    <w:rsid w:val="00971534"/>
    <w:rsid w:val="00971CAF"/>
    <w:rsid w:val="00972571"/>
    <w:rsid w:val="00972814"/>
    <w:rsid w:val="009733B9"/>
    <w:rsid w:val="009736D1"/>
    <w:rsid w:val="00973706"/>
    <w:rsid w:val="00973710"/>
    <w:rsid w:val="00973B16"/>
    <w:rsid w:val="00973CD8"/>
    <w:rsid w:val="009743F5"/>
    <w:rsid w:val="00974B67"/>
    <w:rsid w:val="00975512"/>
    <w:rsid w:val="00975EC5"/>
    <w:rsid w:val="009761DA"/>
    <w:rsid w:val="0097641E"/>
    <w:rsid w:val="00976E8E"/>
    <w:rsid w:val="00976F39"/>
    <w:rsid w:val="00976F77"/>
    <w:rsid w:val="0097763E"/>
    <w:rsid w:val="00977E4E"/>
    <w:rsid w:val="00977E70"/>
    <w:rsid w:val="00977EC8"/>
    <w:rsid w:val="009802C0"/>
    <w:rsid w:val="009810C3"/>
    <w:rsid w:val="00981174"/>
    <w:rsid w:val="00981361"/>
    <w:rsid w:val="0098182E"/>
    <w:rsid w:val="00981F9E"/>
    <w:rsid w:val="00982208"/>
    <w:rsid w:val="009823E0"/>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DD5"/>
    <w:rsid w:val="009951CA"/>
    <w:rsid w:val="00995391"/>
    <w:rsid w:val="0099594B"/>
    <w:rsid w:val="009967FA"/>
    <w:rsid w:val="00996F8F"/>
    <w:rsid w:val="00997A5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5AD"/>
    <w:rsid w:val="009A58D3"/>
    <w:rsid w:val="009A5AF7"/>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322"/>
    <w:rsid w:val="009B16A4"/>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C06"/>
    <w:rsid w:val="009B6F35"/>
    <w:rsid w:val="009B725C"/>
    <w:rsid w:val="009B7592"/>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D00AB"/>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8E5"/>
    <w:rsid w:val="009E2F22"/>
    <w:rsid w:val="009E3143"/>
    <w:rsid w:val="009E3FF7"/>
    <w:rsid w:val="009E4003"/>
    <w:rsid w:val="009E406A"/>
    <w:rsid w:val="009E415B"/>
    <w:rsid w:val="009E4AB8"/>
    <w:rsid w:val="009E4AFB"/>
    <w:rsid w:val="009E536E"/>
    <w:rsid w:val="009E5536"/>
    <w:rsid w:val="009E5A36"/>
    <w:rsid w:val="009E5C07"/>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A72"/>
    <w:rsid w:val="00A0359A"/>
    <w:rsid w:val="00A03E0E"/>
    <w:rsid w:val="00A04C78"/>
    <w:rsid w:val="00A0509D"/>
    <w:rsid w:val="00A05585"/>
    <w:rsid w:val="00A057AD"/>
    <w:rsid w:val="00A0634C"/>
    <w:rsid w:val="00A06667"/>
    <w:rsid w:val="00A06772"/>
    <w:rsid w:val="00A068D9"/>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5D77"/>
    <w:rsid w:val="00A16CAC"/>
    <w:rsid w:val="00A16D58"/>
    <w:rsid w:val="00A16FE9"/>
    <w:rsid w:val="00A1768D"/>
    <w:rsid w:val="00A17943"/>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79C"/>
    <w:rsid w:val="00A37928"/>
    <w:rsid w:val="00A37F5E"/>
    <w:rsid w:val="00A40CDA"/>
    <w:rsid w:val="00A40EE9"/>
    <w:rsid w:val="00A41049"/>
    <w:rsid w:val="00A411F4"/>
    <w:rsid w:val="00A41445"/>
    <w:rsid w:val="00A4148C"/>
    <w:rsid w:val="00A41850"/>
    <w:rsid w:val="00A41D7E"/>
    <w:rsid w:val="00A41EC5"/>
    <w:rsid w:val="00A42468"/>
    <w:rsid w:val="00A427BA"/>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B6"/>
    <w:rsid w:val="00A5637C"/>
    <w:rsid w:val="00A56822"/>
    <w:rsid w:val="00A56C8C"/>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5A8"/>
    <w:rsid w:val="00A675F1"/>
    <w:rsid w:val="00A67847"/>
    <w:rsid w:val="00A67A0A"/>
    <w:rsid w:val="00A67A85"/>
    <w:rsid w:val="00A67C66"/>
    <w:rsid w:val="00A67F2E"/>
    <w:rsid w:val="00A701F0"/>
    <w:rsid w:val="00A70264"/>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504"/>
    <w:rsid w:val="00A75560"/>
    <w:rsid w:val="00A75584"/>
    <w:rsid w:val="00A75A00"/>
    <w:rsid w:val="00A75E06"/>
    <w:rsid w:val="00A761EB"/>
    <w:rsid w:val="00A7621D"/>
    <w:rsid w:val="00A7628C"/>
    <w:rsid w:val="00A7652F"/>
    <w:rsid w:val="00A7673E"/>
    <w:rsid w:val="00A76D68"/>
    <w:rsid w:val="00A76E74"/>
    <w:rsid w:val="00A77213"/>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4FF3"/>
    <w:rsid w:val="00A8519E"/>
    <w:rsid w:val="00A85647"/>
    <w:rsid w:val="00A8577A"/>
    <w:rsid w:val="00A857BA"/>
    <w:rsid w:val="00A857D7"/>
    <w:rsid w:val="00A85F71"/>
    <w:rsid w:val="00A86363"/>
    <w:rsid w:val="00A86508"/>
    <w:rsid w:val="00A8694E"/>
    <w:rsid w:val="00A87121"/>
    <w:rsid w:val="00A87A19"/>
    <w:rsid w:val="00A87AA7"/>
    <w:rsid w:val="00A87FC1"/>
    <w:rsid w:val="00A90794"/>
    <w:rsid w:val="00A90802"/>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06"/>
    <w:rsid w:val="00AB6B30"/>
    <w:rsid w:val="00AB6D87"/>
    <w:rsid w:val="00AB7402"/>
    <w:rsid w:val="00AB7E6A"/>
    <w:rsid w:val="00AB7EA3"/>
    <w:rsid w:val="00AC0C80"/>
    <w:rsid w:val="00AC0D8B"/>
    <w:rsid w:val="00AC11BE"/>
    <w:rsid w:val="00AC12C9"/>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512"/>
    <w:rsid w:val="00AC575C"/>
    <w:rsid w:val="00AC5772"/>
    <w:rsid w:val="00AC5CE1"/>
    <w:rsid w:val="00AC61BC"/>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9DB"/>
    <w:rsid w:val="00AE3A63"/>
    <w:rsid w:val="00AE4021"/>
    <w:rsid w:val="00AE413E"/>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778"/>
    <w:rsid w:val="00AF1C4B"/>
    <w:rsid w:val="00AF1CF1"/>
    <w:rsid w:val="00AF221A"/>
    <w:rsid w:val="00AF2BD3"/>
    <w:rsid w:val="00AF3C2D"/>
    <w:rsid w:val="00AF3D09"/>
    <w:rsid w:val="00AF3DDD"/>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9CE"/>
    <w:rsid w:val="00B033C1"/>
    <w:rsid w:val="00B0364A"/>
    <w:rsid w:val="00B038C6"/>
    <w:rsid w:val="00B04306"/>
    <w:rsid w:val="00B04497"/>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CD7"/>
    <w:rsid w:val="00B16E5D"/>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F86"/>
    <w:rsid w:val="00B302E7"/>
    <w:rsid w:val="00B30708"/>
    <w:rsid w:val="00B30961"/>
    <w:rsid w:val="00B30BF0"/>
    <w:rsid w:val="00B31306"/>
    <w:rsid w:val="00B31C20"/>
    <w:rsid w:val="00B31FBE"/>
    <w:rsid w:val="00B325FA"/>
    <w:rsid w:val="00B327E7"/>
    <w:rsid w:val="00B32D5B"/>
    <w:rsid w:val="00B32E8C"/>
    <w:rsid w:val="00B32F68"/>
    <w:rsid w:val="00B334CE"/>
    <w:rsid w:val="00B33707"/>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8DD"/>
    <w:rsid w:val="00B50D58"/>
    <w:rsid w:val="00B50D80"/>
    <w:rsid w:val="00B50DBD"/>
    <w:rsid w:val="00B50EF5"/>
    <w:rsid w:val="00B5113C"/>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94D"/>
    <w:rsid w:val="00B57A17"/>
    <w:rsid w:val="00B57B0F"/>
    <w:rsid w:val="00B57EFB"/>
    <w:rsid w:val="00B57F27"/>
    <w:rsid w:val="00B60560"/>
    <w:rsid w:val="00B609D4"/>
    <w:rsid w:val="00B61056"/>
    <w:rsid w:val="00B616E2"/>
    <w:rsid w:val="00B6236F"/>
    <w:rsid w:val="00B626E3"/>
    <w:rsid w:val="00B62C8B"/>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179"/>
    <w:rsid w:val="00B90336"/>
    <w:rsid w:val="00B91164"/>
    <w:rsid w:val="00B91236"/>
    <w:rsid w:val="00B91467"/>
    <w:rsid w:val="00B91497"/>
    <w:rsid w:val="00B91501"/>
    <w:rsid w:val="00B916F2"/>
    <w:rsid w:val="00B91BD9"/>
    <w:rsid w:val="00B91C3B"/>
    <w:rsid w:val="00B91DF5"/>
    <w:rsid w:val="00B91E4F"/>
    <w:rsid w:val="00B9271A"/>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E48"/>
    <w:rsid w:val="00BB5F8C"/>
    <w:rsid w:val="00BB6524"/>
    <w:rsid w:val="00BB65E1"/>
    <w:rsid w:val="00BB679C"/>
    <w:rsid w:val="00BB6CBD"/>
    <w:rsid w:val="00BB6E68"/>
    <w:rsid w:val="00BB7485"/>
    <w:rsid w:val="00BB7664"/>
    <w:rsid w:val="00BB79E7"/>
    <w:rsid w:val="00BC01A5"/>
    <w:rsid w:val="00BC045D"/>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5FB"/>
    <w:rsid w:val="00BD6B4B"/>
    <w:rsid w:val="00BD6FA6"/>
    <w:rsid w:val="00BD72B7"/>
    <w:rsid w:val="00BD7CC7"/>
    <w:rsid w:val="00BD7D14"/>
    <w:rsid w:val="00BD7FF0"/>
    <w:rsid w:val="00BE00F6"/>
    <w:rsid w:val="00BE0396"/>
    <w:rsid w:val="00BE0638"/>
    <w:rsid w:val="00BE07B6"/>
    <w:rsid w:val="00BE09A0"/>
    <w:rsid w:val="00BE0B3C"/>
    <w:rsid w:val="00BE0FD3"/>
    <w:rsid w:val="00BE11A1"/>
    <w:rsid w:val="00BE13C6"/>
    <w:rsid w:val="00BE1564"/>
    <w:rsid w:val="00BE198E"/>
    <w:rsid w:val="00BE19B8"/>
    <w:rsid w:val="00BE1D90"/>
    <w:rsid w:val="00BE1E69"/>
    <w:rsid w:val="00BE1F4D"/>
    <w:rsid w:val="00BE2ECB"/>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7EA"/>
    <w:rsid w:val="00BF1859"/>
    <w:rsid w:val="00BF18A8"/>
    <w:rsid w:val="00BF1D85"/>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C4B"/>
    <w:rsid w:val="00C00E0A"/>
    <w:rsid w:val="00C00E11"/>
    <w:rsid w:val="00C017C9"/>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1013E"/>
    <w:rsid w:val="00C10497"/>
    <w:rsid w:val="00C1052C"/>
    <w:rsid w:val="00C1071A"/>
    <w:rsid w:val="00C10925"/>
    <w:rsid w:val="00C10A6E"/>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DAC"/>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3A1"/>
    <w:rsid w:val="00C17605"/>
    <w:rsid w:val="00C17ACC"/>
    <w:rsid w:val="00C17B48"/>
    <w:rsid w:val="00C17DAD"/>
    <w:rsid w:val="00C203E0"/>
    <w:rsid w:val="00C20BEA"/>
    <w:rsid w:val="00C20C3B"/>
    <w:rsid w:val="00C20D7B"/>
    <w:rsid w:val="00C21385"/>
    <w:rsid w:val="00C21676"/>
    <w:rsid w:val="00C21917"/>
    <w:rsid w:val="00C219BE"/>
    <w:rsid w:val="00C220BA"/>
    <w:rsid w:val="00C22147"/>
    <w:rsid w:val="00C226A3"/>
    <w:rsid w:val="00C23154"/>
    <w:rsid w:val="00C231D7"/>
    <w:rsid w:val="00C23527"/>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C82"/>
    <w:rsid w:val="00C360A4"/>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296E"/>
    <w:rsid w:val="00C4387D"/>
    <w:rsid w:val="00C4442E"/>
    <w:rsid w:val="00C446FD"/>
    <w:rsid w:val="00C44CE2"/>
    <w:rsid w:val="00C44D2E"/>
    <w:rsid w:val="00C44EE8"/>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9F7"/>
    <w:rsid w:val="00C65B3F"/>
    <w:rsid w:val="00C65C7B"/>
    <w:rsid w:val="00C65E75"/>
    <w:rsid w:val="00C6625D"/>
    <w:rsid w:val="00C66269"/>
    <w:rsid w:val="00C663B1"/>
    <w:rsid w:val="00C664AB"/>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E06"/>
    <w:rsid w:val="00C750F4"/>
    <w:rsid w:val="00C753B6"/>
    <w:rsid w:val="00C755FF"/>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F77"/>
    <w:rsid w:val="00C84F9E"/>
    <w:rsid w:val="00C85042"/>
    <w:rsid w:val="00C85102"/>
    <w:rsid w:val="00C85126"/>
    <w:rsid w:val="00C85591"/>
    <w:rsid w:val="00C85C9F"/>
    <w:rsid w:val="00C85D35"/>
    <w:rsid w:val="00C864F2"/>
    <w:rsid w:val="00C867A5"/>
    <w:rsid w:val="00C86F64"/>
    <w:rsid w:val="00C87079"/>
    <w:rsid w:val="00C87217"/>
    <w:rsid w:val="00C87B45"/>
    <w:rsid w:val="00C90189"/>
    <w:rsid w:val="00C90193"/>
    <w:rsid w:val="00C90422"/>
    <w:rsid w:val="00C905AF"/>
    <w:rsid w:val="00C905B7"/>
    <w:rsid w:val="00C90B0C"/>
    <w:rsid w:val="00C90DB7"/>
    <w:rsid w:val="00C90E5A"/>
    <w:rsid w:val="00C91112"/>
    <w:rsid w:val="00C91561"/>
    <w:rsid w:val="00C9161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2788"/>
    <w:rsid w:val="00CA315A"/>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C0A"/>
    <w:rsid w:val="00CC1751"/>
    <w:rsid w:val="00CC19E0"/>
    <w:rsid w:val="00CC1B5F"/>
    <w:rsid w:val="00CC1DD8"/>
    <w:rsid w:val="00CC2631"/>
    <w:rsid w:val="00CC2707"/>
    <w:rsid w:val="00CC27AA"/>
    <w:rsid w:val="00CC27F4"/>
    <w:rsid w:val="00CC3653"/>
    <w:rsid w:val="00CC3ADA"/>
    <w:rsid w:val="00CC3AF9"/>
    <w:rsid w:val="00CC3E6E"/>
    <w:rsid w:val="00CC4128"/>
    <w:rsid w:val="00CC4257"/>
    <w:rsid w:val="00CC4A2C"/>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5815"/>
    <w:rsid w:val="00CD65A5"/>
    <w:rsid w:val="00CD66E0"/>
    <w:rsid w:val="00CD68D8"/>
    <w:rsid w:val="00CD73A6"/>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0D5"/>
    <w:rsid w:val="00D06CD0"/>
    <w:rsid w:val="00D06E9E"/>
    <w:rsid w:val="00D07167"/>
    <w:rsid w:val="00D073D0"/>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5C1"/>
    <w:rsid w:val="00D22038"/>
    <w:rsid w:val="00D22F38"/>
    <w:rsid w:val="00D23566"/>
    <w:rsid w:val="00D23915"/>
    <w:rsid w:val="00D245FB"/>
    <w:rsid w:val="00D248B1"/>
    <w:rsid w:val="00D2499A"/>
    <w:rsid w:val="00D2562D"/>
    <w:rsid w:val="00D25B8C"/>
    <w:rsid w:val="00D25DAD"/>
    <w:rsid w:val="00D26A87"/>
    <w:rsid w:val="00D26BD9"/>
    <w:rsid w:val="00D26DF3"/>
    <w:rsid w:val="00D26E31"/>
    <w:rsid w:val="00D26E98"/>
    <w:rsid w:val="00D271B0"/>
    <w:rsid w:val="00D27272"/>
    <w:rsid w:val="00D27C12"/>
    <w:rsid w:val="00D27EB3"/>
    <w:rsid w:val="00D27F5F"/>
    <w:rsid w:val="00D3024C"/>
    <w:rsid w:val="00D30764"/>
    <w:rsid w:val="00D30B09"/>
    <w:rsid w:val="00D30D93"/>
    <w:rsid w:val="00D315AB"/>
    <w:rsid w:val="00D316A3"/>
    <w:rsid w:val="00D319F4"/>
    <w:rsid w:val="00D31C3A"/>
    <w:rsid w:val="00D31E0C"/>
    <w:rsid w:val="00D32222"/>
    <w:rsid w:val="00D324FA"/>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5ECC"/>
    <w:rsid w:val="00D56619"/>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4CE5"/>
    <w:rsid w:val="00D65274"/>
    <w:rsid w:val="00D65403"/>
    <w:rsid w:val="00D658B9"/>
    <w:rsid w:val="00D65D57"/>
    <w:rsid w:val="00D65E37"/>
    <w:rsid w:val="00D6683F"/>
    <w:rsid w:val="00D66F79"/>
    <w:rsid w:val="00D67275"/>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B2F"/>
    <w:rsid w:val="00D84E3B"/>
    <w:rsid w:val="00D84E99"/>
    <w:rsid w:val="00D84EB9"/>
    <w:rsid w:val="00D85BCB"/>
    <w:rsid w:val="00D85FC6"/>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EDE"/>
    <w:rsid w:val="00DB36F4"/>
    <w:rsid w:val="00DB3BFC"/>
    <w:rsid w:val="00DB48A9"/>
    <w:rsid w:val="00DB48E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3155"/>
    <w:rsid w:val="00DD3169"/>
    <w:rsid w:val="00DD34AE"/>
    <w:rsid w:val="00DD38F3"/>
    <w:rsid w:val="00DD3E50"/>
    <w:rsid w:val="00DD41CF"/>
    <w:rsid w:val="00DD4BCE"/>
    <w:rsid w:val="00DD538E"/>
    <w:rsid w:val="00DD554B"/>
    <w:rsid w:val="00DD5C79"/>
    <w:rsid w:val="00DD5E43"/>
    <w:rsid w:val="00DD6086"/>
    <w:rsid w:val="00DD65BB"/>
    <w:rsid w:val="00DD66AD"/>
    <w:rsid w:val="00DD6D8C"/>
    <w:rsid w:val="00DD721A"/>
    <w:rsid w:val="00DD7417"/>
    <w:rsid w:val="00DE04E7"/>
    <w:rsid w:val="00DE086E"/>
    <w:rsid w:val="00DE0A3D"/>
    <w:rsid w:val="00DE117B"/>
    <w:rsid w:val="00DE11B2"/>
    <w:rsid w:val="00DE15C0"/>
    <w:rsid w:val="00DE1909"/>
    <w:rsid w:val="00DE1F55"/>
    <w:rsid w:val="00DE2061"/>
    <w:rsid w:val="00DE2270"/>
    <w:rsid w:val="00DE2546"/>
    <w:rsid w:val="00DE25CE"/>
    <w:rsid w:val="00DE29C2"/>
    <w:rsid w:val="00DE2B0F"/>
    <w:rsid w:val="00DE2CA8"/>
    <w:rsid w:val="00DE3588"/>
    <w:rsid w:val="00DE4235"/>
    <w:rsid w:val="00DE47B2"/>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34B"/>
    <w:rsid w:val="00DF6D44"/>
    <w:rsid w:val="00DF747E"/>
    <w:rsid w:val="00DF75DC"/>
    <w:rsid w:val="00E00212"/>
    <w:rsid w:val="00E00455"/>
    <w:rsid w:val="00E00A2A"/>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3C52"/>
    <w:rsid w:val="00E04718"/>
    <w:rsid w:val="00E06098"/>
    <w:rsid w:val="00E06208"/>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74E"/>
    <w:rsid w:val="00E11261"/>
    <w:rsid w:val="00E117B1"/>
    <w:rsid w:val="00E1237C"/>
    <w:rsid w:val="00E13606"/>
    <w:rsid w:val="00E136A0"/>
    <w:rsid w:val="00E13B04"/>
    <w:rsid w:val="00E13D45"/>
    <w:rsid w:val="00E13DD3"/>
    <w:rsid w:val="00E13FAD"/>
    <w:rsid w:val="00E14299"/>
    <w:rsid w:val="00E14F68"/>
    <w:rsid w:val="00E150E8"/>
    <w:rsid w:val="00E159BD"/>
    <w:rsid w:val="00E15BF9"/>
    <w:rsid w:val="00E15F44"/>
    <w:rsid w:val="00E16443"/>
    <w:rsid w:val="00E16904"/>
    <w:rsid w:val="00E16A66"/>
    <w:rsid w:val="00E16AAD"/>
    <w:rsid w:val="00E16EEF"/>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F91"/>
    <w:rsid w:val="00E236AC"/>
    <w:rsid w:val="00E239EB"/>
    <w:rsid w:val="00E24481"/>
    <w:rsid w:val="00E245FE"/>
    <w:rsid w:val="00E2463A"/>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C78"/>
    <w:rsid w:val="00E321B1"/>
    <w:rsid w:val="00E33218"/>
    <w:rsid w:val="00E336D8"/>
    <w:rsid w:val="00E33702"/>
    <w:rsid w:val="00E33F0F"/>
    <w:rsid w:val="00E34B49"/>
    <w:rsid w:val="00E34F16"/>
    <w:rsid w:val="00E35209"/>
    <w:rsid w:val="00E35216"/>
    <w:rsid w:val="00E35241"/>
    <w:rsid w:val="00E35332"/>
    <w:rsid w:val="00E357B5"/>
    <w:rsid w:val="00E358D7"/>
    <w:rsid w:val="00E36038"/>
    <w:rsid w:val="00E36137"/>
    <w:rsid w:val="00E364C1"/>
    <w:rsid w:val="00E36F55"/>
    <w:rsid w:val="00E37155"/>
    <w:rsid w:val="00E375FE"/>
    <w:rsid w:val="00E37A6F"/>
    <w:rsid w:val="00E37CE9"/>
    <w:rsid w:val="00E40088"/>
    <w:rsid w:val="00E4036D"/>
    <w:rsid w:val="00E41A46"/>
    <w:rsid w:val="00E41F8E"/>
    <w:rsid w:val="00E425E2"/>
    <w:rsid w:val="00E4286A"/>
    <w:rsid w:val="00E42C70"/>
    <w:rsid w:val="00E432A5"/>
    <w:rsid w:val="00E43365"/>
    <w:rsid w:val="00E436FA"/>
    <w:rsid w:val="00E43732"/>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477AA"/>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D82"/>
    <w:rsid w:val="00E557E0"/>
    <w:rsid w:val="00E5589B"/>
    <w:rsid w:val="00E558F5"/>
    <w:rsid w:val="00E55E02"/>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3768"/>
    <w:rsid w:val="00EA405E"/>
    <w:rsid w:val="00EA41C5"/>
    <w:rsid w:val="00EA47FC"/>
    <w:rsid w:val="00EA4DB6"/>
    <w:rsid w:val="00EA5600"/>
    <w:rsid w:val="00EA6066"/>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1D6"/>
    <w:rsid w:val="00EB38C8"/>
    <w:rsid w:val="00EB4491"/>
    <w:rsid w:val="00EB44B5"/>
    <w:rsid w:val="00EB481E"/>
    <w:rsid w:val="00EB4918"/>
    <w:rsid w:val="00EB543A"/>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DE9"/>
    <w:rsid w:val="00F043E1"/>
    <w:rsid w:val="00F04653"/>
    <w:rsid w:val="00F0469C"/>
    <w:rsid w:val="00F04C53"/>
    <w:rsid w:val="00F05C35"/>
    <w:rsid w:val="00F05D01"/>
    <w:rsid w:val="00F05E6D"/>
    <w:rsid w:val="00F05FE5"/>
    <w:rsid w:val="00F0612F"/>
    <w:rsid w:val="00F06B84"/>
    <w:rsid w:val="00F06DE2"/>
    <w:rsid w:val="00F06E41"/>
    <w:rsid w:val="00F06F08"/>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3648"/>
    <w:rsid w:val="00F13DAD"/>
    <w:rsid w:val="00F1423E"/>
    <w:rsid w:val="00F143C7"/>
    <w:rsid w:val="00F14750"/>
    <w:rsid w:val="00F14A33"/>
    <w:rsid w:val="00F14C4B"/>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51D1"/>
    <w:rsid w:val="00F257D0"/>
    <w:rsid w:val="00F263D4"/>
    <w:rsid w:val="00F267DD"/>
    <w:rsid w:val="00F26DC1"/>
    <w:rsid w:val="00F26EB6"/>
    <w:rsid w:val="00F26F19"/>
    <w:rsid w:val="00F26FA6"/>
    <w:rsid w:val="00F273DE"/>
    <w:rsid w:val="00F274F6"/>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32E3"/>
    <w:rsid w:val="00F33555"/>
    <w:rsid w:val="00F336DD"/>
    <w:rsid w:val="00F33B8F"/>
    <w:rsid w:val="00F3400E"/>
    <w:rsid w:val="00F34018"/>
    <w:rsid w:val="00F3454E"/>
    <w:rsid w:val="00F346DF"/>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2EBF"/>
    <w:rsid w:val="00F535BA"/>
    <w:rsid w:val="00F53EAB"/>
    <w:rsid w:val="00F5469F"/>
    <w:rsid w:val="00F546D9"/>
    <w:rsid w:val="00F5489D"/>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426"/>
    <w:rsid w:val="00F615BC"/>
    <w:rsid w:val="00F6171E"/>
    <w:rsid w:val="00F61BB4"/>
    <w:rsid w:val="00F61CE2"/>
    <w:rsid w:val="00F621BD"/>
    <w:rsid w:val="00F621D2"/>
    <w:rsid w:val="00F6253A"/>
    <w:rsid w:val="00F62566"/>
    <w:rsid w:val="00F629DD"/>
    <w:rsid w:val="00F62A3B"/>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676"/>
    <w:rsid w:val="00F67138"/>
    <w:rsid w:val="00F675B0"/>
    <w:rsid w:val="00F67965"/>
    <w:rsid w:val="00F67D9A"/>
    <w:rsid w:val="00F67F0B"/>
    <w:rsid w:val="00F67F83"/>
    <w:rsid w:val="00F7006F"/>
    <w:rsid w:val="00F709B2"/>
    <w:rsid w:val="00F709BC"/>
    <w:rsid w:val="00F71B8C"/>
    <w:rsid w:val="00F71F5D"/>
    <w:rsid w:val="00F71F6A"/>
    <w:rsid w:val="00F72096"/>
    <w:rsid w:val="00F72240"/>
    <w:rsid w:val="00F722F7"/>
    <w:rsid w:val="00F72518"/>
    <w:rsid w:val="00F72549"/>
    <w:rsid w:val="00F728C1"/>
    <w:rsid w:val="00F728DC"/>
    <w:rsid w:val="00F72DAA"/>
    <w:rsid w:val="00F72E56"/>
    <w:rsid w:val="00F730AD"/>
    <w:rsid w:val="00F73653"/>
    <w:rsid w:val="00F738FB"/>
    <w:rsid w:val="00F739EC"/>
    <w:rsid w:val="00F73AB5"/>
    <w:rsid w:val="00F73C90"/>
    <w:rsid w:val="00F740A3"/>
    <w:rsid w:val="00F7421D"/>
    <w:rsid w:val="00F742E9"/>
    <w:rsid w:val="00F750A6"/>
    <w:rsid w:val="00F75424"/>
    <w:rsid w:val="00F75687"/>
    <w:rsid w:val="00F75883"/>
    <w:rsid w:val="00F75B3F"/>
    <w:rsid w:val="00F75C64"/>
    <w:rsid w:val="00F76472"/>
    <w:rsid w:val="00F7650D"/>
    <w:rsid w:val="00F7683D"/>
    <w:rsid w:val="00F76C24"/>
    <w:rsid w:val="00F76C60"/>
    <w:rsid w:val="00F76CFE"/>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16D"/>
    <w:rsid w:val="00F843E5"/>
    <w:rsid w:val="00F84B7C"/>
    <w:rsid w:val="00F84FB1"/>
    <w:rsid w:val="00F85163"/>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566"/>
    <w:rsid w:val="00F976BD"/>
    <w:rsid w:val="00FA0036"/>
    <w:rsid w:val="00FA01C2"/>
    <w:rsid w:val="00FA097A"/>
    <w:rsid w:val="00FA0B31"/>
    <w:rsid w:val="00FA0C1A"/>
    <w:rsid w:val="00FA0C8F"/>
    <w:rsid w:val="00FA10AB"/>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F7"/>
    <w:rsid w:val="00FB235D"/>
    <w:rsid w:val="00FB23C8"/>
    <w:rsid w:val="00FB257E"/>
    <w:rsid w:val="00FB2722"/>
    <w:rsid w:val="00FB27EF"/>
    <w:rsid w:val="00FB2BCC"/>
    <w:rsid w:val="00FB31F8"/>
    <w:rsid w:val="00FB38AF"/>
    <w:rsid w:val="00FB3A80"/>
    <w:rsid w:val="00FB3A86"/>
    <w:rsid w:val="00FB4076"/>
    <w:rsid w:val="00FB4086"/>
    <w:rsid w:val="00FB4A07"/>
    <w:rsid w:val="00FB51C0"/>
    <w:rsid w:val="00FB52C7"/>
    <w:rsid w:val="00FB598A"/>
    <w:rsid w:val="00FB5C5B"/>
    <w:rsid w:val="00FB5CFF"/>
    <w:rsid w:val="00FB61B2"/>
    <w:rsid w:val="00FB6411"/>
    <w:rsid w:val="00FB6FCE"/>
    <w:rsid w:val="00FB7596"/>
    <w:rsid w:val="00FB75E0"/>
    <w:rsid w:val="00FB791F"/>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8C2"/>
    <w:rsid w:val="00FD09AC"/>
    <w:rsid w:val="00FD1190"/>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7C"/>
    <w:rsid w:val="00FF228B"/>
    <w:rsid w:val="00FF24E9"/>
    <w:rsid w:val="00FF2A82"/>
    <w:rsid w:val="00FF2F6C"/>
    <w:rsid w:val="00FF30E9"/>
    <w:rsid w:val="00FF30EB"/>
    <w:rsid w:val="00FF317C"/>
    <w:rsid w:val="00FF4373"/>
    <w:rsid w:val="00FF49E1"/>
    <w:rsid w:val="00FF4D71"/>
    <w:rsid w:val="00FF4E3A"/>
    <w:rsid w:val="00FF4F9B"/>
    <w:rsid w:val="00FF51BF"/>
    <w:rsid w:val="00FF5276"/>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99"/>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uiPriority w:val="99"/>
    <w:rPr>
      <w:vertAlign w:val="superscript"/>
    </w:rPr>
  </w:style>
  <w:style w:type="paragraph" w:styleId="19">
    <w:name w:val="toc 1"/>
    <w:basedOn w:val="a2"/>
    <w:next w:val="a2"/>
    <w:autoRedefine/>
    <w:uiPriority w:val="39"/>
    <w:qFormat/>
    <w:rsid w:val="00F6089F"/>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99"/>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PC427C\Desktop\&#23637;&#26395;&#20013;&#24515;&#21161;&#29702;\&#29289;&#20729;\&#36913;&#22577;\&#33256;&#26178;&#20132;&#36774;&#20107;&#38917;\20150917_&#26399;&#20013;&#22577;&#21578;&#25688;&#35201;\ctmoney_20150917%20&#30740;&#30332;&#26371;&#24613;&#20214;.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PC622F\Desktop\&#22823;&#23447;&#29289;&#36039;new\20150917&#32102;&#30740;&#30332;&#26371;\&#32102;&#30740;&#30332;&#26371;.xlsx"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802787582586661E-2"/>
                  <c:y val="-4.9703059505621497E-2"/>
                </c:manualLayout>
              </c:layout>
              <c:tx>
                <c:rich>
                  <a:bodyPr/>
                  <a:lstStyle/>
                  <a:p>
                    <a:r>
                      <a:rPr lang="en-US" altLang="en-US"/>
                      <a:t>-0.5</a:t>
                    </a:r>
                    <a:r>
                      <a:rPr lang="en-US" altLang="zh-TW"/>
                      <a:t>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Sheet1!$A$122:$A$200</c:f>
              <c:strCache>
                <c:ptCount val="7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strCache>
            </c:strRef>
          </c:cat>
          <c:val>
            <c:numRef>
              <c:f>Sheet1!$C$134:$C$201</c:f>
              <c:numCache>
                <c:formatCode>0.00_ </c:formatCode>
                <c:ptCount val="68"/>
                <c:pt idx="0">
                  <c:v>0.36104513064132426</c:v>
                </c:pt>
                <c:pt idx="1">
                  <c:v>0.20827416453659264</c:v>
                </c:pt>
                <c:pt idx="2">
                  <c:v>9.4473311289533513E-3</c:v>
                </c:pt>
                <c:pt idx="3">
                  <c:v>-0.17948233515964196</c:v>
                </c:pt>
                <c:pt idx="4">
                  <c:v>-0.27443929213589735</c:v>
                </c:pt>
                <c:pt idx="5">
                  <c:v>-0.34162080091099112</c:v>
                </c:pt>
                <c:pt idx="6">
                  <c:v>-0.33326985336126214</c:v>
                </c:pt>
                <c:pt idx="7">
                  <c:v>-0.31527658354829624</c:v>
                </c:pt>
                <c:pt idx="8">
                  <c:v>-0.297105616254556</c:v>
                </c:pt>
                <c:pt idx="9">
                  <c:v>-0.25954051715850746</c:v>
                </c:pt>
                <c:pt idx="10">
                  <c:v>-0.20239013107171688</c:v>
                </c:pt>
                <c:pt idx="11">
                  <c:v>-0.21245774987928012</c:v>
                </c:pt>
                <c:pt idx="12">
                  <c:v>-0.27097648311236178</c:v>
                </c:pt>
                <c:pt idx="13">
                  <c:v>-0.3299369238233929</c:v>
                </c:pt>
                <c:pt idx="14">
                  <c:v>-0.389446013046435</c:v>
                </c:pt>
                <c:pt idx="15">
                  <c:v>-0.46916234972144144</c:v>
                </c:pt>
                <c:pt idx="16">
                  <c:v>-0.55975645683982167</c:v>
                </c:pt>
                <c:pt idx="17">
                  <c:v>-0.66166304562512712</c:v>
                </c:pt>
                <c:pt idx="18">
                  <c:v>-0.71577691619445494</c:v>
                </c:pt>
                <c:pt idx="19">
                  <c:v>-0.72093721838389913</c:v>
                </c:pt>
                <c:pt idx="20">
                  <c:v>-0.5849722642461086</c:v>
                </c:pt>
                <c:pt idx="21">
                  <c:v>-0.35507760982043113</c:v>
                </c:pt>
                <c:pt idx="22">
                  <c:v>-0.11199348401547127</c:v>
                </c:pt>
                <c:pt idx="23">
                  <c:v>6.1155845479565762E-2</c:v>
                </c:pt>
                <c:pt idx="24">
                  <c:v>0.13242334725476201</c:v>
                </c:pt>
                <c:pt idx="25">
                  <c:v>7.1210579857594603E-2</c:v>
                </c:pt>
                <c:pt idx="26">
                  <c:v>-6.0994205550479741E-2</c:v>
                </c:pt>
                <c:pt idx="27">
                  <c:v>-0.26446953514394078</c:v>
                </c:pt>
                <c:pt idx="28">
                  <c:v>-0.41815400305965644</c:v>
                </c:pt>
                <c:pt idx="29">
                  <c:v>-0.47111839410076684</c:v>
                </c:pt>
                <c:pt idx="30">
                  <c:v>-0.38073677711463194</c:v>
                </c:pt>
                <c:pt idx="31">
                  <c:v>-0.15494267121165528</c:v>
                </c:pt>
                <c:pt idx="32">
                  <c:v>0.1344920339333866</c:v>
                </c:pt>
                <c:pt idx="33">
                  <c:v>0.41326583324723387</c:v>
                </c:pt>
                <c:pt idx="34">
                  <c:v>0.59676921493980739</c:v>
                </c:pt>
                <c:pt idx="35">
                  <c:v>0.64436943847807626</c:v>
                </c:pt>
                <c:pt idx="36">
                  <c:v>0.53861788617886042</c:v>
                </c:pt>
                <c:pt idx="37">
                  <c:v>0.36389366218538832</c:v>
                </c:pt>
                <c:pt idx="38">
                  <c:v>0.19135864638937239</c:v>
                </c:pt>
                <c:pt idx="39">
                  <c:v>0.12062726176114147</c:v>
                </c:pt>
                <c:pt idx="40">
                  <c:v>7.0281124498006164E-2</c:v>
                </c:pt>
                <c:pt idx="41">
                  <c:v>6.0198655563370451E-2</c:v>
                </c:pt>
                <c:pt idx="42">
                  <c:v>0.15040609646044256</c:v>
                </c:pt>
                <c:pt idx="43">
                  <c:v>0.21025230276332518</c:v>
                </c:pt>
                <c:pt idx="44">
                  <c:v>0.22979318613247646</c:v>
                </c:pt>
                <c:pt idx="45">
                  <c:v>0.18939393939394478</c:v>
                </c:pt>
                <c:pt idx="46">
                  <c:v>0.15918814048352381</c:v>
                </c:pt>
                <c:pt idx="47">
                  <c:v>0.13906824277341023</c:v>
                </c:pt>
                <c:pt idx="48">
                  <c:v>8.9276857454612113E-2</c:v>
                </c:pt>
                <c:pt idx="49">
                  <c:v>7.9286422200186557E-2</c:v>
                </c:pt>
                <c:pt idx="50">
                  <c:v>3.9611804317685184E-2</c:v>
                </c:pt>
                <c:pt idx="51">
                  <c:v>0</c:v>
                </c:pt>
                <c:pt idx="52">
                  <c:v>-2.969708968521001E-2</c:v>
                </c:pt>
                <c:pt idx="53">
                  <c:v>0</c:v>
                </c:pt>
                <c:pt idx="54">
                  <c:v>0</c:v>
                </c:pt>
                <c:pt idx="55">
                  <c:v>-1.9803940984253199E-2</c:v>
                </c:pt>
                <c:pt idx="56">
                  <c:v>-5.9423591165697065E-2</c:v>
                </c:pt>
                <c:pt idx="57">
                  <c:v>-7.9278565057971928E-2</c:v>
                </c:pt>
                <c:pt idx="58">
                  <c:v>-0.10909451552116867</c:v>
                </c:pt>
                <c:pt idx="59">
                  <c:v>-0.15885623510722979</c:v>
                </c:pt>
                <c:pt idx="60">
                  <c:v>-0.23866348448687846</c:v>
                </c:pt>
                <c:pt idx="61">
                  <c:v>-0.31897926634768536</c:v>
                </c:pt>
                <c:pt idx="62">
                  <c:v>-0.40000000000000036</c:v>
                </c:pt>
                <c:pt idx="63">
                  <c:v>-0.43172690763051413</c:v>
                </c:pt>
                <c:pt idx="64">
                  <c:v>-0.41343148129474594</c:v>
                </c:pt>
                <c:pt idx="65">
                  <c:v>-0.45565006075334313</c:v>
                </c:pt>
                <c:pt idx="66">
                  <c:v>-0.50859525989217502</c:v>
                </c:pt>
                <c:pt idx="67">
                  <c:v>-0.5214190778039085</c:v>
                </c:pt>
              </c:numCache>
            </c:numRef>
          </c:val>
        </c:ser>
        <c:dLbls>
          <c:showLegendKey val="0"/>
          <c:showVal val="0"/>
          <c:showCatName val="0"/>
          <c:showSerName val="0"/>
          <c:showPercent val="0"/>
          <c:showBubbleSize val="0"/>
        </c:dLbls>
        <c:gapWidth val="150"/>
        <c:axId val="394661248"/>
        <c:axId val="3951217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58438248757925E-2"/>
                  <c:y val="-3.4828612841305284E-2"/>
                </c:manualLayout>
              </c:layout>
              <c:tx>
                <c:rich>
                  <a:bodyPr/>
                  <a:lstStyle/>
                  <a:p>
                    <a:r>
                      <a:rPr lang="en-US" altLang="en-US"/>
                      <a:t>97</a:t>
                    </a:r>
                    <a:r>
                      <a:rPr lang="en-US" altLang="zh-TW"/>
                      <a:t>.30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Sheet1!$A$134:$A$201</c:f>
              <c:strCache>
                <c:ptCount val="68"/>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strCache>
            </c:strRef>
          </c:cat>
          <c:val>
            <c:numRef>
              <c:f>Sheet1!$B$134:$B$201</c:f>
              <c:numCache>
                <c:formatCode>General</c:formatCode>
                <c:ptCount val="68"/>
                <c:pt idx="0">
                  <c:v>105.63</c:v>
                </c:pt>
                <c:pt idx="1">
                  <c:v>105.85</c:v>
                </c:pt>
                <c:pt idx="2">
                  <c:v>105.86</c:v>
                </c:pt>
                <c:pt idx="3">
                  <c:v>105.67</c:v>
                </c:pt>
                <c:pt idx="4">
                  <c:v>105.38</c:v>
                </c:pt>
                <c:pt idx="5">
                  <c:v>105.02</c:v>
                </c:pt>
                <c:pt idx="6">
                  <c:v>104.67</c:v>
                </c:pt>
                <c:pt idx="7">
                  <c:v>104.34</c:v>
                </c:pt>
                <c:pt idx="8">
                  <c:v>104.03</c:v>
                </c:pt>
                <c:pt idx="9">
                  <c:v>103.76</c:v>
                </c:pt>
                <c:pt idx="10">
                  <c:v>103.55</c:v>
                </c:pt>
                <c:pt idx="11">
                  <c:v>103.33</c:v>
                </c:pt>
                <c:pt idx="12">
                  <c:v>103.05</c:v>
                </c:pt>
                <c:pt idx="13">
                  <c:v>102.71</c:v>
                </c:pt>
                <c:pt idx="14">
                  <c:v>102.31</c:v>
                </c:pt>
                <c:pt idx="15">
                  <c:v>101.83</c:v>
                </c:pt>
                <c:pt idx="16">
                  <c:v>101.26</c:v>
                </c:pt>
                <c:pt idx="17">
                  <c:v>100.59</c:v>
                </c:pt>
                <c:pt idx="18">
                  <c:v>99.87</c:v>
                </c:pt>
                <c:pt idx="19">
                  <c:v>99.15</c:v>
                </c:pt>
                <c:pt idx="20">
                  <c:v>98.57</c:v>
                </c:pt>
                <c:pt idx="21">
                  <c:v>98.22</c:v>
                </c:pt>
                <c:pt idx="22">
                  <c:v>98.11</c:v>
                </c:pt>
                <c:pt idx="23">
                  <c:v>98.17</c:v>
                </c:pt>
                <c:pt idx="24">
                  <c:v>98.3</c:v>
                </c:pt>
                <c:pt idx="25">
                  <c:v>98.37</c:v>
                </c:pt>
                <c:pt idx="26">
                  <c:v>98.31</c:v>
                </c:pt>
                <c:pt idx="27">
                  <c:v>98.05</c:v>
                </c:pt>
                <c:pt idx="28">
                  <c:v>97.64</c:v>
                </c:pt>
                <c:pt idx="29">
                  <c:v>97.18</c:v>
                </c:pt>
                <c:pt idx="30">
                  <c:v>96.81</c:v>
                </c:pt>
                <c:pt idx="31">
                  <c:v>96.66</c:v>
                </c:pt>
                <c:pt idx="32">
                  <c:v>96.79</c:v>
                </c:pt>
                <c:pt idx="33">
                  <c:v>97.19</c:v>
                </c:pt>
                <c:pt idx="34">
                  <c:v>97.77</c:v>
                </c:pt>
                <c:pt idx="35">
                  <c:v>98.4</c:v>
                </c:pt>
                <c:pt idx="36">
                  <c:v>98.93</c:v>
                </c:pt>
                <c:pt idx="37">
                  <c:v>99.29</c:v>
                </c:pt>
                <c:pt idx="38">
                  <c:v>99.48</c:v>
                </c:pt>
                <c:pt idx="39">
                  <c:v>99.6</c:v>
                </c:pt>
                <c:pt idx="40">
                  <c:v>99.67</c:v>
                </c:pt>
                <c:pt idx="41">
                  <c:v>99.73</c:v>
                </c:pt>
                <c:pt idx="42">
                  <c:v>99.88</c:v>
                </c:pt>
                <c:pt idx="43">
                  <c:v>100.09</c:v>
                </c:pt>
                <c:pt idx="44">
                  <c:v>100.32</c:v>
                </c:pt>
                <c:pt idx="45">
                  <c:v>100.51</c:v>
                </c:pt>
                <c:pt idx="46">
                  <c:v>100.67</c:v>
                </c:pt>
                <c:pt idx="47">
                  <c:v>100.81</c:v>
                </c:pt>
                <c:pt idx="48">
                  <c:v>100.9</c:v>
                </c:pt>
                <c:pt idx="49">
                  <c:v>100.98</c:v>
                </c:pt>
                <c:pt idx="50">
                  <c:v>101.02</c:v>
                </c:pt>
                <c:pt idx="51">
                  <c:v>101.02</c:v>
                </c:pt>
                <c:pt idx="52">
                  <c:v>100.99</c:v>
                </c:pt>
                <c:pt idx="53">
                  <c:v>100.99</c:v>
                </c:pt>
                <c:pt idx="54">
                  <c:v>100.99</c:v>
                </c:pt>
                <c:pt idx="55">
                  <c:v>100.97</c:v>
                </c:pt>
                <c:pt idx="56">
                  <c:v>100.91</c:v>
                </c:pt>
                <c:pt idx="57">
                  <c:v>100.83</c:v>
                </c:pt>
                <c:pt idx="58">
                  <c:v>100.72</c:v>
                </c:pt>
                <c:pt idx="59">
                  <c:v>100.56</c:v>
                </c:pt>
                <c:pt idx="60">
                  <c:v>100.32</c:v>
                </c:pt>
                <c:pt idx="61">
                  <c:v>100</c:v>
                </c:pt>
                <c:pt idx="62">
                  <c:v>99.6</c:v>
                </c:pt>
                <c:pt idx="63">
                  <c:v>99.17</c:v>
                </c:pt>
                <c:pt idx="64">
                  <c:v>98.76</c:v>
                </c:pt>
                <c:pt idx="65">
                  <c:v>98.31</c:v>
                </c:pt>
                <c:pt idx="66">
                  <c:v>97.81</c:v>
                </c:pt>
                <c:pt idx="67">
                  <c:v>97.3</c:v>
                </c:pt>
              </c:numCache>
            </c:numRef>
          </c:val>
          <c:smooth val="0"/>
        </c:ser>
        <c:dLbls>
          <c:showLegendKey val="0"/>
          <c:showVal val="0"/>
          <c:showCatName val="0"/>
          <c:showSerName val="0"/>
          <c:showPercent val="0"/>
          <c:showBubbleSize val="0"/>
        </c:dLbls>
        <c:marker val="1"/>
        <c:smooth val="0"/>
        <c:axId val="393204864"/>
        <c:axId val="393206784"/>
      </c:lineChart>
      <c:catAx>
        <c:axId val="3932048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3206784"/>
        <c:crossesAt val="60"/>
        <c:auto val="0"/>
        <c:lblAlgn val="ctr"/>
        <c:lblOffset val="100"/>
        <c:tickLblSkip val="2"/>
        <c:tickMarkSkip val="1"/>
        <c:noMultiLvlLbl val="0"/>
      </c:catAx>
      <c:valAx>
        <c:axId val="3932067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3204864"/>
        <c:crosses val="autoZero"/>
        <c:crossBetween val="between"/>
        <c:majorUnit val="10"/>
        <c:minorUnit val="5"/>
      </c:valAx>
      <c:catAx>
        <c:axId val="394661248"/>
        <c:scaling>
          <c:orientation val="minMax"/>
        </c:scaling>
        <c:delete val="1"/>
        <c:axPos val="b"/>
        <c:majorTickMark val="out"/>
        <c:minorTickMark val="none"/>
        <c:tickLblPos val="nextTo"/>
        <c:crossAx val="395121792"/>
        <c:crosses val="autoZero"/>
        <c:auto val="0"/>
        <c:lblAlgn val="ctr"/>
        <c:lblOffset val="100"/>
        <c:noMultiLvlLbl val="0"/>
      </c:catAx>
      <c:valAx>
        <c:axId val="39512179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66124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Sheet1!$E$176:$E$243</c:f>
              <c:numCache>
                <c:formatCode>0.00_ </c:formatCode>
                <c:ptCount val="68"/>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3.17</c:v>
                </c:pt>
                <c:pt idx="67">
                  <c:v>3.21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Sheet1!$F$176:$F$243</c:f>
              <c:numCache>
                <c:formatCode>0.00_ </c:formatCode>
                <c:ptCount val="68"/>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3.99</c:v>
                </c:pt>
                <c:pt idx="67">
                  <c:v>4.41</c:v>
                </c:pt>
              </c:numCache>
            </c:numRef>
          </c:val>
          <c:smooth val="1"/>
        </c:ser>
        <c:dLbls>
          <c:showLegendKey val="0"/>
          <c:showVal val="0"/>
          <c:showCatName val="0"/>
          <c:showSerName val="0"/>
          <c:showPercent val="0"/>
          <c:showBubbleSize val="0"/>
        </c:dLbls>
        <c:marker val="1"/>
        <c:smooth val="0"/>
        <c:axId val="358566912"/>
        <c:axId val="35861376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99年</c:v>
                  </c:pt>
                  <c:pt idx="12">
                    <c:v>100年</c:v>
                  </c:pt>
                  <c:pt idx="24">
                    <c:v>101年</c:v>
                  </c:pt>
                  <c:pt idx="36">
                    <c:v>102年</c:v>
                  </c:pt>
                  <c:pt idx="48">
                    <c:v>103年</c:v>
                  </c:pt>
                  <c:pt idx="60">
                    <c:v>104年</c:v>
                  </c:pt>
                </c:lvl>
              </c:multiLvlStrCache>
            </c:multiLvlStrRef>
          </c:cat>
          <c:val>
            <c:numRef>
              <c:f>Sheet1!$C$176:$C$243</c:f>
              <c:numCache>
                <c:formatCode>General</c:formatCode>
                <c:ptCount val="68"/>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pt idx="67">
                  <c:v>28.95</c:v>
                </c:pt>
              </c:numCache>
            </c:numRef>
          </c:val>
          <c:smooth val="0"/>
        </c:ser>
        <c:dLbls>
          <c:showLegendKey val="0"/>
          <c:showVal val="0"/>
          <c:showCatName val="0"/>
          <c:showSerName val="0"/>
          <c:showPercent val="0"/>
          <c:showBubbleSize val="0"/>
        </c:dLbls>
        <c:marker val="1"/>
        <c:smooth val="0"/>
        <c:axId val="358615296"/>
        <c:axId val="358834176"/>
      </c:lineChart>
      <c:catAx>
        <c:axId val="35856691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58613760"/>
        <c:crosses val="autoZero"/>
        <c:auto val="0"/>
        <c:lblAlgn val="ctr"/>
        <c:lblOffset val="100"/>
        <c:tickLblSkip val="3"/>
        <c:tickMarkSkip val="3"/>
        <c:noMultiLvlLbl val="1"/>
      </c:catAx>
      <c:valAx>
        <c:axId val="358613760"/>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8566912"/>
        <c:crosses val="autoZero"/>
        <c:crossBetween val="midCat"/>
        <c:majorUnit val="2"/>
        <c:minorUnit val="2"/>
      </c:valAx>
      <c:catAx>
        <c:axId val="358615296"/>
        <c:scaling>
          <c:orientation val="minMax"/>
        </c:scaling>
        <c:delete val="1"/>
        <c:axPos val="b"/>
        <c:majorTickMark val="out"/>
        <c:minorTickMark val="none"/>
        <c:tickLblPos val="nextTo"/>
        <c:crossAx val="358834176"/>
        <c:crossesAt val="13"/>
        <c:auto val="1"/>
        <c:lblAlgn val="ctr"/>
        <c:lblOffset val="100"/>
        <c:noMultiLvlLbl val="0"/>
      </c:catAx>
      <c:valAx>
        <c:axId val="358834176"/>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8615296"/>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貨幣!$C$20</c:f>
              <c:strCache>
                <c:ptCount val="1"/>
                <c:pt idx="0">
                  <c:v>外匯存底</c:v>
                </c:pt>
              </c:strCache>
            </c:strRef>
          </c:tx>
          <c:invertIfNegative val="0"/>
          <c:cat>
            <c:multiLvlStrRef>
              <c:f>貨幣!$A$81:$B$136</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100年</c:v>
                  </c:pt>
                  <c:pt idx="12">
                    <c:v>101年</c:v>
                  </c:pt>
                  <c:pt idx="24">
                    <c:v>102年</c:v>
                  </c:pt>
                  <c:pt idx="36">
                    <c:v>103年</c:v>
                  </c:pt>
                  <c:pt idx="48">
                    <c:v>104年</c:v>
                  </c:pt>
                </c:lvl>
              </c:multiLvlStrCache>
            </c:multiLvlStrRef>
          </c:cat>
          <c:val>
            <c:numRef>
              <c:f>貨幣!$C$81:$C$136</c:f>
              <c:numCache>
                <c:formatCode>General</c:formatCode>
                <c:ptCount val="56"/>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pt idx="55">
                  <c:v>4247.91</c:v>
                </c:pt>
              </c:numCache>
            </c:numRef>
          </c:val>
        </c:ser>
        <c:dLbls>
          <c:showLegendKey val="0"/>
          <c:showVal val="0"/>
          <c:showCatName val="0"/>
          <c:showSerName val="0"/>
          <c:showPercent val="0"/>
          <c:showBubbleSize val="0"/>
        </c:dLbls>
        <c:gapWidth val="50"/>
        <c:axId val="358828288"/>
        <c:axId val="358850560"/>
      </c:barChart>
      <c:catAx>
        <c:axId val="3588282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8850560"/>
        <c:crosses val="autoZero"/>
        <c:auto val="1"/>
        <c:lblAlgn val="ctr"/>
        <c:lblOffset val="100"/>
        <c:tickLblSkip val="2"/>
        <c:tickMarkSkip val="2"/>
        <c:noMultiLvlLbl val="1"/>
      </c:catAx>
      <c:valAx>
        <c:axId val="3588505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5882828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工作表1!$B$37:$C$103</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99年</c:v>
                  </c:pt>
                  <c:pt idx="12">
                    <c:v>100年</c:v>
                  </c:pt>
                  <c:pt idx="24">
                    <c:v>101年</c:v>
                  </c:pt>
                  <c:pt idx="36">
                    <c:v>102年</c:v>
                  </c:pt>
                  <c:pt idx="48">
                    <c:v>103年</c:v>
                  </c:pt>
                  <c:pt idx="60">
                    <c:v>104年</c:v>
                  </c:pt>
                </c:lvl>
              </c:multiLvlStrCache>
            </c:multiLvlStrRef>
          </c:cat>
          <c:val>
            <c:numRef>
              <c:f>工作表1!$A$37:$A$104</c:f>
              <c:numCache>
                <c:formatCode>#,##0.00</c:formatCode>
                <c:ptCount val="68"/>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pt idx="67">
                  <c:v>8156.22</c:v>
                </c:pt>
              </c:numCache>
            </c:numRef>
          </c:val>
          <c:smooth val="0"/>
        </c:ser>
        <c:dLbls>
          <c:showLegendKey val="0"/>
          <c:showVal val="0"/>
          <c:showCatName val="0"/>
          <c:showSerName val="0"/>
          <c:showPercent val="0"/>
          <c:showBubbleSize val="0"/>
        </c:dLbls>
        <c:marker val="1"/>
        <c:smooth val="0"/>
        <c:axId val="360784256"/>
        <c:axId val="360785792"/>
      </c:lineChart>
      <c:catAx>
        <c:axId val="36078425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60785792"/>
        <c:crossesAt val="5000"/>
        <c:auto val="1"/>
        <c:lblAlgn val="ctr"/>
        <c:lblOffset val="50"/>
        <c:tickLblSkip val="3"/>
        <c:tickMarkSkip val="3"/>
        <c:noMultiLvlLbl val="1"/>
      </c:catAx>
      <c:valAx>
        <c:axId val="360785792"/>
        <c:scaling>
          <c:orientation val="minMax"/>
          <c:max val="10500"/>
          <c:min val="4500"/>
        </c:scaling>
        <c:delete val="0"/>
        <c:axPos val="l"/>
        <c:numFmt formatCode="#,##0_);[Red]\(#,##0\)" sourceLinked="0"/>
        <c:majorTickMark val="out"/>
        <c:minorTickMark val="none"/>
        <c:tickLblPos val="nextTo"/>
        <c:spPr>
          <a:ln w="28575"/>
        </c:spPr>
        <c:crossAx val="36078425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2015年1-8月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338977</c:v>
                </c:pt>
              </c:numCache>
            </c:numRef>
          </c:val>
        </c:ser>
        <c:dLbls>
          <c:showLegendKey val="0"/>
          <c:showVal val="0"/>
          <c:showCatName val="0"/>
          <c:showSerName val="0"/>
          <c:showPercent val="0"/>
          <c:showBubbleSize val="0"/>
        </c:dLbls>
        <c:gapWidth val="150"/>
        <c:axId val="360767872"/>
        <c:axId val="3607697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2015年1-8月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10.9</c:v>
                </c:pt>
              </c:numCache>
            </c:numRef>
          </c:val>
          <c:smooth val="0"/>
        </c:ser>
        <c:dLbls>
          <c:showLegendKey val="0"/>
          <c:showVal val="0"/>
          <c:showCatName val="0"/>
          <c:showSerName val="0"/>
          <c:showPercent val="0"/>
          <c:showBubbleSize val="0"/>
        </c:dLbls>
        <c:marker val="1"/>
        <c:smooth val="0"/>
        <c:axId val="362971136"/>
        <c:axId val="362973056"/>
      </c:lineChart>
      <c:catAx>
        <c:axId val="360767872"/>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60769792"/>
        <c:crossesAt val="0"/>
        <c:auto val="0"/>
        <c:lblAlgn val="ctr"/>
        <c:lblOffset val="100"/>
        <c:tickMarkSkip val="1"/>
        <c:noMultiLvlLbl val="0"/>
      </c:catAx>
      <c:valAx>
        <c:axId val="3607697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60767872"/>
        <c:crosses val="autoZero"/>
        <c:crossBetween val="between"/>
      </c:valAx>
      <c:catAx>
        <c:axId val="3629711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62973056"/>
        <c:crosses val="autoZero"/>
        <c:auto val="0"/>
        <c:lblAlgn val="ctr"/>
        <c:lblOffset val="100"/>
        <c:noMultiLvlLbl val="0"/>
      </c:catAx>
      <c:valAx>
        <c:axId val="3629730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629711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1-8</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94.3</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628.5</c:v>
                </c:pt>
                <c:pt idx="1">
                  <c:v>39.799999999999997</c:v>
                </c:pt>
                <c:pt idx="2">
                  <c:v>31.4</c:v>
                </c:pt>
                <c:pt idx="3">
                  <c:v>29.4</c:v>
                </c:pt>
                <c:pt idx="4">
                  <c:v>22.5</c:v>
                </c:pt>
                <c:pt idx="5">
                  <c:v>16.7</c:v>
                </c:pt>
                <c:pt idx="6">
                  <c:v>10.4</c:v>
                </c:pt>
                <c:pt idx="7">
                  <c:v>10</c:v>
                </c:pt>
                <c:pt idx="8">
                  <c:v>8.8000000000000007</c:v>
                </c:pt>
                <c:pt idx="9">
                  <c:v>7.1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2015.1-8</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14615.2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2015.1-8</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10960.3</c:v>
                </c:pt>
              </c:numCache>
            </c:numRef>
          </c:val>
        </c:ser>
        <c:dLbls>
          <c:showLegendKey val="0"/>
          <c:showVal val="0"/>
          <c:showCatName val="0"/>
          <c:showSerName val="0"/>
          <c:showPercent val="0"/>
          <c:showBubbleSize val="0"/>
        </c:dLbls>
        <c:gapWidth val="150"/>
        <c:axId val="364811392"/>
        <c:axId val="36481292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9844296082371008E-3"/>
                  <c:y val="3.1904093198541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2015.1-8</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-1.4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46366140056177E-4"/>
                  <c:y val="4.52569239332654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2015.1-8</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-14.5</c:v>
                </c:pt>
              </c:numCache>
            </c:numRef>
          </c:val>
          <c:smooth val="0"/>
        </c:ser>
        <c:dLbls>
          <c:showLegendKey val="0"/>
          <c:showVal val="0"/>
          <c:showCatName val="0"/>
          <c:showSerName val="0"/>
          <c:showPercent val="0"/>
          <c:showBubbleSize val="0"/>
        </c:dLbls>
        <c:marker val="1"/>
        <c:smooth val="0"/>
        <c:axId val="364844160"/>
        <c:axId val="364845696"/>
      </c:lineChart>
      <c:catAx>
        <c:axId val="3648113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64812928"/>
        <c:crosses val="autoZero"/>
        <c:auto val="0"/>
        <c:lblAlgn val="l"/>
        <c:lblOffset val="100"/>
        <c:tickLblSkip val="1"/>
        <c:tickMarkSkip val="1"/>
        <c:noMultiLvlLbl val="0"/>
      </c:catAx>
      <c:valAx>
        <c:axId val="36481292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4811392"/>
        <c:crosses val="autoZero"/>
        <c:crossBetween val="between"/>
        <c:dispUnits>
          <c:builtInUnit val="thousands"/>
        </c:dispUnits>
      </c:valAx>
      <c:catAx>
        <c:axId val="364844160"/>
        <c:scaling>
          <c:orientation val="minMax"/>
        </c:scaling>
        <c:delete val="1"/>
        <c:axPos val="b"/>
        <c:numFmt formatCode="General" sourceLinked="1"/>
        <c:majorTickMark val="out"/>
        <c:minorTickMark val="none"/>
        <c:tickLblPos val="nextTo"/>
        <c:crossAx val="364845696"/>
        <c:crossesAt val="0"/>
        <c:auto val="0"/>
        <c:lblAlgn val="ctr"/>
        <c:lblOffset val="100"/>
        <c:noMultiLvlLbl val="0"/>
      </c:catAx>
      <c:valAx>
        <c:axId val="3648456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6484416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1" b="1" i="0" u="none" strike="noStrike" baseline="0">
                <a:solidFill>
                  <a:srgbClr val="000000"/>
                </a:solidFill>
                <a:latin typeface="標楷體"/>
                <a:ea typeface="標楷體"/>
                <a:cs typeface="標楷體"/>
              </a:defRPr>
            </a:pPr>
            <a:r>
              <a:rPr lang="zh-TW" altLang="en-US" sz="1113"/>
              <a:t>我國對中國大陸出進口變動</a:t>
            </a:r>
          </a:p>
        </c:rich>
      </c:tx>
      <c:layout>
        <c:manualLayout>
          <c:xMode val="edge"/>
          <c:yMode val="edge"/>
          <c:x val="0.3408185648263708"/>
          <c:y val="1.4605615056411787E-2"/>
        </c:manualLayout>
      </c:layout>
      <c:overlay val="0"/>
      <c:spPr>
        <a:noFill/>
        <a:ln w="2568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4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738.6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84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303</c:v>
                </c:pt>
              </c:numCache>
            </c:numRef>
          </c:val>
        </c:ser>
        <c:dLbls>
          <c:showLegendKey val="0"/>
          <c:showVal val="0"/>
          <c:showCatName val="0"/>
          <c:showSerName val="0"/>
          <c:showPercent val="0"/>
          <c:showBubbleSize val="0"/>
        </c:dLbls>
        <c:gapWidth val="150"/>
        <c:axId val="363051264"/>
        <c:axId val="364724608"/>
      </c:barChart>
      <c:lineChart>
        <c:grouping val="standard"/>
        <c:varyColors val="0"/>
        <c:ser>
          <c:idx val="2"/>
          <c:order val="2"/>
          <c:tx>
            <c:strRef>
              <c:f>Sheet1!$D$1</c:f>
              <c:strCache>
                <c:ptCount val="1"/>
                <c:pt idx="0">
                  <c:v>出口成長率</c:v>
                </c:pt>
              </c:strCache>
            </c:strRef>
          </c:tx>
          <c:spPr>
            <a:ln w="38534">
              <a:solidFill>
                <a:srgbClr val="000000"/>
              </a:solidFill>
              <a:prstDash val="solid"/>
            </a:ln>
          </c:spPr>
          <c:marker>
            <c:symbol val="square"/>
            <c:size val="7"/>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-10.4</c:v>
                </c:pt>
              </c:numCache>
            </c:numRef>
          </c:val>
          <c:smooth val="0"/>
        </c:ser>
        <c:ser>
          <c:idx val="3"/>
          <c:order val="3"/>
          <c:tx>
            <c:strRef>
              <c:f>Sheet1!$E$1</c:f>
              <c:strCache>
                <c:ptCount val="1"/>
                <c:pt idx="0">
                  <c:v>進口成長率</c:v>
                </c:pt>
              </c:strCache>
            </c:strRef>
          </c:tx>
          <c:spPr>
            <a:ln w="25689">
              <a:solidFill>
                <a:srgbClr val="808080"/>
              </a:solidFill>
              <a:prstDash val="solid"/>
            </a:ln>
          </c:spPr>
          <c:marker>
            <c:symbol val="circle"/>
            <c:size val="6"/>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-7</c:v>
                </c:pt>
              </c:numCache>
            </c:numRef>
          </c:val>
          <c:smooth val="0"/>
        </c:ser>
        <c:dLbls>
          <c:showLegendKey val="0"/>
          <c:showVal val="0"/>
          <c:showCatName val="0"/>
          <c:showSerName val="0"/>
          <c:showPercent val="0"/>
          <c:showBubbleSize val="0"/>
        </c:dLbls>
        <c:marker val="1"/>
        <c:smooth val="0"/>
        <c:axId val="364726528"/>
        <c:axId val="364732416"/>
      </c:lineChart>
      <c:catAx>
        <c:axId val="363051264"/>
        <c:scaling>
          <c:orientation val="minMax"/>
        </c:scaling>
        <c:delete val="0"/>
        <c:axPos val="b"/>
        <c:numFmt formatCode="General" sourceLinked="0"/>
        <c:majorTickMark val="in"/>
        <c:minorTickMark val="none"/>
        <c:tickLblPos val="nextTo"/>
        <c:spPr>
          <a:ln w="3211">
            <a:solidFill>
              <a:srgbClr val="000000"/>
            </a:solidFill>
            <a:prstDash val="solid"/>
          </a:ln>
        </c:spPr>
        <c:txPr>
          <a:bodyPr rot="0" vert="horz"/>
          <a:lstStyle/>
          <a:p>
            <a:pPr>
              <a:defRPr sz="910" b="0" i="0" u="none" strike="noStrike" baseline="0">
                <a:solidFill>
                  <a:srgbClr val="000000"/>
                </a:solidFill>
                <a:latin typeface="Times New Roman"/>
                <a:ea typeface="Times New Roman"/>
                <a:cs typeface="Times New Roman"/>
              </a:defRPr>
            </a:pPr>
            <a:endParaRPr lang="zh-TW"/>
          </a:p>
        </c:txPr>
        <c:crossAx val="364724608"/>
        <c:crosses val="autoZero"/>
        <c:auto val="0"/>
        <c:lblAlgn val="ctr"/>
        <c:lblOffset val="100"/>
        <c:tickLblSkip val="1"/>
        <c:tickMarkSkip val="1"/>
        <c:noMultiLvlLbl val="0"/>
      </c:catAx>
      <c:valAx>
        <c:axId val="364724608"/>
        <c:scaling>
          <c:orientation val="minMax"/>
        </c:scaling>
        <c:delete val="0"/>
        <c:axPos val="l"/>
        <c:title>
          <c:tx>
            <c:rich>
              <a:bodyPr rot="0" vert="horz"/>
              <a:lstStyle/>
              <a:p>
                <a:pPr algn="ctr">
                  <a:defRPr sz="91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2902645094"/>
              <c:y val="6.6150688509907823E-2"/>
            </c:manualLayout>
          </c:layout>
          <c:overlay val="0"/>
          <c:spPr>
            <a:noFill/>
            <a:ln w="25689">
              <a:noFill/>
            </a:ln>
          </c:spPr>
        </c:title>
        <c:numFmt formatCode="0_ " sourceLinked="0"/>
        <c:majorTickMark val="in"/>
        <c:minorTickMark val="none"/>
        <c:tickLblPos val="nextTo"/>
        <c:spPr>
          <a:ln w="3211">
            <a:solidFill>
              <a:srgbClr val="000000"/>
            </a:solidFill>
            <a:prstDash val="solid"/>
          </a:ln>
        </c:spPr>
        <c:txPr>
          <a:bodyPr rot="0" vert="horz"/>
          <a:lstStyle/>
          <a:p>
            <a:pPr>
              <a:defRPr sz="910" b="0" i="0" u="none" strike="noStrike" baseline="0">
                <a:solidFill>
                  <a:srgbClr val="000000"/>
                </a:solidFill>
                <a:latin typeface="Times New Roman"/>
                <a:ea typeface="Times New Roman"/>
                <a:cs typeface="Times New Roman"/>
              </a:defRPr>
            </a:pPr>
            <a:endParaRPr lang="zh-TW"/>
          </a:p>
        </c:txPr>
        <c:crossAx val="363051264"/>
        <c:crosses val="autoZero"/>
        <c:crossBetween val="between"/>
      </c:valAx>
      <c:catAx>
        <c:axId val="364726528"/>
        <c:scaling>
          <c:orientation val="minMax"/>
        </c:scaling>
        <c:delete val="1"/>
        <c:axPos val="b"/>
        <c:numFmt formatCode="0_ " sourceLinked="1"/>
        <c:majorTickMark val="out"/>
        <c:minorTickMark val="none"/>
        <c:tickLblPos val="nextTo"/>
        <c:crossAx val="364732416"/>
        <c:crosses val="autoZero"/>
        <c:auto val="0"/>
        <c:lblAlgn val="ctr"/>
        <c:lblOffset val="100"/>
        <c:noMultiLvlLbl val="0"/>
      </c:catAx>
      <c:valAx>
        <c:axId val="364732416"/>
        <c:scaling>
          <c:orientation val="minMax"/>
        </c:scaling>
        <c:delete val="0"/>
        <c:axPos val="r"/>
        <c:title>
          <c:tx>
            <c:rich>
              <a:bodyPr rot="0" vert="horz"/>
              <a:lstStyle/>
              <a:p>
                <a:pPr algn="ctr">
                  <a:defRPr sz="910"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1749680433"/>
              <c:y val="5.1546566157903241E-2"/>
            </c:manualLayout>
          </c:layout>
          <c:overlay val="0"/>
          <c:spPr>
            <a:noFill/>
            <a:ln w="25689">
              <a:noFill/>
            </a:ln>
          </c:spPr>
        </c:title>
        <c:numFmt formatCode="0_ " sourceLinked="0"/>
        <c:majorTickMark val="in"/>
        <c:minorTickMark val="none"/>
        <c:tickLblPos val="nextTo"/>
        <c:spPr>
          <a:ln w="3211">
            <a:solidFill>
              <a:srgbClr val="000000"/>
            </a:solidFill>
            <a:prstDash val="solid"/>
          </a:ln>
        </c:spPr>
        <c:txPr>
          <a:bodyPr rot="0" vert="horz"/>
          <a:lstStyle/>
          <a:p>
            <a:pPr>
              <a:defRPr sz="910" b="0" i="0" u="none" strike="noStrike" baseline="0">
                <a:solidFill>
                  <a:srgbClr val="000000"/>
                </a:solidFill>
                <a:latin typeface="Times New Roman"/>
                <a:ea typeface="Times New Roman"/>
                <a:cs typeface="Times New Roman"/>
              </a:defRPr>
            </a:pPr>
            <a:endParaRPr lang="zh-TW"/>
          </a:p>
        </c:txPr>
        <c:crossAx val="364726528"/>
        <c:crosses val="max"/>
        <c:crossBetween val="between"/>
      </c:valAx>
      <c:spPr>
        <a:solidFill>
          <a:srgbClr val="FFFFFF"/>
        </a:solidFill>
        <a:ln w="12845">
          <a:solidFill>
            <a:srgbClr val="333333"/>
          </a:solidFill>
          <a:prstDash val="solid"/>
        </a:ln>
      </c:spPr>
    </c:plotArea>
    <c:legend>
      <c:legendPos val="r"/>
      <c:layout>
        <c:manualLayout>
          <c:xMode val="edge"/>
          <c:yMode val="edge"/>
          <c:x val="9.7869926044861666E-2"/>
          <c:y val="0.85762734634474003"/>
          <c:w val="0.82411395466758353"/>
          <c:h val="0.10169496585438664"/>
        </c:manualLayout>
      </c:layout>
      <c:overlay val="0"/>
      <c:spPr>
        <a:solidFill>
          <a:srgbClr val="FFFFFF"/>
        </a:solidFill>
        <a:ln w="3211">
          <a:solidFill>
            <a:srgbClr val="000000"/>
          </a:solidFill>
          <a:prstDash val="solid"/>
        </a:ln>
      </c:spPr>
      <c:txPr>
        <a:bodyPr/>
        <a:lstStyle/>
        <a:p>
          <a:pPr>
            <a:defRPr sz="93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11"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552930883642"/>
          <c:y val="5.1400554097404488E-2"/>
          <c:w val="0.84527165354330813"/>
          <c:h val="0.68191752307241049"/>
        </c:manualLayout>
      </c:layout>
      <c:lineChart>
        <c:grouping val="standard"/>
        <c:varyColors val="0"/>
        <c:ser>
          <c:idx val="0"/>
          <c:order val="0"/>
          <c:tx>
            <c:v>近3年穀物與油籽指數（GOI）</c:v>
          </c:tx>
          <c:marker>
            <c:symbol val="none"/>
          </c:marker>
          <c:cat>
            <c:numRef>
              <c:f>工作表1!$A$6:$A$799</c:f>
              <c:numCache>
                <c:formatCode>General</c:formatCode>
                <c:ptCount val="794"/>
                <c:pt idx="19" formatCode="m/d/yyyy">
                  <c:v>41180</c:v>
                </c:pt>
                <c:pt idx="85" formatCode="m/d/yyyy">
                  <c:v>41274</c:v>
                </c:pt>
                <c:pt idx="149" formatCode="m/d/yyyy">
                  <c:v>41362</c:v>
                </c:pt>
                <c:pt idx="214" formatCode="m/d/yyyy">
                  <c:v>41453</c:v>
                </c:pt>
                <c:pt idx="280" formatCode="m/d/yyyy">
                  <c:v>41547</c:v>
                </c:pt>
                <c:pt idx="346" formatCode="m/d/yyyy">
                  <c:v>41639</c:v>
                </c:pt>
                <c:pt idx="410" formatCode="m/d/yyyy">
                  <c:v>41729</c:v>
                </c:pt>
                <c:pt idx="475" formatCode="m/d/yyyy">
                  <c:v>41820</c:v>
                </c:pt>
                <c:pt idx="541" formatCode="m/d/yyyy">
                  <c:v>41912</c:v>
                </c:pt>
                <c:pt idx="607" formatCode="m/d/yyyy">
                  <c:v>42004</c:v>
                </c:pt>
                <c:pt idx="671" formatCode="m/d/yyyy">
                  <c:v>42094</c:v>
                </c:pt>
                <c:pt idx="736" formatCode="m/d/yyyy">
                  <c:v>42185</c:v>
                </c:pt>
                <c:pt idx="793" formatCode="m/d/yyyy">
                  <c:v>42264</c:v>
                </c:pt>
              </c:numCache>
            </c:numRef>
          </c:cat>
          <c:val>
            <c:numRef>
              <c:f>工作表1!$B$6:$B$799</c:f>
              <c:numCache>
                <c:formatCode>0</c:formatCode>
                <c:ptCount val="794"/>
                <c:pt idx="0">
                  <c:v>331.06</c:v>
                </c:pt>
                <c:pt idx="1">
                  <c:v>332.58</c:v>
                </c:pt>
                <c:pt idx="2">
                  <c:v>328.08</c:v>
                </c:pt>
                <c:pt idx="3">
                  <c:v>329.01</c:v>
                </c:pt>
                <c:pt idx="4">
                  <c:v>329.67</c:v>
                </c:pt>
                <c:pt idx="5">
                  <c:v>327.38</c:v>
                </c:pt>
                <c:pt idx="6">
                  <c:v>326.04000000000002</c:v>
                </c:pt>
                <c:pt idx="7">
                  <c:v>328.21</c:v>
                </c:pt>
                <c:pt idx="8">
                  <c:v>329.05</c:v>
                </c:pt>
                <c:pt idx="9">
                  <c:v>330.74</c:v>
                </c:pt>
                <c:pt idx="10">
                  <c:v>321.13</c:v>
                </c:pt>
                <c:pt idx="11">
                  <c:v>317.02</c:v>
                </c:pt>
                <c:pt idx="12">
                  <c:v>321.08999999999975</c:v>
                </c:pt>
                <c:pt idx="13">
                  <c:v>316.24</c:v>
                </c:pt>
                <c:pt idx="14">
                  <c:v>316.64999999999998</c:v>
                </c:pt>
                <c:pt idx="15">
                  <c:v>313.91000000000003</c:v>
                </c:pt>
                <c:pt idx="16">
                  <c:v>313.41999999999979</c:v>
                </c:pt>
                <c:pt idx="17">
                  <c:v>307.78999999999979</c:v>
                </c:pt>
                <c:pt idx="18">
                  <c:v>304.82</c:v>
                </c:pt>
                <c:pt idx="19">
                  <c:v>310.39</c:v>
                </c:pt>
                <c:pt idx="20">
                  <c:v>305.64999999999998</c:v>
                </c:pt>
                <c:pt idx="21">
                  <c:v>302.77</c:v>
                </c:pt>
                <c:pt idx="22">
                  <c:v>302.85000000000002</c:v>
                </c:pt>
                <c:pt idx="23">
                  <c:v>304.70999999999975</c:v>
                </c:pt>
                <c:pt idx="24">
                  <c:v>304.62</c:v>
                </c:pt>
                <c:pt idx="25">
                  <c:v>304.47999999999979</c:v>
                </c:pt>
                <c:pt idx="26">
                  <c:v>304.47999999999979</c:v>
                </c:pt>
                <c:pt idx="27">
                  <c:v>302.14000000000021</c:v>
                </c:pt>
                <c:pt idx="28">
                  <c:v>306.89</c:v>
                </c:pt>
                <c:pt idx="29">
                  <c:v>302.75</c:v>
                </c:pt>
                <c:pt idx="30">
                  <c:v>298.51</c:v>
                </c:pt>
                <c:pt idx="31">
                  <c:v>298.70999999999975</c:v>
                </c:pt>
                <c:pt idx="32">
                  <c:v>301.02</c:v>
                </c:pt>
                <c:pt idx="33">
                  <c:v>305.94</c:v>
                </c:pt>
                <c:pt idx="34">
                  <c:v>305.14000000000021</c:v>
                </c:pt>
                <c:pt idx="35">
                  <c:v>306.45</c:v>
                </c:pt>
                <c:pt idx="36">
                  <c:v>306.95999999999975</c:v>
                </c:pt>
                <c:pt idx="37">
                  <c:v>309.26</c:v>
                </c:pt>
                <c:pt idx="38">
                  <c:v>308.55</c:v>
                </c:pt>
                <c:pt idx="39">
                  <c:v>306.64000000000021</c:v>
                </c:pt>
                <c:pt idx="40">
                  <c:v>303.36</c:v>
                </c:pt>
                <c:pt idx="41">
                  <c:v>304.02999999999975</c:v>
                </c:pt>
                <c:pt idx="42">
                  <c:v>306.07</c:v>
                </c:pt>
                <c:pt idx="43">
                  <c:v>307.16000000000008</c:v>
                </c:pt>
                <c:pt idx="44">
                  <c:v>304.02999999999975</c:v>
                </c:pt>
                <c:pt idx="45">
                  <c:v>301.85000000000002</c:v>
                </c:pt>
                <c:pt idx="46">
                  <c:v>304</c:v>
                </c:pt>
                <c:pt idx="47">
                  <c:v>304.37</c:v>
                </c:pt>
                <c:pt idx="48">
                  <c:v>304.18</c:v>
                </c:pt>
                <c:pt idx="49">
                  <c:v>299.3</c:v>
                </c:pt>
                <c:pt idx="50">
                  <c:v>293.37</c:v>
                </c:pt>
                <c:pt idx="51">
                  <c:v>294.55</c:v>
                </c:pt>
                <c:pt idx="52">
                  <c:v>294.33</c:v>
                </c:pt>
                <c:pt idx="53">
                  <c:v>292.81</c:v>
                </c:pt>
                <c:pt idx="54">
                  <c:v>290.89</c:v>
                </c:pt>
                <c:pt idx="55">
                  <c:v>293.02</c:v>
                </c:pt>
                <c:pt idx="56">
                  <c:v>295.28999999999979</c:v>
                </c:pt>
                <c:pt idx="57">
                  <c:v>294.74</c:v>
                </c:pt>
                <c:pt idx="58">
                  <c:v>294.70999999999975</c:v>
                </c:pt>
                <c:pt idx="59">
                  <c:v>295.8</c:v>
                </c:pt>
                <c:pt idx="60">
                  <c:v>296.63</c:v>
                </c:pt>
                <c:pt idx="61">
                  <c:v>300.47999999999979</c:v>
                </c:pt>
                <c:pt idx="62">
                  <c:v>300.86</c:v>
                </c:pt>
                <c:pt idx="63">
                  <c:v>300.89</c:v>
                </c:pt>
                <c:pt idx="64">
                  <c:v>298.98999999999978</c:v>
                </c:pt>
                <c:pt idx="65">
                  <c:v>300.36</c:v>
                </c:pt>
                <c:pt idx="66">
                  <c:v>300.06</c:v>
                </c:pt>
                <c:pt idx="67">
                  <c:v>302.63</c:v>
                </c:pt>
                <c:pt idx="68">
                  <c:v>303.85000000000002</c:v>
                </c:pt>
                <c:pt idx="69">
                  <c:v>301.95</c:v>
                </c:pt>
                <c:pt idx="70">
                  <c:v>301.28999999999979</c:v>
                </c:pt>
                <c:pt idx="71">
                  <c:v>299.83999999999975</c:v>
                </c:pt>
                <c:pt idx="72">
                  <c:v>298.77999999999975</c:v>
                </c:pt>
                <c:pt idx="73">
                  <c:v>298.17</c:v>
                </c:pt>
                <c:pt idx="74">
                  <c:v>300.62</c:v>
                </c:pt>
                <c:pt idx="75">
                  <c:v>300.37</c:v>
                </c:pt>
                <c:pt idx="76">
                  <c:v>297.82</c:v>
                </c:pt>
                <c:pt idx="77">
                  <c:v>294.33</c:v>
                </c:pt>
                <c:pt idx="78">
                  <c:v>290.37</c:v>
                </c:pt>
                <c:pt idx="79">
                  <c:v>292.97999999999979</c:v>
                </c:pt>
                <c:pt idx="80">
                  <c:v>292.62</c:v>
                </c:pt>
                <c:pt idx="81">
                  <c:v>292.55</c:v>
                </c:pt>
                <c:pt idx="82">
                  <c:v>288.95999999999975</c:v>
                </c:pt>
                <c:pt idx="83">
                  <c:v>287.74</c:v>
                </c:pt>
                <c:pt idx="84">
                  <c:v>289.17</c:v>
                </c:pt>
                <c:pt idx="85">
                  <c:v>288.76</c:v>
                </c:pt>
                <c:pt idx="86">
                  <c:v>289.55</c:v>
                </c:pt>
                <c:pt idx="87">
                  <c:v>287.19</c:v>
                </c:pt>
                <c:pt idx="88">
                  <c:v>286.95</c:v>
                </c:pt>
                <c:pt idx="89">
                  <c:v>284.18</c:v>
                </c:pt>
                <c:pt idx="90">
                  <c:v>285.69</c:v>
                </c:pt>
                <c:pt idx="91">
                  <c:v>285.86</c:v>
                </c:pt>
                <c:pt idx="92">
                  <c:v>286.39</c:v>
                </c:pt>
                <c:pt idx="93">
                  <c:v>286.33999999999975</c:v>
                </c:pt>
                <c:pt idx="94">
                  <c:v>288.32</c:v>
                </c:pt>
                <c:pt idx="95">
                  <c:v>291.32</c:v>
                </c:pt>
                <c:pt idx="96">
                  <c:v>292.16000000000008</c:v>
                </c:pt>
                <c:pt idx="97">
                  <c:v>294.95</c:v>
                </c:pt>
                <c:pt idx="98">
                  <c:v>293.89999999999975</c:v>
                </c:pt>
                <c:pt idx="99">
                  <c:v>293.60000000000002</c:v>
                </c:pt>
                <c:pt idx="100">
                  <c:v>293.27</c:v>
                </c:pt>
                <c:pt idx="101">
                  <c:v>294.44</c:v>
                </c:pt>
                <c:pt idx="102">
                  <c:v>292.27999999999975</c:v>
                </c:pt>
                <c:pt idx="103">
                  <c:v>292.18</c:v>
                </c:pt>
                <c:pt idx="104">
                  <c:v>293.05</c:v>
                </c:pt>
                <c:pt idx="105">
                  <c:v>294.18</c:v>
                </c:pt>
                <c:pt idx="106">
                  <c:v>294.39</c:v>
                </c:pt>
                <c:pt idx="107">
                  <c:v>297.47999999999979</c:v>
                </c:pt>
                <c:pt idx="108">
                  <c:v>296.24</c:v>
                </c:pt>
                <c:pt idx="109">
                  <c:v>295.91000000000003</c:v>
                </c:pt>
                <c:pt idx="110">
                  <c:v>296.54000000000002</c:v>
                </c:pt>
                <c:pt idx="111">
                  <c:v>296.20999999999975</c:v>
                </c:pt>
                <c:pt idx="112">
                  <c:v>295.32</c:v>
                </c:pt>
                <c:pt idx="113">
                  <c:v>293.87</c:v>
                </c:pt>
                <c:pt idx="114">
                  <c:v>290.95999999999975</c:v>
                </c:pt>
                <c:pt idx="115">
                  <c:v>287.89999999999975</c:v>
                </c:pt>
                <c:pt idx="116">
                  <c:v>285.98999999999978</c:v>
                </c:pt>
                <c:pt idx="117">
                  <c:v>285.58</c:v>
                </c:pt>
                <c:pt idx="118">
                  <c:v>284.94</c:v>
                </c:pt>
                <c:pt idx="119">
                  <c:v>286.25</c:v>
                </c:pt>
                <c:pt idx="120">
                  <c:v>286.35000000000002</c:v>
                </c:pt>
                <c:pt idx="121">
                  <c:v>290.10000000000002</c:v>
                </c:pt>
                <c:pt idx="122">
                  <c:v>291.72000000000003</c:v>
                </c:pt>
                <c:pt idx="123">
                  <c:v>289.97000000000003</c:v>
                </c:pt>
                <c:pt idx="124">
                  <c:v>286.89999999999975</c:v>
                </c:pt>
                <c:pt idx="125">
                  <c:v>285.35000000000002</c:v>
                </c:pt>
                <c:pt idx="126">
                  <c:v>284.55</c:v>
                </c:pt>
                <c:pt idx="127">
                  <c:v>284.70999999999975</c:v>
                </c:pt>
                <c:pt idx="128">
                  <c:v>286.57</c:v>
                </c:pt>
                <c:pt idx="129">
                  <c:v>285.85000000000002</c:v>
                </c:pt>
                <c:pt idx="130">
                  <c:v>285.95999999999975</c:v>
                </c:pt>
                <c:pt idx="131">
                  <c:v>287.10000000000002</c:v>
                </c:pt>
                <c:pt idx="132">
                  <c:v>284.58</c:v>
                </c:pt>
                <c:pt idx="133">
                  <c:v>285.61</c:v>
                </c:pt>
                <c:pt idx="134">
                  <c:v>286.88</c:v>
                </c:pt>
                <c:pt idx="135">
                  <c:v>288.37</c:v>
                </c:pt>
                <c:pt idx="136">
                  <c:v>287.37</c:v>
                </c:pt>
                <c:pt idx="137">
                  <c:v>284.48999999999978</c:v>
                </c:pt>
                <c:pt idx="138">
                  <c:v>283.97000000000003</c:v>
                </c:pt>
                <c:pt idx="139">
                  <c:v>282.95999999999975</c:v>
                </c:pt>
                <c:pt idx="140">
                  <c:v>280.58999999999975</c:v>
                </c:pt>
                <c:pt idx="141">
                  <c:v>280.62</c:v>
                </c:pt>
                <c:pt idx="142">
                  <c:v>282.47000000000003</c:v>
                </c:pt>
                <c:pt idx="143">
                  <c:v>285.41000000000003</c:v>
                </c:pt>
                <c:pt idx="144">
                  <c:v>284.45</c:v>
                </c:pt>
                <c:pt idx="145">
                  <c:v>284.5</c:v>
                </c:pt>
                <c:pt idx="146">
                  <c:v>285.14999999999998</c:v>
                </c:pt>
                <c:pt idx="147">
                  <c:v>286.57</c:v>
                </c:pt>
                <c:pt idx="148">
                  <c:v>278.97000000000003</c:v>
                </c:pt>
                <c:pt idx="149">
                  <c:v>278.41000000000003</c:v>
                </c:pt>
                <c:pt idx="150">
                  <c:v>273.57</c:v>
                </c:pt>
                <c:pt idx="151">
                  <c:v>272.95</c:v>
                </c:pt>
                <c:pt idx="152">
                  <c:v>273.05</c:v>
                </c:pt>
                <c:pt idx="153">
                  <c:v>271.55</c:v>
                </c:pt>
                <c:pt idx="154">
                  <c:v>271.10000000000002</c:v>
                </c:pt>
                <c:pt idx="155">
                  <c:v>273.19</c:v>
                </c:pt>
                <c:pt idx="156">
                  <c:v>274.87</c:v>
                </c:pt>
                <c:pt idx="157">
                  <c:v>274.61</c:v>
                </c:pt>
                <c:pt idx="158">
                  <c:v>275.92999999999978</c:v>
                </c:pt>
                <c:pt idx="159">
                  <c:v>277.42999999999978</c:v>
                </c:pt>
                <c:pt idx="160">
                  <c:v>275.12</c:v>
                </c:pt>
                <c:pt idx="161">
                  <c:v>277.75</c:v>
                </c:pt>
                <c:pt idx="162">
                  <c:v>278.2</c:v>
                </c:pt>
                <c:pt idx="163">
                  <c:v>278.89</c:v>
                </c:pt>
                <c:pt idx="164">
                  <c:v>278.70999999999975</c:v>
                </c:pt>
                <c:pt idx="165">
                  <c:v>277.20999999999975</c:v>
                </c:pt>
                <c:pt idx="166">
                  <c:v>276.11</c:v>
                </c:pt>
                <c:pt idx="167">
                  <c:v>274.25</c:v>
                </c:pt>
                <c:pt idx="168">
                  <c:v>276.22999999999979</c:v>
                </c:pt>
                <c:pt idx="169">
                  <c:v>276.51</c:v>
                </c:pt>
                <c:pt idx="170">
                  <c:v>283.22999999999979</c:v>
                </c:pt>
                <c:pt idx="171">
                  <c:v>283.14000000000021</c:v>
                </c:pt>
                <c:pt idx="172">
                  <c:v>280.75</c:v>
                </c:pt>
                <c:pt idx="173">
                  <c:v>280.95999999999975</c:v>
                </c:pt>
                <c:pt idx="174">
                  <c:v>281.68</c:v>
                </c:pt>
                <c:pt idx="175">
                  <c:v>279.04000000000002</c:v>
                </c:pt>
                <c:pt idx="176">
                  <c:v>280.86</c:v>
                </c:pt>
                <c:pt idx="177">
                  <c:v>281.89999999999975</c:v>
                </c:pt>
                <c:pt idx="178">
                  <c:v>284.97000000000003</c:v>
                </c:pt>
                <c:pt idx="179">
                  <c:v>280.38</c:v>
                </c:pt>
                <c:pt idx="180">
                  <c:v>281.22000000000003</c:v>
                </c:pt>
                <c:pt idx="181">
                  <c:v>280.8</c:v>
                </c:pt>
                <c:pt idx="182">
                  <c:v>279.33999999999975</c:v>
                </c:pt>
                <c:pt idx="183">
                  <c:v>280.22000000000003</c:v>
                </c:pt>
                <c:pt idx="184">
                  <c:v>282.31</c:v>
                </c:pt>
                <c:pt idx="185">
                  <c:v>283.5</c:v>
                </c:pt>
                <c:pt idx="186">
                  <c:v>284.06</c:v>
                </c:pt>
                <c:pt idx="187">
                  <c:v>285.77</c:v>
                </c:pt>
                <c:pt idx="188">
                  <c:v>287.33</c:v>
                </c:pt>
                <c:pt idx="189">
                  <c:v>282.91999999999979</c:v>
                </c:pt>
                <c:pt idx="190">
                  <c:v>282.82</c:v>
                </c:pt>
                <c:pt idx="191">
                  <c:v>284.58</c:v>
                </c:pt>
                <c:pt idx="192">
                  <c:v>284.2</c:v>
                </c:pt>
                <c:pt idx="193">
                  <c:v>283.3</c:v>
                </c:pt>
                <c:pt idx="194">
                  <c:v>284.86</c:v>
                </c:pt>
                <c:pt idx="195">
                  <c:v>286.32</c:v>
                </c:pt>
                <c:pt idx="196">
                  <c:v>285.66000000000008</c:v>
                </c:pt>
                <c:pt idx="197">
                  <c:v>285.12</c:v>
                </c:pt>
                <c:pt idx="198">
                  <c:v>284.72999999999979</c:v>
                </c:pt>
                <c:pt idx="199">
                  <c:v>285.08</c:v>
                </c:pt>
                <c:pt idx="200">
                  <c:v>282.25</c:v>
                </c:pt>
                <c:pt idx="201">
                  <c:v>285.58999999999975</c:v>
                </c:pt>
                <c:pt idx="202">
                  <c:v>284.48999999999978</c:v>
                </c:pt>
                <c:pt idx="203">
                  <c:v>281.10000000000002</c:v>
                </c:pt>
                <c:pt idx="204">
                  <c:v>281.81</c:v>
                </c:pt>
                <c:pt idx="205">
                  <c:v>280.75</c:v>
                </c:pt>
                <c:pt idx="206">
                  <c:v>280.5</c:v>
                </c:pt>
                <c:pt idx="207">
                  <c:v>282.7</c:v>
                </c:pt>
                <c:pt idx="208">
                  <c:v>279.83999999999975</c:v>
                </c:pt>
                <c:pt idx="209">
                  <c:v>277.83</c:v>
                </c:pt>
                <c:pt idx="210">
                  <c:v>278.22999999999979</c:v>
                </c:pt>
                <c:pt idx="211">
                  <c:v>278.81</c:v>
                </c:pt>
                <c:pt idx="212">
                  <c:v>279.14999999999998</c:v>
                </c:pt>
                <c:pt idx="213">
                  <c:v>279.89</c:v>
                </c:pt>
                <c:pt idx="214">
                  <c:v>280.83999999999975</c:v>
                </c:pt>
                <c:pt idx="215">
                  <c:v>278.45999999999975</c:v>
                </c:pt>
                <c:pt idx="216">
                  <c:v>277.37</c:v>
                </c:pt>
                <c:pt idx="217">
                  <c:v>278.47999999999979</c:v>
                </c:pt>
                <c:pt idx="218">
                  <c:v>278.33999999999975</c:v>
                </c:pt>
                <c:pt idx="219">
                  <c:v>278</c:v>
                </c:pt>
                <c:pt idx="220">
                  <c:v>279.81</c:v>
                </c:pt>
                <c:pt idx="221">
                  <c:v>281</c:v>
                </c:pt>
                <c:pt idx="222">
                  <c:v>277.31</c:v>
                </c:pt>
                <c:pt idx="223">
                  <c:v>278.55</c:v>
                </c:pt>
                <c:pt idx="224">
                  <c:v>269.70999999999975</c:v>
                </c:pt>
                <c:pt idx="225">
                  <c:v>270.61</c:v>
                </c:pt>
                <c:pt idx="226">
                  <c:v>272.75</c:v>
                </c:pt>
                <c:pt idx="227">
                  <c:v>272.22000000000003</c:v>
                </c:pt>
                <c:pt idx="228">
                  <c:v>271.69</c:v>
                </c:pt>
                <c:pt idx="229">
                  <c:v>272.56</c:v>
                </c:pt>
                <c:pt idx="230">
                  <c:v>274.62</c:v>
                </c:pt>
                <c:pt idx="231">
                  <c:v>262.02</c:v>
                </c:pt>
                <c:pt idx="232">
                  <c:v>256.61</c:v>
                </c:pt>
                <c:pt idx="233">
                  <c:v>252.97</c:v>
                </c:pt>
                <c:pt idx="234">
                  <c:v>252.31</c:v>
                </c:pt>
                <c:pt idx="235">
                  <c:v>253.05</c:v>
                </c:pt>
                <c:pt idx="236">
                  <c:v>252.15</c:v>
                </c:pt>
                <c:pt idx="237">
                  <c:v>252.28</c:v>
                </c:pt>
                <c:pt idx="238">
                  <c:v>250.13</c:v>
                </c:pt>
                <c:pt idx="239">
                  <c:v>247.73</c:v>
                </c:pt>
                <c:pt idx="240">
                  <c:v>246.58</c:v>
                </c:pt>
                <c:pt idx="241">
                  <c:v>245.03</c:v>
                </c:pt>
                <c:pt idx="242">
                  <c:v>244.66</c:v>
                </c:pt>
                <c:pt idx="243">
                  <c:v>246.82000000000011</c:v>
                </c:pt>
                <c:pt idx="244">
                  <c:v>246.16</c:v>
                </c:pt>
                <c:pt idx="245">
                  <c:v>250.53</c:v>
                </c:pt>
                <c:pt idx="246">
                  <c:v>249.57</c:v>
                </c:pt>
                <c:pt idx="247">
                  <c:v>250.73</c:v>
                </c:pt>
                <c:pt idx="248">
                  <c:v>254.36</c:v>
                </c:pt>
                <c:pt idx="249">
                  <c:v>253.70999999999998</c:v>
                </c:pt>
                <c:pt idx="250">
                  <c:v>258.44</c:v>
                </c:pt>
                <c:pt idx="251">
                  <c:v>256.52</c:v>
                </c:pt>
                <c:pt idx="252">
                  <c:v>258.74</c:v>
                </c:pt>
                <c:pt idx="253">
                  <c:v>256.12</c:v>
                </c:pt>
                <c:pt idx="254">
                  <c:v>259.72999999999979</c:v>
                </c:pt>
                <c:pt idx="255">
                  <c:v>267.11</c:v>
                </c:pt>
                <c:pt idx="256">
                  <c:v>264.14000000000021</c:v>
                </c:pt>
                <c:pt idx="257">
                  <c:v>264.28999999999979</c:v>
                </c:pt>
                <c:pt idx="258">
                  <c:v>262.7</c:v>
                </c:pt>
                <c:pt idx="259">
                  <c:v>261.38</c:v>
                </c:pt>
                <c:pt idx="260">
                  <c:v>261.41999999999979</c:v>
                </c:pt>
                <c:pt idx="261">
                  <c:v>262.67</c:v>
                </c:pt>
                <c:pt idx="262">
                  <c:v>259.83</c:v>
                </c:pt>
                <c:pt idx="263">
                  <c:v>261.28999999999979</c:v>
                </c:pt>
                <c:pt idx="264">
                  <c:v>262.18</c:v>
                </c:pt>
                <c:pt idx="265">
                  <c:v>257.95</c:v>
                </c:pt>
                <c:pt idx="266">
                  <c:v>258.02</c:v>
                </c:pt>
                <c:pt idx="267">
                  <c:v>259.56</c:v>
                </c:pt>
                <c:pt idx="268">
                  <c:v>262.10000000000002</c:v>
                </c:pt>
                <c:pt idx="269">
                  <c:v>260.63</c:v>
                </c:pt>
                <c:pt idx="270">
                  <c:v>256.97000000000003</c:v>
                </c:pt>
                <c:pt idx="271">
                  <c:v>255.94</c:v>
                </c:pt>
                <c:pt idx="272">
                  <c:v>256.75</c:v>
                </c:pt>
                <c:pt idx="273">
                  <c:v>256.45</c:v>
                </c:pt>
                <c:pt idx="274">
                  <c:v>254.43</c:v>
                </c:pt>
                <c:pt idx="275">
                  <c:v>254.1</c:v>
                </c:pt>
                <c:pt idx="276">
                  <c:v>254.33</c:v>
                </c:pt>
                <c:pt idx="277">
                  <c:v>255.76999999999998</c:v>
                </c:pt>
                <c:pt idx="278">
                  <c:v>255.67</c:v>
                </c:pt>
                <c:pt idx="279">
                  <c:v>256.47999999999979</c:v>
                </c:pt>
                <c:pt idx="280">
                  <c:v>252.97</c:v>
                </c:pt>
                <c:pt idx="281">
                  <c:v>253.54</c:v>
                </c:pt>
                <c:pt idx="282">
                  <c:v>254.96</c:v>
                </c:pt>
                <c:pt idx="283">
                  <c:v>256.33999999999975</c:v>
                </c:pt>
                <c:pt idx="284">
                  <c:v>257.31</c:v>
                </c:pt>
                <c:pt idx="285">
                  <c:v>257.87</c:v>
                </c:pt>
                <c:pt idx="286">
                  <c:v>257.13</c:v>
                </c:pt>
                <c:pt idx="287">
                  <c:v>255</c:v>
                </c:pt>
                <c:pt idx="288">
                  <c:v>254.68</c:v>
                </c:pt>
                <c:pt idx="289">
                  <c:v>253.03</c:v>
                </c:pt>
                <c:pt idx="290">
                  <c:v>253.9800000000001</c:v>
                </c:pt>
                <c:pt idx="291">
                  <c:v>253.86</c:v>
                </c:pt>
                <c:pt idx="292">
                  <c:v>254.26</c:v>
                </c:pt>
                <c:pt idx="293">
                  <c:v>255.66</c:v>
                </c:pt>
                <c:pt idx="294">
                  <c:v>256.91000000000003</c:v>
                </c:pt>
                <c:pt idx="295">
                  <c:v>258.02999999999975</c:v>
                </c:pt>
                <c:pt idx="296">
                  <c:v>258.35000000000002</c:v>
                </c:pt>
                <c:pt idx="297">
                  <c:v>259.41000000000003</c:v>
                </c:pt>
                <c:pt idx="298">
                  <c:v>259.41000000000003</c:v>
                </c:pt>
                <c:pt idx="299">
                  <c:v>258.35000000000002</c:v>
                </c:pt>
                <c:pt idx="300">
                  <c:v>255.29</c:v>
                </c:pt>
                <c:pt idx="301">
                  <c:v>256.08</c:v>
                </c:pt>
                <c:pt idx="302">
                  <c:v>256.83999999999975</c:v>
                </c:pt>
                <c:pt idx="303">
                  <c:v>256.04000000000002</c:v>
                </c:pt>
                <c:pt idx="304">
                  <c:v>254.46</c:v>
                </c:pt>
                <c:pt idx="305">
                  <c:v>253.97</c:v>
                </c:pt>
                <c:pt idx="306">
                  <c:v>253.08</c:v>
                </c:pt>
                <c:pt idx="307">
                  <c:v>253.06</c:v>
                </c:pt>
                <c:pt idx="308">
                  <c:v>254.39000000000001</c:v>
                </c:pt>
                <c:pt idx="309">
                  <c:v>255.79</c:v>
                </c:pt>
                <c:pt idx="310">
                  <c:v>257.87</c:v>
                </c:pt>
                <c:pt idx="311">
                  <c:v>258.64000000000021</c:v>
                </c:pt>
                <c:pt idx="312">
                  <c:v>258.63</c:v>
                </c:pt>
                <c:pt idx="313">
                  <c:v>258.31</c:v>
                </c:pt>
                <c:pt idx="314">
                  <c:v>255.04</c:v>
                </c:pt>
                <c:pt idx="315">
                  <c:v>254.82000000000011</c:v>
                </c:pt>
                <c:pt idx="316">
                  <c:v>254.32000000000011</c:v>
                </c:pt>
                <c:pt idx="317">
                  <c:v>253.87</c:v>
                </c:pt>
                <c:pt idx="318">
                  <c:v>255.72</c:v>
                </c:pt>
                <c:pt idx="319">
                  <c:v>258.12</c:v>
                </c:pt>
                <c:pt idx="320">
                  <c:v>258.64999999999998</c:v>
                </c:pt>
                <c:pt idx="321">
                  <c:v>258.78999999999979</c:v>
                </c:pt>
                <c:pt idx="322">
                  <c:v>258.13</c:v>
                </c:pt>
                <c:pt idx="323">
                  <c:v>258.18</c:v>
                </c:pt>
                <c:pt idx="324">
                  <c:v>259.85000000000002</c:v>
                </c:pt>
                <c:pt idx="325">
                  <c:v>255.23</c:v>
                </c:pt>
                <c:pt idx="326">
                  <c:v>255.8</c:v>
                </c:pt>
                <c:pt idx="327">
                  <c:v>256.14999999999998</c:v>
                </c:pt>
                <c:pt idx="328">
                  <c:v>255.06</c:v>
                </c:pt>
                <c:pt idx="329">
                  <c:v>255.47</c:v>
                </c:pt>
                <c:pt idx="330">
                  <c:v>256.91000000000003</c:v>
                </c:pt>
                <c:pt idx="331">
                  <c:v>255.76</c:v>
                </c:pt>
                <c:pt idx="332">
                  <c:v>256.8</c:v>
                </c:pt>
                <c:pt idx="333">
                  <c:v>254.86</c:v>
                </c:pt>
                <c:pt idx="334">
                  <c:v>254.42000000000004</c:v>
                </c:pt>
                <c:pt idx="335">
                  <c:v>255.66</c:v>
                </c:pt>
                <c:pt idx="336">
                  <c:v>256.70999999999975</c:v>
                </c:pt>
                <c:pt idx="337">
                  <c:v>254.31</c:v>
                </c:pt>
                <c:pt idx="338">
                  <c:v>254.7</c:v>
                </c:pt>
                <c:pt idx="339">
                  <c:v>255.78</c:v>
                </c:pt>
                <c:pt idx="340">
                  <c:v>254.7</c:v>
                </c:pt>
                <c:pt idx="341">
                  <c:v>254.89000000000001</c:v>
                </c:pt>
                <c:pt idx="342">
                  <c:v>254.86</c:v>
                </c:pt>
                <c:pt idx="343">
                  <c:v>253.09</c:v>
                </c:pt>
                <c:pt idx="344">
                  <c:v>253.39000000000001</c:v>
                </c:pt>
                <c:pt idx="345">
                  <c:v>252.59</c:v>
                </c:pt>
                <c:pt idx="346">
                  <c:v>251.43</c:v>
                </c:pt>
                <c:pt idx="347">
                  <c:v>251.73999999999998</c:v>
                </c:pt>
                <c:pt idx="348">
                  <c:v>249.36</c:v>
                </c:pt>
                <c:pt idx="349">
                  <c:v>250.05</c:v>
                </c:pt>
                <c:pt idx="350">
                  <c:v>250.20999999999998</c:v>
                </c:pt>
                <c:pt idx="351">
                  <c:v>249.79</c:v>
                </c:pt>
                <c:pt idx="352">
                  <c:v>248.75</c:v>
                </c:pt>
                <c:pt idx="353">
                  <c:v>248.37</c:v>
                </c:pt>
                <c:pt idx="354">
                  <c:v>250.2</c:v>
                </c:pt>
                <c:pt idx="355">
                  <c:v>250.55</c:v>
                </c:pt>
                <c:pt idx="356">
                  <c:v>251.87</c:v>
                </c:pt>
                <c:pt idx="357">
                  <c:v>251.76999999999998</c:v>
                </c:pt>
                <c:pt idx="358">
                  <c:v>252.09</c:v>
                </c:pt>
                <c:pt idx="359">
                  <c:v>252.08</c:v>
                </c:pt>
                <c:pt idx="360">
                  <c:v>252.07</c:v>
                </c:pt>
                <c:pt idx="361">
                  <c:v>249.02</c:v>
                </c:pt>
                <c:pt idx="362">
                  <c:v>249.1</c:v>
                </c:pt>
                <c:pt idx="363">
                  <c:v>249.49</c:v>
                </c:pt>
                <c:pt idx="364">
                  <c:v>250.46</c:v>
                </c:pt>
                <c:pt idx="365">
                  <c:v>250.8</c:v>
                </c:pt>
                <c:pt idx="366">
                  <c:v>250.23999999999998</c:v>
                </c:pt>
                <c:pt idx="367">
                  <c:v>248.02</c:v>
                </c:pt>
                <c:pt idx="368">
                  <c:v>248.39000000000001</c:v>
                </c:pt>
                <c:pt idx="369">
                  <c:v>248.37</c:v>
                </c:pt>
                <c:pt idx="370">
                  <c:v>249.76</c:v>
                </c:pt>
                <c:pt idx="371">
                  <c:v>252.46</c:v>
                </c:pt>
                <c:pt idx="372">
                  <c:v>253.07</c:v>
                </c:pt>
                <c:pt idx="373">
                  <c:v>254.18</c:v>
                </c:pt>
                <c:pt idx="374">
                  <c:v>252.95000000000007</c:v>
                </c:pt>
                <c:pt idx="375">
                  <c:v>252.92000000000004</c:v>
                </c:pt>
                <c:pt idx="376">
                  <c:v>253.8</c:v>
                </c:pt>
                <c:pt idx="377">
                  <c:v>252.68</c:v>
                </c:pt>
                <c:pt idx="378">
                  <c:v>255.70999999999998</c:v>
                </c:pt>
                <c:pt idx="379">
                  <c:v>255.58</c:v>
                </c:pt>
                <c:pt idx="380">
                  <c:v>256.01</c:v>
                </c:pt>
                <c:pt idx="381">
                  <c:v>259.33</c:v>
                </c:pt>
                <c:pt idx="382">
                  <c:v>259.38</c:v>
                </c:pt>
                <c:pt idx="383">
                  <c:v>259.55</c:v>
                </c:pt>
                <c:pt idx="384">
                  <c:v>259.54000000000002</c:v>
                </c:pt>
                <c:pt idx="385">
                  <c:v>260.58999999999975</c:v>
                </c:pt>
                <c:pt idx="386">
                  <c:v>262.20999999999975</c:v>
                </c:pt>
                <c:pt idx="387">
                  <c:v>262.36</c:v>
                </c:pt>
                <c:pt idx="388">
                  <c:v>260.27</c:v>
                </c:pt>
                <c:pt idx="389">
                  <c:v>262.87</c:v>
                </c:pt>
                <c:pt idx="390">
                  <c:v>264.45</c:v>
                </c:pt>
                <c:pt idx="391">
                  <c:v>266</c:v>
                </c:pt>
                <c:pt idx="392">
                  <c:v>266.97000000000003</c:v>
                </c:pt>
                <c:pt idx="393">
                  <c:v>269.70999999999975</c:v>
                </c:pt>
                <c:pt idx="394">
                  <c:v>271.77999999999975</c:v>
                </c:pt>
                <c:pt idx="395">
                  <c:v>267.62</c:v>
                </c:pt>
                <c:pt idx="396">
                  <c:v>267.63</c:v>
                </c:pt>
                <c:pt idx="397">
                  <c:v>261.86</c:v>
                </c:pt>
                <c:pt idx="398">
                  <c:v>262.36</c:v>
                </c:pt>
                <c:pt idx="399">
                  <c:v>262.08999999999975</c:v>
                </c:pt>
                <c:pt idx="400">
                  <c:v>261.66000000000008</c:v>
                </c:pt>
                <c:pt idx="401">
                  <c:v>265.08</c:v>
                </c:pt>
                <c:pt idx="402">
                  <c:v>267.3</c:v>
                </c:pt>
                <c:pt idx="403">
                  <c:v>267.01</c:v>
                </c:pt>
                <c:pt idx="404">
                  <c:v>263.66000000000008</c:v>
                </c:pt>
                <c:pt idx="405">
                  <c:v>266.02</c:v>
                </c:pt>
                <c:pt idx="406">
                  <c:v>266.18</c:v>
                </c:pt>
                <c:pt idx="407">
                  <c:v>265.95999999999975</c:v>
                </c:pt>
                <c:pt idx="408">
                  <c:v>266.32</c:v>
                </c:pt>
                <c:pt idx="409">
                  <c:v>265.5</c:v>
                </c:pt>
                <c:pt idx="410">
                  <c:v>268.39999999999975</c:v>
                </c:pt>
                <c:pt idx="411">
                  <c:v>269.47000000000003</c:v>
                </c:pt>
                <c:pt idx="412">
                  <c:v>265.8</c:v>
                </c:pt>
                <c:pt idx="413">
                  <c:v>267.5</c:v>
                </c:pt>
                <c:pt idx="414">
                  <c:v>266.92999999999978</c:v>
                </c:pt>
                <c:pt idx="415">
                  <c:v>265.97000000000003</c:v>
                </c:pt>
                <c:pt idx="416">
                  <c:v>267.86</c:v>
                </c:pt>
                <c:pt idx="417">
                  <c:v>268</c:v>
                </c:pt>
                <c:pt idx="418">
                  <c:v>266.7</c:v>
                </c:pt>
                <c:pt idx="419">
                  <c:v>265.05</c:v>
                </c:pt>
                <c:pt idx="420">
                  <c:v>266.97999999999979</c:v>
                </c:pt>
                <c:pt idx="421">
                  <c:v>269.94</c:v>
                </c:pt>
                <c:pt idx="422">
                  <c:v>270.16000000000008</c:v>
                </c:pt>
                <c:pt idx="423">
                  <c:v>269.39999999999975</c:v>
                </c:pt>
                <c:pt idx="424">
                  <c:v>269.17</c:v>
                </c:pt>
                <c:pt idx="425">
                  <c:v>266.66000000000008</c:v>
                </c:pt>
                <c:pt idx="426">
                  <c:v>265.62</c:v>
                </c:pt>
                <c:pt idx="427">
                  <c:v>265.18</c:v>
                </c:pt>
                <c:pt idx="428">
                  <c:v>266.33</c:v>
                </c:pt>
                <c:pt idx="429">
                  <c:v>268.77</c:v>
                </c:pt>
                <c:pt idx="430">
                  <c:v>269.70999999999975</c:v>
                </c:pt>
                <c:pt idx="431">
                  <c:v>271.58999999999975</c:v>
                </c:pt>
                <c:pt idx="432">
                  <c:v>272.3</c:v>
                </c:pt>
                <c:pt idx="433">
                  <c:v>266.67</c:v>
                </c:pt>
                <c:pt idx="434">
                  <c:v>268.41000000000003</c:v>
                </c:pt>
                <c:pt idx="435">
                  <c:v>267.52999999999975</c:v>
                </c:pt>
                <c:pt idx="436">
                  <c:v>268.19</c:v>
                </c:pt>
                <c:pt idx="437">
                  <c:v>266.92999999999978</c:v>
                </c:pt>
                <c:pt idx="438">
                  <c:v>269.51</c:v>
                </c:pt>
                <c:pt idx="439">
                  <c:v>271.17</c:v>
                </c:pt>
                <c:pt idx="440">
                  <c:v>269.16000000000008</c:v>
                </c:pt>
                <c:pt idx="441">
                  <c:v>270.67</c:v>
                </c:pt>
                <c:pt idx="442">
                  <c:v>269.83</c:v>
                </c:pt>
                <c:pt idx="443">
                  <c:v>266.20999999999975</c:v>
                </c:pt>
                <c:pt idx="444">
                  <c:v>265.44</c:v>
                </c:pt>
                <c:pt idx="445">
                  <c:v>267.69</c:v>
                </c:pt>
                <c:pt idx="446">
                  <c:v>266.28999999999979</c:v>
                </c:pt>
                <c:pt idx="447">
                  <c:v>268.62</c:v>
                </c:pt>
                <c:pt idx="448">
                  <c:v>269.39999999999975</c:v>
                </c:pt>
                <c:pt idx="449">
                  <c:v>268.64000000000021</c:v>
                </c:pt>
                <c:pt idx="450">
                  <c:v>268.48999999999978</c:v>
                </c:pt>
                <c:pt idx="451">
                  <c:v>265.32</c:v>
                </c:pt>
                <c:pt idx="452">
                  <c:v>265.22000000000003</c:v>
                </c:pt>
                <c:pt idx="453">
                  <c:v>264.87</c:v>
                </c:pt>
                <c:pt idx="454">
                  <c:v>263.68</c:v>
                </c:pt>
                <c:pt idx="455">
                  <c:v>263.58</c:v>
                </c:pt>
                <c:pt idx="456">
                  <c:v>261.01</c:v>
                </c:pt>
                <c:pt idx="457">
                  <c:v>261.19</c:v>
                </c:pt>
                <c:pt idx="458">
                  <c:v>258.52</c:v>
                </c:pt>
                <c:pt idx="459">
                  <c:v>259.58</c:v>
                </c:pt>
                <c:pt idx="460">
                  <c:v>258.7</c:v>
                </c:pt>
                <c:pt idx="461">
                  <c:v>258.31</c:v>
                </c:pt>
                <c:pt idx="462">
                  <c:v>256.33</c:v>
                </c:pt>
                <c:pt idx="463">
                  <c:v>253.73</c:v>
                </c:pt>
                <c:pt idx="464">
                  <c:v>255.13</c:v>
                </c:pt>
                <c:pt idx="465">
                  <c:v>254.8</c:v>
                </c:pt>
                <c:pt idx="466">
                  <c:v>253.5</c:v>
                </c:pt>
                <c:pt idx="467">
                  <c:v>255.06</c:v>
                </c:pt>
                <c:pt idx="468">
                  <c:v>256.48999999999978</c:v>
                </c:pt>
                <c:pt idx="469">
                  <c:v>256.08</c:v>
                </c:pt>
                <c:pt idx="470">
                  <c:v>257.72000000000003</c:v>
                </c:pt>
                <c:pt idx="471">
                  <c:v>255.7</c:v>
                </c:pt>
                <c:pt idx="472">
                  <c:v>255.69</c:v>
                </c:pt>
                <c:pt idx="473">
                  <c:v>258.05</c:v>
                </c:pt>
                <c:pt idx="474">
                  <c:v>257.97000000000003</c:v>
                </c:pt>
                <c:pt idx="475">
                  <c:v>254.68</c:v>
                </c:pt>
                <c:pt idx="476">
                  <c:v>253.5</c:v>
                </c:pt>
                <c:pt idx="477">
                  <c:v>252.17</c:v>
                </c:pt>
                <c:pt idx="478">
                  <c:v>251.8</c:v>
                </c:pt>
                <c:pt idx="479">
                  <c:v>251.79</c:v>
                </c:pt>
                <c:pt idx="480">
                  <c:v>247.31</c:v>
                </c:pt>
                <c:pt idx="481">
                  <c:v>244.7</c:v>
                </c:pt>
                <c:pt idx="482">
                  <c:v>244.42000000000004</c:v>
                </c:pt>
                <c:pt idx="483">
                  <c:v>243.32000000000011</c:v>
                </c:pt>
                <c:pt idx="484">
                  <c:v>239.7</c:v>
                </c:pt>
                <c:pt idx="485">
                  <c:v>236.83</c:v>
                </c:pt>
                <c:pt idx="486">
                  <c:v>235.58</c:v>
                </c:pt>
                <c:pt idx="487">
                  <c:v>236.33</c:v>
                </c:pt>
                <c:pt idx="488">
                  <c:v>236.73999999999998</c:v>
                </c:pt>
                <c:pt idx="489">
                  <c:v>236.8</c:v>
                </c:pt>
                <c:pt idx="490">
                  <c:v>236.9</c:v>
                </c:pt>
                <c:pt idx="491">
                  <c:v>236.41</c:v>
                </c:pt>
                <c:pt idx="492">
                  <c:v>238.34</c:v>
                </c:pt>
                <c:pt idx="493">
                  <c:v>239.47</c:v>
                </c:pt>
                <c:pt idx="494">
                  <c:v>241.14</c:v>
                </c:pt>
                <c:pt idx="495">
                  <c:v>243.56</c:v>
                </c:pt>
                <c:pt idx="496">
                  <c:v>241.37</c:v>
                </c:pt>
                <c:pt idx="497">
                  <c:v>240.45000000000007</c:v>
                </c:pt>
                <c:pt idx="498">
                  <c:v>239.87</c:v>
                </c:pt>
                <c:pt idx="499">
                  <c:v>238.20999999999998</c:v>
                </c:pt>
                <c:pt idx="500">
                  <c:v>240.46</c:v>
                </c:pt>
                <c:pt idx="501">
                  <c:v>239.59</c:v>
                </c:pt>
                <c:pt idx="502">
                  <c:v>242.15</c:v>
                </c:pt>
                <c:pt idx="503">
                  <c:v>239.35000000000011</c:v>
                </c:pt>
                <c:pt idx="504">
                  <c:v>240.38000000000011</c:v>
                </c:pt>
                <c:pt idx="505">
                  <c:v>239.12</c:v>
                </c:pt>
                <c:pt idx="506">
                  <c:v>238</c:v>
                </c:pt>
                <c:pt idx="507">
                  <c:v>236.29</c:v>
                </c:pt>
                <c:pt idx="508">
                  <c:v>238.13</c:v>
                </c:pt>
                <c:pt idx="509">
                  <c:v>238.5</c:v>
                </c:pt>
                <c:pt idx="510">
                  <c:v>239.33</c:v>
                </c:pt>
                <c:pt idx="511">
                  <c:v>237.95000000000007</c:v>
                </c:pt>
                <c:pt idx="512">
                  <c:v>237.22</c:v>
                </c:pt>
                <c:pt idx="513">
                  <c:v>237.96</c:v>
                </c:pt>
                <c:pt idx="514">
                  <c:v>240.15</c:v>
                </c:pt>
                <c:pt idx="515">
                  <c:v>236.70999999999998</c:v>
                </c:pt>
                <c:pt idx="516">
                  <c:v>231.28</c:v>
                </c:pt>
                <c:pt idx="517">
                  <c:v>231.44</c:v>
                </c:pt>
                <c:pt idx="518">
                  <c:v>233.09</c:v>
                </c:pt>
                <c:pt idx="519">
                  <c:v>233.17</c:v>
                </c:pt>
                <c:pt idx="520">
                  <c:v>233.13</c:v>
                </c:pt>
                <c:pt idx="521">
                  <c:v>233.39000000000001</c:v>
                </c:pt>
                <c:pt idx="522">
                  <c:v>230.89000000000001</c:v>
                </c:pt>
                <c:pt idx="523">
                  <c:v>228.92000000000004</c:v>
                </c:pt>
                <c:pt idx="524">
                  <c:v>232.58</c:v>
                </c:pt>
                <c:pt idx="525">
                  <c:v>231.9800000000001</c:v>
                </c:pt>
                <c:pt idx="526">
                  <c:v>230.31</c:v>
                </c:pt>
                <c:pt idx="527">
                  <c:v>229.65</c:v>
                </c:pt>
                <c:pt idx="528">
                  <c:v>227.92000000000004</c:v>
                </c:pt>
                <c:pt idx="529">
                  <c:v>228.14</c:v>
                </c:pt>
                <c:pt idx="530">
                  <c:v>225.39000000000001</c:v>
                </c:pt>
                <c:pt idx="531">
                  <c:v>223.76</c:v>
                </c:pt>
                <c:pt idx="532">
                  <c:v>223.67</c:v>
                </c:pt>
                <c:pt idx="533">
                  <c:v>221.88000000000011</c:v>
                </c:pt>
                <c:pt idx="534">
                  <c:v>220.09</c:v>
                </c:pt>
                <c:pt idx="535">
                  <c:v>218.18</c:v>
                </c:pt>
                <c:pt idx="536">
                  <c:v>216.65</c:v>
                </c:pt>
                <c:pt idx="537">
                  <c:v>216.64</c:v>
                </c:pt>
                <c:pt idx="538">
                  <c:v>214.93</c:v>
                </c:pt>
                <c:pt idx="539">
                  <c:v>213.23999999999998</c:v>
                </c:pt>
                <c:pt idx="540">
                  <c:v>214.87</c:v>
                </c:pt>
                <c:pt idx="541">
                  <c:v>213.36</c:v>
                </c:pt>
                <c:pt idx="542">
                  <c:v>213.37</c:v>
                </c:pt>
                <c:pt idx="543">
                  <c:v>214.32000000000011</c:v>
                </c:pt>
                <c:pt idx="544">
                  <c:v>213.43</c:v>
                </c:pt>
                <c:pt idx="545">
                  <c:v>215.66</c:v>
                </c:pt>
                <c:pt idx="546">
                  <c:v>217.18</c:v>
                </c:pt>
                <c:pt idx="547">
                  <c:v>217.06</c:v>
                </c:pt>
                <c:pt idx="548">
                  <c:v>216.4800000000001</c:v>
                </c:pt>
                <c:pt idx="549">
                  <c:v>213.96</c:v>
                </c:pt>
                <c:pt idx="550">
                  <c:v>216.55</c:v>
                </c:pt>
                <c:pt idx="551">
                  <c:v>218.73999999999998</c:v>
                </c:pt>
                <c:pt idx="552">
                  <c:v>217.97</c:v>
                </c:pt>
                <c:pt idx="553">
                  <c:v>219.4800000000001</c:v>
                </c:pt>
                <c:pt idx="554">
                  <c:v>217.6</c:v>
                </c:pt>
                <c:pt idx="555">
                  <c:v>217.63</c:v>
                </c:pt>
                <c:pt idx="556">
                  <c:v>219.9800000000001</c:v>
                </c:pt>
                <c:pt idx="557">
                  <c:v>220.10999999999999</c:v>
                </c:pt>
                <c:pt idx="558">
                  <c:v>223.37</c:v>
                </c:pt>
                <c:pt idx="559">
                  <c:v>222</c:v>
                </c:pt>
                <c:pt idx="560">
                  <c:v>224.76</c:v>
                </c:pt>
                <c:pt idx="561">
                  <c:v>225.58</c:v>
                </c:pt>
                <c:pt idx="562">
                  <c:v>229.79</c:v>
                </c:pt>
                <c:pt idx="563">
                  <c:v>228.54</c:v>
                </c:pt>
                <c:pt idx="564">
                  <c:v>229.60999999999999</c:v>
                </c:pt>
                <c:pt idx="565">
                  <c:v>227.97</c:v>
                </c:pt>
                <c:pt idx="566">
                  <c:v>225.15</c:v>
                </c:pt>
                <c:pt idx="567">
                  <c:v>225.81</c:v>
                </c:pt>
                <c:pt idx="568">
                  <c:v>226.5</c:v>
                </c:pt>
                <c:pt idx="569">
                  <c:v>226.7</c:v>
                </c:pt>
                <c:pt idx="570">
                  <c:v>226.01</c:v>
                </c:pt>
                <c:pt idx="571">
                  <c:v>229.9</c:v>
                </c:pt>
                <c:pt idx="572">
                  <c:v>228.81</c:v>
                </c:pt>
                <c:pt idx="573">
                  <c:v>229.85000000000011</c:v>
                </c:pt>
                <c:pt idx="574">
                  <c:v>226.56</c:v>
                </c:pt>
                <c:pt idx="575">
                  <c:v>227.88000000000011</c:v>
                </c:pt>
                <c:pt idx="576">
                  <c:v>225.41</c:v>
                </c:pt>
                <c:pt idx="577">
                  <c:v>222.55</c:v>
                </c:pt>
                <c:pt idx="578">
                  <c:v>224.63</c:v>
                </c:pt>
                <c:pt idx="579">
                  <c:v>226.64</c:v>
                </c:pt>
                <c:pt idx="580">
                  <c:v>225.99</c:v>
                </c:pt>
                <c:pt idx="581">
                  <c:v>228.22</c:v>
                </c:pt>
                <c:pt idx="582">
                  <c:v>228.76</c:v>
                </c:pt>
                <c:pt idx="583">
                  <c:v>228.55</c:v>
                </c:pt>
                <c:pt idx="584">
                  <c:v>224.55</c:v>
                </c:pt>
                <c:pt idx="585">
                  <c:v>226.49</c:v>
                </c:pt>
                <c:pt idx="586">
                  <c:v>224.03</c:v>
                </c:pt>
                <c:pt idx="587">
                  <c:v>223.19</c:v>
                </c:pt>
                <c:pt idx="588">
                  <c:v>224.29</c:v>
                </c:pt>
                <c:pt idx="589">
                  <c:v>226.52</c:v>
                </c:pt>
                <c:pt idx="590">
                  <c:v>226.97</c:v>
                </c:pt>
                <c:pt idx="591">
                  <c:v>226.94</c:v>
                </c:pt>
                <c:pt idx="592">
                  <c:v>224.95000000000007</c:v>
                </c:pt>
                <c:pt idx="593">
                  <c:v>226.3</c:v>
                </c:pt>
                <c:pt idx="594">
                  <c:v>226.72</c:v>
                </c:pt>
                <c:pt idx="595">
                  <c:v>226.22</c:v>
                </c:pt>
                <c:pt idx="596">
                  <c:v>224.70999999999998</c:v>
                </c:pt>
                <c:pt idx="597">
                  <c:v>225.68</c:v>
                </c:pt>
                <c:pt idx="598">
                  <c:v>226.6</c:v>
                </c:pt>
                <c:pt idx="599">
                  <c:v>225.26999999999998</c:v>
                </c:pt>
                <c:pt idx="600">
                  <c:v>226.51</c:v>
                </c:pt>
                <c:pt idx="601">
                  <c:v>226.22</c:v>
                </c:pt>
                <c:pt idx="602">
                  <c:v>225</c:v>
                </c:pt>
                <c:pt idx="603">
                  <c:v>225.02</c:v>
                </c:pt>
                <c:pt idx="604">
                  <c:v>226.26</c:v>
                </c:pt>
                <c:pt idx="605">
                  <c:v>226.02</c:v>
                </c:pt>
                <c:pt idx="606">
                  <c:v>224.70999999999998</c:v>
                </c:pt>
                <c:pt idx="607">
                  <c:v>223.05</c:v>
                </c:pt>
                <c:pt idx="608">
                  <c:v>223.81</c:v>
                </c:pt>
                <c:pt idx="609">
                  <c:v>220.84</c:v>
                </c:pt>
                <c:pt idx="610">
                  <c:v>223.9800000000001</c:v>
                </c:pt>
                <c:pt idx="611">
                  <c:v>225.16</c:v>
                </c:pt>
                <c:pt idx="612">
                  <c:v>224.08</c:v>
                </c:pt>
                <c:pt idx="613">
                  <c:v>222.63</c:v>
                </c:pt>
                <c:pt idx="614">
                  <c:v>223.26</c:v>
                </c:pt>
                <c:pt idx="615">
                  <c:v>219.69</c:v>
                </c:pt>
                <c:pt idx="616">
                  <c:v>217.39000000000001</c:v>
                </c:pt>
                <c:pt idx="617">
                  <c:v>216.4800000000001</c:v>
                </c:pt>
                <c:pt idx="618">
                  <c:v>214.96</c:v>
                </c:pt>
                <c:pt idx="619">
                  <c:v>215.92000000000004</c:v>
                </c:pt>
                <c:pt idx="620">
                  <c:v>216.01</c:v>
                </c:pt>
                <c:pt idx="621">
                  <c:v>215.44</c:v>
                </c:pt>
                <c:pt idx="622">
                  <c:v>215.76</c:v>
                </c:pt>
                <c:pt idx="623">
                  <c:v>214.64</c:v>
                </c:pt>
                <c:pt idx="624">
                  <c:v>213.31</c:v>
                </c:pt>
                <c:pt idx="625">
                  <c:v>213.53</c:v>
                </c:pt>
                <c:pt idx="626">
                  <c:v>212.36</c:v>
                </c:pt>
                <c:pt idx="627">
                  <c:v>210.88000000000011</c:v>
                </c:pt>
                <c:pt idx="628">
                  <c:v>210.51</c:v>
                </c:pt>
                <c:pt idx="629">
                  <c:v>208.58</c:v>
                </c:pt>
                <c:pt idx="630">
                  <c:v>207.65</c:v>
                </c:pt>
                <c:pt idx="631">
                  <c:v>211.41</c:v>
                </c:pt>
                <c:pt idx="632">
                  <c:v>209.76999999999998</c:v>
                </c:pt>
                <c:pt idx="633">
                  <c:v>211.09</c:v>
                </c:pt>
                <c:pt idx="634">
                  <c:v>210.75</c:v>
                </c:pt>
                <c:pt idx="635">
                  <c:v>211.28</c:v>
                </c:pt>
                <c:pt idx="636">
                  <c:v>209.83</c:v>
                </c:pt>
                <c:pt idx="637">
                  <c:v>210.51</c:v>
                </c:pt>
                <c:pt idx="638">
                  <c:v>210.54</c:v>
                </c:pt>
                <c:pt idx="639">
                  <c:v>212.1</c:v>
                </c:pt>
                <c:pt idx="640">
                  <c:v>212.28</c:v>
                </c:pt>
                <c:pt idx="641">
                  <c:v>213.99</c:v>
                </c:pt>
                <c:pt idx="642">
                  <c:v>212.32000000000011</c:v>
                </c:pt>
                <c:pt idx="643">
                  <c:v>213.12</c:v>
                </c:pt>
                <c:pt idx="644">
                  <c:v>211.18</c:v>
                </c:pt>
                <c:pt idx="645">
                  <c:v>210.37</c:v>
                </c:pt>
                <c:pt idx="646">
                  <c:v>211.55</c:v>
                </c:pt>
                <c:pt idx="647">
                  <c:v>210.35000000000011</c:v>
                </c:pt>
                <c:pt idx="648">
                  <c:v>211.3</c:v>
                </c:pt>
                <c:pt idx="649">
                  <c:v>212.46</c:v>
                </c:pt>
                <c:pt idx="650">
                  <c:v>210.17</c:v>
                </c:pt>
                <c:pt idx="651">
                  <c:v>210.03</c:v>
                </c:pt>
                <c:pt idx="652">
                  <c:v>207.97</c:v>
                </c:pt>
                <c:pt idx="653">
                  <c:v>206.64</c:v>
                </c:pt>
                <c:pt idx="654">
                  <c:v>206.04</c:v>
                </c:pt>
                <c:pt idx="655">
                  <c:v>207.28</c:v>
                </c:pt>
                <c:pt idx="656">
                  <c:v>206.56</c:v>
                </c:pt>
                <c:pt idx="657">
                  <c:v>207.45000000000007</c:v>
                </c:pt>
                <c:pt idx="658">
                  <c:v>207.20999999999998</c:v>
                </c:pt>
                <c:pt idx="659">
                  <c:v>206</c:v>
                </c:pt>
                <c:pt idx="660">
                  <c:v>201.15</c:v>
                </c:pt>
                <c:pt idx="661">
                  <c:v>199.14</c:v>
                </c:pt>
                <c:pt idx="662">
                  <c:v>200.17</c:v>
                </c:pt>
                <c:pt idx="663">
                  <c:v>200.4</c:v>
                </c:pt>
                <c:pt idx="664">
                  <c:v>202.38000000000011</c:v>
                </c:pt>
                <c:pt idx="665">
                  <c:v>204.26</c:v>
                </c:pt>
                <c:pt idx="666">
                  <c:v>203.85000000000011</c:v>
                </c:pt>
                <c:pt idx="667">
                  <c:v>203.58</c:v>
                </c:pt>
                <c:pt idx="668">
                  <c:v>202.08</c:v>
                </c:pt>
                <c:pt idx="669">
                  <c:v>201.8</c:v>
                </c:pt>
                <c:pt idx="670">
                  <c:v>202.32000000000011</c:v>
                </c:pt>
                <c:pt idx="671">
                  <c:v>201.02</c:v>
                </c:pt>
                <c:pt idx="672">
                  <c:v>203.70999999999998</c:v>
                </c:pt>
                <c:pt idx="673">
                  <c:v>204.09</c:v>
                </c:pt>
                <c:pt idx="674">
                  <c:v>204.01</c:v>
                </c:pt>
                <c:pt idx="675">
                  <c:v>203.05</c:v>
                </c:pt>
                <c:pt idx="676">
                  <c:v>202.09</c:v>
                </c:pt>
                <c:pt idx="677">
                  <c:v>201.51</c:v>
                </c:pt>
                <c:pt idx="678">
                  <c:v>199.5</c:v>
                </c:pt>
                <c:pt idx="679">
                  <c:v>199.96</c:v>
                </c:pt>
                <c:pt idx="680">
                  <c:v>198.53</c:v>
                </c:pt>
                <c:pt idx="681">
                  <c:v>199.07</c:v>
                </c:pt>
                <c:pt idx="682">
                  <c:v>199.17</c:v>
                </c:pt>
                <c:pt idx="683">
                  <c:v>198.69</c:v>
                </c:pt>
                <c:pt idx="684">
                  <c:v>198.54</c:v>
                </c:pt>
                <c:pt idx="685">
                  <c:v>199.9</c:v>
                </c:pt>
                <c:pt idx="686">
                  <c:v>199.69</c:v>
                </c:pt>
                <c:pt idx="687">
                  <c:v>199.09</c:v>
                </c:pt>
                <c:pt idx="688">
                  <c:v>199.79</c:v>
                </c:pt>
                <c:pt idx="689">
                  <c:v>198.31</c:v>
                </c:pt>
                <c:pt idx="690">
                  <c:v>197.84</c:v>
                </c:pt>
                <c:pt idx="691">
                  <c:v>198.38000000000011</c:v>
                </c:pt>
                <c:pt idx="692">
                  <c:v>199.7</c:v>
                </c:pt>
                <c:pt idx="693">
                  <c:v>198.41</c:v>
                </c:pt>
                <c:pt idx="694">
                  <c:v>196.96</c:v>
                </c:pt>
                <c:pt idx="695">
                  <c:v>196.99</c:v>
                </c:pt>
                <c:pt idx="696">
                  <c:v>197.78</c:v>
                </c:pt>
                <c:pt idx="697">
                  <c:v>198.41</c:v>
                </c:pt>
                <c:pt idx="698">
                  <c:v>196.94</c:v>
                </c:pt>
                <c:pt idx="699">
                  <c:v>197.25</c:v>
                </c:pt>
                <c:pt idx="700">
                  <c:v>196.6</c:v>
                </c:pt>
                <c:pt idx="701">
                  <c:v>195.01</c:v>
                </c:pt>
                <c:pt idx="702">
                  <c:v>195.36</c:v>
                </c:pt>
                <c:pt idx="703">
                  <c:v>196.97</c:v>
                </c:pt>
                <c:pt idx="704">
                  <c:v>196.41</c:v>
                </c:pt>
                <c:pt idx="705">
                  <c:v>197.12</c:v>
                </c:pt>
                <c:pt idx="706">
                  <c:v>195.7</c:v>
                </c:pt>
                <c:pt idx="707">
                  <c:v>195.03</c:v>
                </c:pt>
                <c:pt idx="708">
                  <c:v>195.73</c:v>
                </c:pt>
                <c:pt idx="709">
                  <c:v>193.66</c:v>
                </c:pt>
                <c:pt idx="710">
                  <c:v>193.44</c:v>
                </c:pt>
                <c:pt idx="711">
                  <c:v>192.4</c:v>
                </c:pt>
                <c:pt idx="712">
                  <c:v>191.88000000000011</c:v>
                </c:pt>
                <c:pt idx="713">
                  <c:v>192</c:v>
                </c:pt>
                <c:pt idx="714">
                  <c:v>192.22</c:v>
                </c:pt>
                <c:pt idx="715">
                  <c:v>192.47</c:v>
                </c:pt>
                <c:pt idx="716">
                  <c:v>195.14</c:v>
                </c:pt>
                <c:pt idx="717">
                  <c:v>194.38000000000011</c:v>
                </c:pt>
                <c:pt idx="718">
                  <c:v>196.25</c:v>
                </c:pt>
                <c:pt idx="719">
                  <c:v>194.4</c:v>
                </c:pt>
                <c:pt idx="720">
                  <c:v>195.65</c:v>
                </c:pt>
                <c:pt idx="721">
                  <c:v>196.68</c:v>
                </c:pt>
                <c:pt idx="722">
                  <c:v>195.26999999999998</c:v>
                </c:pt>
                <c:pt idx="723">
                  <c:v>194.13</c:v>
                </c:pt>
                <c:pt idx="724">
                  <c:v>193.91</c:v>
                </c:pt>
                <c:pt idx="725">
                  <c:v>192.95000000000007</c:v>
                </c:pt>
                <c:pt idx="726">
                  <c:v>194.79</c:v>
                </c:pt>
                <c:pt idx="727">
                  <c:v>195.93006426888985</c:v>
                </c:pt>
                <c:pt idx="728">
                  <c:v>196.46</c:v>
                </c:pt>
                <c:pt idx="729">
                  <c:v>196.32000000000011</c:v>
                </c:pt>
                <c:pt idx="730">
                  <c:v>198.88000000000011</c:v>
                </c:pt>
                <c:pt idx="731">
                  <c:v>199.81</c:v>
                </c:pt>
                <c:pt idx="732">
                  <c:v>198.9800000000001</c:v>
                </c:pt>
                <c:pt idx="733">
                  <c:v>201.1</c:v>
                </c:pt>
                <c:pt idx="734">
                  <c:v>203.23</c:v>
                </c:pt>
                <c:pt idx="735">
                  <c:v>204.18</c:v>
                </c:pt>
                <c:pt idx="736">
                  <c:v>211.18</c:v>
                </c:pt>
                <c:pt idx="737">
                  <c:v>210.29</c:v>
                </c:pt>
                <c:pt idx="738">
                  <c:v>210.8</c:v>
                </c:pt>
                <c:pt idx="739">
                  <c:v>210.51</c:v>
                </c:pt>
                <c:pt idx="740">
                  <c:v>209.18</c:v>
                </c:pt>
                <c:pt idx="741">
                  <c:v>206.05</c:v>
                </c:pt>
                <c:pt idx="742">
                  <c:v>205.7</c:v>
                </c:pt>
                <c:pt idx="743">
                  <c:v>208.33</c:v>
                </c:pt>
                <c:pt idx="744">
                  <c:v>208.66</c:v>
                </c:pt>
                <c:pt idx="745">
                  <c:v>208.88000000000011</c:v>
                </c:pt>
                <c:pt idx="746">
                  <c:v>207.63</c:v>
                </c:pt>
                <c:pt idx="747">
                  <c:v>206.88000000000011</c:v>
                </c:pt>
                <c:pt idx="748">
                  <c:v>205.76</c:v>
                </c:pt>
                <c:pt idx="749">
                  <c:v>203.49</c:v>
                </c:pt>
                <c:pt idx="750">
                  <c:v>200.9800000000001</c:v>
                </c:pt>
                <c:pt idx="751">
                  <c:v>201.9</c:v>
                </c:pt>
                <c:pt idx="752">
                  <c:v>201.19</c:v>
                </c:pt>
                <c:pt idx="753">
                  <c:v>200.46</c:v>
                </c:pt>
                <c:pt idx="754">
                  <c:v>198.25</c:v>
                </c:pt>
                <c:pt idx="755">
                  <c:v>194.18</c:v>
                </c:pt>
                <c:pt idx="756">
                  <c:v>194.93</c:v>
                </c:pt>
                <c:pt idx="757">
                  <c:v>194.06</c:v>
                </c:pt>
                <c:pt idx="758">
                  <c:v>194.52</c:v>
                </c:pt>
                <c:pt idx="759">
                  <c:v>193.32000000000011</c:v>
                </c:pt>
                <c:pt idx="760">
                  <c:v>192.31</c:v>
                </c:pt>
                <c:pt idx="761">
                  <c:v>192.38000000000011</c:v>
                </c:pt>
                <c:pt idx="762">
                  <c:v>194.49</c:v>
                </c:pt>
                <c:pt idx="763">
                  <c:v>193.65</c:v>
                </c:pt>
                <c:pt idx="764">
                  <c:v>196.05</c:v>
                </c:pt>
                <c:pt idx="765">
                  <c:v>200.37</c:v>
                </c:pt>
                <c:pt idx="766">
                  <c:v>195.28</c:v>
                </c:pt>
                <c:pt idx="767">
                  <c:v>189.14</c:v>
                </c:pt>
                <c:pt idx="768">
                  <c:v>191.58</c:v>
                </c:pt>
                <c:pt idx="769">
                  <c:v>191.05</c:v>
                </c:pt>
                <c:pt idx="770">
                  <c:v>190.99</c:v>
                </c:pt>
                <c:pt idx="771">
                  <c:v>189.32000000000011</c:v>
                </c:pt>
                <c:pt idx="772">
                  <c:v>188.53</c:v>
                </c:pt>
                <c:pt idx="773">
                  <c:v>190.3</c:v>
                </c:pt>
                <c:pt idx="774">
                  <c:v>188.18</c:v>
                </c:pt>
                <c:pt idx="775">
                  <c:v>187.23</c:v>
                </c:pt>
                <c:pt idx="776">
                  <c:v>186.88000000000011</c:v>
                </c:pt>
                <c:pt idx="777">
                  <c:v>184.67</c:v>
                </c:pt>
                <c:pt idx="778">
                  <c:v>185.59</c:v>
                </c:pt>
                <c:pt idx="779">
                  <c:v>186.07</c:v>
                </c:pt>
                <c:pt idx="780">
                  <c:v>186.6</c:v>
                </c:pt>
                <c:pt idx="781">
                  <c:v>185.35000000000011</c:v>
                </c:pt>
                <c:pt idx="782">
                  <c:v>185.25</c:v>
                </c:pt>
                <c:pt idx="783">
                  <c:v>183.93</c:v>
                </c:pt>
                <c:pt idx="784">
                  <c:v>184.25</c:v>
                </c:pt>
                <c:pt idx="785">
                  <c:v>184.19</c:v>
                </c:pt>
                <c:pt idx="786">
                  <c:v>186.59</c:v>
                </c:pt>
                <c:pt idx="787">
                  <c:v>186.23999999999998</c:v>
                </c:pt>
                <c:pt idx="788">
                  <c:v>186.46</c:v>
                </c:pt>
                <c:pt idx="789">
                  <c:v>187.20999999999998</c:v>
                </c:pt>
                <c:pt idx="790">
                  <c:v>187.89000000000001</c:v>
                </c:pt>
                <c:pt idx="791">
                  <c:v>188.86</c:v>
                </c:pt>
                <c:pt idx="792">
                  <c:v>187.95000000000007</c:v>
                </c:pt>
                <c:pt idx="793">
                  <c:v>187.08</c:v>
                </c:pt>
              </c:numCache>
            </c:numRef>
          </c:val>
          <c:smooth val="0"/>
        </c:ser>
        <c:dLbls>
          <c:showLegendKey val="0"/>
          <c:showVal val="0"/>
          <c:showCatName val="0"/>
          <c:showSerName val="0"/>
          <c:showPercent val="0"/>
          <c:showBubbleSize val="0"/>
        </c:dLbls>
        <c:marker val="1"/>
        <c:smooth val="0"/>
        <c:axId val="365167744"/>
        <c:axId val="365169280"/>
      </c:lineChart>
      <c:catAx>
        <c:axId val="365167744"/>
        <c:scaling>
          <c:orientation val="minMax"/>
        </c:scaling>
        <c:delete val="0"/>
        <c:axPos val="b"/>
        <c:numFmt formatCode="yyyy/m" sourceLinked="0"/>
        <c:majorTickMark val="none"/>
        <c:minorTickMark val="none"/>
        <c:tickLblPos val="nextTo"/>
        <c:crossAx val="365169280"/>
        <c:crosses val="autoZero"/>
        <c:auto val="0"/>
        <c:lblAlgn val="ctr"/>
        <c:lblOffset val="100"/>
        <c:tickLblSkip val="1"/>
        <c:tickMarkSkip val="1"/>
        <c:noMultiLvlLbl val="1"/>
      </c:catAx>
      <c:valAx>
        <c:axId val="365169280"/>
        <c:scaling>
          <c:orientation val="minMax"/>
          <c:min val="100"/>
        </c:scaling>
        <c:delete val="0"/>
        <c:axPos val="l"/>
        <c:numFmt formatCode="0" sourceLinked="1"/>
        <c:majorTickMark val="none"/>
        <c:minorTickMark val="none"/>
        <c:tickLblPos val="nextTo"/>
        <c:crossAx val="365167744"/>
        <c:crosses val="autoZero"/>
        <c:crossBetween val="between"/>
      </c:valAx>
      <c:spPr>
        <a:noFill/>
      </c:spPr>
    </c:plotArea>
    <c:legend>
      <c:legendPos val="b"/>
      <c:overlay val="0"/>
    </c:legend>
    <c:plotVisOnly val="1"/>
    <c:dispBlanksAs val="gap"/>
    <c:showDLblsOverMax val="0"/>
  </c:chart>
  <c:spPr>
    <a:noFill/>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552930883639"/>
          <c:y val="5.1400554097404488E-2"/>
          <c:w val="0.84527165354330858"/>
          <c:h val="0.62315069991251093"/>
        </c:manualLayout>
      </c:layout>
      <c:lineChart>
        <c:grouping val="standard"/>
        <c:varyColors val="0"/>
        <c:ser>
          <c:idx val="0"/>
          <c:order val="0"/>
          <c:tx>
            <c:strRef>
              <c:f>原物料價格!$E$1</c:f>
              <c:strCache>
                <c:ptCount val="1"/>
                <c:pt idx="0">
                  <c:v>黃豆芝加哥CBOT近月期貨收盤價(美元/公噸)</c:v>
                </c:pt>
              </c:strCache>
            </c:strRef>
          </c:tx>
          <c:marker>
            <c:symbol val="none"/>
          </c:marker>
          <c:cat>
            <c:strRef>
              <c:f>原物料價格!$A$2:$A$457</c:f>
              <c:strCache>
                <c:ptCount val="456"/>
                <c:pt idx="0">
                  <c:v> 2014/06/01</c:v>
                </c:pt>
                <c:pt idx="29">
                  <c:v> 2014/06/30</c:v>
                </c:pt>
                <c:pt idx="60">
                  <c:v> 2014/07/31</c:v>
                </c:pt>
                <c:pt idx="91">
                  <c:v> 2014/08/31</c:v>
                </c:pt>
                <c:pt idx="121">
                  <c:v> 2014/09/30</c:v>
                </c:pt>
                <c:pt idx="152">
                  <c:v> 2014/10/31</c:v>
                </c:pt>
                <c:pt idx="182">
                  <c:v> 2014/11/30</c:v>
                </c:pt>
                <c:pt idx="213">
                  <c:v> 2014/12/31</c:v>
                </c:pt>
                <c:pt idx="244">
                  <c:v> 2015/01/31</c:v>
                </c:pt>
                <c:pt idx="272">
                  <c:v> 2015/02/28</c:v>
                </c:pt>
                <c:pt idx="303">
                  <c:v> 2015/03/31</c:v>
                </c:pt>
                <c:pt idx="333">
                  <c:v> 2015/04/30</c:v>
                </c:pt>
                <c:pt idx="363">
                  <c:v> 2015/05/30</c:v>
                </c:pt>
                <c:pt idx="393">
                  <c:v> 2015/06/30</c:v>
                </c:pt>
                <c:pt idx="424">
                  <c:v> 2015/07/31</c:v>
                </c:pt>
                <c:pt idx="455">
                  <c:v> 2015/08/31</c:v>
                </c:pt>
              </c:strCache>
            </c:strRef>
          </c:cat>
          <c:val>
            <c:numRef>
              <c:f>原物料價格!$E$2:$E$457</c:f>
              <c:numCache>
                <c:formatCode>General</c:formatCode>
                <c:ptCount val="456"/>
                <c:pt idx="0">
                  <c:v>551.33921849999876</c:v>
                </c:pt>
                <c:pt idx="1">
                  <c:v>551.33921849999876</c:v>
                </c:pt>
                <c:pt idx="2">
                  <c:v>544.26605625000002</c:v>
                </c:pt>
                <c:pt idx="3">
                  <c:v>544.72535249999999</c:v>
                </c:pt>
                <c:pt idx="4">
                  <c:v>536.64173849999997</c:v>
                </c:pt>
                <c:pt idx="5">
                  <c:v>535.35570899999948</c:v>
                </c:pt>
                <c:pt idx="6">
                  <c:v>535.35570899999948</c:v>
                </c:pt>
                <c:pt idx="7">
                  <c:v>535.35570899999948</c:v>
                </c:pt>
                <c:pt idx="8">
                  <c:v>535.35570899999948</c:v>
                </c:pt>
                <c:pt idx="9">
                  <c:v>537.37661249999906</c:v>
                </c:pt>
                <c:pt idx="10">
                  <c:v>531.13018349999948</c:v>
                </c:pt>
                <c:pt idx="11">
                  <c:v>520.01521424999999</c:v>
                </c:pt>
                <c:pt idx="12">
                  <c:v>523.87330275000056</c:v>
                </c:pt>
                <c:pt idx="13">
                  <c:v>523.87330275000056</c:v>
                </c:pt>
                <c:pt idx="14">
                  <c:v>523.87330275000056</c:v>
                </c:pt>
                <c:pt idx="15">
                  <c:v>522.40355475000001</c:v>
                </c:pt>
                <c:pt idx="16">
                  <c:v>513.76878525000086</c:v>
                </c:pt>
                <c:pt idx="17">
                  <c:v>517.71873300000095</c:v>
                </c:pt>
                <c:pt idx="18">
                  <c:v>522.03611774999933</c:v>
                </c:pt>
                <c:pt idx="19">
                  <c:v>520.19893275000084</c:v>
                </c:pt>
                <c:pt idx="20">
                  <c:v>520.19893275000084</c:v>
                </c:pt>
                <c:pt idx="21">
                  <c:v>520.19893275000084</c:v>
                </c:pt>
                <c:pt idx="22">
                  <c:v>523.50586574999988</c:v>
                </c:pt>
                <c:pt idx="23">
                  <c:v>519.37219949999906</c:v>
                </c:pt>
                <c:pt idx="24">
                  <c:v>520.19893275000084</c:v>
                </c:pt>
                <c:pt idx="25">
                  <c:v>528.00696899999946</c:v>
                </c:pt>
                <c:pt idx="26">
                  <c:v>526.16978399999994</c:v>
                </c:pt>
                <c:pt idx="27">
                  <c:v>526.16978399999994</c:v>
                </c:pt>
                <c:pt idx="28">
                  <c:v>526.16978399999994</c:v>
                </c:pt>
                <c:pt idx="29">
                  <c:v>514.59551849999946</c:v>
                </c:pt>
                <c:pt idx="30">
                  <c:v>514.41179999999997</c:v>
                </c:pt>
                <c:pt idx="31">
                  <c:v>511.65602249999995</c:v>
                </c:pt>
                <c:pt idx="32">
                  <c:v>509.9106967499996</c:v>
                </c:pt>
                <c:pt idx="33">
                  <c:v>509.9106967499996</c:v>
                </c:pt>
                <c:pt idx="34">
                  <c:v>509.9106967499996</c:v>
                </c:pt>
                <c:pt idx="35">
                  <c:v>509.9106967499996</c:v>
                </c:pt>
                <c:pt idx="36">
                  <c:v>500.81663099999969</c:v>
                </c:pt>
                <c:pt idx="37">
                  <c:v>488.59935074999947</c:v>
                </c:pt>
                <c:pt idx="38">
                  <c:v>490.34467650000033</c:v>
                </c:pt>
                <c:pt idx="39">
                  <c:v>488.59935074999947</c:v>
                </c:pt>
                <c:pt idx="40">
                  <c:v>476.10649274999969</c:v>
                </c:pt>
                <c:pt idx="41">
                  <c:v>476.10649274999969</c:v>
                </c:pt>
                <c:pt idx="42">
                  <c:v>476.10649274999969</c:v>
                </c:pt>
                <c:pt idx="43">
                  <c:v>475.83091499999955</c:v>
                </c:pt>
                <c:pt idx="44">
                  <c:v>433.75937849999963</c:v>
                </c:pt>
                <c:pt idx="45">
                  <c:v>436.23957824999928</c:v>
                </c:pt>
                <c:pt idx="46">
                  <c:v>431.64661574999963</c:v>
                </c:pt>
                <c:pt idx="47">
                  <c:v>432.38148974999962</c:v>
                </c:pt>
                <c:pt idx="48">
                  <c:v>432.38148974999962</c:v>
                </c:pt>
                <c:pt idx="49">
                  <c:v>432.38148974999962</c:v>
                </c:pt>
                <c:pt idx="50">
                  <c:v>432.01405274999962</c:v>
                </c:pt>
                <c:pt idx="51">
                  <c:v>435.04540799999995</c:v>
                </c:pt>
                <c:pt idx="52">
                  <c:v>441.29183699999948</c:v>
                </c:pt>
                <c:pt idx="53">
                  <c:v>443.68017749999967</c:v>
                </c:pt>
                <c:pt idx="54">
                  <c:v>445.42550324999928</c:v>
                </c:pt>
                <c:pt idx="55">
                  <c:v>445.42550324999928</c:v>
                </c:pt>
                <c:pt idx="56">
                  <c:v>445.42550324999928</c:v>
                </c:pt>
                <c:pt idx="57">
                  <c:v>454.33585049999994</c:v>
                </c:pt>
                <c:pt idx="58">
                  <c:v>450.66148049999998</c:v>
                </c:pt>
                <c:pt idx="59">
                  <c:v>448.45685849999956</c:v>
                </c:pt>
                <c:pt idx="60">
                  <c:v>449.92660649999954</c:v>
                </c:pt>
                <c:pt idx="61">
                  <c:v>446.43595499999935</c:v>
                </c:pt>
                <c:pt idx="62">
                  <c:v>446.43595499999935</c:v>
                </c:pt>
                <c:pt idx="63">
                  <c:v>446.43595499999935</c:v>
                </c:pt>
                <c:pt idx="64">
                  <c:v>452.86610249999956</c:v>
                </c:pt>
                <c:pt idx="65">
                  <c:v>449.28359174999935</c:v>
                </c:pt>
                <c:pt idx="66">
                  <c:v>454.51956899999999</c:v>
                </c:pt>
                <c:pt idx="67">
                  <c:v>459.29624999999947</c:v>
                </c:pt>
                <c:pt idx="68">
                  <c:v>472.06468574999997</c:v>
                </c:pt>
                <c:pt idx="69">
                  <c:v>472.06468574999997</c:v>
                </c:pt>
                <c:pt idx="70">
                  <c:v>472.06468574999997</c:v>
                </c:pt>
                <c:pt idx="71">
                  <c:v>483.08779574999949</c:v>
                </c:pt>
                <c:pt idx="72">
                  <c:v>473.99372999999935</c:v>
                </c:pt>
                <c:pt idx="73">
                  <c:v>464.62408649999998</c:v>
                </c:pt>
                <c:pt idx="74">
                  <c:v>449.92660649999954</c:v>
                </c:pt>
                <c:pt idx="75">
                  <c:v>405.09929249999993</c:v>
                </c:pt>
                <c:pt idx="76">
                  <c:v>405.09929249999993</c:v>
                </c:pt>
                <c:pt idx="77">
                  <c:v>405.09929249999993</c:v>
                </c:pt>
                <c:pt idx="78">
                  <c:v>409.87597349999999</c:v>
                </c:pt>
                <c:pt idx="79">
                  <c:v>411.62129924999948</c:v>
                </c:pt>
                <c:pt idx="80">
                  <c:v>411.43758074999954</c:v>
                </c:pt>
                <c:pt idx="81">
                  <c:v>417.50029124999969</c:v>
                </c:pt>
                <c:pt idx="82">
                  <c:v>428.43154199999935</c:v>
                </c:pt>
                <c:pt idx="83">
                  <c:v>428.43154199999935</c:v>
                </c:pt>
                <c:pt idx="84">
                  <c:v>428.43154199999935</c:v>
                </c:pt>
                <c:pt idx="85">
                  <c:v>413.64220275000002</c:v>
                </c:pt>
                <c:pt idx="86">
                  <c:v>395.17849349999995</c:v>
                </c:pt>
                <c:pt idx="87">
                  <c:v>398.94472274999993</c:v>
                </c:pt>
                <c:pt idx="88">
                  <c:v>394.53547874999936</c:v>
                </c:pt>
                <c:pt idx="89">
                  <c:v>400.32261149999999</c:v>
                </c:pt>
                <c:pt idx="90">
                  <c:v>400.32261149999999</c:v>
                </c:pt>
                <c:pt idx="91">
                  <c:v>400.32261149999999</c:v>
                </c:pt>
                <c:pt idx="92">
                  <c:v>400.32261149999999</c:v>
                </c:pt>
                <c:pt idx="93">
                  <c:v>403.17024824999993</c:v>
                </c:pt>
                <c:pt idx="94">
                  <c:v>397.10753774999955</c:v>
                </c:pt>
                <c:pt idx="95">
                  <c:v>391.04482724999997</c:v>
                </c:pt>
                <c:pt idx="96">
                  <c:v>398.85286350000041</c:v>
                </c:pt>
                <c:pt idx="97">
                  <c:v>398.85286350000041</c:v>
                </c:pt>
                <c:pt idx="98">
                  <c:v>398.85286350000041</c:v>
                </c:pt>
                <c:pt idx="99">
                  <c:v>400.78190774999928</c:v>
                </c:pt>
                <c:pt idx="100">
                  <c:v>395.54593049999994</c:v>
                </c:pt>
                <c:pt idx="101">
                  <c:v>393.52502699999962</c:v>
                </c:pt>
                <c:pt idx="102">
                  <c:v>390.03437549999956</c:v>
                </c:pt>
                <c:pt idx="103">
                  <c:v>362.01730424999948</c:v>
                </c:pt>
                <c:pt idx="104">
                  <c:v>362.01730424999948</c:v>
                </c:pt>
                <c:pt idx="105">
                  <c:v>362.01730424999948</c:v>
                </c:pt>
                <c:pt idx="106">
                  <c:v>363.57891149999955</c:v>
                </c:pt>
                <c:pt idx="107">
                  <c:v>360.36383774999962</c:v>
                </c:pt>
                <c:pt idx="108">
                  <c:v>361.00685249999964</c:v>
                </c:pt>
                <c:pt idx="109">
                  <c:v>356.96504549999969</c:v>
                </c:pt>
                <c:pt idx="110">
                  <c:v>351.63720899999993</c:v>
                </c:pt>
                <c:pt idx="111">
                  <c:v>351.63720899999993</c:v>
                </c:pt>
                <c:pt idx="112">
                  <c:v>351.63720899999993</c:v>
                </c:pt>
                <c:pt idx="113">
                  <c:v>344.74776524999993</c:v>
                </c:pt>
                <c:pt idx="114">
                  <c:v>344.01289124999994</c:v>
                </c:pt>
                <c:pt idx="115">
                  <c:v>344.19660974999954</c:v>
                </c:pt>
                <c:pt idx="116">
                  <c:v>339.05249174999994</c:v>
                </c:pt>
                <c:pt idx="117">
                  <c:v>334.4595292499996</c:v>
                </c:pt>
                <c:pt idx="118">
                  <c:v>334.4595292499996</c:v>
                </c:pt>
                <c:pt idx="119">
                  <c:v>334.4595292499996</c:v>
                </c:pt>
                <c:pt idx="120">
                  <c:v>339.32806949999969</c:v>
                </c:pt>
                <c:pt idx="121">
                  <c:v>335.56184024999993</c:v>
                </c:pt>
                <c:pt idx="122">
                  <c:v>336.84786974999997</c:v>
                </c:pt>
                <c:pt idx="123">
                  <c:v>339.69550649999962</c:v>
                </c:pt>
                <c:pt idx="124">
                  <c:v>335.19440324999994</c:v>
                </c:pt>
                <c:pt idx="125">
                  <c:v>335.19440324999994</c:v>
                </c:pt>
                <c:pt idx="126">
                  <c:v>335.19440324999994</c:v>
                </c:pt>
                <c:pt idx="127">
                  <c:v>346.21751324999934</c:v>
                </c:pt>
                <c:pt idx="128">
                  <c:v>345.66635774999935</c:v>
                </c:pt>
                <c:pt idx="129">
                  <c:v>343.55359499999969</c:v>
                </c:pt>
                <c:pt idx="130">
                  <c:v>346.125654</c:v>
                </c:pt>
                <c:pt idx="131">
                  <c:v>338.96063249999969</c:v>
                </c:pt>
                <c:pt idx="132">
                  <c:v>338.96063249999969</c:v>
                </c:pt>
                <c:pt idx="133">
                  <c:v>338.96063249999969</c:v>
                </c:pt>
                <c:pt idx="134">
                  <c:v>347.31982424999995</c:v>
                </c:pt>
                <c:pt idx="135">
                  <c:v>354.48484574999969</c:v>
                </c:pt>
                <c:pt idx="136">
                  <c:v>349.98374249999955</c:v>
                </c:pt>
                <c:pt idx="137">
                  <c:v>355.12786050000028</c:v>
                </c:pt>
                <c:pt idx="138">
                  <c:v>349.70816474999936</c:v>
                </c:pt>
                <c:pt idx="139">
                  <c:v>349.70816474999936</c:v>
                </c:pt>
                <c:pt idx="140">
                  <c:v>349.70816474999936</c:v>
                </c:pt>
                <c:pt idx="141">
                  <c:v>346.95238724999962</c:v>
                </c:pt>
                <c:pt idx="142">
                  <c:v>354.30112724999935</c:v>
                </c:pt>
                <c:pt idx="143">
                  <c:v>353.74997174999999</c:v>
                </c:pt>
                <c:pt idx="144">
                  <c:v>364.95680024999962</c:v>
                </c:pt>
                <c:pt idx="145">
                  <c:v>359.1696675000004</c:v>
                </c:pt>
                <c:pt idx="146">
                  <c:v>359.1696675000004</c:v>
                </c:pt>
                <c:pt idx="147">
                  <c:v>359.1696675000004</c:v>
                </c:pt>
                <c:pt idx="148">
                  <c:v>369.64162199999998</c:v>
                </c:pt>
                <c:pt idx="149">
                  <c:v>370.37649599999969</c:v>
                </c:pt>
                <c:pt idx="150">
                  <c:v>383.23679099999936</c:v>
                </c:pt>
                <c:pt idx="151">
                  <c:v>376.34734724999993</c:v>
                </c:pt>
                <c:pt idx="152">
                  <c:v>384.52282049999997</c:v>
                </c:pt>
                <c:pt idx="153">
                  <c:v>384.52282049999997</c:v>
                </c:pt>
                <c:pt idx="154">
                  <c:v>384.52282049999997</c:v>
                </c:pt>
                <c:pt idx="155">
                  <c:v>378.00081374999962</c:v>
                </c:pt>
                <c:pt idx="156">
                  <c:v>371.11136999999962</c:v>
                </c:pt>
                <c:pt idx="157">
                  <c:v>374.96945849999969</c:v>
                </c:pt>
                <c:pt idx="158">
                  <c:v>378.82754699999964</c:v>
                </c:pt>
                <c:pt idx="159">
                  <c:v>382.226339249999</c:v>
                </c:pt>
                <c:pt idx="160">
                  <c:v>382.226339249999</c:v>
                </c:pt>
                <c:pt idx="161">
                  <c:v>382.226339249999</c:v>
                </c:pt>
                <c:pt idx="162">
                  <c:v>377.54151749999954</c:v>
                </c:pt>
                <c:pt idx="163">
                  <c:v>391.87156049999999</c:v>
                </c:pt>
                <c:pt idx="164">
                  <c:v>385.16583524999993</c:v>
                </c:pt>
                <c:pt idx="165">
                  <c:v>385.99256849999961</c:v>
                </c:pt>
                <c:pt idx="166">
                  <c:v>375.15317699999969</c:v>
                </c:pt>
                <c:pt idx="167">
                  <c:v>375.15317699999969</c:v>
                </c:pt>
                <c:pt idx="168">
                  <c:v>375.15317699999969</c:v>
                </c:pt>
                <c:pt idx="169">
                  <c:v>380.75659124999953</c:v>
                </c:pt>
                <c:pt idx="170">
                  <c:v>375.97991024999948</c:v>
                </c:pt>
                <c:pt idx="171">
                  <c:v>369.18232574999962</c:v>
                </c:pt>
                <c:pt idx="172">
                  <c:v>374.96945849999969</c:v>
                </c:pt>
                <c:pt idx="173">
                  <c:v>381.767043</c:v>
                </c:pt>
                <c:pt idx="174">
                  <c:v>381.767043</c:v>
                </c:pt>
                <c:pt idx="175">
                  <c:v>381.767043</c:v>
                </c:pt>
                <c:pt idx="176">
                  <c:v>379.83799874999954</c:v>
                </c:pt>
                <c:pt idx="177">
                  <c:v>386.17628699999995</c:v>
                </c:pt>
                <c:pt idx="178">
                  <c:v>384.70653899999928</c:v>
                </c:pt>
                <c:pt idx="179">
                  <c:v>384.70653899999928</c:v>
                </c:pt>
                <c:pt idx="180">
                  <c:v>373.31599199999999</c:v>
                </c:pt>
                <c:pt idx="181">
                  <c:v>373.31599199999999</c:v>
                </c:pt>
                <c:pt idx="182">
                  <c:v>373.31599199999999</c:v>
                </c:pt>
                <c:pt idx="183">
                  <c:v>373.68342899999993</c:v>
                </c:pt>
                <c:pt idx="184">
                  <c:v>365.87539274999955</c:v>
                </c:pt>
                <c:pt idx="185">
                  <c:v>366.79398524999954</c:v>
                </c:pt>
                <c:pt idx="186">
                  <c:v>371.29508849999962</c:v>
                </c:pt>
                <c:pt idx="187">
                  <c:v>380.66473200000001</c:v>
                </c:pt>
                <c:pt idx="188">
                  <c:v>380.66473200000001</c:v>
                </c:pt>
                <c:pt idx="189">
                  <c:v>380.66473200000001</c:v>
                </c:pt>
                <c:pt idx="190">
                  <c:v>383.51236874999955</c:v>
                </c:pt>
                <c:pt idx="191">
                  <c:v>385.53327224999924</c:v>
                </c:pt>
                <c:pt idx="192">
                  <c:v>379.19498399999998</c:v>
                </c:pt>
                <c:pt idx="193">
                  <c:v>382.96121324999933</c:v>
                </c:pt>
                <c:pt idx="194">
                  <c:v>384.79839824999914</c:v>
                </c:pt>
                <c:pt idx="195">
                  <c:v>384.79839824999914</c:v>
                </c:pt>
                <c:pt idx="196">
                  <c:v>384.79839824999914</c:v>
                </c:pt>
                <c:pt idx="197">
                  <c:v>381.95076149999994</c:v>
                </c:pt>
                <c:pt idx="198">
                  <c:v>376.07176949999962</c:v>
                </c:pt>
                <c:pt idx="199">
                  <c:v>377.35779899999994</c:v>
                </c:pt>
                <c:pt idx="200">
                  <c:v>380.29729499999962</c:v>
                </c:pt>
                <c:pt idx="201">
                  <c:v>378.64382849999998</c:v>
                </c:pt>
                <c:pt idx="202">
                  <c:v>378.64382849999998</c:v>
                </c:pt>
                <c:pt idx="203">
                  <c:v>378.64382849999998</c:v>
                </c:pt>
                <c:pt idx="204">
                  <c:v>381.49146524999935</c:v>
                </c:pt>
                <c:pt idx="205">
                  <c:v>381.58332449999955</c:v>
                </c:pt>
                <c:pt idx="206">
                  <c:v>378.00081374999962</c:v>
                </c:pt>
                <c:pt idx="207">
                  <c:v>378.00081374999962</c:v>
                </c:pt>
                <c:pt idx="208">
                  <c:v>384.89025749999962</c:v>
                </c:pt>
                <c:pt idx="209">
                  <c:v>384.89025749999962</c:v>
                </c:pt>
                <c:pt idx="210">
                  <c:v>384.89025749999962</c:v>
                </c:pt>
                <c:pt idx="211">
                  <c:v>382.77749474999962</c:v>
                </c:pt>
                <c:pt idx="212">
                  <c:v>381.30774674999969</c:v>
                </c:pt>
                <c:pt idx="213">
                  <c:v>374.51016224999961</c:v>
                </c:pt>
                <c:pt idx="214">
                  <c:v>374.51016224999961</c:v>
                </c:pt>
                <c:pt idx="215">
                  <c:v>368.3555925</c:v>
                </c:pt>
                <c:pt idx="216">
                  <c:v>368.3555925</c:v>
                </c:pt>
                <c:pt idx="217">
                  <c:v>368.3555925</c:v>
                </c:pt>
                <c:pt idx="218">
                  <c:v>382.04262074999997</c:v>
                </c:pt>
                <c:pt idx="219">
                  <c:v>386.17628699999995</c:v>
                </c:pt>
                <c:pt idx="220">
                  <c:v>386.81930174999962</c:v>
                </c:pt>
                <c:pt idx="221">
                  <c:v>383.97166499999969</c:v>
                </c:pt>
                <c:pt idx="222">
                  <c:v>386.36000549999994</c:v>
                </c:pt>
                <c:pt idx="223">
                  <c:v>386.36000549999994</c:v>
                </c:pt>
                <c:pt idx="224">
                  <c:v>386.36000549999994</c:v>
                </c:pt>
                <c:pt idx="225">
                  <c:v>372.39739949999955</c:v>
                </c:pt>
                <c:pt idx="226">
                  <c:v>367.43699999999927</c:v>
                </c:pt>
                <c:pt idx="227">
                  <c:v>364.68122249999999</c:v>
                </c:pt>
                <c:pt idx="228">
                  <c:v>364.130067</c:v>
                </c:pt>
                <c:pt idx="229">
                  <c:v>364.40564474999962</c:v>
                </c:pt>
                <c:pt idx="230">
                  <c:v>364.40564474999962</c:v>
                </c:pt>
                <c:pt idx="231">
                  <c:v>364.40564474999962</c:v>
                </c:pt>
                <c:pt idx="232">
                  <c:v>364.40564474999962</c:v>
                </c:pt>
                <c:pt idx="233">
                  <c:v>360.82313399999936</c:v>
                </c:pt>
                <c:pt idx="234">
                  <c:v>361.37428949999992</c:v>
                </c:pt>
                <c:pt idx="235">
                  <c:v>358.89408974999969</c:v>
                </c:pt>
                <c:pt idx="236">
                  <c:v>357.42434174999948</c:v>
                </c:pt>
                <c:pt idx="237">
                  <c:v>357.42434174999948</c:v>
                </c:pt>
                <c:pt idx="238">
                  <c:v>357.42434174999948</c:v>
                </c:pt>
                <c:pt idx="239">
                  <c:v>361.37428949999992</c:v>
                </c:pt>
                <c:pt idx="240">
                  <c:v>357.79177874999914</c:v>
                </c:pt>
                <c:pt idx="241">
                  <c:v>356.50574924999955</c:v>
                </c:pt>
                <c:pt idx="242">
                  <c:v>355.77087524999962</c:v>
                </c:pt>
                <c:pt idx="243">
                  <c:v>353.10695699999962</c:v>
                </c:pt>
                <c:pt idx="244">
                  <c:v>353.10695699999962</c:v>
                </c:pt>
                <c:pt idx="245">
                  <c:v>353.10695699999962</c:v>
                </c:pt>
                <c:pt idx="246">
                  <c:v>352.55580149999992</c:v>
                </c:pt>
                <c:pt idx="247">
                  <c:v>362.66031899999962</c:v>
                </c:pt>
                <c:pt idx="248">
                  <c:v>357.14876399999991</c:v>
                </c:pt>
                <c:pt idx="249">
                  <c:v>360.54755624999962</c:v>
                </c:pt>
                <c:pt idx="250">
                  <c:v>357.69991949999962</c:v>
                </c:pt>
                <c:pt idx="251">
                  <c:v>357.69991949999962</c:v>
                </c:pt>
                <c:pt idx="252">
                  <c:v>357.69991949999962</c:v>
                </c:pt>
                <c:pt idx="253">
                  <c:v>359.53710449999954</c:v>
                </c:pt>
                <c:pt idx="254">
                  <c:v>356.04645299999999</c:v>
                </c:pt>
                <c:pt idx="255">
                  <c:v>359.26152674999935</c:v>
                </c:pt>
                <c:pt idx="256">
                  <c:v>361.46614874999921</c:v>
                </c:pt>
                <c:pt idx="257">
                  <c:v>363.94634849999954</c:v>
                </c:pt>
                <c:pt idx="258">
                  <c:v>363.94634849999954</c:v>
                </c:pt>
                <c:pt idx="259">
                  <c:v>363.94634849999954</c:v>
                </c:pt>
                <c:pt idx="260">
                  <c:v>363.94634849999954</c:v>
                </c:pt>
                <c:pt idx="261">
                  <c:v>370.28463674999961</c:v>
                </c:pt>
                <c:pt idx="262">
                  <c:v>365.87539274999955</c:v>
                </c:pt>
                <c:pt idx="263">
                  <c:v>370.10091824999955</c:v>
                </c:pt>
                <c:pt idx="264">
                  <c:v>367.16142224999999</c:v>
                </c:pt>
                <c:pt idx="265">
                  <c:v>367.16142224999999</c:v>
                </c:pt>
                <c:pt idx="266">
                  <c:v>367.16142224999999</c:v>
                </c:pt>
                <c:pt idx="267">
                  <c:v>367.16142224999999</c:v>
                </c:pt>
                <c:pt idx="268">
                  <c:v>373.31599199999999</c:v>
                </c:pt>
                <c:pt idx="269">
                  <c:v>370.28463674999961</c:v>
                </c:pt>
                <c:pt idx="270">
                  <c:v>376.25548799999996</c:v>
                </c:pt>
                <c:pt idx="271">
                  <c:v>378.73568774999961</c:v>
                </c:pt>
                <c:pt idx="272">
                  <c:v>378.73568774999961</c:v>
                </c:pt>
                <c:pt idx="273">
                  <c:v>378.73568774999961</c:v>
                </c:pt>
                <c:pt idx="274">
                  <c:v>371.57066624999999</c:v>
                </c:pt>
                <c:pt idx="275">
                  <c:v>370.65207375</c:v>
                </c:pt>
                <c:pt idx="276">
                  <c:v>363.39519299999961</c:v>
                </c:pt>
                <c:pt idx="277">
                  <c:v>359.81268225000002</c:v>
                </c:pt>
                <c:pt idx="278">
                  <c:v>359.81268225000002</c:v>
                </c:pt>
                <c:pt idx="279">
                  <c:v>359.81268225000002</c:v>
                </c:pt>
                <c:pt idx="280">
                  <c:v>359.81268225000002</c:v>
                </c:pt>
                <c:pt idx="281">
                  <c:v>363.11961524999964</c:v>
                </c:pt>
                <c:pt idx="282">
                  <c:v>360.08825999999948</c:v>
                </c:pt>
                <c:pt idx="283">
                  <c:v>363.39519299999961</c:v>
                </c:pt>
                <c:pt idx="284">
                  <c:v>362.47660049999962</c:v>
                </c:pt>
                <c:pt idx="285">
                  <c:v>357.88363799999968</c:v>
                </c:pt>
                <c:pt idx="286">
                  <c:v>357.88363799999968</c:v>
                </c:pt>
                <c:pt idx="287">
                  <c:v>357.88363799999968</c:v>
                </c:pt>
                <c:pt idx="288">
                  <c:v>356.13831224999927</c:v>
                </c:pt>
                <c:pt idx="289">
                  <c:v>350.71861649999954</c:v>
                </c:pt>
                <c:pt idx="290">
                  <c:v>354.57670499999961</c:v>
                </c:pt>
                <c:pt idx="291">
                  <c:v>353.38253474999954</c:v>
                </c:pt>
                <c:pt idx="292">
                  <c:v>357.79177874999914</c:v>
                </c:pt>
                <c:pt idx="293">
                  <c:v>357.79177874999914</c:v>
                </c:pt>
                <c:pt idx="294">
                  <c:v>357.79177874999914</c:v>
                </c:pt>
                <c:pt idx="295">
                  <c:v>361.37428949999992</c:v>
                </c:pt>
                <c:pt idx="296">
                  <c:v>360.73127474999927</c:v>
                </c:pt>
                <c:pt idx="297">
                  <c:v>359.62896374999963</c:v>
                </c:pt>
                <c:pt idx="298">
                  <c:v>358.06735649999962</c:v>
                </c:pt>
                <c:pt idx="299">
                  <c:v>355.40343824999928</c:v>
                </c:pt>
                <c:pt idx="300">
                  <c:v>355.40343824999928</c:v>
                </c:pt>
                <c:pt idx="301">
                  <c:v>355.40343824999928</c:v>
                </c:pt>
                <c:pt idx="302">
                  <c:v>355.58715674999934</c:v>
                </c:pt>
                <c:pt idx="303">
                  <c:v>357.60806024999999</c:v>
                </c:pt>
                <c:pt idx="304">
                  <c:v>363.67077074999969</c:v>
                </c:pt>
                <c:pt idx="305">
                  <c:v>362.29288199999996</c:v>
                </c:pt>
                <c:pt idx="306">
                  <c:v>362.29288199999996</c:v>
                </c:pt>
                <c:pt idx="307">
                  <c:v>362.29288199999996</c:v>
                </c:pt>
                <c:pt idx="308">
                  <c:v>362.29288199999996</c:v>
                </c:pt>
                <c:pt idx="309">
                  <c:v>359.53710449999954</c:v>
                </c:pt>
                <c:pt idx="310">
                  <c:v>356.78132699999935</c:v>
                </c:pt>
                <c:pt idx="311">
                  <c:v>356.96504549999969</c:v>
                </c:pt>
                <c:pt idx="312">
                  <c:v>350.3511794999996</c:v>
                </c:pt>
                <c:pt idx="313">
                  <c:v>349.61630549999956</c:v>
                </c:pt>
                <c:pt idx="314">
                  <c:v>349.61630549999956</c:v>
                </c:pt>
                <c:pt idx="315">
                  <c:v>349.61630549999956</c:v>
                </c:pt>
                <c:pt idx="316">
                  <c:v>348.60585374999994</c:v>
                </c:pt>
                <c:pt idx="317">
                  <c:v>352.83137924999915</c:v>
                </c:pt>
                <c:pt idx="318">
                  <c:v>354.57670499999961</c:v>
                </c:pt>
                <c:pt idx="319">
                  <c:v>354.944142</c:v>
                </c:pt>
                <c:pt idx="320">
                  <c:v>355.95459374999962</c:v>
                </c:pt>
                <c:pt idx="321">
                  <c:v>355.95459374999962</c:v>
                </c:pt>
                <c:pt idx="322">
                  <c:v>355.95459374999962</c:v>
                </c:pt>
                <c:pt idx="323">
                  <c:v>359.1696675000004</c:v>
                </c:pt>
                <c:pt idx="324">
                  <c:v>358.34293424999993</c:v>
                </c:pt>
                <c:pt idx="325">
                  <c:v>356.59760849999969</c:v>
                </c:pt>
                <c:pt idx="326">
                  <c:v>359.44524524999969</c:v>
                </c:pt>
                <c:pt idx="327">
                  <c:v>356.32203074999956</c:v>
                </c:pt>
                <c:pt idx="328">
                  <c:v>356.32203074999956</c:v>
                </c:pt>
                <c:pt idx="329">
                  <c:v>356.32203074999956</c:v>
                </c:pt>
                <c:pt idx="330">
                  <c:v>357.51620099999968</c:v>
                </c:pt>
                <c:pt idx="331">
                  <c:v>359.1696675000004</c:v>
                </c:pt>
                <c:pt idx="332">
                  <c:v>363.21147449999955</c:v>
                </c:pt>
                <c:pt idx="333">
                  <c:v>359.53710449999954</c:v>
                </c:pt>
                <c:pt idx="334">
                  <c:v>355.86273449999999</c:v>
                </c:pt>
                <c:pt idx="335">
                  <c:v>355.86273449999999</c:v>
                </c:pt>
                <c:pt idx="336">
                  <c:v>355.86273449999999</c:v>
                </c:pt>
                <c:pt idx="337">
                  <c:v>361.19057099999969</c:v>
                </c:pt>
                <c:pt idx="338">
                  <c:v>365.04865949999999</c:v>
                </c:pt>
                <c:pt idx="339">
                  <c:v>363.94634849999954</c:v>
                </c:pt>
                <c:pt idx="340">
                  <c:v>360.63941549999993</c:v>
                </c:pt>
                <c:pt idx="341">
                  <c:v>361.74172650000003</c:v>
                </c:pt>
                <c:pt idx="342">
                  <c:v>361.74172650000003</c:v>
                </c:pt>
                <c:pt idx="343">
                  <c:v>361.74172650000003</c:v>
                </c:pt>
                <c:pt idx="344">
                  <c:v>361.19057099999969</c:v>
                </c:pt>
                <c:pt idx="345">
                  <c:v>355.31157899999954</c:v>
                </c:pt>
                <c:pt idx="346">
                  <c:v>358.25107499999962</c:v>
                </c:pt>
                <c:pt idx="347">
                  <c:v>353.84183099999996</c:v>
                </c:pt>
                <c:pt idx="348">
                  <c:v>350.25932024999969</c:v>
                </c:pt>
                <c:pt idx="349">
                  <c:v>350.25932024999969</c:v>
                </c:pt>
                <c:pt idx="350">
                  <c:v>350.25932024999969</c:v>
                </c:pt>
                <c:pt idx="351">
                  <c:v>350.71861649999954</c:v>
                </c:pt>
                <c:pt idx="352">
                  <c:v>347.68726124999995</c:v>
                </c:pt>
                <c:pt idx="353">
                  <c:v>345.85007624999969</c:v>
                </c:pt>
                <c:pt idx="354">
                  <c:v>344.83962450000001</c:v>
                </c:pt>
                <c:pt idx="355">
                  <c:v>339.60364724999999</c:v>
                </c:pt>
                <c:pt idx="356">
                  <c:v>339.60364724999999</c:v>
                </c:pt>
                <c:pt idx="357">
                  <c:v>339.60364724999999</c:v>
                </c:pt>
                <c:pt idx="358">
                  <c:v>339.60364724999999</c:v>
                </c:pt>
                <c:pt idx="359">
                  <c:v>338.96063249999969</c:v>
                </c:pt>
                <c:pt idx="360">
                  <c:v>340.61409900000001</c:v>
                </c:pt>
                <c:pt idx="361">
                  <c:v>340.24666200000001</c:v>
                </c:pt>
                <c:pt idx="362">
                  <c:v>343.18615799999935</c:v>
                </c:pt>
                <c:pt idx="363">
                  <c:v>343.18615799999935</c:v>
                </c:pt>
                <c:pt idx="364">
                  <c:v>340.24666200000001</c:v>
                </c:pt>
                <c:pt idx="365">
                  <c:v>345.66635774999935</c:v>
                </c:pt>
                <c:pt idx="366">
                  <c:v>343.64545424999994</c:v>
                </c:pt>
                <c:pt idx="367">
                  <c:v>347.77912049999969</c:v>
                </c:pt>
                <c:pt idx="368">
                  <c:v>344.56404674999999</c:v>
                </c:pt>
                <c:pt idx="369">
                  <c:v>344.56404674999999</c:v>
                </c:pt>
                <c:pt idx="370">
                  <c:v>344.56404674999999</c:v>
                </c:pt>
                <c:pt idx="371">
                  <c:v>346.95238724999962</c:v>
                </c:pt>
                <c:pt idx="372">
                  <c:v>349.61630549999956</c:v>
                </c:pt>
                <c:pt idx="373">
                  <c:v>348.88143149999962</c:v>
                </c:pt>
                <c:pt idx="374">
                  <c:v>345.39077999999955</c:v>
                </c:pt>
                <c:pt idx="375">
                  <c:v>345.39077999999955</c:v>
                </c:pt>
                <c:pt idx="376">
                  <c:v>345.39077999999955</c:v>
                </c:pt>
                <c:pt idx="377">
                  <c:v>345.39077999999955</c:v>
                </c:pt>
                <c:pt idx="378">
                  <c:v>344.56404674999999</c:v>
                </c:pt>
                <c:pt idx="379">
                  <c:v>351.82092749999993</c:v>
                </c:pt>
                <c:pt idx="380">
                  <c:v>356.04645299999999</c:v>
                </c:pt>
                <c:pt idx="381">
                  <c:v>359.26152674999935</c:v>
                </c:pt>
                <c:pt idx="382">
                  <c:v>356.96504549999969</c:v>
                </c:pt>
                <c:pt idx="383">
                  <c:v>356.96504549999969</c:v>
                </c:pt>
                <c:pt idx="384">
                  <c:v>356.96504549999969</c:v>
                </c:pt>
                <c:pt idx="385">
                  <c:v>363.57891149999955</c:v>
                </c:pt>
                <c:pt idx="386">
                  <c:v>362.84403749999996</c:v>
                </c:pt>
                <c:pt idx="387">
                  <c:v>360.73127474999927</c:v>
                </c:pt>
                <c:pt idx="388">
                  <c:v>367.52885924999936</c:v>
                </c:pt>
                <c:pt idx="389">
                  <c:v>368.17187399999995</c:v>
                </c:pt>
                <c:pt idx="390">
                  <c:v>368.17187399999995</c:v>
                </c:pt>
                <c:pt idx="391">
                  <c:v>368.17187399999995</c:v>
                </c:pt>
                <c:pt idx="392">
                  <c:v>368.3555925</c:v>
                </c:pt>
                <c:pt idx="393">
                  <c:v>388.10533124999955</c:v>
                </c:pt>
                <c:pt idx="394">
                  <c:v>383.60422799999998</c:v>
                </c:pt>
                <c:pt idx="395">
                  <c:v>384.0635242499996</c:v>
                </c:pt>
                <c:pt idx="396">
                  <c:v>384.0635242499996</c:v>
                </c:pt>
                <c:pt idx="397">
                  <c:v>384.0635242499996</c:v>
                </c:pt>
                <c:pt idx="398">
                  <c:v>384.0635242499996</c:v>
                </c:pt>
                <c:pt idx="399">
                  <c:v>379.83799874999954</c:v>
                </c:pt>
                <c:pt idx="400">
                  <c:v>368.17187399999995</c:v>
                </c:pt>
                <c:pt idx="401">
                  <c:v>369.73348124999956</c:v>
                </c:pt>
                <c:pt idx="402">
                  <c:v>381.30774674999969</c:v>
                </c:pt>
                <c:pt idx="403">
                  <c:v>383.42050949999935</c:v>
                </c:pt>
                <c:pt idx="404">
                  <c:v>383.42050949999935</c:v>
                </c:pt>
                <c:pt idx="405">
                  <c:v>383.42050949999935</c:v>
                </c:pt>
                <c:pt idx="406">
                  <c:v>384.0635242499996</c:v>
                </c:pt>
                <c:pt idx="407">
                  <c:v>381.767043</c:v>
                </c:pt>
                <c:pt idx="408">
                  <c:v>376.62292499999995</c:v>
                </c:pt>
                <c:pt idx="409">
                  <c:v>374.41830299999924</c:v>
                </c:pt>
                <c:pt idx="410">
                  <c:v>372.85669574999969</c:v>
                </c:pt>
                <c:pt idx="411">
                  <c:v>372.85669574999969</c:v>
                </c:pt>
                <c:pt idx="412">
                  <c:v>372.85669574999969</c:v>
                </c:pt>
                <c:pt idx="413">
                  <c:v>370.28463674999961</c:v>
                </c:pt>
                <c:pt idx="414">
                  <c:v>374.32644374999956</c:v>
                </c:pt>
                <c:pt idx="415">
                  <c:v>375.06131774999915</c:v>
                </c:pt>
                <c:pt idx="416">
                  <c:v>371.11136999999962</c:v>
                </c:pt>
                <c:pt idx="417">
                  <c:v>364.22192624999934</c:v>
                </c:pt>
                <c:pt idx="418">
                  <c:v>364.22192624999934</c:v>
                </c:pt>
                <c:pt idx="419">
                  <c:v>364.22192624999934</c:v>
                </c:pt>
                <c:pt idx="420">
                  <c:v>353.19881624999948</c:v>
                </c:pt>
                <c:pt idx="421">
                  <c:v>358.15921574999999</c:v>
                </c:pt>
                <c:pt idx="422">
                  <c:v>361.19057099999969</c:v>
                </c:pt>
                <c:pt idx="423">
                  <c:v>363.85448924999997</c:v>
                </c:pt>
                <c:pt idx="424">
                  <c:v>360.36383774999962</c:v>
                </c:pt>
                <c:pt idx="425">
                  <c:v>360.36383774999962</c:v>
                </c:pt>
                <c:pt idx="426">
                  <c:v>360.36383774999962</c:v>
                </c:pt>
                <c:pt idx="427">
                  <c:v>359.1696675000004</c:v>
                </c:pt>
                <c:pt idx="428">
                  <c:v>358.61851199999955</c:v>
                </c:pt>
                <c:pt idx="429">
                  <c:v>364.40564474999962</c:v>
                </c:pt>
                <c:pt idx="430">
                  <c:v>362.10916350000002</c:v>
                </c:pt>
                <c:pt idx="431">
                  <c:v>370.74393299999969</c:v>
                </c:pt>
                <c:pt idx="432">
                  <c:v>370.74393299999969</c:v>
                </c:pt>
                <c:pt idx="433">
                  <c:v>370.74393299999969</c:v>
                </c:pt>
                <c:pt idx="434">
                  <c:v>383.87980574999995</c:v>
                </c:pt>
                <c:pt idx="435">
                  <c:v>372.58111799999921</c:v>
                </c:pt>
                <c:pt idx="436">
                  <c:v>349.43258699999961</c:v>
                </c:pt>
                <c:pt idx="437">
                  <c:v>364.86494100000033</c:v>
                </c:pt>
                <c:pt idx="438">
                  <c:v>339.97108424999954</c:v>
                </c:pt>
                <c:pt idx="439">
                  <c:v>339.97108424999954</c:v>
                </c:pt>
                <c:pt idx="440">
                  <c:v>339.97108424999954</c:v>
                </c:pt>
                <c:pt idx="441">
                  <c:v>340.61409900000001</c:v>
                </c:pt>
                <c:pt idx="442">
                  <c:v>335.56184024999993</c:v>
                </c:pt>
                <c:pt idx="443">
                  <c:v>331.97932949999955</c:v>
                </c:pt>
                <c:pt idx="444">
                  <c:v>338.59319549999935</c:v>
                </c:pt>
                <c:pt idx="445">
                  <c:v>332.62234424999963</c:v>
                </c:pt>
                <c:pt idx="446">
                  <c:v>332.62234424999963</c:v>
                </c:pt>
                <c:pt idx="447">
                  <c:v>332.62234424999963</c:v>
                </c:pt>
                <c:pt idx="448">
                  <c:v>328.02938174999969</c:v>
                </c:pt>
                <c:pt idx="449">
                  <c:v>328.58053724999928</c:v>
                </c:pt>
                <c:pt idx="450">
                  <c:v>322.51782674999993</c:v>
                </c:pt>
                <c:pt idx="451">
                  <c:v>325.64104125</c:v>
                </c:pt>
                <c:pt idx="452">
                  <c:v>328.21310024999934</c:v>
                </c:pt>
                <c:pt idx="453">
                  <c:v>328.21310024999934</c:v>
                </c:pt>
                <c:pt idx="454">
                  <c:v>328.21310024999934</c:v>
                </c:pt>
                <c:pt idx="455">
                  <c:v>329.77470749999969</c:v>
                </c:pt>
              </c:numCache>
            </c:numRef>
          </c:val>
          <c:smooth val="0"/>
        </c:ser>
        <c:dLbls>
          <c:showLegendKey val="0"/>
          <c:showVal val="0"/>
          <c:showCatName val="0"/>
          <c:showSerName val="0"/>
          <c:showPercent val="0"/>
          <c:showBubbleSize val="0"/>
        </c:dLbls>
        <c:marker val="1"/>
        <c:smooth val="0"/>
        <c:axId val="365181568"/>
        <c:axId val="365203840"/>
      </c:lineChart>
      <c:catAx>
        <c:axId val="365181568"/>
        <c:scaling>
          <c:orientation val="minMax"/>
        </c:scaling>
        <c:delete val="0"/>
        <c:axPos val="b"/>
        <c:numFmt formatCode="General" sourceLinked="0"/>
        <c:majorTickMark val="none"/>
        <c:minorTickMark val="none"/>
        <c:tickLblPos val="nextTo"/>
        <c:crossAx val="365203840"/>
        <c:crosses val="autoZero"/>
        <c:auto val="1"/>
        <c:lblAlgn val="ctr"/>
        <c:lblOffset val="100"/>
        <c:tickLblSkip val="1"/>
        <c:tickMarkSkip val="5"/>
        <c:noMultiLvlLbl val="0"/>
      </c:catAx>
      <c:valAx>
        <c:axId val="365203840"/>
        <c:scaling>
          <c:orientation val="minMax"/>
          <c:min val="0"/>
        </c:scaling>
        <c:delete val="0"/>
        <c:axPos val="l"/>
        <c:numFmt formatCode="General" sourceLinked="1"/>
        <c:majorTickMark val="none"/>
        <c:minorTickMark val="none"/>
        <c:tickLblPos val="nextTo"/>
        <c:crossAx val="365181568"/>
        <c:crosses val="autoZero"/>
        <c:crossBetween val="between"/>
      </c:valAx>
      <c:spPr>
        <a:noFill/>
      </c:spPr>
    </c:plotArea>
    <c:legend>
      <c:legendPos val="b"/>
      <c:overlay val="0"/>
    </c:legend>
    <c:plotVisOnly val="1"/>
    <c:dispBlanksAs val="gap"/>
    <c:showDLblsOverMax val="0"/>
  </c:chart>
  <c:spPr>
    <a:no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552930883639"/>
          <c:y val="5.1400554097404488E-2"/>
          <c:w val="0.84527165354330858"/>
          <c:h val="0.6082696694163231"/>
        </c:manualLayout>
      </c:layout>
      <c:lineChart>
        <c:grouping val="standard"/>
        <c:varyColors val="0"/>
        <c:ser>
          <c:idx val="0"/>
          <c:order val="0"/>
          <c:tx>
            <c:strRef>
              <c:f>原物料價格!$C$1</c:f>
              <c:strCache>
                <c:ptCount val="1"/>
                <c:pt idx="0">
                  <c:v>小麥芝加哥CBOT近月期貨收盤價(美元/公噸)</c:v>
                </c:pt>
              </c:strCache>
            </c:strRef>
          </c:tx>
          <c:marker>
            <c:symbol val="none"/>
          </c:marker>
          <c:cat>
            <c:strRef>
              <c:f>原物料價格!$A$2:$A$457</c:f>
              <c:strCache>
                <c:ptCount val="456"/>
                <c:pt idx="0">
                  <c:v> 2014/06/01</c:v>
                </c:pt>
                <c:pt idx="29">
                  <c:v> 2014/06/30</c:v>
                </c:pt>
                <c:pt idx="60">
                  <c:v> 2014/07/31</c:v>
                </c:pt>
                <c:pt idx="91">
                  <c:v> 2014/08/31</c:v>
                </c:pt>
                <c:pt idx="121">
                  <c:v> 2014/09/30</c:v>
                </c:pt>
                <c:pt idx="152">
                  <c:v> 2014/10/31</c:v>
                </c:pt>
                <c:pt idx="182">
                  <c:v> 2014/11/30</c:v>
                </c:pt>
                <c:pt idx="213">
                  <c:v> 2014/12/31</c:v>
                </c:pt>
                <c:pt idx="244">
                  <c:v> 2015/01/31</c:v>
                </c:pt>
                <c:pt idx="272">
                  <c:v> 2015/02/28</c:v>
                </c:pt>
                <c:pt idx="303">
                  <c:v> 2015/03/31</c:v>
                </c:pt>
                <c:pt idx="333">
                  <c:v> 2015/04/30</c:v>
                </c:pt>
                <c:pt idx="363">
                  <c:v> 2015/05/30</c:v>
                </c:pt>
                <c:pt idx="393">
                  <c:v> 2015/06/30</c:v>
                </c:pt>
                <c:pt idx="424">
                  <c:v> 2015/07/31</c:v>
                </c:pt>
                <c:pt idx="455">
                  <c:v> 2015/08/31</c:v>
                </c:pt>
              </c:strCache>
            </c:strRef>
          </c:cat>
          <c:val>
            <c:numRef>
              <c:f>原物料價格!$C$2:$C$457</c:f>
              <c:numCache>
                <c:formatCode>General</c:formatCode>
                <c:ptCount val="456"/>
                <c:pt idx="0">
                  <c:v>228.08651775000001</c:v>
                </c:pt>
                <c:pt idx="1">
                  <c:v>228.08651775000001</c:v>
                </c:pt>
                <c:pt idx="2">
                  <c:v>225.05516249999997</c:v>
                </c:pt>
                <c:pt idx="3">
                  <c:v>225.79003650000001</c:v>
                </c:pt>
                <c:pt idx="4">
                  <c:v>222.5749627499998</c:v>
                </c:pt>
                <c:pt idx="5">
                  <c:v>227.16792524999997</c:v>
                </c:pt>
                <c:pt idx="6">
                  <c:v>227.16792524999997</c:v>
                </c:pt>
                <c:pt idx="7">
                  <c:v>227.16792524999997</c:v>
                </c:pt>
                <c:pt idx="8">
                  <c:v>225.05516249999997</c:v>
                </c:pt>
                <c:pt idx="9">
                  <c:v>220.9214962500003</c:v>
                </c:pt>
                <c:pt idx="10">
                  <c:v>216.51225224999999</c:v>
                </c:pt>
                <c:pt idx="11">
                  <c:v>215.04250424999998</c:v>
                </c:pt>
                <c:pt idx="12">
                  <c:v>215.318082</c:v>
                </c:pt>
                <c:pt idx="13">
                  <c:v>215.318082</c:v>
                </c:pt>
                <c:pt idx="14">
                  <c:v>215.318082</c:v>
                </c:pt>
                <c:pt idx="15">
                  <c:v>213.48089700000014</c:v>
                </c:pt>
                <c:pt idx="16">
                  <c:v>213.75647474999997</c:v>
                </c:pt>
                <c:pt idx="17">
                  <c:v>215.685519</c:v>
                </c:pt>
                <c:pt idx="18">
                  <c:v>218.07385949999983</c:v>
                </c:pt>
                <c:pt idx="19">
                  <c:v>215.04250424999998</c:v>
                </c:pt>
                <c:pt idx="20">
                  <c:v>215.04250424999998</c:v>
                </c:pt>
                <c:pt idx="21">
                  <c:v>215.04250424999998</c:v>
                </c:pt>
                <c:pt idx="22">
                  <c:v>213.02160075</c:v>
                </c:pt>
                <c:pt idx="23">
                  <c:v>209.80652700000007</c:v>
                </c:pt>
                <c:pt idx="24">
                  <c:v>211.4599935</c:v>
                </c:pt>
                <c:pt idx="25">
                  <c:v>213.94019324999996</c:v>
                </c:pt>
                <c:pt idx="26">
                  <c:v>215.04250424999998</c:v>
                </c:pt>
                <c:pt idx="27">
                  <c:v>215.04250424999998</c:v>
                </c:pt>
                <c:pt idx="28">
                  <c:v>215.04250424999998</c:v>
                </c:pt>
                <c:pt idx="29">
                  <c:v>207.51004574999999</c:v>
                </c:pt>
                <c:pt idx="30">
                  <c:v>205.67286074999998</c:v>
                </c:pt>
                <c:pt idx="31">
                  <c:v>206.40773474999997</c:v>
                </c:pt>
                <c:pt idx="32">
                  <c:v>208.70421599999995</c:v>
                </c:pt>
                <c:pt idx="33">
                  <c:v>208.70421599999995</c:v>
                </c:pt>
                <c:pt idx="34">
                  <c:v>208.70421599999995</c:v>
                </c:pt>
                <c:pt idx="35">
                  <c:v>208.70421599999995</c:v>
                </c:pt>
                <c:pt idx="36">
                  <c:v>200.2531649999998</c:v>
                </c:pt>
                <c:pt idx="37">
                  <c:v>200.34502424999999</c:v>
                </c:pt>
                <c:pt idx="38">
                  <c:v>198.23226149999999</c:v>
                </c:pt>
                <c:pt idx="39">
                  <c:v>197.22180975000001</c:v>
                </c:pt>
                <c:pt idx="40">
                  <c:v>189.13819574999997</c:v>
                </c:pt>
                <c:pt idx="41">
                  <c:v>189.13819574999997</c:v>
                </c:pt>
                <c:pt idx="42">
                  <c:v>189.13819574999997</c:v>
                </c:pt>
                <c:pt idx="43">
                  <c:v>201.99849075000017</c:v>
                </c:pt>
                <c:pt idx="44">
                  <c:v>197.58924675000014</c:v>
                </c:pt>
                <c:pt idx="45">
                  <c:v>197.68110600000017</c:v>
                </c:pt>
                <c:pt idx="46">
                  <c:v>202.36592775000014</c:v>
                </c:pt>
                <c:pt idx="47">
                  <c:v>195.56834325000017</c:v>
                </c:pt>
                <c:pt idx="48">
                  <c:v>195.56834325000017</c:v>
                </c:pt>
                <c:pt idx="49">
                  <c:v>195.56834325000017</c:v>
                </c:pt>
                <c:pt idx="50">
                  <c:v>194.74160999999998</c:v>
                </c:pt>
                <c:pt idx="51">
                  <c:v>192.72070650000001</c:v>
                </c:pt>
                <c:pt idx="52">
                  <c:v>195.01718775000001</c:v>
                </c:pt>
                <c:pt idx="53">
                  <c:v>194.28231375000001</c:v>
                </c:pt>
                <c:pt idx="54">
                  <c:v>197.68110600000017</c:v>
                </c:pt>
                <c:pt idx="55">
                  <c:v>197.68110600000017</c:v>
                </c:pt>
                <c:pt idx="56">
                  <c:v>197.68110600000017</c:v>
                </c:pt>
                <c:pt idx="57">
                  <c:v>196.48693575000001</c:v>
                </c:pt>
                <c:pt idx="58">
                  <c:v>191.06724000000014</c:v>
                </c:pt>
                <c:pt idx="59">
                  <c:v>193.73115824999996</c:v>
                </c:pt>
                <c:pt idx="60">
                  <c:v>194.83346925000001</c:v>
                </c:pt>
                <c:pt idx="61">
                  <c:v>196.30321725000007</c:v>
                </c:pt>
                <c:pt idx="62">
                  <c:v>196.30321725000007</c:v>
                </c:pt>
                <c:pt idx="63">
                  <c:v>196.30321725000007</c:v>
                </c:pt>
                <c:pt idx="64">
                  <c:v>199.88572800000014</c:v>
                </c:pt>
                <c:pt idx="65">
                  <c:v>203.00894250000007</c:v>
                </c:pt>
                <c:pt idx="66">
                  <c:v>208.70421599999995</c:v>
                </c:pt>
                <c:pt idx="67">
                  <c:v>206.31587549999998</c:v>
                </c:pt>
                <c:pt idx="68">
                  <c:v>201.81477224999998</c:v>
                </c:pt>
                <c:pt idx="69">
                  <c:v>201.81477224999998</c:v>
                </c:pt>
                <c:pt idx="70">
                  <c:v>201.81477224999998</c:v>
                </c:pt>
                <c:pt idx="71">
                  <c:v>200.80432050000007</c:v>
                </c:pt>
                <c:pt idx="72">
                  <c:v>197.68110600000017</c:v>
                </c:pt>
                <c:pt idx="73">
                  <c:v>194.00673599999999</c:v>
                </c:pt>
                <c:pt idx="74">
                  <c:v>197.40552824999997</c:v>
                </c:pt>
                <c:pt idx="75">
                  <c:v>202.54964624999997</c:v>
                </c:pt>
                <c:pt idx="76">
                  <c:v>202.54964624999997</c:v>
                </c:pt>
                <c:pt idx="77">
                  <c:v>202.54964624999997</c:v>
                </c:pt>
                <c:pt idx="78">
                  <c:v>199.33457249999998</c:v>
                </c:pt>
                <c:pt idx="79">
                  <c:v>200.62060199999999</c:v>
                </c:pt>
                <c:pt idx="80">
                  <c:v>198.23226149999999</c:v>
                </c:pt>
                <c:pt idx="81">
                  <c:v>200.71246124999999</c:v>
                </c:pt>
                <c:pt idx="82">
                  <c:v>202.82522400000016</c:v>
                </c:pt>
                <c:pt idx="83">
                  <c:v>202.82522400000016</c:v>
                </c:pt>
                <c:pt idx="84">
                  <c:v>202.82522400000016</c:v>
                </c:pt>
                <c:pt idx="85">
                  <c:v>199.33457249999998</c:v>
                </c:pt>
                <c:pt idx="86">
                  <c:v>198.96713550000001</c:v>
                </c:pt>
                <c:pt idx="87">
                  <c:v>201.07989824999996</c:v>
                </c:pt>
                <c:pt idx="88">
                  <c:v>204.47869049999997</c:v>
                </c:pt>
                <c:pt idx="89">
                  <c:v>202.18220925000014</c:v>
                </c:pt>
                <c:pt idx="90">
                  <c:v>202.18220925000014</c:v>
                </c:pt>
                <c:pt idx="91">
                  <c:v>202.18220925000014</c:v>
                </c:pt>
                <c:pt idx="92">
                  <c:v>202.18220925000014</c:v>
                </c:pt>
                <c:pt idx="93">
                  <c:v>199.70200949999997</c:v>
                </c:pt>
                <c:pt idx="94">
                  <c:v>192.35326950000001</c:v>
                </c:pt>
                <c:pt idx="95">
                  <c:v>192.99628425</c:v>
                </c:pt>
                <c:pt idx="96">
                  <c:v>195.29276549999992</c:v>
                </c:pt>
                <c:pt idx="97">
                  <c:v>195.29276549999992</c:v>
                </c:pt>
                <c:pt idx="98">
                  <c:v>195.29276549999992</c:v>
                </c:pt>
                <c:pt idx="99">
                  <c:v>196.02763950000013</c:v>
                </c:pt>
                <c:pt idx="100">
                  <c:v>193.82301750000016</c:v>
                </c:pt>
                <c:pt idx="101">
                  <c:v>190.60794375</c:v>
                </c:pt>
                <c:pt idx="102">
                  <c:v>184.82081100000016</c:v>
                </c:pt>
                <c:pt idx="103">
                  <c:v>183.07548524999999</c:v>
                </c:pt>
                <c:pt idx="104">
                  <c:v>183.07548524999999</c:v>
                </c:pt>
                <c:pt idx="105">
                  <c:v>183.07548524999999</c:v>
                </c:pt>
                <c:pt idx="106">
                  <c:v>183.99407775</c:v>
                </c:pt>
                <c:pt idx="107">
                  <c:v>182.34061124999999</c:v>
                </c:pt>
                <c:pt idx="108">
                  <c:v>183.44292225000001</c:v>
                </c:pt>
                <c:pt idx="109">
                  <c:v>179.49297449999997</c:v>
                </c:pt>
                <c:pt idx="110">
                  <c:v>174.34885650000001</c:v>
                </c:pt>
                <c:pt idx="111">
                  <c:v>174.34885650000001</c:v>
                </c:pt>
                <c:pt idx="112">
                  <c:v>174.34885650000001</c:v>
                </c:pt>
                <c:pt idx="113">
                  <c:v>175.17558974999992</c:v>
                </c:pt>
                <c:pt idx="114">
                  <c:v>174.900012</c:v>
                </c:pt>
                <c:pt idx="115">
                  <c:v>176.46161925000001</c:v>
                </c:pt>
                <c:pt idx="116">
                  <c:v>174.16513800000001</c:v>
                </c:pt>
                <c:pt idx="117">
                  <c:v>174.25699725000001</c:v>
                </c:pt>
                <c:pt idx="118">
                  <c:v>174.25699725000001</c:v>
                </c:pt>
                <c:pt idx="119">
                  <c:v>174.25699725000001</c:v>
                </c:pt>
                <c:pt idx="120">
                  <c:v>176.82905625000001</c:v>
                </c:pt>
                <c:pt idx="121">
                  <c:v>175.54302675</c:v>
                </c:pt>
                <c:pt idx="122">
                  <c:v>176.00232300000016</c:v>
                </c:pt>
                <c:pt idx="123">
                  <c:v>177.38021175000014</c:v>
                </c:pt>
                <c:pt idx="124">
                  <c:v>178.48252275000004</c:v>
                </c:pt>
                <c:pt idx="125">
                  <c:v>178.48252275000004</c:v>
                </c:pt>
                <c:pt idx="126">
                  <c:v>178.48252275000004</c:v>
                </c:pt>
                <c:pt idx="127">
                  <c:v>180.59528549999999</c:v>
                </c:pt>
                <c:pt idx="128">
                  <c:v>186.01498124999998</c:v>
                </c:pt>
                <c:pt idx="129">
                  <c:v>186.56613675000014</c:v>
                </c:pt>
                <c:pt idx="130">
                  <c:v>181.23830025000001</c:v>
                </c:pt>
                <c:pt idx="131">
                  <c:v>183.16734450000001</c:v>
                </c:pt>
                <c:pt idx="132">
                  <c:v>183.16734450000001</c:v>
                </c:pt>
                <c:pt idx="133">
                  <c:v>183.16734450000001</c:v>
                </c:pt>
                <c:pt idx="134">
                  <c:v>185.64754424999998</c:v>
                </c:pt>
                <c:pt idx="135">
                  <c:v>187.11729224999999</c:v>
                </c:pt>
                <c:pt idx="136">
                  <c:v>185.92312200000001</c:v>
                </c:pt>
                <c:pt idx="137">
                  <c:v>189.96492900000001</c:v>
                </c:pt>
                <c:pt idx="138">
                  <c:v>189.59749200000007</c:v>
                </c:pt>
                <c:pt idx="139">
                  <c:v>189.59749200000007</c:v>
                </c:pt>
                <c:pt idx="140">
                  <c:v>189.59749200000007</c:v>
                </c:pt>
                <c:pt idx="141">
                  <c:v>188.67889949999997</c:v>
                </c:pt>
                <c:pt idx="142">
                  <c:v>190.79166224999992</c:v>
                </c:pt>
                <c:pt idx="143">
                  <c:v>191.89397324999999</c:v>
                </c:pt>
                <c:pt idx="144">
                  <c:v>193.54743975000014</c:v>
                </c:pt>
                <c:pt idx="145">
                  <c:v>190.24050674999998</c:v>
                </c:pt>
                <c:pt idx="146">
                  <c:v>190.24050674999998</c:v>
                </c:pt>
                <c:pt idx="147">
                  <c:v>190.24050674999998</c:v>
                </c:pt>
                <c:pt idx="148">
                  <c:v>192.07769174999999</c:v>
                </c:pt>
                <c:pt idx="149">
                  <c:v>195.01718775000001</c:v>
                </c:pt>
                <c:pt idx="150">
                  <c:v>197.7729652499998</c:v>
                </c:pt>
                <c:pt idx="151">
                  <c:v>196.94623200000001</c:v>
                </c:pt>
                <c:pt idx="152">
                  <c:v>195.66020249999997</c:v>
                </c:pt>
                <c:pt idx="153">
                  <c:v>195.66020249999997</c:v>
                </c:pt>
                <c:pt idx="154">
                  <c:v>195.66020249999997</c:v>
                </c:pt>
                <c:pt idx="155">
                  <c:v>197.7729652499998</c:v>
                </c:pt>
                <c:pt idx="156">
                  <c:v>194.92532850000023</c:v>
                </c:pt>
                <c:pt idx="157">
                  <c:v>192.81256574999998</c:v>
                </c:pt>
                <c:pt idx="158">
                  <c:v>191.15909925</c:v>
                </c:pt>
                <c:pt idx="159">
                  <c:v>189.04633650000017</c:v>
                </c:pt>
                <c:pt idx="160">
                  <c:v>189.04633650000017</c:v>
                </c:pt>
                <c:pt idx="161">
                  <c:v>189.04633650000017</c:v>
                </c:pt>
                <c:pt idx="162">
                  <c:v>190.05678825000001</c:v>
                </c:pt>
                <c:pt idx="163">
                  <c:v>192.99628425</c:v>
                </c:pt>
                <c:pt idx="164">
                  <c:v>199.42643175000023</c:v>
                </c:pt>
                <c:pt idx="165">
                  <c:v>203.46823875000024</c:v>
                </c:pt>
                <c:pt idx="166">
                  <c:v>205.94843850000024</c:v>
                </c:pt>
                <c:pt idx="167">
                  <c:v>205.94843850000024</c:v>
                </c:pt>
                <c:pt idx="168">
                  <c:v>205.94843850000024</c:v>
                </c:pt>
                <c:pt idx="169">
                  <c:v>202.73336474999982</c:v>
                </c:pt>
                <c:pt idx="170">
                  <c:v>201.72291300000001</c:v>
                </c:pt>
                <c:pt idx="171">
                  <c:v>197.58924675000014</c:v>
                </c:pt>
                <c:pt idx="172">
                  <c:v>201.07989824999996</c:v>
                </c:pt>
                <c:pt idx="173">
                  <c:v>201.07989824999996</c:v>
                </c:pt>
                <c:pt idx="174">
                  <c:v>201.07989824999996</c:v>
                </c:pt>
                <c:pt idx="175">
                  <c:v>201.07989824999996</c:v>
                </c:pt>
                <c:pt idx="176">
                  <c:v>199.24271324999998</c:v>
                </c:pt>
                <c:pt idx="177">
                  <c:v>202.64150549999982</c:v>
                </c:pt>
                <c:pt idx="178">
                  <c:v>206.49959399999995</c:v>
                </c:pt>
                <c:pt idx="179">
                  <c:v>206.49959399999995</c:v>
                </c:pt>
                <c:pt idx="180">
                  <c:v>212.10300824999999</c:v>
                </c:pt>
                <c:pt idx="181">
                  <c:v>212.10300824999999</c:v>
                </c:pt>
                <c:pt idx="182">
                  <c:v>212.10300824999999</c:v>
                </c:pt>
                <c:pt idx="183">
                  <c:v>222.94239975000013</c:v>
                </c:pt>
                <c:pt idx="184">
                  <c:v>222.39124425000014</c:v>
                </c:pt>
                <c:pt idx="185">
                  <c:v>219.35988900000001</c:v>
                </c:pt>
                <c:pt idx="186">
                  <c:v>220.37034075000017</c:v>
                </c:pt>
                <c:pt idx="187">
                  <c:v>223.76913299999995</c:v>
                </c:pt>
                <c:pt idx="188">
                  <c:v>223.76913299999995</c:v>
                </c:pt>
                <c:pt idx="189">
                  <c:v>223.76913299999995</c:v>
                </c:pt>
                <c:pt idx="190">
                  <c:v>224.13656999999998</c:v>
                </c:pt>
                <c:pt idx="191">
                  <c:v>220.64591849999996</c:v>
                </c:pt>
                <c:pt idx="192">
                  <c:v>217.98200025000014</c:v>
                </c:pt>
                <c:pt idx="193">
                  <c:v>224.22842925000023</c:v>
                </c:pt>
                <c:pt idx="194">
                  <c:v>230.56671750000001</c:v>
                </c:pt>
                <c:pt idx="195">
                  <c:v>230.56671750000001</c:v>
                </c:pt>
                <c:pt idx="196">
                  <c:v>230.56671750000001</c:v>
                </c:pt>
                <c:pt idx="197">
                  <c:v>227.44350299999982</c:v>
                </c:pt>
                <c:pt idx="198">
                  <c:v>229.00511025</c:v>
                </c:pt>
                <c:pt idx="199">
                  <c:v>238.28289449999997</c:v>
                </c:pt>
                <c:pt idx="200">
                  <c:v>240.76309424999982</c:v>
                </c:pt>
                <c:pt idx="201">
                  <c:v>232.31204325000004</c:v>
                </c:pt>
                <c:pt idx="202">
                  <c:v>232.31204325000004</c:v>
                </c:pt>
                <c:pt idx="203">
                  <c:v>232.31204325000004</c:v>
                </c:pt>
                <c:pt idx="204">
                  <c:v>229.92370274999996</c:v>
                </c:pt>
                <c:pt idx="205">
                  <c:v>233.50621349999997</c:v>
                </c:pt>
                <c:pt idx="206">
                  <c:v>224.68772549999997</c:v>
                </c:pt>
                <c:pt idx="207">
                  <c:v>224.68772549999997</c:v>
                </c:pt>
                <c:pt idx="208">
                  <c:v>224.41214775000017</c:v>
                </c:pt>
                <c:pt idx="209">
                  <c:v>224.41214775000017</c:v>
                </c:pt>
                <c:pt idx="210">
                  <c:v>224.41214775000017</c:v>
                </c:pt>
                <c:pt idx="211">
                  <c:v>226.15747350000001</c:v>
                </c:pt>
                <c:pt idx="212">
                  <c:v>221.19707399999999</c:v>
                </c:pt>
                <c:pt idx="213">
                  <c:v>216.69597074999999</c:v>
                </c:pt>
                <c:pt idx="214">
                  <c:v>216.69597074999999</c:v>
                </c:pt>
                <c:pt idx="215">
                  <c:v>213.57275625</c:v>
                </c:pt>
                <c:pt idx="216">
                  <c:v>213.57275625</c:v>
                </c:pt>
                <c:pt idx="217">
                  <c:v>213.57275625</c:v>
                </c:pt>
                <c:pt idx="218">
                  <c:v>216.42039300000013</c:v>
                </c:pt>
                <c:pt idx="219">
                  <c:v>217.43084475000001</c:v>
                </c:pt>
                <c:pt idx="220">
                  <c:v>212.92974150000001</c:v>
                </c:pt>
                <c:pt idx="221">
                  <c:v>208.33677900000001</c:v>
                </c:pt>
                <c:pt idx="222">
                  <c:v>207.14260874999999</c:v>
                </c:pt>
                <c:pt idx="223">
                  <c:v>207.14260874999999</c:v>
                </c:pt>
                <c:pt idx="224">
                  <c:v>207.14260874999999</c:v>
                </c:pt>
                <c:pt idx="225">
                  <c:v>204.11125349999998</c:v>
                </c:pt>
                <c:pt idx="226">
                  <c:v>201.35547600000021</c:v>
                </c:pt>
                <c:pt idx="227">
                  <c:v>197.58924675000014</c:v>
                </c:pt>
                <c:pt idx="228">
                  <c:v>195.75206175</c:v>
                </c:pt>
                <c:pt idx="229">
                  <c:v>195.75206175</c:v>
                </c:pt>
                <c:pt idx="230">
                  <c:v>195.75206175</c:v>
                </c:pt>
                <c:pt idx="231">
                  <c:v>195.75206175</c:v>
                </c:pt>
                <c:pt idx="232">
                  <c:v>195.75206175</c:v>
                </c:pt>
                <c:pt idx="233">
                  <c:v>197.31366899999998</c:v>
                </c:pt>
                <c:pt idx="234">
                  <c:v>197.22180975000001</c:v>
                </c:pt>
                <c:pt idx="235">
                  <c:v>196.11949874999999</c:v>
                </c:pt>
                <c:pt idx="236">
                  <c:v>194.74160999999998</c:v>
                </c:pt>
                <c:pt idx="237">
                  <c:v>194.74160999999998</c:v>
                </c:pt>
                <c:pt idx="238">
                  <c:v>194.74160999999998</c:v>
                </c:pt>
                <c:pt idx="239">
                  <c:v>191.25095849999997</c:v>
                </c:pt>
                <c:pt idx="240">
                  <c:v>190.69980299999995</c:v>
                </c:pt>
                <c:pt idx="241">
                  <c:v>185.64754424999998</c:v>
                </c:pt>
                <c:pt idx="242">
                  <c:v>186.56613675000014</c:v>
                </c:pt>
                <c:pt idx="243">
                  <c:v>184.72895174999996</c:v>
                </c:pt>
                <c:pt idx="244">
                  <c:v>184.72895174999996</c:v>
                </c:pt>
                <c:pt idx="245">
                  <c:v>184.72895174999996</c:v>
                </c:pt>
                <c:pt idx="246">
                  <c:v>181.05458174999998</c:v>
                </c:pt>
                <c:pt idx="247">
                  <c:v>188.77075874999983</c:v>
                </c:pt>
                <c:pt idx="248">
                  <c:v>187.76030700000001</c:v>
                </c:pt>
                <c:pt idx="249">
                  <c:v>193.18000274999997</c:v>
                </c:pt>
                <c:pt idx="250">
                  <c:v>193.63929899999999</c:v>
                </c:pt>
                <c:pt idx="251">
                  <c:v>193.63929899999999</c:v>
                </c:pt>
                <c:pt idx="252">
                  <c:v>193.63929899999999</c:v>
                </c:pt>
                <c:pt idx="253">
                  <c:v>194.64975074999975</c:v>
                </c:pt>
                <c:pt idx="254">
                  <c:v>191.71025474999982</c:v>
                </c:pt>
                <c:pt idx="255">
                  <c:v>193.18000274999997</c:v>
                </c:pt>
                <c:pt idx="256">
                  <c:v>191.52653625000016</c:v>
                </c:pt>
                <c:pt idx="257">
                  <c:v>195.84392099999997</c:v>
                </c:pt>
                <c:pt idx="258">
                  <c:v>195.84392099999997</c:v>
                </c:pt>
                <c:pt idx="259">
                  <c:v>195.84392099999997</c:v>
                </c:pt>
                <c:pt idx="260">
                  <c:v>195.84392099999997</c:v>
                </c:pt>
                <c:pt idx="261">
                  <c:v>196.48693575000001</c:v>
                </c:pt>
                <c:pt idx="262">
                  <c:v>193.91487674999996</c:v>
                </c:pt>
                <c:pt idx="263">
                  <c:v>193.91487674999996</c:v>
                </c:pt>
                <c:pt idx="264">
                  <c:v>187.48472925000004</c:v>
                </c:pt>
                <c:pt idx="265">
                  <c:v>187.48472925000004</c:v>
                </c:pt>
                <c:pt idx="266">
                  <c:v>187.48472925000004</c:v>
                </c:pt>
                <c:pt idx="267">
                  <c:v>185.83126275000001</c:v>
                </c:pt>
                <c:pt idx="268">
                  <c:v>185.83126275000001</c:v>
                </c:pt>
                <c:pt idx="269">
                  <c:v>182.89176675000004</c:v>
                </c:pt>
                <c:pt idx="270">
                  <c:v>184.91267024999996</c:v>
                </c:pt>
                <c:pt idx="271">
                  <c:v>190.14864750000001</c:v>
                </c:pt>
                <c:pt idx="272">
                  <c:v>190.14864750000001</c:v>
                </c:pt>
                <c:pt idx="273">
                  <c:v>190.14864750000001</c:v>
                </c:pt>
                <c:pt idx="274">
                  <c:v>186.65799600000017</c:v>
                </c:pt>
                <c:pt idx="275">
                  <c:v>186.93357374999982</c:v>
                </c:pt>
                <c:pt idx="276">
                  <c:v>181.33015950000001</c:v>
                </c:pt>
                <c:pt idx="277">
                  <c:v>176.82905625000001</c:v>
                </c:pt>
                <c:pt idx="278">
                  <c:v>178.48252275000004</c:v>
                </c:pt>
                <c:pt idx="279">
                  <c:v>178.48252275000004</c:v>
                </c:pt>
                <c:pt idx="280">
                  <c:v>178.48252275000004</c:v>
                </c:pt>
                <c:pt idx="281">
                  <c:v>181.60573725</c:v>
                </c:pt>
                <c:pt idx="282">
                  <c:v>182.43247050000016</c:v>
                </c:pt>
                <c:pt idx="283">
                  <c:v>184.82081100000016</c:v>
                </c:pt>
                <c:pt idx="284">
                  <c:v>188.58704025000017</c:v>
                </c:pt>
                <c:pt idx="285">
                  <c:v>184.45337399999997</c:v>
                </c:pt>
                <c:pt idx="286">
                  <c:v>184.45337399999997</c:v>
                </c:pt>
                <c:pt idx="287">
                  <c:v>184.45337399999997</c:v>
                </c:pt>
                <c:pt idx="288">
                  <c:v>188.86261800000017</c:v>
                </c:pt>
                <c:pt idx="289">
                  <c:v>185.00452949999999</c:v>
                </c:pt>
                <c:pt idx="290">
                  <c:v>187.66844775000024</c:v>
                </c:pt>
                <c:pt idx="291">
                  <c:v>188.12774400000001</c:v>
                </c:pt>
                <c:pt idx="292">
                  <c:v>194.74160999999998</c:v>
                </c:pt>
                <c:pt idx="293">
                  <c:v>194.74160999999998</c:v>
                </c:pt>
                <c:pt idx="294">
                  <c:v>194.74160999999998</c:v>
                </c:pt>
                <c:pt idx="295">
                  <c:v>196.21135799999999</c:v>
                </c:pt>
                <c:pt idx="296">
                  <c:v>192.35326950000001</c:v>
                </c:pt>
                <c:pt idx="297">
                  <c:v>190.69980299999995</c:v>
                </c:pt>
                <c:pt idx="298">
                  <c:v>183.44292225000001</c:v>
                </c:pt>
                <c:pt idx="299">
                  <c:v>186.56613675000014</c:v>
                </c:pt>
                <c:pt idx="300">
                  <c:v>186.56613675000014</c:v>
                </c:pt>
                <c:pt idx="301">
                  <c:v>186.56613675000014</c:v>
                </c:pt>
                <c:pt idx="302">
                  <c:v>194.83346925000001</c:v>
                </c:pt>
                <c:pt idx="303">
                  <c:v>188.03588474999998</c:v>
                </c:pt>
                <c:pt idx="304">
                  <c:v>194.19045449999999</c:v>
                </c:pt>
                <c:pt idx="305">
                  <c:v>197.03809125000001</c:v>
                </c:pt>
                <c:pt idx="306">
                  <c:v>197.03809125000001</c:v>
                </c:pt>
                <c:pt idx="307">
                  <c:v>197.03809125000001</c:v>
                </c:pt>
                <c:pt idx="308">
                  <c:v>197.03809125000001</c:v>
                </c:pt>
                <c:pt idx="309">
                  <c:v>193.91487674999996</c:v>
                </c:pt>
                <c:pt idx="310">
                  <c:v>193.27186199999983</c:v>
                </c:pt>
                <c:pt idx="311">
                  <c:v>193.36372124999997</c:v>
                </c:pt>
                <c:pt idx="312">
                  <c:v>190.60794375</c:v>
                </c:pt>
                <c:pt idx="313">
                  <c:v>193.4555805</c:v>
                </c:pt>
                <c:pt idx="314">
                  <c:v>193.4555805</c:v>
                </c:pt>
                <c:pt idx="315">
                  <c:v>193.4555805</c:v>
                </c:pt>
                <c:pt idx="316">
                  <c:v>184.54523325</c:v>
                </c:pt>
                <c:pt idx="317">
                  <c:v>182.61618899999996</c:v>
                </c:pt>
                <c:pt idx="318">
                  <c:v>180.31970774999999</c:v>
                </c:pt>
                <c:pt idx="319">
                  <c:v>181.6975965</c:v>
                </c:pt>
                <c:pt idx="320">
                  <c:v>181.6975965</c:v>
                </c:pt>
                <c:pt idx="321">
                  <c:v>181.6975965</c:v>
                </c:pt>
                <c:pt idx="322">
                  <c:v>181.6975965</c:v>
                </c:pt>
                <c:pt idx="323">
                  <c:v>183.25920374999998</c:v>
                </c:pt>
                <c:pt idx="324">
                  <c:v>183.99407775</c:v>
                </c:pt>
                <c:pt idx="325">
                  <c:v>183.25920374999998</c:v>
                </c:pt>
                <c:pt idx="326">
                  <c:v>182.89176675000004</c:v>
                </c:pt>
                <c:pt idx="327">
                  <c:v>178.57438199999996</c:v>
                </c:pt>
                <c:pt idx="328">
                  <c:v>178.57438199999996</c:v>
                </c:pt>
                <c:pt idx="329">
                  <c:v>178.57438199999996</c:v>
                </c:pt>
                <c:pt idx="330">
                  <c:v>172.78724925000017</c:v>
                </c:pt>
                <c:pt idx="331">
                  <c:v>173.24654549999983</c:v>
                </c:pt>
                <c:pt idx="332">
                  <c:v>175.35930825000017</c:v>
                </c:pt>
                <c:pt idx="333">
                  <c:v>171.59307899999999</c:v>
                </c:pt>
                <c:pt idx="334">
                  <c:v>172.69538999999997</c:v>
                </c:pt>
                <c:pt idx="335">
                  <c:v>172.69538999999997</c:v>
                </c:pt>
                <c:pt idx="336">
                  <c:v>172.69538999999997</c:v>
                </c:pt>
                <c:pt idx="337">
                  <c:v>172.41981224999998</c:v>
                </c:pt>
                <c:pt idx="338">
                  <c:v>170.490768</c:v>
                </c:pt>
                <c:pt idx="339">
                  <c:v>174.80815275</c:v>
                </c:pt>
                <c:pt idx="340">
                  <c:v>171.13378274999982</c:v>
                </c:pt>
                <c:pt idx="341">
                  <c:v>175.08373049999997</c:v>
                </c:pt>
                <c:pt idx="342">
                  <c:v>175.08373049999997</c:v>
                </c:pt>
                <c:pt idx="343">
                  <c:v>175.08373049999997</c:v>
                </c:pt>
                <c:pt idx="344">
                  <c:v>174.99187124999997</c:v>
                </c:pt>
                <c:pt idx="345">
                  <c:v>176.09418224999999</c:v>
                </c:pt>
                <c:pt idx="346">
                  <c:v>176.73719700000001</c:v>
                </c:pt>
                <c:pt idx="347">
                  <c:v>184.36151475</c:v>
                </c:pt>
                <c:pt idx="348">
                  <c:v>187.76030700000001</c:v>
                </c:pt>
                <c:pt idx="349">
                  <c:v>187.76030700000001</c:v>
                </c:pt>
                <c:pt idx="350">
                  <c:v>187.76030700000001</c:v>
                </c:pt>
                <c:pt idx="351">
                  <c:v>191.71025474999982</c:v>
                </c:pt>
                <c:pt idx="352">
                  <c:v>187.48472925000004</c:v>
                </c:pt>
                <c:pt idx="353">
                  <c:v>188.49518099999997</c:v>
                </c:pt>
                <c:pt idx="354">
                  <c:v>191.80211400000007</c:v>
                </c:pt>
                <c:pt idx="355">
                  <c:v>189.32191425000013</c:v>
                </c:pt>
                <c:pt idx="356">
                  <c:v>189.32191425000013</c:v>
                </c:pt>
                <c:pt idx="357">
                  <c:v>189.32191425000013</c:v>
                </c:pt>
                <c:pt idx="358">
                  <c:v>189.32191425000013</c:v>
                </c:pt>
                <c:pt idx="359">
                  <c:v>181.33015950000001</c:v>
                </c:pt>
                <c:pt idx="360">
                  <c:v>179.21739675000001</c:v>
                </c:pt>
                <c:pt idx="361">
                  <c:v>179.58483375</c:v>
                </c:pt>
                <c:pt idx="362">
                  <c:v>175.26744900000014</c:v>
                </c:pt>
                <c:pt idx="363">
                  <c:v>175.26744900000014</c:v>
                </c:pt>
                <c:pt idx="364">
                  <c:v>181.42201875000023</c:v>
                </c:pt>
                <c:pt idx="365">
                  <c:v>188.3114625</c:v>
                </c:pt>
                <c:pt idx="366">
                  <c:v>187.66844775000024</c:v>
                </c:pt>
                <c:pt idx="367">
                  <c:v>192.44512875000001</c:v>
                </c:pt>
                <c:pt idx="368">
                  <c:v>189.96492900000001</c:v>
                </c:pt>
                <c:pt idx="369">
                  <c:v>189.96492900000001</c:v>
                </c:pt>
                <c:pt idx="370">
                  <c:v>189.96492900000001</c:v>
                </c:pt>
                <c:pt idx="371">
                  <c:v>194.00673599999999</c:v>
                </c:pt>
                <c:pt idx="372">
                  <c:v>195.56834325000017</c:v>
                </c:pt>
                <c:pt idx="373">
                  <c:v>188.67889949999997</c:v>
                </c:pt>
                <c:pt idx="374">
                  <c:v>185.28010725000001</c:v>
                </c:pt>
                <c:pt idx="375">
                  <c:v>185.09638875000007</c:v>
                </c:pt>
                <c:pt idx="376">
                  <c:v>185.09638875000007</c:v>
                </c:pt>
                <c:pt idx="377">
                  <c:v>185.09638875000007</c:v>
                </c:pt>
                <c:pt idx="378">
                  <c:v>179.76855224999983</c:v>
                </c:pt>
                <c:pt idx="379">
                  <c:v>179.58483375</c:v>
                </c:pt>
                <c:pt idx="380">
                  <c:v>180.50342625000013</c:v>
                </c:pt>
                <c:pt idx="381">
                  <c:v>179.30925599999998</c:v>
                </c:pt>
                <c:pt idx="382">
                  <c:v>179.49297449999997</c:v>
                </c:pt>
                <c:pt idx="383">
                  <c:v>179.49297449999997</c:v>
                </c:pt>
                <c:pt idx="384">
                  <c:v>179.49297449999997</c:v>
                </c:pt>
                <c:pt idx="385">
                  <c:v>184.17779625</c:v>
                </c:pt>
                <c:pt idx="386">
                  <c:v>191.61839549999996</c:v>
                </c:pt>
                <c:pt idx="387">
                  <c:v>190.33236600000023</c:v>
                </c:pt>
                <c:pt idx="388">
                  <c:v>195.47648399999997</c:v>
                </c:pt>
                <c:pt idx="389">
                  <c:v>206.59145324999997</c:v>
                </c:pt>
                <c:pt idx="390">
                  <c:v>206.59145324999997</c:v>
                </c:pt>
                <c:pt idx="391">
                  <c:v>206.59145324999997</c:v>
                </c:pt>
                <c:pt idx="392">
                  <c:v>213.29717849999997</c:v>
                </c:pt>
                <c:pt idx="393">
                  <c:v>225.88189575000001</c:v>
                </c:pt>
                <c:pt idx="394">
                  <c:v>215.86923750000014</c:v>
                </c:pt>
                <c:pt idx="395">
                  <c:v>215.22622275000001</c:v>
                </c:pt>
                <c:pt idx="396">
                  <c:v>215.22622275000001</c:v>
                </c:pt>
                <c:pt idx="397">
                  <c:v>215.22622275000001</c:v>
                </c:pt>
                <c:pt idx="398">
                  <c:v>215.22622275000001</c:v>
                </c:pt>
                <c:pt idx="399">
                  <c:v>216.23667449999979</c:v>
                </c:pt>
                <c:pt idx="400">
                  <c:v>212.92974150000001</c:v>
                </c:pt>
                <c:pt idx="401">
                  <c:v>210.26582324999998</c:v>
                </c:pt>
                <c:pt idx="402">
                  <c:v>210.26582324999998</c:v>
                </c:pt>
                <c:pt idx="403">
                  <c:v>213.66461549999983</c:v>
                </c:pt>
                <c:pt idx="404">
                  <c:v>213.66461549999983</c:v>
                </c:pt>
                <c:pt idx="405">
                  <c:v>213.66461549999983</c:v>
                </c:pt>
                <c:pt idx="406">
                  <c:v>215.59365974999992</c:v>
                </c:pt>
                <c:pt idx="407">
                  <c:v>214.39948950000004</c:v>
                </c:pt>
                <c:pt idx="408">
                  <c:v>208.24491974999998</c:v>
                </c:pt>
                <c:pt idx="409">
                  <c:v>206.59145324999997</c:v>
                </c:pt>
                <c:pt idx="410">
                  <c:v>203.56009800000001</c:v>
                </c:pt>
                <c:pt idx="411">
                  <c:v>203.56009800000001</c:v>
                </c:pt>
                <c:pt idx="412">
                  <c:v>203.56009800000001</c:v>
                </c:pt>
                <c:pt idx="413">
                  <c:v>195.75206175</c:v>
                </c:pt>
                <c:pt idx="414">
                  <c:v>192.81256574999998</c:v>
                </c:pt>
                <c:pt idx="415">
                  <c:v>189.87306974999998</c:v>
                </c:pt>
                <c:pt idx="416">
                  <c:v>191.61839549999996</c:v>
                </c:pt>
                <c:pt idx="417">
                  <c:v>188.03588474999998</c:v>
                </c:pt>
                <c:pt idx="418">
                  <c:v>188.03588474999998</c:v>
                </c:pt>
                <c:pt idx="419">
                  <c:v>188.03588474999998</c:v>
                </c:pt>
                <c:pt idx="420">
                  <c:v>184.63709249999999</c:v>
                </c:pt>
                <c:pt idx="421">
                  <c:v>187.66844775000024</c:v>
                </c:pt>
                <c:pt idx="422">
                  <c:v>182.34061124999999</c:v>
                </c:pt>
                <c:pt idx="423">
                  <c:v>182.43247050000016</c:v>
                </c:pt>
                <c:pt idx="424">
                  <c:v>183.44292225000001</c:v>
                </c:pt>
                <c:pt idx="425">
                  <c:v>183.44292225000001</c:v>
                </c:pt>
                <c:pt idx="426">
                  <c:v>183.44292225000001</c:v>
                </c:pt>
                <c:pt idx="427">
                  <c:v>183.35106300000001</c:v>
                </c:pt>
                <c:pt idx="428">
                  <c:v>181.33015950000001</c:v>
                </c:pt>
                <c:pt idx="429">
                  <c:v>184.45337399999997</c:v>
                </c:pt>
                <c:pt idx="430">
                  <c:v>186.29055899999992</c:v>
                </c:pt>
                <c:pt idx="431">
                  <c:v>187.57658849999999</c:v>
                </c:pt>
                <c:pt idx="432">
                  <c:v>187.57658849999999</c:v>
                </c:pt>
                <c:pt idx="433">
                  <c:v>187.57658849999999</c:v>
                </c:pt>
                <c:pt idx="434">
                  <c:v>193.08814350000014</c:v>
                </c:pt>
                <c:pt idx="435">
                  <c:v>186.38241825000031</c:v>
                </c:pt>
                <c:pt idx="436">
                  <c:v>180.87086324999999</c:v>
                </c:pt>
                <c:pt idx="437">
                  <c:v>184.91267024999996</c:v>
                </c:pt>
                <c:pt idx="438">
                  <c:v>186.1068405</c:v>
                </c:pt>
                <c:pt idx="439">
                  <c:v>186.1068405</c:v>
                </c:pt>
                <c:pt idx="440">
                  <c:v>186.1068405</c:v>
                </c:pt>
                <c:pt idx="441">
                  <c:v>183.9022185000002</c:v>
                </c:pt>
                <c:pt idx="442">
                  <c:v>181.60573725</c:v>
                </c:pt>
                <c:pt idx="443">
                  <c:v>182.34061124999999</c:v>
                </c:pt>
                <c:pt idx="444">
                  <c:v>186.01498124999998</c:v>
                </c:pt>
                <c:pt idx="445">
                  <c:v>183.53478149999998</c:v>
                </c:pt>
                <c:pt idx="446">
                  <c:v>183.53478149999998</c:v>
                </c:pt>
                <c:pt idx="447">
                  <c:v>183.53478149999998</c:v>
                </c:pt>
                <c:pt idx="448">
                  <c:v>184.91267024999996</c:v>
                </c:pt>
                <c:pt idx="449">
                  <c:v>181.88131500000017</c:v>
                </c:pt>
                <c:pt idx="450">
                  <c:v>179.95227075000017</c:v>
                </c:pt>
                <c:pt idx="451">
                  <c:v>177.93136725000016</c:v>
                </c:pt>
                <c:pt idx="452">
                  <c:v>175.26744900000014</c:v>
                </c:pt>
                <c:pt idx="453">
                  <c:v>175.26744900000014</c:v>
                </c:pt>
                <c:pt idx="454">
                  <c:v>175.26744900000014</c:v>
                </c:pt>
                <c:pt idx="455">
                  <c:v>177.2883525</c:v>
                </c:pt>
              </c:numCache>
            </c:numRef>
          </c:val>
          <c:smooth val="0"/>
        </c:ser>
        <c:dLbls>
          <c:showLegendKey val="0"/>
          <c:showVal val="0"/>
          <c:showCatName val="0"/>
          <c:showSerName val="0"/>
          <c:showPercent val="0"/>
          <c:showBubbleSize val="0"/>
        </c:dLbls>
        <c:marker val="1"/>
        <c:smooth val="0"/>
        <c:axId val="372391936"/>
        <c:axId val="372393472"/>
      </c:lineChart>
      <c:catAx>
        <c:axId val="372391936"/>
        <c:scaling>
          <c:orientation val="minMax"/>
        </c:scaling>
        <c:delete val="0"/>
        <c:axPos val="b"/>
        <c:numFmt formatCode="General" sourceLinked="0"/>
        <c:majorTickMark val="none"/>
        <c:minorTickMark val="none"/>
        <c:tickLblPos val="nextTo"/>
        <c:crossAx val="372393472"/>
        <c:crosses val="autoZero"/>
        <c:auto val="1"/>
        <c:lblAlgn val="ctr"/>
        <c:lblOffset val="100"/>
        <c:tickLblSkip val="1"/>
        <c:tickMarkSkip val="5"/>
        <c:noMultiLvlLbl val="0"/>
      </c:catAx>
      <c:valAx>
        <c:axId val="372393472"/>
        <c:scaling>
          <c:orientation val="minMax"/>
          <c:min val="0"/>
        </c:scaling>
        <c:delete val="0"/>
        <c:axPos val="l"/>
        <c:numFmt formatCode="General" sourceLinked="1"/>
        <c:majorTickMark val="none"/>
        <c:minorTickMark val="none"/>
        <c:tickLblPos val="nextTo"/>
        <c:crossAx val="372391936"/>
        <c:crosses val="autoZero"/>
        <c:crossBetween val="between"/>
        <c:majorUnit val="50"/>
      </c:valAx>
      <c:spPr>
        <a:noFill/>
      </c:spPr>
    </c:plotArea>
    <c:legend>
      <c:legendPos val="b"/>
      <c:overlay val="0"/>
    </c:legend>
    <c:plotVisOnly val="1"/>
    <c:dispBlanksAs val="gap"/>
    <c:showDLblsOverMax val="0"/>
  </c:chart>
  <c:spPr>
    <a:noFill/>
    <a:ln w="15875"/>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2567819816746736E-2"/>
                  <c:y val="-4.4420336346845536E-2"/>
                </c:manualLayout>
              </c:layout>
              <c:tx>
                <c:rich>
                  <a:bodyPr/>
                  <a:lstStyle/>
                  <a:p>
                    <a:r>
                      <a:rPr lang="en-US" altLang="en-US"/>
                      <a:t>-0.68</a:t>
                    </a:r>
                  </a:p>
                </c:rich>
              </c:tx>
              <c:showLegendKey val="0"/>
              <c:showVal val="1"/>
              <c:showCatName val="0"/>
              <c:showSerName val="0"/>
              <c:showPercent val="0"/>
              <c:showBubbleSize val="0"/>
            </c:dLbl>
            <c:showLegendKey val="0"/>
            <c:showVal val="0"/>
            <c:showCatName val="0"/>
            <c:showSerName val="0"/>
            <c:showPercent val="0"/>
            <c:showBubbleSize val="0"/>
          </c:dLbls>
          <c:cat>
            <c:strRef>
              <c:f>Sheet1!$A$122:$A$200</c:f>
              <c:strCache>
                <c:ptCount val="7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strCache>
            </c:strRef>
          </c:cat>
          <c:val>
            <c:numRef>
              <c:f>Sheet1!$C$134:$C$201</c:f>
              <c:numCache>
                <c:formatCode>0.00_ </c:formatCode>
                <c:ptCount val="68"/>
                <c:pt idx="0">
                  <c:v>1.0817307692307709</c:v>
                </c:pt>
                <c:pt idx="1">
                  <c:v>1.0107015457788249</c:v>
                </c:pt>
                <c:pt idx="2">
                  <c:v>0.84363350990779296</c:v>
                </c:pt>
                <c:pt idx="3">
                  <c:v>0.63229571984435573</c:v>
                </c:pt>
                <c:pt idx="4">
                  <c:v>0.48332527791203894</c:v>
                </c:pt>
                <c:pt idx="5">
                  <c:v>0.39442039442039167</c:v>
                </c:pt>
                <c:pt idx="6">
                  <c:v>0.37370640091989316</c:v>
                </c:pt>
                <c:pt idx="7">
                  <c:v>0.37231503579953085</c:v>
                </c:pt>
                <c:pt idx="8">
                  <c:v>0.40897850485066556</c:v>
                </c:pt>
                <c:pt idx="9">
                  <c:v>0.46414701146160198</c:v>
                </c:pt>
                <c:pt idx="10">
                  <c:v>0.49028851593437839</c:v>
                </c:pt>
                <c:pt idx="11">
                  <c:v>0.40345280540439177</c:v>
                </c:pt>
                <c:pt idx="12">
                  <c:v>0.17755349967292222</c:v>
                </c:pt>
                <c:pt idx="13">
                  <c:v>-9.3283582089564998E-2</c:v>
                </c:pt>
                <c:pt idx="14">
                  <c:v>-0.35480859010270649</c:v>
                </c:pt>
                <c:pt idx="15">
                  <c:v>-0.59032983508245929</c:v>
                </c:pt>
                <c:pt idx="16">
                  <c:v>-0.73522480912432409</c:v>
                </c:pt>
                <c:pt idx="17">
                  <c:v>-0.84512391985566149</c:v>
                </c:pt>
                <c:pt idx="18">
                  <c:v>-0.9289408159356416</c:v>
                </c:pt>
                <c:pt idx="19">
                  <c:v>-0.97631706138231467</c:v>
                </c:pt>
                <c:pt idx="20">
                  <c:v>-0.93713393205778761</c:v>
                </c:pt>
                <c:pt idx="21">
                  <c:v>-0.76862435947969709</c:v>
                </c:pt>
                <c:pt idx="22">
                  <c:v>-0.61569016881827254</c:v>
                </c:pt>
                <c:pt idx="23">
                  <c:v>-0.41966426858512929</c:v>
                </c:pt>
                <c:pt idx="24">
                  <c:v>-0.18061408789884492</c:v>
                </c:pt>
                <c:pt idx="25">
                  <c:v>1.0052271813409952E-2</c:v>
                </c:pt>
                <c:pt idx="26">
                  <c:v>0.24123027439943989</c:v>
                </c:pt>
                <c:pt idx="27">
                  <c:v>0.20054146194725675</c:v>
                </c:pt>
                <c:pt idx="28">
                  <c:v>7.0049034324015658E-2</c:v>
                </c:pt>
                <c:pt idx="29">
                  <c:v>-8.0000000000002292E-2</c:v>
                </c:pt>
                <c:pt idx="30">
                  <c:v>-8.0064051240991141E-2</c:v>
                </c:pt>
                <c:pt idx="31">
                  <c:v>-0.1101762820512775</c:v>
                </c:pt>
                <c:pt idx="32">
                  <c:v>-0.15040609646045366</c:v>
                </c:pt>
                <c:pt idx="33">
                  <c:v>-0.1807591885920834</c:v>
                </c:pt>
                <c:pt idx="34">
                  <c:v>-0.21126760563381364</c:v>
                </c:pt>
                <c:pt idx="35">
                  <c:v>-0.17138824478274417</c:v>
                </c:pt>
                <c:pt idx="36">
                  <c:v>-7.0692789335480288E-2</c:v>
                </c:pt>
                <c:pt idx="37">
                  <c:v>-8.0848913592723726E-2</c:v>
                </c:pt>
                <c:pt idx="38">
                  <c:v>-3.0342874481648074E-2</c:v>
                </c:pt>
                <c:pt idx="39">
                  <c:v>6.07041683528875E-2</c:v>
                </c:pt>
                <c:pt idx="40">
                  <c:v>0.12133468149644333</c:v>
                </c:pt>
                <c:pt idx="41">
                  <c:v>0.10098969905070199</c:v>
                </c:pt>
                <c:pt idx="42">
                  <c:v>-3.0266343825668951E-2</c:v>
                </c:pt>
                <c:pt idx="43">
                  <c:v>0</c:v>
                </c:pt>
                <c:pt idx="44">
                  <c:v>9.0826521344244959E-2</c:v>
                </c:pt>
                <c:pt idx="45">
                  <c:v>0.1613228473482442</c:v>
                </c:pt>
                <c:pt idx="46">
                  <c:v>0.2315280853633972</c:v>
                </c:pt>
                <c:pt idx="47">
                  <c:v>0.28120919955809676</c:v>
                </c:pt>
                <c:pt idx="48">
                  <c:v>0.22033049574361474</c:v>
                </c:pt>
                <c:pt idx="49">
                  <c:v>0.2298391126211774</c:v>
                </c:pt>
                <c:pt idx="50">
                  <c:v>0.27916251246260515</c:v>
                </c:pt>
                <c:pt idx="51">
                  <c:v>0.35792404056471661</c:v>
                </c:pt>
                <c:pt idx="52">
                  <c:v>0.36655438874579893</c:v>
                </c:pt>
                <c:pt idx="53">
                  <c:v>0.37508636857170874</c:v>
                </c:pt>
                <c:pt idx="54">
                  <c:v>0.3343494935588609</c:v>
                </c:pt>
                <c:pt idx="55">
                  <c:v>0.25482701166323896</c:v>
                </c:pt>
                <c:pt idx="56">
                  <c:v>0.14664190047901648</c:v>
                </c:pt>
                <c:pt idx="57">
                  <c:v>4.8809058961341023E-2</c:v>
                </c:pt>
                <c:pt idx="58">
                  <c:v>-8.7813445214157682E-2</c:v>
                </c:pt>
                <c:pt idx="59">
                  <c:v>-0.27343749999999556</c:v>
                </c:pt>
                <c:pt idx="60">
                  <c:v>-0.42107324716020855</c:v>
                </c:pt>
                <c:pt idx="61">
                  <c:v>-0.50152424033826914</c:v>
                </c:pt>
                <c:pt idx="62">
                  <c:v>-0.62265269816169644</c:v>
                </c:pt>
                <c:pt idx="63">
                  <c:v>-0.70611636001988165</c:v>
                </c:pt>
                <c:pt idx="64">
                  <c:v>-0.73116987179487891</c:v>
                </c:pt>
                <c:pt idx="65">
                  <c:v>-0.70628594490970142</c:v>
                </c:pt>
                <c:pt idx="66">
                  <c:v>-0.67066355045218851</c:v>
                </c:pt>
                <c:pt idx="67">
                  <c:v>-0.67519181585677934</c:v>
                </c:pt>
              </c:numCache>
            </c:numRef>
          </c:val>
        </c:ser>
        <c:dLbls>
          <c:showLegendKey val="0"/>
          <c:showVal val="0"/>
          <c:showCatName val="0"/>
          <c:showSerName val="0"/>
          <c:showPercent val="0"/>
          <c:showBubbleSize val="0"/>
        </c:dLbls>
        <c:gapWidth val="150"/>
        <c:axId val="193009536"/>
        <c:axId val="1930110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592550479926472E-3"/>
                  <c:y val="-5.0098182171672981E-3"/>
                </c:manualLayout>
              </c:layout>
              <c:tx>
                <c:rich>
                  <a:bodyPr/>
                  <a:lstStyle/>
                  <a:p>
                    <a:r>
                      <a:rPr lang="en-US" altLang="zh-TW"/>
                      <a:t>97.09</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Sheet1!$A$134:$A$201</c:f>
              <c:strCache>
                <c:ptCount val="68"/>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strCache>
            </c:strRef>
          </c:cat>
          <c:val>
            <c:numRef>
              <c:f>Sheet1!$B$134:$B$201</c:f>
              <c:numCache>
                <c:formatCode>General</c:formatCode>
                <c:ptCount val="68"/>
                <c:pt idx="0">
                  <c:v>100.92</c:v>
                </c:pt>
                <c:pt idx="1">
                  <c:v>101.94</c:v>
                </c:pt>
                <c:pt idx="2">
                  <c:v>102.8</c:v>
                </c:pt>
                <c:pt idx="3">
                  <c:v>103.45</c:v>
                </c:pt>
                <c:pt idx="4">
                  <c:v>103.95</c:v>
                </c:pt>
                <c:pt idx="5">
                  <c:v>104.36</c:v>
                </c:pt>
                <c:pt idx="6">
                  <c:v>104.75</c:v>
                </c:pt>
                <c:pt idx="7">
                  <c:v>105.14</c:v>
                </c:pt>
                <c:pt idx="8">
                  <c:v>105.57</c:v>
                </c:pt>
                <c:pt idx="9">
                  <c:v>106.06</c:v>
                </c:pt>
                <c:pt idx="10">
                  <c:v>106.58</c:v>
                </c:pt>
                <c:pt idx="11">
                  <c:v>107.01</c:v>
                </c:pt>
                <c:pt idx="12">
                  <c:v>107.2</c:v>
                </c:pt>
                <c:pt idx="13">
                  <c:v>107.1</c:v>
                </c:pt>
                <c:pt idx="14">
                  <c:v>106.72</c:v>
                </c:pt>
                <c:pt idx="15">
                  <c:v>106.09</c:v>
                </c:pt>
                <c:pt idx="16">
                  <c:v>105.31</c:v>
                </c:pt>
                <c:pt idx="17">
                  <c:v>104.42</c:v>
                </c:pt>
                <c:pt idx="18">
                  <c:v>103.45</c:v>
                </c:pt>
                <c:pt idx="19">
                  <c:v>102.44</c:v>
                </c:pt>
                <c:pt idx="20">
                  <c:v>101.48</c:v>
                </c:pt>
                <c:pt idx="21">
                  <c:v>100.7</c:v>
                </c:pt>
                <c:pt idx="22">
                  <c:v>100.08</c:v>
                </c:pt>
                <c:pt idx="23">
                  <c:v>99.66</c:v>
                </c:pt>
                <c:pt idx="24">
                  <c:v>99.48</c:v>
                </c:pt>
                <c:pt idx="25">
                  <c:v>99.49</c:v>
                </c:pt>
                <c:pt idx="26">
                  <c:v>99.73</c:v>
                </c:pt>
                <c:pt idx="27">
                  <c:v>99.93</c:v>
                </c:pt>
                <c:pt idx="28">
                  <c:v>100</c:v>
                </c:pt>
                <c:pt idx="29">
                  <c:v>99.92</c:v>
                </c:pt>
                <c:pt idx="30">
                  <c:v>99.84</c:v>
                </c:pt>
                <c:pt idx="31">
                  <c:v>99.73</c:v>
                </c:pt>
                <c:pt idx="32">
                  <c:v>99.58</c:v>
                </c:pt>
                <c:pt idx="33">
                  <c:v>99.4</c:v>
                </c:pt>
                <c:pt idx="34">
                  <c:v>99.19</c:v>
                </c:pt>
                <c:pt idx="35">
                  <c:v>99.02</c:v>
                </c:pt>
                <c:pt idx="36">
                  <c:v>98.95</c:v>
                </c:pt>
                <c:pt idx="37">
                  <c:v>98.87</c:v>
                </c:pt>
                <c:pt idx="38">
                  <c:v>98.84</c:v>
                </c:pt>
                <c:pt idx="39">
                  <c:v>98.9</c:v>
                </c:pt>
                <c:pt idx="40">
                  <c:v>99.02</c:v>
                </c:pt>
                <c:pt idx="41">
                  <c:v>99.12</c:v>
                </c:pt>
                <c:pt idx="42">
                  <c:v>99.09</c:v>
                </c:pt>
                <c:pt idx="43">
                  <c:v>99.09</c:v>
                </c:pt>
                <c:pt idx="44">
                  <c:v>99.18</c:v>
                </c:pt>
                <c:pt idx="45">
                  <c:v>99.34</c:v>
                </c:pt>
                <c:pt idx="46">
                  <c:v>99.57</c:v>
                </c:pt>
                <c:pt idx="47">
                  <c:v>99.85</c:v>
                </c:pt>
                <c:pt idx="48">
                  <c:v>100.07</c:v>
                </c:pt>
                <c:pt idx="49">
                  <c:v>100.3</c:v>
                </c:pt>
                <c:pt idx="50">
                  <c:v>100.58</c:v>
                </c:pt>
                <c:pt idx="51">
                  <c:v>100.94</c:v>
                </c:pt>
                <c:pt idx="52">
                  <c:v>101.31</c:v>
                </c:pt>
                <c:pt idx="53">
                  <c:v>101.69</c:v>
                </c:pt>
                <c:pt idx="54">
                  <c:v>102.03</c:v>
                </c:pt>
                <c:pt idx="55">
                  <c:v>102.29</c:v>
                </c:pt>
                <c:pt idx="56">
                  <c:v>102.44</c:v>
                </c:pt>
                <c:pt idx="57">
                  <c:v>102.49</c:v>
                </c:pt>
                <c:pt idx="58">
                  <c:v>102.4</c:v>
                </c:pt>
                <c:pt idx="59">
                  <c:v>102.12</c:v>
                </c:pt>
                <c:pt idx="60">
                  <c:v>101.69</c:v>
                </c:pt>
                <c:pt idx="61">
                  <c:v>101.18</c:v>
                </c:pt>
                <c:pt idx="62">
                  <c:v>100.55</c:v>
                </c:pt>
                <c:pt idx="63">
                  <c:v>99.84</c:v>
                </c:pt>
                <c:pt idx="64">
                  <c:v>99.11</c:v>
                </c:pt>
                <c:pt idx="65">
                  <c:v>98.41</c:v>
                </c:pt>
                <c:pt idx="66">
                  <c:v>97.75</c:v>
                </c:pt>
                <c:pt idx="67">
                  <c:v>97.09</c:v>
                </c:pt>
              </c:numCache>
            </c:numRef>
          </c:val>
          <c:smooth val="0"/>
        </c:ser>
        <c:dLbls>
          <c:showLegendKey val="0"/>
          <c:showVal val="0"/>
          <c:showCatName val="0"/>
          <c:showSerName val="0"/>
          <c:showPercent val="0"/>
          <c:showBubbleSize val="0"/>
        </c:dLbls>
        <c:marker val="1"/>
        <c:smooth val="0"/>
        <c:axId val="407749760"/>
        <c:axId val="193007616"/>
      </c:lineChart>
      <c:catAx>
        <c:axId val="40774976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3007616"/>
        <c:crossesAt val="60"/>
        <c:auto val="0"/>
        <c:lblAlgn val="ctr"/>
        <c:lblOffset val="100"/>
        <c:tickLblSkip val="2"/>
        <c:tickMarkSkip val="1"/>
        <c:noMultiLvlLbl val="0"/>
      </c:catAx>
      <c:valAx>
        <c:axId val="19300761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7749760"/>
        <c:crosses val="autoZero"/>
        <c:crossBetween val="between"/>
        <c:majorUnit val="10"/>
        <c:minorUnit val="5"/>
      </c:valAx>
      <c:catAx>
        <c:axId val="193009536"/>
        <c:scaling>
          <c:orientation val="minMax"/>
        </c:scaling>
        <c:delete val="1"/>
        <c:axPos val="b"/>
        <c:majorTickMark val="out"/>
        <c:minorTickMark val="none"/>
        <c:tickLblPos val="nextTo"/>
        <c:crossAx val="193011072"/>
        <c:crosses val="autoZero"/>
        <c:auto val="0"/>
        <c:lblAlgn val="ctr"/>
        <c:lblOffset val="100"/>
        <c:noMultiLvlLbl val="0"/>
      </c:catAx>
      <c:valAx>
        <c:axId val="19301107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300953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552930883639"/>
          <c:y val="5.1400554097404488E-2"/>
          <c:w val="0.84527165354330858"/>
          <c:h val="0.62315069991251093"/>
        </c:manualLayout>
      </c:layout>
      <c:lineChart>
        <c:grouping val="standard"/>
        <c:varyColors val="0"/>
        <c:ser>
          <c:idx val="0"/>
          <c:order val="0"/>
          <c:tx>
            <c:strRef>
              <c:f>原物料價格!$G$1</c:f>
              <c:strCache>
                <c:ptCount val="1"/>
                <c:pt idx="0">
                  <c:v>玉米芝加哥CBOT近月期貨收盤價(美元/公噸)</c:v>
                </c:pt>
              </c:strCache>
            </c:strRef>
          </c:tx>
          <c:marker>
            <c:symbol val="none"/>
          </c:marker>
          <c:cat>
            <c:strRef>
              <c:f>原物料價格!$A$2:$A$457</c:f>
              <c:strCache>
                <c:ptCount val="456"/>
                <c:pt idx="0">
                  <c:v> 2014/06/01</c:v>
                </c:pt>
                <c:pt idx="29">
                  <c:v> 2014/06/30</c:v>
                </c:pt>
                <c:pt idx="60">
                  <c:v> 2014/07/31</c:v>
                </c:pt>
                <c:pt idx="91">
                  <c:v> 2014/08/31</c:v>
                </c:pt>
                <c:pt idx="121">
                  <c:v> 2014/09/30</c:v>
                </c:pt>
                <c:pt idx="152">
                  <c:v> 2014/10/31</c:v>
                </c:pt>
                <c:pt idx="182">
                  <c:v> 2014/11/30</c:v>
                </c:pt>
                <c:pt idx="213">
                  <c:v> 2014/12/31</c:v>
                </c:pt>
                <c:pt idx="244">
                  <c:v> 2015/01/31</c:v>
                </c:pt>
                <c:pt idx="272">
                  <c:v> 2015/02/28</c:v>
                </c:pt>
                <c:pt idx="303">
                  <c:v> 2015/03/31</c:v>
                </c:pt>
                <c:pt idx="333">
                  <c:v> 2015/04/30</c:v>
                </c:pt>
                <c:pt idx="363">
                  <c:v> 2015/05/30</c:v>
                </c:pt>
                <c:pt idx="393">
                  <c:v> 2015/06/30</c:v>
                </c:pt>
                <c:pt idx="424">
                  <c:v> 2015/07/31</c:v>
                </c:pt>
                <c:pt idx="455">
                  <c:v> 2015/08/31</c:v>
                </c:pt>
              </c:strCache>
            </c:strRef>
          </c:cat>
          <c:val>
            <c:numRef>
              <c:f>原物料價格!$G$2:$G$457</c:f>
              <c:numCache>
                <c:formatCode>General</c:formatCode>
                <c:ptCount val="456"/>
                <c:pt idx="0">
                  <c:v>171.04192349999997</c:v>
                </c:pt>
                <c:pt idx="1">
                  <c:v>171.04192349999997</c:v>
                </c:pt>
                <c:pt idx="2">
                  <c:v>168.37800525</c:v>
                </c:pt>
                <c:pt idx="3">
                  <c:v>167.64313124999998</c:v>
                </c:pt>
                <c:pt idx="4">
                  <c:v>164.97921299999999</c:v>
                </c:pt>
                <c:pt idx="5">
                  <c:v>168.65358299999983</c:v>
                </c:pt>
                <c:pt idx="6">
                  <c:v>168.65358299999983</c:v>
                </c:pt>
                <c:pt idx="7">
                  <c:v>168.65358299999983</c:v>
                </c:pt>
                <c:pt idx="8">
                  <c:v>165.71408699999998</c:v>
                </c:pt>
                <c:pt idx="9">
                  <c:v>163.69318349999998</c:v>
                </c:pt>
                <c:pt idx="10">
                  <c:v>162.039717</c:v>
                </c:pt>
                <c:pt idx="11">
                  <c:v>163.14202800000001</c:v>
                </c:pt>
                <c:pt idx="12">
                  <c:v>164.244339</c:v>
                </c:pt>
                <c:pt idx="13">
                  <c:v>164.244339</c:v>
                </c:pt>
                <c:pt idx="14">
                  <c:v>164.244339</c:v>
                </c:pt>
                <c:pt idx="15">
                  <c:v>162.039717</c:v>
                </c:pt>
                <c:pt idx="16">
                  <c:v>161.21298374999998</c:v>
                </c:pt>
                <c:pt idx="17">
                  <c:v>162.22343549999997</c:v>
                </c:pt>
                <c:pt idx="18">
                  <c:v>165.53036850000001</c:v>
                </c:pt>
                <c:pt idx="19">
                  <c:v>166.54082025</c:v>
                </c:pt>
                <c:pt idx="20">
                  <c:v>166.54082025</c:v>
                </c:pt>
                <c:pt idx="21">
                  <c:v>166.54082025</c:v>
                </c:pt>
                <c:pt idx="22">
                  <c:v>163.32574650000024</c:v>
                </c:pt>
                <c:pt idx="23">
                  <c:v>162.77459099999979</c:v>
                </c:pt>
                <c:pt idx="24">
                  <c:v>162.039717</c:v>
                </c:pt>
                <c:pt idx="25">
                  <c:v>162.68273175000004</c:v>
                </c:pt>
                <c:pt idx="26">
                  <c:v>162.77459099999979</c:v>
                </c:pt>
                <c:pt idx="27">
                  <c:v>162.77459099999979</c:v>
                </c:pt>
                <c:pt idx="28">
                  <c:v>162.77459099999979</c:v>
                </c:pt>
                <c:pt idx="29">
                  <c:v>155.8851472500003</c:v>
                </c:pt>
                <c:pt idx="30">
                  <c:v>155.33399175</c:v>
                </c:pt>
                <c:pt idx="31">
                  <c:v>153.77238449999999</c:v>
                </c:pt>
                <c:pt idx="32">
                  <c:v>153.22122900000016</c:v>
                </c:pt>
                <c:pt idx="33">
                  <c:v>153.22122900000016</c:v>
                </c:pt>
                <c:pt idx="34">
                  <c:v>153.22122900000016</c:v>
                </c:pt>
                <c:pt idx="35">
                  <c:v>153.22122900000016</c:v>
                </c:pt>
                <c:pt idx="36">
                  <c:v>150.37359224999992</c:v>
                </c:pt>
                <c:pt idx="37">
                  <c:v>150.00615524999998</c:v>
                </c:pt>
                <c:pt idx="38">
                  <c:v>148.444548</c:v>
                </c:pt>
                <c:pt idx="39">
                  <c:v>147.15851850000001</c:v>
                </c:pt>
                <c:pt idx="40">
                  <c:v>146.8829407500003</c:v>
                </c:pt>
                <c:pt idx="41">
                  <c:v>146.8829407500003</c:v>
                </c:pt>
                <c:pt idx="42">
                  <c:v>146.8829407500003</c:v>
                </c:pt>
                <c:pt idx="43">
                  <c:v>143.39228925000023</c:v>
                </c:pt>
                <c:pt idx="44">
                  <c:v>137.42143800000031</c:v>
                </c:pt>
                <c:pt idx="45">
                  <c:v>138.98304525</c:v>
                </c:pt>
                <c:pt idx="46">
                  <c:v>139.44234150000017</c:v>
                </c:pt>
                <c:pt idx="47">
                  <c:v>136.41098625000001</c:v>
                </c:pt>
                <c:pt idx="48">
                  <c:v>136.41098625000001</c:v>
                </c:pt>
                <c:pt idx="49">
                  <c:v>136.41098625000001</c:v>
                </c:pt>
                <c:pt idx="50">
                  <c:v>133.74706799999998</c:v>
                </c:pt>
                <c:pt idx="51">
                  <c:v>132.36917925</c:v>
                </c:pt>
                <c:pt idx="52">
                  <c:v>133.19591249999999</c:v>
                </c:pt>
                <c:pt idx="53">
                  <c:v>132.82847550000017</c:v>
                </c:pt>
                <c:pt idx="54">
                  <c:v>133.37963099999999</c:v>
                </c:pt>
                <c:pt idx="55">
                  <c:v>133.37963099999999</c:v>
                </c:pt>
                <c:pt idx="56">
                  <c:v>133.37963099999999</c:v>
                </c:pt>
                <c:pt idx="57">
                  <c:v>135.12495675</c:v>
                </c:pt>
                <c:pt idx="58">
                  <c:v>132.82847550000017</c:v>
                </c:pt>
                <c:pt idx="59">
                  <c:v>132.92033475000017</c:v>
                </c:pt>
                <c:pt idx="60">
                  <c:v>131.17500899999999</c:v>
                </c:pt>
                <c:pt idx="61">
                  <c:v>129.52154250000001</c:v>
                </c:pt>
                <c:pt idx="62">
                  <c:v>129.52154250000001</c:v>
                </c:pt>
                <c:pt idx="63">
                  <c:v>129.52154250000001</c:v>
                </c:pt>
                <c:pt idx="64">
                  <c:v>131.81802375000001</c:v>
                </c:pt>
                <c:pt idx="65">
                  <c:v>130.89943125000016</c:v>
                </c:pt>
                <c:pt idx="66">
                  <c:v>133.47149025000004</c:v>
                </c:pt>
                <c:pt idx="67">
                  <c:v>132.09360149999998</c:v>
                </c:pt>
                <c:pt idx="68">
                  <c:v>129.24596474999976</c:v>
                </c:pt>
                <c:pt idx="69">
                  <c:v>129.24596474999976</c:v>
                </c:pt>
                <c:pt idx="70">
                  <c:v>129.24596474999976</c:v>
                </c:pt>
                <c:pt idx="71">
                  <c:v>131.08314975000016</c:v>
                </c:pt>
                <c:pt idx="72">
                  <c:v>131.72616449999998</c:v>
                </c:pt>
                <c:pt idx="73">
                  <c:v>131.54244600000021</c:v>
                </c:pt>
                <c:pt idx="74">
                  <c:v>133.01219399999999</c:v>
                </c:pt>
                <c:pt idx="75">
                  <c:v>134.39008275</c:v>
                </c:pt>
                <c:pt idx="76">
                  <c:v>134.39008275</c:v>
                </c:pt>
                <c:pt idx="77">
                  <c:v>134.39008275</c:v>
                </c:pt>
                <c:pt idx="78">
                  <c:v>132.55289775000017</c:v>
                </c:pt>
                <c:pt idx="79">
                  <c:v>133.19591249999999</c:v>
                </c:pt>
                <c:pt idx="80">
                  <c:v>132.09360149999998</c:v>
                </c:pt>
                <c:pt idx="81">
                  <c:v>133.10405324999982</c:v>
                </c:pt>
                <c:pt idx="82">
                  <c:v>134.29822350000001</c:v>
                </c:pt>
                <c:pt idx="83">
                  <c:v>134.29822350000001</c:v>
                </c:pt>
                <c:pt idx="84">
                  <c:v>134.29822350000001</c:v>
                </c:pt>
                <c:pt idx="85">
                  <c:v>132.27731999999997</c:v>
                </c:pt>
                <c:pt idx="86">
                  <c:v>130.80757199999999</c:v>
                </c:pt>
                <c:pt idx="87">
                  <c:v>130.80757199999999</c:v>
                </c:pt>
                <c:pt idx="88">
                  <c:v>132.92033475000017</c:v>
                </c:pt>
                <c:pt idx="89">
                  <c:v>131.90988299999998</c:v>
                </c:pt>
                <c:pt idx="90">
                  <c:v>131.90988299999998</c:v>
                </c:pt>
                <c:pt idx="91">
                  <c:v>131.90988299999998</c:v>
                </c:pt>
                <c:pt idx="92">
                  <c:v>131.90988299999998</c:v>
                </c:pt>
                <c:pt idx="93">
                  <c:v>130.71571274999982</c:v>
                </c:pt>
                <c:pt idx="94">
                  <c:v>125.38787624999998</c:v>
                </c:pt>
                <c:pt idx="95">
                  <c:v>123.36697274999995</c:v>
                </c:pt>
                <c:pt idx="96">
                  <c:v>127.31692049999999</c:v>
                </c:pt>
                <c:pt idx="97">
                  <c:v>127.31692049999999</c:v>
                </c:pt>
                <c:pt idx="98">
                  <c:v>127.31692049999999</c:v>
                </c:pt>
                <c:pt idx="99">
                  <c:v>124.6530022499999</c:v>
                </c:pt>
                <c:pt idx="100">
                  <c:v>123.55069124999999</c:v>
                </c:pt>
                <c:pt idx="101">
                  <c:v>124.46928375000009</c:v>
                </c:pt>
                <c:pt idx="102">
                  <c:v>121.89722475000013</c:v>
                </c:pt>
                <c:pt idx="103">
                  <c:v>124.3774245</c:v>
                </c:pt>
                <c:pt idx="104">
                  <c:v>124.3774245</c:v>
                </c:pt>
                <c:pt idx="105">
                  <c:v>124.3774245</c:v>
                </c:pt>
                <c:pt idx="106">
                  <c:v>126.030891</c:v>
                </c:pt>
                <c:pt idx="107">
                  <c:v>126.30646874999998</c:v>
                </c:pt>
                <c:pt idx="108">
                  <c:v>125.57159474999999</c:v>
                </c:pt>
                <c:pt idx="109">
                  <c:v>124.28556524999999</c:v>
                </c:pt>
                <c:pt idx="110">
                  <c:v>121.80536549999998</c:v>
                </c:pt>
                <c:pt idx="111">
                  <c:v>121.80536549999998</c:v>
                </c:pt>
                <c:pt idx="112">
                  <c:v>121.80536549999998</c:v>
                </c:pt>
                <c:pt idx="113">
                  <c:v>121.34606925000007</c:v>
                </c:pt>
                <c:pt idx="114">
                  <c:v>119.60074349999998</c:v>
                </c:pt>
                <c:pt idx="115">
                  <c:v>121.07049149999995</c:v>
                </c:pt>
                <c:pt idx="116">
                  <c:v>119.78446199999999</c:v>
                </c:pt>
                <c:pt idx="117">
                  <c:v>118.68215099999998</c:v>
                </c:pt>
                <c:pt idx="118">
                  <c:v>118.68215099999998</c:v>
                </c:pt>
                <c:pt idx="119">
                  <c:v>118.68215099999998</c:v>
                </c:pt>
                <c:pt idx="120">
                  <c:v>119.69260274999998</c:v>
                </c:pt>
                <c:pt idx="121">
                  <c:v>117.85541774999992</c:v>
                </c:pt>
                <c:pt idx="122">
                  <c:v>118.03913625</c:v>
                </c:pt>
                <c:pt idx="123">
                  <c:v>118.59029174999999</c:v>
                </c:pt>
                <c:pt idx="124">
                  <c:v>118.77401024999999</c:v>
                </c:pt>
                <c:pt idx="125">
                  <c:v>118.77401024999999</c:v>
                </c:pt>
                <c:pt idx="126">
                  <c:v>118.77401024999999</c:v>
                </c:pt>
                <c:pt idx="127">
                  <c:v>122.17280249999986</c:v>
                </c:pt>
                <c:pt idx="128">
                  <c:v>125.11229849999998</c:v>
                </c:pt>
                <c:pt idx="129">
                  <c:v>126.1227502499999</c:v>
                </c:pt>
                <c:pt idx="130">
                  <c:v>126.67390574999995</c:v>
                </c:pt>
                <c:pt idx="131">
                  <c:v>122.72395799999998</c:v>
                </c:pt>
                <c:pt idx="132">
                  <c:v>122.72395799999998</c:v>
                </c:pt>
                <c:pt idx="133">
                  <c:v>122.72395799999998</c:v>
                </c:pt>
                <c:pt idx="134">
                  <c:v>127.13320199999998</c:v>
                </c:pt>
                <c:pt idx="135">
                  <c:v>131.17500899999999</c:v>
                </c:pt>
                <c:pt idx="136">
                  <c:v>127.68435749999998</c:v>
                </c:pt>
                <c:pt idx="137">
                  <c:v>129.42968324999998</c:v>
                </c:pt>
                <c:pt idx="138">
                  <c:v>127.86807599999995</c:v>
                </c:pt>
                <c:pt idx="139">
                  <c:v>127.86807599999995</c:v>
                </c:pt>
                <c:pt idx="140">
                  <c:v>127.86807599999995</c:v>
                </c:pt>
                <c:pt idx="141">
                  <c:v>127.95993524999999</c:v>
                </c:pt>
                <c:pt idx="142">
                  <c:v>130.80757199999999</c:v>
                </c:pt>
                <c:pt idx="143">
                  <c:v>129.70526099999998</c:v>
                </c:pt>
                <c:pt idx="144">
                  <c:v>132.18546075</c:v>
                </c:pt>
                <c:pt idx="145">
                  <c:v>129.70526099999998</c:v>
                </c:pt>
                <c:pt idx="146">
                  <c:v>129.70526099999998</c:v>
                </c:pt>
                <c:pt idx="147">
                  <c:v>129.70526099999998</c:v>
                </c:pt>
                <c:pt idx="148">
                  <c:v>133.37963099999999</c:v>
                </c:pt>
                <c:pt idx="149">
                  <c:v>133.93078650000001</c:v>
                </c:pt>
                <c:pt idx="150">
                  <c:v>137.88073425000007</c:v>
                </c:pt>
                <c:pt idx="151">
                  <c:v>137.42143800000031</c:v>
                </c:pt>
                <c:pt idx="152">
                  <c:v>138.43188975000001</c:v>
                </c:pt>
                <c:pt idx="153">
                  <c:v>138.43188975000001</c:v>
                </c:pt>
                <c:pt idx="154">
                  <c:v>138.43188975000001</c:v>
                </c:pt>
                <c:pt idx="155">
                  <c:v>137.2377195</c:v>
                </c:pt>
                <c:pt idx="156">
                  <c:v>133.93078650000001</c:v>
                </c:pt>
                <c:pt idx="157">
                  <c:v>136.04354924999998</c:v>
                </c:pt>
                <c:pt idx="158">
                  <c:v>136.41098625000001</c:v>
                </c:pt>
                <c:pt idx="159">
                  <c:v>135.0330975</c:v>
                </c:pt>
                <c:pt idx="160">
                  <c:v>135.0330975</c:v>
                </c:pt>
                <c:pt idx="161">
                  <c:v>135.0330975</c:v>
                </c:pt>
                <c:pt idx="162">
                  <c:v>135.67611224999999</c:v>
                </c:pt>
                <c:pt idx="163">
                  <c:v>137.32957875</c:v>
                </c:pt>
                <c:pt idx="164">
                  <c:v>138.79932675000001</c:v>
                </c:pt>
                <c:pt idx="165">
                  <c:v>141.92254125000017</c:v>
                </c:pt>
                <c:pt idx="166">
                  <c:v>140.26907474999979</c:v>
                </c:pt>
                <c:pt idx="167">
                  <c:v>140.26907474999979</c:v>
                </c:pt>
                <c:pt idx="168">
                  <c:v>140.26907474999979</c:v>
                </c:pt>
                <c:pt idx="169">
                  <c:v>138.70746750000001</c:v>
                </c:pt>
                <c:pt idx="170">
                  <c:v>136.68656399999998</c:v>
                </c:pt>
                <c:pt idx="171">
                  <c:v>133.47149025000004</c:v>
                </c:pt>
                <c:pt idx="172">
                  <c:v>137.14586024999983</c:v>
                </c:pt>
                <c:pt idx="173">
                  <c:v>136.96214175000017</c:v>
                </c:pt>
                <c:pt idx="174">
                  <c:v>136.96214175000017</c:v>
                </c:pt>
                <c:pt idx="175">
                  <c:v>136.96214175000017</c:v>
                </c:pt>
                <c:pt idx="176">
                  <c:v>135.0330975</c:v>
                </c:pt>
                <c:pt idx="177">
                  <c:v>137.51329724999999</c:v>
                </c:pt>
                <c:pt idx="178">
                  <c:v>138.98304525</c:v>
                </c:pt>
                <c:pt idx="179">
                  <c:v>138.98304525</c:v>
                </c:pt>
                <c:pt idx="180">
                  <c:v>138.06445274999999</c:v>
                </c:pt>
                <c:pt idx="181">
                  <c:v>138.06445274999999</c:v>
                </c:pt>
                <c:pt idx="182">
                  <c:v>138.06445274999999</c:v>
                </c:pt>
                <c:pt idx="183">
                  <c:v>137.97259349999999</c:v>
                </c:pt>
                <c:pt idx="184">
                  <c:v>135.12495675</c:v>
                </c:pt>
                <c:pt idx="185">
                  <c:v>135.49239375000016</c:v>
                </c:pt>
                <c:pt idx="186">
                  <c:v>138.15631200000001</c:v>
                </c:pt>
                <c:pt idx="187">
                  <c:v>140.17721549999999</c:v>
                </c:pt>
                <c:pt idx="188">
                  <c:v>140.17721549999999</c:v>
                </c:pt>
                <c:pt idx="189">
                  <c:v>140.17721549999999</c:v>
                </c:pt>
                <c:pt idx="190">
                  <c:v>138.70746750000001</c:v>
                </c:pt>
                <c:pt idx="191">
                  <c:v>140.72837100000001</c:v>
                </c:pt>
                <c:pt idx="192">
                  <c:v>140.54465249999976</c:v>
                </c:pt>
                <c:pt idx="193">
                  <c:v>143.30043000000023</c:v>
                </c:pt>
                <c:pt idx="194">
                  <c:v>145.59691125000001</c:v>
                </c:pt>
                <c:pt idx="195">
                  <c:v>145.59691125000001</c:v>
                </c:pt>
                <c:pt idx="196">
                  <c:v>145.59691125000001</c:v>
                </c:pt>
                <c:pt idx="197">
                  <c:v>150.09801450000001</c:v>
                </c:pt>
                <c:pt idx="198">
                  <c:v>149.17942199999999</c:v>
                </c:pt>
                <c:pt idx="199">
                  <c:v>150.00615524999998</c:v>
                </c:pt>
                <c:pt idx="200">
                  <c:v>151.01660699999999</c:v>
                </c:pt>
                <c:pt idx="201">
                  <c:v>150.83288850000017</c:v>
                </c:pt>
                <c:pt idx="202">
                  <c:v>150.83288850000017</c:v>
                </c:pt>
                <c:pt idx="203">
                  <c:v>150.83288850000017</c:v>
                </c:pt>
                <c:pt idx="204">
                  <c:v>151.29218474999999</c:v>
                </c:pt>
                <c:pt idx="205">
                  <c:v>152.11891800000001</c:v>
                </c:pt>
                <c:pt idx="206">
                  <c:v>149.82243675000041</c:v>
                </c:pt>
                <c:pt idx="207">
                  <c:v>149.82243675000041</c:v>
                </c:pt>
                <c:pt idx="208">
                  <c:v>152.39449575</c:v>
                </c:pt>
                <c:pt idx="209">
                  <c:v>152.39449575</c:v>
                </c:pt>
                <c:pt idx="210">
                  <c:v>152.39449575</c:v>
                </c:pt>
                <c:pt idx="211">
                  <c:v>151.65962174999999</c:v>
                </c:pt>
                <c:pt idx="212">
                  <c:v>149.36314050000001</c:v>
                </c:pt>
                <c:pt idx="213">
                  <c:v>145.87248900000017</c:v>
                </c:pt>
                <c:pt idx="214">
                  <c:v>145.87248900000017</c:v>
                </c:pt>
                <c:pt idx="215">
                  <c:v>145.41319274999998</c:v>
                </c:pt>
                <c:pt idx="216">
                  <c:v>145.41319274999998</c:v>
                </c:pt>
                <c:pt idx="217">
                  <c:v>145.41319274999998</c:v>
                </c:pt>
                <c:pt idx="218">
                  <c:v>149.17942199999999</c:v>
                </c:pt>
                <c:pt idx="219">
                  <c:v>148.81198499999999</c:v>
                </c:pt>
                <c:pt idx="220">
                  <c:v>145.59691125000001</c:v>
                </c:pt>
                <c:pt idx="221">
                  <c:v>144.86203725000024</c:v>
                </c:pt>
                <c:pt idx="222">
                  <c:v>147.06665924999999</c:v>
                </c:pt>
                <c:pt idx="223">
                  <c:v>147.06665924999999</c:v>
                </c:pt>
                <c:pt idx="224">
                  <c:v>147.06665924999999</c:v>
                </c:pt>
                <c:pt idx="225">
                  <c:v>147.70967399999975</c:v>
                </c:pt>
                <c:pt idx="226">
                  <c:v>141.73882274999997</c:v>
                </c:pt>
                <c:pt idx="227">
                  <c:v>139.99349700000016</c:v>
                </c:pt>
                <c:pt idx="228">
                  <c:v>139.62605999999997</c:v>
                </c:pt>
                <c:pt idx="229">
                  <c:v>142.19811900000016</c:v>
                </c:pt>
                <c:pt idx="230">
                  <c:v>142.19811900000016</c:v>
                </c:pt>
                <c:pt idx="231">
                  <c:v>142.19811900000016</c:v>
                </c:pt>
                <c:pt idx="232">
                  <c:v>142.19811900000016</c:v>
                </c:pt>
                <c:pt idx="233">
                  <c:v>143.39228925000023</c:v>
                </c:pt>
                <c:pt idx="234">
                  <c:v>142.56555599999979</c:v>
                </c:pt>
                <c:pt idx="235">
                  <c:v>141.00394875000001</c:v>
                </c:pt>
                <c:pt idx="236">
                  <c:v>142.10625974999999</c:v>
                </c:pt>
                <c:pt idx="237">
                  <c:v>142.10625974999999</c:v>
                </c:pt>
                <c:pt idx="238">
                  <c:v>142.10625974999999</c:v>
                </c:pt>
                <c:pt idx="239">
                  <c:v>141.09580800000001</c:v>
                </c:pt>
                <c:pt idx="240">
                  <c:v>140.08535625000007</c:v>
                </c:pt>
                <c:pt idx="241">
                  <c:v>137.14586024999983</c:v>
                </c:pt>
                <c:pt idx="242">
                  <c:v>136.50284550000001</c:v>
                </c:pt>
                <c:pt idx="243">
                  <c:v>135.95169000000001</c:v>
                </c:pt>
                <c:pt idx="244">
                  <c:v>135.95169000000001</c:v>
                </c:pt>
                <c:pt idx="245">
                  <c:v>135.95169000000001</c:v>
                </c:pt>
                <c:pt idx="246">
                  <c:v>135.85983075000001</c:v>
                </c:pt>
                <c:pt idx="247">
                  <c:v>141.73882274999997</c:v>
                </c:pt>
                <c:pt idx="248">
                  <c:v>140.91208950000001</c:v>
                </c:pt>
                <c:pt idx="249">
                  <c:v>141.55510425</c:v>
                </c:pt>
                <c:pt idx="250">
                  <c:v>141.73882274999997</c:v>
                </c:pt>
                <c:pt idx="251">
                  <c:v>141.73882274999997</c:v>
                </c:pt>
                <c:pt idx="252">
                  <c:v>141.73882274999997</c:v>
                </c:pt>
                <c:pt idx="253">
                  <c:v>143.75972624999997</c:v>
                </c:pt>
                <c:pt idx="254">
                  <c:v>142.56555599999979</c:v>
                </c:pt>
                <c:pt idx="255">
                  <c:v>141.73882274999997</c:v>
                </c:pt>
                <c:pt idx="256">
                  <c:v>140.72837100000001</c:v>
                </c:pt>
                <c:pt idx="257">
                  <c:v>142.28997824999999</c:v>
                </c:pt>
                <c:pt idx="258">
                  <c:v>142.28997824999999</c:v>
                </c:pt>
                <c:pt idx="259">
                  <c:v>142.28997824999999</c:v>
                </c:pt>
                <c:pt idx="260">
                  <c:v>142.28997824999999</c:v>
                </c:pt>
                <c:pt idx="261">
                  <c:v>143.11671149999998</c:v>
                </c:pt>
                <c:pt idx="262">
                  <c:v>141.00394875000001</c:v>
                </c:pt>
                <c:pt idx="263">
                  <c:v>143.20857074999998</c:v>
                </c:pt>
                <c:pt idx="264">
                  <c:v>141.55510425</c:v>
                </c:pt>
                <c:pt idx="265">
                  <c:v>141.55510425</c:v>
                </c:pt>
                <c:pt idx="266">
                  <c:v>141.55510425</c:v>
                </c:pt>
                <c:pt idx="267">
                  <c:v>139.16676374999992</c:v>
                </c:pt>
                <c:pt idx="268">
                  <c:v>138.70746750000001</c:v>
                </c:pt>
                <c:pt idx="269">
                  <c:v>138.06445274999999</c:v>
                </c:pt>
                <c:pt idx="270">
                  <c:v>139.62605999999997</c:v>
                </c:pt>
                <c:pt idx="271">
                  <c:v>141.27952649999995</c:v>
                </c:pt>
                <c:pt idx="272">
                  <c:v>141.27952649999995</c:v>
                </c:pt>
                <c:pt idx="273">
                  <c:v>141.27952649999995</c:v>
                </c:pt>
                <c:pt idx="274">
                  <c:v>139.16676374999992</c:v>
                </c:pt>
                <c:pt idx="275">
                  <c:v>140.36093400000001</c:v>
                </c:pt>
                <c:pt idx="276">
                  <c:v>140.17721549999999</c:v>
                </c:pt>
                <c:pt idx="277">
                  <c:v>140.63651174999998</c:v>
                </c:pt>
                <c:pt idx="278">
                  <c:v>139.35048225000017</c:v>
                </c:pt>
                <c:pt idx="279">
                  <c:v>139.35048225000017</c:v>
                </c:pt>
                <c:pt idx="280">
                  <c:v>139.35048225000017</c:v>
                </c:pt>
                <c:pt idx="281">
                  <c:v>140.82023025000024</c:v>
                </c:pt>
                <c:pt idx="282">
                  <c:v>140.45279325000001</c:v>
                </c:pt>
                <c:pt idx="283">
                  <c:v>141.09580800000001</c:v>
                </c:pt>
                <c:pt idx="284">
                  <c:v>140.45279325000001</c:v>
                </c:pt>
                <c:pt idx="285">
                  <c:v>139.80977849999999</c:v>
                </c:pt>
                <c:pt idx="286">
                  <c:v>139.80977849999999</c:v>
                </c:pt>
                <c:pt idx="287">
                  <c:v>139.80977849999999</c:v>
                </c:pt>
                <c:pt idx="288">
                  <c:v>139.258623</c:v>
                </c:pt>
                <c:pt idx="289">
                  <c:v>136.31912700000001</c:v>
                </c:pt>
                <c:pt idx="290">
                  <c:v>137.69701574999999</c:v>
                </c:pt>
                <c:pt idx="291">
                  <c:v>137.2377195</c:v>
                </c:pt>
                <c:pt idx="292">
                  <c:v>141.463245</c:v>
                </c:pt>
                <c:pt idx="293">
                  <c:v>141.463245</c:v>
                </c:pt>
                <c:pt idx="294">
                  <c:v>141.463245</c:v>
                </c:pt>
                <c:pt idx="295">
                  <c:v>143.39228925000023</c:v>
                </c:pt>
                <c:pt idx="296">
                  <c:v>144.49460024999999</c:v>
                </c:pt>
                <c:pt idx="297">
                  <c:v>145.13761499999998</c:v>
                </c:pt>
                <c:pt idx="298">
                  <c:v>143.75972624999997</c:v>
                </c:pt>
                <c:pt idx="299">
                  <c:v>143.667867</c:v>
                </c:pt>
                <c:pt idx="300">
                  <c:v>143.667867</c:v>
                </c:pt>
                <c:pt idx="301">
                  <c:v>143.667867</c:v>
                </c:pt>
                <c:pt idx="302">
                  <c:v>144.95389650000001</c:v>
                </c:pt>
                <c:pt idx="303">
                  <c:v>138.24817124999998</c:v>
                </c:pt>
                <c:pt idx="304">
                  <c:v>140.26907474999979</c:v>
                </c:pt>
                <c:pt idx="305">
                  <c:v>142.01440049999999</c:v>
                </c:pt>
                <c:pt idx="306">
                  <c:v>142.01440049999999</c:v>
                </c:pt>
                <c:pt idx="307">
                  <c:v>142.01440049999999</c:v>
                </c:pt>
                <c:pt idx="308">
                  <c:v>142.01440049999999</c:v>
                </c:pt>
                <c:pt idx="309">
                  <c:v>141.463245</c:v>
                </c:pt>
                <c:pt idx="310">
                  <c:v>140.72837100000001</c:v>
                </c:pt>
                <c:pt idx="311">
                  <c:v>139.35048225000017</c:v>
                </c:pt>
                <c:pt idx="312">
                  <c:v>138.89118600000018</c:v>
                </c:pt>
                <c:pt idx="313">
                  <c:v>138.52374900000001</c:v>
                </c:pt>
                <c:pt idx="314">
                  <c:v>138.52374900000001</c:v>
                </c:pt>
                <c:pt idx="315">
                  <c:v>138.52374900000001</c:v>
                </c:pt>
                <c:pt idx="316">
                  <c:v>136.13540850000001</c:v>
                </c:pt>
                <c:pt idx="317">
                  <c:v>137.2377195</c:v>
                </c:pt>
                <c:pt idx="318">
                  <c:v>138.15631200000001</c:v>
                </c:pt>
                <c:pt idx="319">
                  <c:v>138.24817124999998</c:v>
                </c:pt>
                <c:pt idx="320">
                  <c:v>139.53420074999997</c:v>
                </c:pt>
                <c:pt idx="321">
                  <c:v>139.53420074999997</c:v>
                </c:pt>
                <c:pt idx="322">
                  <c:v>139.53420074999997</c:v>
                </c:pt>
                <c:pt idx="323">
                  <c:v>138.89118600000018</c:v>
                </c:pt>
                <c:pt idx="324">
                  <c:v>137.054001</c:v>
                </c:pt>
                <c:pt idx="325">
                  <c:v>136.8702825</c:v>
                </c:pt>
                <c:pt idx="326">
                  <c:v>136.22726775000001</c:v>
                </c:pt>
                <c:pt idx="327">
                  <c:v>133.93078650000001</c:v>
                </c:pt>
                <c:pt idx="328">
                  <c:v>133.93078650000001</c:v>
                </c:pt>
                <c:pt idx="329">
                  <c:v>133.93078650000001</c:v>
                </c:pt>
                <c:pt idx="330">
                  <c:v>132.55289775000017</c:v>
                </c:pt>
                <c:pt idx="331">
                  <c:v>132.64475699999983</c:v>
                </c:pt>
                <c:pt idx="332">
                  <c:v>133.65520875000001</c:v>
                </c:pt>
                <c:pt idx="333">
                  <c:v>133.19591249999999</c:v>
                </c:pt>
                <c:pt idx="334">
                  <c:v>132.18546075</c:v>
                </c:pt>
                <c:pt idx="335">
                  <c:v>132.18546075</c:v>
                </c:pt>
                <c:pt idx="336">
                  <c:v>132.18546075</c:v>
                </c:pt>
                <c:pt idx="337">
                  <c:v>131.81802375000001</c:v>
                </c:pt>
                <c:pt idx="338">
                  <c:v>132.73661625</c:v>
                </c:pt>
                <c:pt idx="339">
                  <c:v>134.66566049999992</c:v>
                </c:pt>
                <c:pt idx="340">
                  <c:v>131.45058675000001</c:v>
                </c:pt>
                <c:pt idx="341">
                  <c:v>131.72616449999998</c:v>
                </c:pt>
                <c:pt idx="342">
                  <c:v>131.72616449999998</c:v>
                </c:pt>
                <c:pt idx="343">
                  <c:v>131.72616449999998</c:v>
                </c:pt>
                <c:pt idx="344">
                  <c:v>131.63430524999998</c:v>
                </c:pt>
                <c:pt idx="345">
                  <c:v>131.17500899999999</c:v>
                </c:pt>
                <c:pt idx="346">
                  <c:v>130.80757199999999</c:v>
                </c:pt>
                <c:pt idx="347">
                  <c:v>132.64475699999983</c:v>
                </c:pt>
                <c:pt idx="348">
                  <c:v>134.29822350000001</c:v>
                </c:pt>
                <c:pt idx="349">
                  <c:v>134.29822350000001</c:v>
                </c:pt>
                <c:pt idx="350">
                  <c:v>134.29822350000001</c:v>
                </c:pt>
                <c:pt idx="351">
                  <c:v>135.21681599999982</c:v>
                </c:pt>
                <c:pt idx="352">
                  <c:v>133.01219399999999</c:v>
                </c:pt>
                <c:pt idx="353">
                  <c:v>132.27731999999997</c:v>
                </c:pt>
                <c:pt idx="354">
                  <c:v>134.11450499999975</c:v>
                </c:pt>
                <c:pt idx="355">
                  <c:v>132.27731999999997</c:v>
                </c:pt>
                <c:pt idx="356">
                  <c:v>132.27731999999997</c:v>
                </c:pt>
                <c:pt idx="357">
                  <c:v>132.27731999999997</c:v>
                </c:pt>
                <c:pt idx="358">
                  <c:v>132.27731999999997</c:v>
                </c:pt>
                <c:pt idx="359">
                  <c:v>130.440135</c:v>
                </c:pt>
                <c:pt idx="360">
                  <c:v>128.4192315</c:v>
                </c:pt>
                <c:pt idx="361">
                  <c:v>129.88897950000023</c:v>
                </c:pt>
                <c:pt idx="362">
                  <c:v>129.15410549999999</c:v>
                </c:pt>
                <c:pt idx="363">
                  <c:v>129.15410549999999</c:v>
                </c:pt>
                <c:pt idx="364">
                  <c:v>129.42968324999998</c:v>
                </c:pt>
                <c:pt idx="365">
                  <c:v>131.90988299999998</c:v>
                </c:pt>
                <c:pt idx="366">
                  <c:v>131.90988299999998</c:v>
                </c:pt>
                <c:pt idx="367">
                  <c:v>133.56334950000004</c:v>
                </c:pt>
                <c:pt idx="368">
                  <c:v>132.46103850000017</c:v>
                </c:pt>
                <c:pt idx="369">
                  <c:v>132.46103850000017</c:v>
                </c:pt>
                <c:pt idx="370">
                  <c:v>132.46103850000017</c:v>
                </c:pt>
                <c:pt idx="371">
                  <c:v>134.20636424999998</c:v>
                </c:pt>
                <c:pt idx="372">
                  <c:v>134.11450499999975</c:v>
                </c:pt>
                <c:pt idx="373">
                  <c:v>131.26686824999999</c:v>
                </c:pt>
                <c:pt idx="374">
                  <c:v>130.99129050000016</c:v>
                </c:pt>
                <c:pt idx="375">
                  <c:v>129.70526099999998</c:v>
                </c:pt>
                <c:pt idx="376">
                  <c:v>129.70526099999998</c:v>
                </c:pt>
                <c:pt idx="377">
                  <c:v>129.70526099999998</c:v>
                </c:pt>
                <c:pt idx="378">
                  <c:v>127.95993524999999</c:v>
                </c:pt>
                <c:pt idx="379">
                  <c:v>130.07269799999997</c:v>
                </c:pt>
                <c:pt idx="380">
                  <c:v>132.00174225000001</c:v>
                </c:pt>
                <c:pt idx="381">
                  <c:v>131.54244600000021</c:v>
                </c:pt>
                <c:pt idx="382">
                  <c:v>129.79712025000001</c:v>
                </c:pt>
                <c:pt idx="383">
                  <c:v>129.79712025000001</c:v>
                </c:pt>
                <c:pt idx="384">
                  <c:v>129.79712025000001</c:v>
                </c:pt>
                <c:pt idx="385">
                  <c:v>132.27731999999997</c:v>
                </c:pt>
                <c:pt idx="386">
                  <c:v>135.0330975</c:v>
                </c:pt>
                <c:pt idx="387">
                  <c:v>134.66566049999992</c:v>
                </c:pt>
                <c:pt idx="388">
                  <c:v>138.34003050000001</c:v>
                </c:pt>
                <c:pt idx="389">
                  <c:v>141.463245</c:v>
                </c:pt>
                <c:pt idx="390">
                  <c:v>141.463245</c:v>
                </c:pt>
                <c:pt idx="391">
                  <c:v>141.463245</c:v>
                </c:pt>
                <c:pt idx="392">
                  <c:v>140.82023025000024</c:v>
                </c:pt>
                <c:pt idx="393">
                  <c:v>152.11891800000001</c:v>
                </c:pt>
                <c:pt idx="394">
                  <c:v>152.02705875000001</c:v>
                </c:pt>
                <c:pt idx="395">
                  <c:v>154.23168074999998</c:v>
                </c:pt>
                <c:pt idx="396">
                  <c:v>154.23168074999998</c:v>
                </c:pt>
                <c:pt idx="397">
                  <c:v>154.23168074999998</c:v>
                </c:pt>
                <c:pt idx="398">
                  <c:v>154.23168074999998</c:v>
                </c:pt>
                <c:pt idx="399">
                  <c:v>153.77238449999999</c:v>
                </c:pt>
                <c:pt idx="400">
                  <c:v>152.76193274999997</c:v>
                </c:pt>
                <c:pt idx="401">
                  <c:v>152.94565124999983</c:v>
                </c:pt>
                <c:pt idx="402">
                  <c:v>154.78283625000017</c:v>
                </c:pt>
                <c:pt idx="403">
                  <c:v>156.98745825000017</c:v>
                </c:pt>
                <c:pt idx="404">
                  <c:v>156.98745825000017</c:v>
                </c:pt>
                <c:pt idx="405">
                  <c:v>156.98745825000017</c:v>
                </c:pt>
                <c:pt idx="406">
                  <c:v>159.28393949999997</c:v>
                </c:pt>
                <c:pt idx="407">
                  <c:v>155.79328799999999</c:v>
                </c:pt>
                <c:pt idx="408">
                  <c:v>157.81419149999999</c:v>
                </c:pt>
                <c:pt idx="409">
                  <c:v>157.99791000000016</c:v>
                </c:pt>
                <c:pt idx="410">
                  <c:v>154.41539925000001</c:v>
                </c:pt>
                <c:pt idx="411">
                  <c:v>154.41539925000001</c:v>
                </c:pt>
                <c:pt idx="412">
                  <c:v>154.41539925000001</c:v>
                </c:pt>
                <c:pt idx="413">
                  <c:v>148.81198499999999</c:v>
                </c:pt>
                <c:pt idx="414">
                  <c:v>149.36314050000001</c:v>
                </c:pt>
                <c:pt idx="415">
                  <c:v>147.98525174999997</c:v>
                </c:pt>
                <c:pt idx="416">
                  <c:v>148.16897024999997</c:v>
                </c:pt>
                <c:pt idx="417">
                  <c:v>144.21902249999982</c:v>
                </c:pt>
                <c:pt idx="418">
                  <c:v>144.21902249999982</c:v>
                </c:pt>
                <c:pt idx="419">
                  <c:v>144.21902249999982</c:v>
                </c:pt>
                <c:pt idx="420">
                  <c:v>137.054001</c:v>
                </c:pt>
                <c:pt idx="421">
                  <c:v>137.78887499999999</c:v>
                </c:pt>
                <c:pt idx="422">
                  <c:v>135.12495675</c:v>
                </c:pt>
                <c:pt idx="423">
                  <c:v>137.14586024999983</c:v>
                </c:pt>
                <c:pt idx="424">
                  <c:v>136.31912700000001</c:v>
                </c:pt>
                <c:pt idx="425">
                  <c:v>136.31912700000001</c:v>
                </c:pt>
                <c:pt idx="426">
                  <c:v>136.31912700000001</c:v>
                </c:pt>
                <c:pt idx="427">
                  <c:v>134.66566049999992</c:v>
                </c:pt>
                <c:pt idx="428">
                  <c:v>135.49239375000016</c:v>
                </c:pt>
                <c:pt idx="429">
                  <c:v>136.96214175000017</c:v>
                </c:pt>
                <c:pt idx="430">
                  <c:v>135.85983075000001</c:v>
                </c:pt>
                <c:pt idx="431">
                  <c:v>136.96214175000017</c:v>
                </c:pt>
                <c:pt idx="432">
                  <c:v>136.96214175000017</c:v>
                </c:pt>
                <c:pt idx="433">
                  <c:v>136.96214175000017</c:v>
                </c:pt>
                <c:pt idx="434">
                  <c:v>143.39228925000023</c:v>
                </c:pt>
                <c:pt idx="435">
                  <c:v>138.34003050000001</c:v>
                </c:pt>
                <c:pt idx="436">
                  <c:v>131.26686824999999</c:v>
                </c:pt>
                <c:pt idx="437">
                  <c:v>133.65520875000001</c:v>
                </c:pt>
                <c:pt idx="438">
                  <c:v>133.74706799999998</c:v>
                </c:pt>
                <c:pt idx="439">
                  <c:v>133.74706799999998</c:v>
                </c:pt>
                <c:pt idx="440">
                  <c:v>133.74706799999998</c:v>
                </c:pt>
                <c:pt idx="441">
                  <c:v>133.47149025000004</c:v>
                </c:pt>
                <c:pt idx="442">
                  <c:v>134.57380124999995</c:v>
                </c:pt>
                <c:pt idx="443">
                  <c:v>134.94123825000017</c:v>
                </c:pt>
                <c:pt idx="444">
                  <c:v>136.31912700000001</c:v>
                </c:pt>
                <c:pt idx="445">
                  <c:v>134.20636424999998</c:v>
                </c:pt>
                <c:pt idx="446">
                  <c:v>134.20636424999998</c:v>
                </c:pt>
                <c:pt idx="447">
                  <c:v>134.20636424999998</c:v>
                </c:pt>
                <c:pt idx="448">
                  <c:v>135.49239375000016</c:v>
                </c:pt>
                <c:pt idx="449">
                  <c:v>134.29822350000001</c:v>
                </c:pt>
                <c:pt idx="450">
                  <c:v>132.92033475000017</c:v>
                </c:pt>
                <c:pt idx="451">
                  <c:v>133.65520875000001</c:v>
                </c:pt>
                <c:pt idx="452">
                  <c:v>133.47149025000004</c:v>
                </c:pt>
                <c:pt idx="453">
                  <c:v>133.47149025000004</c:v>
                </c:pt>
                <c:pt idx="454">
                  <c:v>133.47149025000004</c:v>
                </c:pt>
                <c:pt idx="455">
                  <c:v>133.65520875000001</c:v>
                </c:pt>
              </c:numCache>
            </c:numRef>
          </c:val>
          <c:smooth val="0"/>
        </c:ser>
        <c:dLbls>
          <c:showLegendKey val="0"/>
          <c:showVal val="0"/>
          <c:showCatName val="0"/>
          <c:showSerName val="0"/>
          <c:showPercent val="0"/>
          <c:showBubbleSize val="0"/>
        </c:dLbls>
        <c:marker val="1"/>
        <c:smooth val="0"/>
        <c:axId val="373043968"/>
        <c:axId val="373045504"/>
      </c:lineChart>
      <c:catAx>
        <c:axId val="373043968"/>
        <c:scaling>
          <c:orientation val="minMax"/>
        </c:scaling>
        <c:delete val="0"/>
        <c:axPos val="b"/>
        <c:numFmt formatCode="General" sourceLinked="0"/>
        <c:majorTickMark val="none"/>
        <c:minorTickMark val="none"/>
        <c:tickLblPos val="nextTo"/>
        <c:crossAx val="373045504"/>
        <c:crosses val="autoZero"/>
        <c:auto val="1"/>
        <c:lblAlgn val="ctr"/>
        <c:lblOffset val="100"/>
        <c:tickLblSkip val="1"/>
        <c:tickMarkSkip val="5"/>
        <c:noMultiLvlLbl val="0"/>
      </c:catAx>
      <c:valAx>
        <c:axId val="373045504"/>
        <c:scaling>
          <c:orientation val="minMax"/>
          <c:min val="0"/>
        </c:scaling>
        <c:delete val="0"/>
        <c:axPos val="l"/>
        <c:numFmt formatCode="General" sourceLinked="1"/>
        <c:majorTickMark val="none"/>
        <c:minorTickMark val="none"/>
        <c:tickLblPos val="nextTo"/>
        <c:crossAx val="373043968"/>
        <c:crosses val="autoZero"/>
        <c:crossBetween val="between"/>
        <c:majorUnit val="50"/>
      </c:valAx>
      <c:spPr>
        <a:noFill/>
      </c:spPr>
    </c:plotArea>
    <c:legend>
      <c:legendPos val="b"/>
      <c:overlay val="0"/>
    </c:legend>
    <c:plotVisOnly val="1"/>
    <c:dispBlanksAs val="gap"/>
    <c:showDLblsOverMax val="0"/>
  </c:chart>
  <c:spPr>
    <a:no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552930883639"/>
          <c:y val="5.1400554097404488E-2"/>
          <c:w val="0.84527165354330858"/>
          <c:h val="0.62315069991251093"/>
        </c:manualLayout>
      </c:layout>
      <c:lineChart>
        <c:grouping val="standard"/>
        <c:varyColors val="0"/>
        <c:ser>
          <c:idx val="0"/>
          <c:order val="0"/>
          <c:tx>
            <c:strRef>
              <c:f>原物料價格!$H$1</c:f>
              <c:strCache>
                <c:ptCount val="1"/>
                <c:pt idx="0">
                  <c:v>5號精糖英國倫敦LIFFE近月期貨收盤價(美元/公噸)</c:v>
                </c:pt>
              </c:strCache>
            </c:strRef>
          </c:tx>
          <c:marker>
            <c:symbol val="none"/>
          </c:marker>
          <c:cat>
            <c:strRef>
              <c:f>原物料價格!$A$2:$A$457</c:f>
              <c:strCache>
                <c:ptCount val="456"/>
                <c:pt idx="0">
                  <c:v> 2014/06/01</c:v>
                </c:pt>
                <c:pt idx="29">
                  <c:v> 2014/06/30</c:v>
                </c:pt>
                <c:pt idx="60">
                  <c:v> 2014/07/31</c:v>
                </c:pt>
                <c:pt idx="91">
                  <c:v> 2014/08/31</c:v>
                </c:pt>
                <c:pt idx="121">
                  <c:v> 2014/09/30</c:v>
                </c:pt>
                <c:pt idx="152">
                  <c:v> 2014/10/31</c:v>
                </c:pt>
                <c:pt idx="182">
                  <c:v> 2014/11/30</c:v>
                </c:pt>
                <c:pt idx="213">
                  <c:v> 2014/12/31</c:v>
                </c:pt>
                <c:pt idx="244">
                  <c:v> 2015/01/31</c:v>
                </c:pt>
                <c:pt idx="272">
                  <c:v> 2015/02/28</c:v>
                </c:pt>
                <c:pt idx="303">
                  <c:v> 2015/03/31</c:v>
                </c:pt>
                <c:pt idx="333">
                  <c:v> 2015/04/30</c:v>
                </c:pt>
                <c:pt idx="363">
                  <c:v> 2015/05/30</c:v>
                </c:pt>
                <c:pt idx="393">
                  <c:v> 2015/06/30</c:v>
                </c:pt>
                <c:pt idx="424">
                  <c:v> 2015/07/31</c:v>
                </c:pt>
                <c:pt idx="455">
                  <c:v> 2015/08/31</c:v>
                </c:pt>
              </c:strCache>
            </c:strRef>
          </c:cat>
          <c:val>
            <c:numRef>
              <c:f>原物料價格!$H$2:$H$457</c:f>
              <c:numCache>
                <c:formatCode>General</c:formatCode>
                <c:ptCount val="456"/>
                <c:pt idx="0">
                  <c:v>467.5</c:v>
                </c:pt>
                <c:pt idx="1">
                  <c:v>467.5</c:v>
                </c:pt>
                <c:pt idx="2">
                  <c:v>467.5</c:v>
                </c:pt>
                <c:pt idx="3">
                  <c:v>465.4</c:v>
                </c:pt>
                <c:pt idx="4">
                  <c:v>460.1</c:v>
                </c:pt>
                <c:pt idx="5">
                  <c:v>460.2</c:v>
                </c:pt>
                <c:pt idx="6">
                  <c:v>460.2</c:v>
                </c:pt>
                <c:pt idx="7">
                  <c:v>460.2</c:v>
                </c:pt>
                <c:pt idx="8">
                  <c:v>459.9</c:v>
                </c:pt>
                <c:pt idx="9">
                  <c:v>460.5</c:v>
                </c:pt>
                <c:pt idx="10">
                  <c:v>456.2</c:v>
                </c:pt>
                <c:pt idx="11">
                  <c:v>455.2</c:v>
                </c:pt>
                <c:pt idx="12">
                  <c:v>465.2</c:v>
                </c:pt>
                <c:pt idx="13">
                  <c:v>465.2</c:v>
                </c:pt>
                <c:pt idx="14">
                  <c:v>465.2</c:v>
                </c:pt>
                <c:pt idx="15">
                  <c:v>466.8</c:v>
                </c:pt>
                <c:pt idx="16">
                  <c:v>469.9</c:v>
                </c:pt>
                <c:pt idx="17">
                  <c:v>482.2</c:v>
                </c:pt>
                <c:pt idx="18">
                  <c:v>488.5</c:v>
                </c:pt>
                <c:pt idx="19">
                  <c:v>491.5</c:v>
                </c:pt>
                <c:pt idx="20">
                  <c:v>491.5</c:v>
                </c:pt>
                <c:pt idx="21">
                  <c:v>491.5</c:v>
                </c:pt>
                <c:pt idx="22">
                  <c:v>489.8</c:v>
                </c:pt>
                <c:pt idx="23">
                  <c:v>490.1</c:v>
                </c:pt>
                <c:pt idx="24">
                  <c:v>488</c:v>
                </c:pt>
                <c:pt idx="25">
                  <c:v>487.4</c:v>
                </c:pt>
                <c:pt idx="26">
                  <c:v>481.1</c:v>
                </c:pt>
                <c:pt idx="27">
                  <c:v>481.1</c:v>
                </c:pt>
                <c:pt idx="28">
                  <c:v>481.1</c:v>
                </c:pt>
                <c:pt idx="29">
                  <c:v>472.2</c:v>
                </c:pt>
                <c:pt idx="30">
                  <c:v>466.1</c:v>
                </c:pt>
                <c:pt idx="31">
                  <c:v>467.5</c:v>
                </c:pt>
                <c:pt idx="32">
                  <c:v>470.1</c:v>
                </c:pt>
                <c:pt idx="33">
                  <c:v>466.2</c:v>
                </c:pt>
                <c:pt idx="34">
                  <c:v>466.2</c:v>
                </c:pt>
                <c:pt idx="35">
                  <c:v>466.2</c:v>
                </c:pt>
                <c:pt idx="36">
                  <c:v>462</c:v>
                </c:pt>
                <c:pt idx="37">
                  <c:v>465.2</c:v>
                </c:pt>
                <c:pt idx="38">
                  <c:v>459</c:v>
                </c:pt>
                <c:pt idx="39">
                  <c:v>453.5</c:v>
                </c:pt>
                <c:pt idx="40">
                  <c:v>448.3</c:v>
                </c:pt>
                <c:pt idx="41">
                  <c:v>448.3</c:v>
                </c:pt>
                <c:pt idx="42">
                  <c:v>448.3</c:v>
                </c:pt>
                <c:pt idx="43">
                  <c:v>446.9</c:v>
                </c:pt>
                <c:pt idx="44">
                  <c:v>449.7</c:v>
                </c:pt>
                <c:pt idx="45">
                  <c:v>452.8</c:v>
                </c:pt>
                <c:pt idx="46">
                  <c:v>450.2</c:v>
                </c:pt>
                <c:pt idx="47">
                  <c:v>449.6</c:v>
                </c:pt>
                <c:pt idx="48">
                  <c:v>449.6</c:v>
                </c:pt>
                <c:pt idx="49">
                  <c:v>449.6</c:v>
                </c:pt>
                <c:pt idx="50">
                  <c:v>455.8</c:v>
                </c:pt>
                <c:pt idx="51">
                  <c:v>452</c:v>
                </c:pt>
                <c:pt idx="52">
                  <c:v>447.2</c:v>
                </c:pt>
                <c:pt idx="53">
                  <c:v>447.6</c:v>
                </c:pt>
                <c:pt idx="54">
                  <c:v>447.8</c:v>
                </c:pt>
                <c:pt idx="55">
                  <c:v>447.8</c:v>
                </c:pt>
                <c:pt idx="56">
                  <c:v>447.8</c:v>
                </c:pt>
                <c:pt idx="57">
                  <c:v>444.8</c:v>
                </c:pt>
                <c:pt idx="58">
                  <c:v>440.2</c:v>
                </c:pt>
                <c:pt idx="59">
                  <c:v>441.3</c:v>
                </c:pt>
                <c:pt idx="60">
                  <c:v>437.7</c:v>
                </c:pt>
                <c:pt idx="61">
                  <c:v>435.7</c:v>
                </c:pt>
                <c:pt idx="62">
                  <c:v>435.7</c:v>
                </c:pt>
                <c:pt idx="63">
                  <c:v>435.7</c:v>
                </c:pt>
                <c:pt idx="64">
                  <c:v>434.7</c:v>
                </c:pt>
                <c:pt idx="65">
                  <c:v>431.7</c:v>
                </c:pt>
                <c:pt idx="66">
                  <c:v>436.8</c:v>
                </c:pt>
                <c:pt idx="67">
                  <c:v>430.7</c:v>
                </c:pt>
                <c:pt idx="68">
                  <c:v>433.3</c:v>
                </c:pt>
                <c:pt idx="69">
                  <c:v>433.3</c:v>
                </c:pt>
                <c:pt idx="70">
                  <c:v>433.3</c:v>
                </c:pt>
                <c:pt idx="71">
                  <c:v>436.2</c:v>
                </c:pt>
                <c:pt idx="72">
                  <c:v>432.4</c:v>
                </c:pt>
                <c:pt idx="73">
                  <c:v>432.6</c:v>
                </c:pt>
                <c:pt idx="74">
                  <c:v>430.6</c:v>
                </c:pt>
                <c:pt idx="75">
                  <c:v>430.9</c:v>
                </c:pt>
                <c:pt idx="76">
                  <c:v>430.9</c:v>
                </c:pt>
                <c:pt idx="77">
                  <c:v>430.9</c:v>
                </c:pt>
                <c:pt idx="78">
                  <c:v>425.4</c:v>
                </c:pt>
                <c:pt idx="79">
                  <c:v>420.1</c:v>
                </c:pt>
                <c:pt idx="80">
                  <c:v>424.9</c:v>
                </c:pt>
                <c:pt idx="81">
                  <c:v>432.7</c:v>
                </c:pt>
                <c:pt idx="82">
                  <c:v>425.7</c:v>
                </c:pt>
                <c:pt idx="83">
                  <c:v>425.7</c:v>
                </c:pt>
                <c:pt idx="84">
                  <c:v>425.7</c:v>
                </c:pt>
                <c:pt idx="85">
                  <c:v>425.7</c:v>
                </c:pt>
                <c:pt idx="86">
                  <c:v>428.7</c:v>
                </c:pt>
                <c:pt idx="87">
                  <c:v>426.3</c:v>
                </c:pt>
                <c:pt idx="88">
                  <c:v>425.9</c:v>
                </c:pt>
                <c:pt idx="89">
                  <c:v>423.1</c:v>
                </c:pt>
                <c:pt idx="90">
                  <c:v>423.1</c:v>
                </c:pt>
                <c:pt idx="91">
                  <c:v>423.1</c:v>
                </c:pt>
                <c:pt idx="92">
                  <c:v>424.6</c:v>
                </c:pt>
                <c:pt idx="93">
                  <c:v>428.8</c:v>
                </c:pt>
                <c:pt idx="94">
                  <c:v>425.6</c:v>
                </c:pt>
                <c:pt idx="95">
                  <c:v>417.6</c:v>
                </c:pt>
                <c:pt idx="96">
                  <c:v>415.9</c:v>
                </c:pt>
                <c:pt idx="97">
                  <c:v>415.9</c:v>
                </c:pt>
                <c:pt idx="98">
                  <c:v>415.9</c:v>
                </c:pt>
                <c:pt idx="99">
                  <c:v>413.6</c:v>
                </c:pt>
                <c:pt idx="100">
                  <c:v>405.6</c:v>
                </c:pt>
                <c:pt idx="101">
                  <c:v>396.6</c:v>
                </c:pt>
                <c:pt idx="102">
                  <c:v>396.4</c:v>
                </c:pt>
                <c:pt idx="103">
                  <c:v>389.3</c:v>
                </c:pt>
                <c:pt idx="104">
                  <c:v>389.3</c:v>
                </c:pt>
                <c:pt idx="105">
                  <c:v>389.3</c:v>
                </c:pt>
                <c:pt idx="106">
                  <c:v>416.4</c:v>
                </c:pt>
                <c:pt idx="107">
                  <c:v>415.1</c:v>
                </c:pt>
                <c:pt idx="108">
                  <c:v>417.2</c:v>
                </c:pt>
                <c:pt idx="109">
                  <c:v>413.6</c:v>
                </c:pt>
                <c:pt idx="110">
                  <c:v>409.5</c:v>
                </c:pt>
                <c:pt idx="111">
                  <c:v>409.5</c:v>
                </c:pt>
                <c:pt idx="112">
                  <c:v>409.5</c:v>
                </c:pt>
                <c:pt idx="113">
                  <c:v>409.6</c:v>
                </c:pt>
                <c:pt idx="114">
                  <c:v>412.1</c:v>
                </c:pt>
                <c:pt idx="115">
                  <c:v>415.5</c:v>
                </c:pt>
                <c:pt idx="116">
                  <c:v>418.5</c:v>
                </c:pt>
                <c:pt idx="117">
                  <c:v>428.1</c:v>
                </c:pt>
                <c:pt idx="118">
                  <c:v>428.1</c:v>
                </c:pt>
                <c:pt idx="119">
                  <c:v>428.1</c:v>
                </c:pt>
                <c:pt idx="120">
                  <c:v>432.1</c:v>
                </c:pt>
                <c:pt idx="121">
                  <c:v>422.3</c:v>
                </c:pt>
                <c:pt idx="122">
                  <c:v>418.5</c:v>
                </c:pt>
                <c:pt idx="123">
                  <c:v>419</c:v>
                </c:pt>
                <c:pt idx="124">
                  <c:v>428.4</c:v>
                </c:pt>
                <c:pt idx="125">
                  <c:v>428.4</c:v>
                </c:pt>
                <c:pt idx="126">
                  <c:v>428.4</c:v>
                </c:pt>
                <c:pt idx="127">
                  <c:v>434.4</c:v>
                </c:pt>
                <c:pt idx="128">
                  <c:v>434.4</c:v>
                </c:pt>
                <c:pt idx="129">
                  <c:v>430.1</c:v>
                </c:pt>
                <c:pt idx="130">
                  <c:v>425.6</c:v>
                </c:pt>
                <c:pt idx="131">
                  <c:v>422.4</c:v>
                </c:pt>
                <c:pt idx="132">
                  <c:v>422.4</c:v>
                </c:pt>
                <c:pt idx="133">
                  <c:v>422.4</c:v>
                </c:pt>
                <c:pt idx="134">
                  <c:v>424.3</c:v>
                </c:pt>
                <c:pt idx="135">
                  <c:v>426.6</c:v>
                </c:pt>
                <c:pt idx="136">
                  <c:v>421.1</c:v>
                </c:pt>
                <c:pt idx="137">
                  <c:v>427.2</c:v>
                </c:pt>
                <c:pt idx="138">
                  <c:v>426</c:v>
                </c:pt>
                <c:pt idx="139">
                  <c:v>426</c:v>
                </c:pt>
                <c:pt idx="140">
                  <c:v>426</c:v>
                </c:pt>
                <c:pt idx="141">
                  <c:v>427.7</c:v>
                </c:pt>
                <c:pt idx="142">
                  <c:v>422.1</c:v>
                </c:pt>
                <c:pt idx="143">
                  <c:v>424.4</c:v>
                </c:pt>
                <c:pt idx="144">
                  <c:v>423.1</c:v>
                </c:pt>
                <c:pt idx="145">
                  <c:v>429.1</c:v>
                </c:pt>
                <c:pt idx="146">
                  <c:v>429.1</c:v>
                </c:pt>
                <c:pt idx="147">
                  <c:v>429.1</c:v>
                </c:pt>
                <c:pt idx="148">
                  <c:v>421.7</c:v>
                </c:pt>
                <c:pt idx="149">
                  <c:v>427.8</c:v>
                </c:pt>
                <c:pt idx="150">
                  <c:v>431.2</c:v>
                </c:pt>
                <c:pt idx="151">
                  <c:v>427.6</c:v>
                </c:pt>
                <c:pt idx="152">
                  <c:v>422.4</c:v>
                </c:pt>
                <c:pt idx="153">
                  <c:v>422.4</c:v>
                </c:pt>
                <c:pt idx="154">
                  <c:v>422.4</c:v>
                </c:pt>
                <c:pt idx="155">
                  <c:v>422.7</c:v>
                </c:pt>
                <c:pt idx="156">
                  <c:v>416.7</c:v>
                </c:pt>
                <c:pt idx="157">
                  <c:v>415</c:v>
                </c:pt>
                <c:pt idx="158">
                  <c:v>415.4</c:v>
                </c:pt>
                <c:pt idx="159">
                  <c:v>418.9</c:v>
                </c:pt>
                <c:pt idx="160">
                  <c:v>418.9</c:v>
                </c:pt>
                <c:pt idx="161">
                  <c:v>418.9</c:v>
                </c:pt>
                <c:pt idx="162">
                  <c:v>420.4</c:v>
                </c:pt>
                <c:pt idx="163">
                  <c:v>432.1</c:v>
                </c:pt>
                <c:pt idx="164">
                  <c:v>434.1</c:v>
                </c:pt>
                <c:pt idx="165">
                  <c:v>424.1</c:v>
                </c:pt>
                <c:pt idx="166">
                  <c:v>424.1</c:v>
                </c:pt>
                <c:pt idx="167">
                  <c:v>424.1</c:v>
                </c:pt>
                <c:pt idx="168">
                  <c:v>424.1</c:v>
                </c:pt>
                <c:pt idx="169">
                  <c:v>416.1</c:v>
                </c:pt>
                <c:pt idx="170">
                  <c:v>414.6</c:v>
                </c:pt>
                <c:pt idx="171">
                  <c:v>416.4</c:v>
                </c:pt>
                <c:pt idx="172">
                  <c:v>421.7</c:v>
                </c:pt>
                <c:pt idx="173">
                  <c:v>420.7</c:v>
                </c:pt>
                <c:pt idx="174">
                  <c:v>420.7</c:v>
                </c:pt>
                <c:pt idx="175">
                  <c:v>420.7</c:v>
                </c:pt>
                <c:pt idx="176">
                  <c:v>417.7</c:v>
                </c:pt>
                <c:pt idx="177">
                  <c:v>415.8</c:v>
                </c:pt>
                <c:pt idx="178">
                  <c:v>418.7</c:v>
                </c:pt>
                <c:pt idx="179">
                  <c:v>414.5</c:v>
                </c:pt>
                <c:pt idx="180">
                  <c:v>406.9</c:v>
                </c:pt>
                <c:pt idx="181">
                  <c:v>406.9</c:v>
                </c:pt>
                <c:pt idx="182">
                  <c:v>406.9</c:v>
                </c:pt>
                <c:pt idx="183">
                  <c:v>407.1</c:v>
                </c:pt>
                <c:pt idx="184">
                  <c:v>400.4</c:v>
                </c:pt>
                <c:pt idx="185">
                  <c:v>396.3</c:v>
                </c:pt>
                <c:pt idx="186">
                  <c:v>396.4</c:v>
                </c:pt>
                <c:pt idx="187">
                  <c:v>395.1</c:v>
                </c:pt>
                <c:pt idx="188">
                  <c:v>395.1</c:v>
                </c:pt>
                <c:pt idx="189">
                  <c:v>395.1</c:v>
                </c:pt>
                <c:pt idx="190">
                  <c:v>397.5</c:v>
                </c:pt>
                <c:pt idx="191">
                  <c:v>398.9</c:v>
                </c:pt>
                <c:pt idx="192">
                  <c:v>398.8</c:v>
                </c:pt>
                <c:pt idx="193">
                  <c:v>393.3</c:v>
                </c:pt>
                <c:pt idx="194">
                  <c:v>390.4</c:v>
                </c:pt>
                <c:pt idx="195">
                  <c:v>390.4</c:v>
                </c:pt>
                <c:pt idx="196">
                  <c:v>390.4</c:v>
                </c:pt>
                <c:pt idx="197">
                  <c:v>388.7</c:v>
                </c:pt>
                <c:pt idx="198">
                  <c:v>383.7</c:v>
                </c:pt>
                <c:pt idx="199">
                  <c:v>384.7</c:v>
                </c:pt>
                <c:pt idx="200">
                  <c:v>391.2</c:v>
                </c:pt>
                <c:pt idx="201">
                  <c:v>390.9</c:v>
                </c:pt>
                <c:pt idx="202">
                  <c:v>390.9</c:v>
                </c:pt>
                <c:pt idx="203">
                  <c:v>390.9</c:v>
                </c:pt>
                <c:pt idx="204">
                  <c:v>389.1</c:v>
                </c:pt>
                <c:pt idx="205">
                  <c:v>390.7</c:v>
                </c:pt>
                <c:pt idx="206">
                  <c:v>392</c:v>
                </c:pt>
                <c:pt idx="207">
                  <c:v>392</c:v>
                </c:pt>
                <c:pt idx="208">
                  <c:v>392</c:v>
                </c:pt>
                <c:pt idx="209">
                  <c:v>392</c:v>
                </c:pt>
                <c:pt idx="210">
                  <c:v>392</c:v>
                </c:pt>
                <c:pt idx="211">
                  <c:v>386.2</c:v>
                </c:pt>
                <c:pt idx="212">
                  <c:v>387.1</c:v>
                </c:pt>
                <c:pt idx="213">
                  <c:v>391.2</c:v>
                </c:pt>
                <c:pt idx="214">
                  <c:v>391.2</c:v>
                </c:pt>
                <c:pt idx="215">
                  <c:v>379.1</c:v>
                </c:pt>
                <c:pt idx="216">
                  <c:v>379.1</c:v>
                </c:pt>
                <c:pt idx="217">
                  <c:v>379.1</c:v>
                </c:pt>
                <c:pt idx="218">
                  <c:v>380.5</c:v>
                </c:pt>
                <c:pt idx="219">
                  <c:v>392.9</c:v>
                </c:pt>
                <c:pt idx="220">
                  <c:v>389.9</c:v>
                </c:pt>
                <c:pt idx="221">
                  <c:v>392.2</c:v>
                </c:pt>
                <c:pt idx="222">
                  <c:v>392.6</c:v>
                </c:pt>
                <c:pt idx="223">
                  <c:v>392.6</c:v>
                </c:pt>
                <c:pt idx="224">
                  <c:v>392.6</c:v>
                </c:pt>
                <c:pt idx="225">
                  <c:v>388.7</c:v>
                </c:pt>
                <c:pt idx="226">
                  <c:v>391.8</c:v>
                </c:pt>
                <c:pt idx="227">
                  <c:v>393.4</c:v>
                </c:pt>
                <c:pt idx="228">
                  <c:v>399.8</c:v>
                </c:pt>
                <c:pt idx="229">
                  <c:v>398.9</c:v>
                </c:pt>
                <c:pt idx="230">
                  <c:v>398.9</c:v>
                </c:pt>
                <c:pt idx="231">
                  <c:v>398.9</c:v>
                </c:pt>
                <c:pt idx="232">
                  <c:v>397.3</c:v>
                </c:pt>
                <c:pt idx="233">
                  <c:v>407.3</c:v>
                </c:pt>
                <c:pt idx="234">
                  <c:v>408.3</c:v>
                </c:pt>
                <c:pt idx="235">
                  <c:v>407.9</c:v>
                </c:pt>
                <c:pt idx="236">
                  <c:v>393.4</c:v>
                </c:pt>
                <c:pt idx="237">
                  <c:v>393.4</c:v>
                </c:pt>
                <c:pt idx="238">
                  <c:v>393.4</c:v>
                </c:pt>
                <c:pt idx="239">
                  <c:v>397.8</c:v>
                </c:pt>
                <c:pt idx="240">
                  <c:v>394</c:v>
                </c:pt>
                <c:pt idx="241">
                  <c:v>391.9</c:v>
                </c:pt>
                <c:pt idx="242">
                  <c:v>384.6</c:v>
                </c:pt>
                <c:pt idx="243">
                  <c:v>383.4</c:v>
                </c:pt>
                <c:pt idx="244">
                  <c:v>383.4</c:v>
                </c:pt>
                <c:pt idx="245">
                  <c:v>383.4</c:v>
                </c:pt>
                <c:pt idx="246">
                  <c:v>371.8</c:v>
                </c:pt>
                <c:pt idx="247">
                  <c:v>377.7</c:v>
                </c:pt>
                <c:pt idx="248">
                  <c:v>377.7</c:v>
                </c:pt>
                <c:pt idx="249">
                  <c:v>378.5</c:v>
                </c:pt>
                <c:pt idx="250">
                  <c:v>381.8</c:v>
                </c:pt>
                <c:pt idx="251">
                  <c:v>381.8</c:v>
                </c:pt>
                <c:pt idx="252">
                  <c:v>381.8</c:v>
                </c:pt>
                <c:pt idx="253">
                  <c:v>386.8</c:v>
                </c:pt>
                <c:pt idx="254">
                  <c:v>383.8</c:v>
                </c:pt>
                <c:pt idx="255">
                  <c:v>377</c:v>
                </c:pt>
                <c:pt idx="256">
                  <c:v>383.4</c:v>
                </c:pt>
                <c:pt idx="257">
                  <c:v>382.8</c:v>
                </c:pt>
                <c:pt idx="258">
                  <c:v>382.8</c:v>
                </c:pt>
                <c:pt idx="259">
                  <c:v>382.8</c:v>
                </c:pt>
                <c:pt idx="260">
                  <c:v>391</c:v>
                </c:pt>
                <c:pt idx="261">
                  <c:v>395.7</c:v>
                </c:pt>
                <c:pt idx="262">
                  <c:v>395</c:v>
                </c:pt>
                <c:pt idx="263">
                  <c:v>387.3</c:v>
                </c:pt>
                <c:pt idx="264">
                  <c:v>381</c:v>
                </c:pt>
                <c:pt idx="265">
                  <c:v>381</c:v>
                </c:pt>
                <c:pt idx="266">
                  <c:v>381</c:v>
                </c:pt>
                <c:pt idx="267">
                  <c:v>377.7</c:v>
                </c:pt>
                <c:pt idx="268">
                  <c:v>378</c:v>
                </c:pt>
                <c:pt idx="269">
                  <c:v>371.6</c:v>
                </c:pt>
                <c:pt idx="270">
                  <c:v>376.2</c:v>
                </c:pt>
                <c:pt idx="271">
                  <c:v>371.8</c:v>
                </c:pt>
                <c:pt idx="272">
                  <c:v>371.8</c:v>
                </c:pt>
                <c:pt idx="273">
                  <c:v>371.8</c:v>
                </c:pt>
                <c:pt idx="274">
                  <c:v>370.4</c:v>
                </c:pt>
                <c:pt idx="275">
                  <c:v>367.1</c:v>
                </c:pt>
                <c:pt idx="276">
                  <c:v>369.2</c:v>
                </c:pt>
                <c:pt idx="277">
                  <c:v>372.7</c:v>
                </c:pt>
                <c:pt idx="278">
                  <c:v>374.2</c:v>
                </c:pt>
                <c:pt idx="279">
                  <c:v>374.2</c:v>
                </c:pt>
                <c:pt idx="280">
                  <c:v>374.2</c:v>
                </c:pt>
                <c:pt idx="281">
                  <c:v>370.8</c:v>
                </c:pt>
                <c:pt idx="282">
                  <c:v>370.4</c:v>
                </c:pt>
                <c:pt idx="283">
                  <c:v>371.8</c:v>
                </c:pt>
                <c:pt idx="284">
                  <c:v>371.1</c:v>
                </c:pt>
                <c:pt idx="285">
                  <c:v>362.7</c:v>
                </c:pt>
                <c:pt idx="286">
                  <c:v>362.7</c:v>
                </c:pt>
                <c:pt idx="287">
                  <c:v>362.7</c:v>
                </c:pt>
                <c:pt idx="288">
                  <c:v>368.1</c:v>
                </c:pt>
                <c:pt idx="289">
                  <c:v>366.2</c:v>
                </c:pt>
                <c:pt idx="290">
                  <c:v>365.9</c:v>
                </c:pt>
                <c:pt idx="291">
                  <c:v>363.7</c:v>
                </c:pt>
                <c:pt idx="292">
                  <c:v>366.5</c:v>
                </c:pt>
                <c:pt idx="293">
                  <c:v>366.5</c:v>
                </c:pt>
                <c:pt idx="294">
                  <c:v>366.5</c:v>
                </c:pt>
                <c:pt idx="295">
                  <c:v>368.9</c:v>
                </c:pt>
                <c:pt idx="296">
                  <c:v>364.8</c:v>
                </c:pt>
                <c:pt idx="297">
                  <c:v>364.5</c:v>
                </c:pt>
                <c:pt idx="298">
                  <c:v>363.2</c:v>
                </c:pt>
                <c:pt idx="299">
                  <c:v>360</c:v>
                </c:pt>
                <c:pt idx="300">
                  <c:v>360</c:v>
                </c:pt>
                <c:pt idx="301">
                  <c:v>360</c:v>
                </c:pt>
                <c:pt idx="302">
                  <c:v>357.5</c:v>
                </c:pt>
                <c:pt idx="303">
                  <c:v>355.4</c:v>
                </c:pt>
                <c:pt idx="304">
                  <c:v>358.1</c:v>
                </c:pt>
                <c:pt idx="305">
                  <c:v>367.3</c:v>
                </c:pt>
                <c:pt idx="306">
                  <c:v>367.3</c:v>
                </c:pt>
                <c:pt idx="307">
                  <c:v>367.3</c:v>
                </c:pt>
                <c:pt idx="308">
                  <c:v>367.3</c:v>
                </c:pt>
                <c:pt idx="309">
                  <c:v>367.3</c:v>
                </c:pt>
                <c:pt idx="310">
                  <c:v>366.8</c:v>
                </c:pt>
                <c:pt idx="311">
                  <c:v>366.4</c:v>
                </c:pt>
                <c:pt idx="312">
                  <c:v>363.6</c:v>
                </c:pt>
                <c:pt idx="313">
                  <c:v>365.6</c:v>
                </c:pt>
                <c:pt idx="314">
                  <c:v>365.6</c:v>
                </c:pt>
                <c:pt idx="315">
                  <c:v>365.6</c:v>
                </c:pt>
                <c:pt idx="316">
                  <c:v>366.9</c:v>
                </c:pt>
                <c:pt idx="317">
                  <c:v>371.5</c:v>
                </c:pt>
                <c:pt idx="318">
                  <c:v>370</c:v>
                </c:pt>
                <c:pt idx="319">
                  <c:v>377.7</c:v>
                </c:pt>
                <c:pt idx="320">
                  <c:v>372.7</c:v>
                </c:pt>
                <c:pt idx="321">
                  <c:v>372.7</c:v>
                </c:pt>
                <c:pt idx="322">
                  <c:v>372.7</c:v>
                </c:pt>
                <c:pt idx="323">
                  <c:v>360.8</c:v>
                </c:pt>
                <c:pt idx="324">
                  <c:v>357.4</c:v>
                </c:pt>
                <c:pt idx="325">
                  <c:v>360.4</c:v>
                </c:pt>
                <c:pt idx="326">
                  <c:v>368</c:v>
                </c:pt>
                <c:pt idx="327">
                  <c:v>374.7</c:v>
                </c:pt>
                <c:pt idx="328">
                  <c:v>374.7</c:v>
                </c:pt>
                <c:pt idx="329">
                  <c:v>374.7</c:v>
                </c:pt>
                <c:pt idx="330">
                  <c:v>377.8</c:v>
                </c:pt>
                <c:pt idx="331">
                  <c:v>376.5</c:v>
                </c:pt>
                <c:pt idx="332">
                  <c:v>374.9</c:v>
                </c:pt>
                <c:pt idx="333">
                  <c:v>376.7</c:v>
                </c:pt>
                <c:pt idx="334">
                  <c:v>373.4</c:v>
                </c:pt>
                <c:pt idx="335">
                  <c:v>373.4</c:v>
                </c:pt>
                <c:pt idx="336">
                  <c:v>373.4</c:v>
                </c:pt>
                <c:pt idx="337">
                  <c:v>373.4</c:v>
                </c:pt>
                <c:pt idx="338">
                  <c:v>372.1</c:v>
                </c:pt>
                <c:pt idx="339">
                  <c:v>373.5</c:v>
                </c:pt>
                <c:pt idx="340">
                  <c:v>375.5</c:v>
                </c:pt>
                <c:pt idx="341">
                  <c:v>382.7</c:v>
                </c:pt>
                <c:pt idx="342">
                  <c:v>382.7</c:v>
                </c:pt>
                <c:pt idx="343">
                  <c:v>382.7</c:v>
                </c:pt>
                <c:pt idx="344">
                  <c:v>383.2</c:v>
                </c:pt>
                <c:pt idx="345">
                  <c:v>383.3</c:v>
                </c:pt>
                <c:pt idx="346">
                  <c:v>370.1</c:v>
                </c:pt>
                <c:pt idx="347">
                  <c:v>370.1</c:v>
                </c:pt>
                <c:pt idx="348">
                  <c:v>367.8</c:v>
                </c:pt>
                <c:pt idx="349">
                  <c:v>367.8</c:v>
                </c:pt>
                <c:pt idx="350">
                  <c:v>367.8</c:v>
                </c:pt>
                <c:pt idx="351">
                  <c:v>367</c:v>
                </c:pt>
                <c:pt idx="352">
                  <c:v>366.6</c:v>
                </c:pt>
                <c:pt idx="353">
                  <c:v>360.6</c:v>
                </c:pt>
                <c:pt idx="354">
                  <c:v>356.9</c:v>
                </c:pt>
                <c:pt idx="355">
                  <c:v>351.3</c:v>
                </c:pt>
                <c:pt idx="356">
                  <c:v>351.3</c:v>
                </c:pt>
                <c:pt idx="357">
                  <c:v>351.3</c:v>
                </c:pt>
                <c:pt idx="358">
                  <c:v>351.3</c:v>
                </c:pt>
                <c:pt idx="359">
                  <c:v>347.8</c:v>
                </c:pt>
                <c:pt idx="360">
                  <c:v>345.7</c:v>
                </c:pt>
                <c:pt idx="361">
                  <c:v>347.4</c:v>
                </c:pt>
                <c:pt idx="362">
                  <c:v>349.1</c:v>
                </c:pt>
                <c:pt idx="363">
                  <c:v>349.1</c:v>
                </c:pt>
                <c:pt idx="364">
                  <c:v>353.4</c:v>
                </c:pt>
                <c:pt idx="365">
                  <c:v>355</c:v>
                </c:pt>
                <c:pt idx="366">
                  <c:v>350.1</c:v>
                </c:pt>
                <c:pt idx="367">
                  <c:v>351.5</c:v>
                </c:pt>
                <c:pt idx="368">
                  <c:v>350.7</c:v>
                </c:pt>
                <c:pt idx="369">
                  <c:v>350.7</c:v>
                </c:pt>
                <c:pt idx="370">
                  <c:v>350.7</c:v>
                </c:pt>
                <c:pt idx="371">
                  <c:v>351.2</c:v>
                </c:pt>
                <c:pt idx="372">
                  <c:v>349.4</c:v>
                </c:pt>
                <c:pt idx="373">
                  <c:v>349.5</c:v>
                </c:pt>
                <c:pt idx="374">
                  <c:v>344.8</c:v>
                </c:pt>
                <c:pt idx="375">
                  <c:v>347.2</c:v>
                </c:pt>
                <c:pt idx="376">
                  <c:v>347.2</c:v>
                </c:pt>
                <c:pt idx="377">
                  <c:v>347.2</c:v>
                </c:pt>
                <c:pt idx="378">
                  <c:v>345</c:v>
                </c:pt>
                <c:pt idx="379">
                  <c:v>344.2</c:v>
                </c:pt>
                <c:pt idx="380">
                  <c:v>345.4</c:v>
                </c:pt>
                <c:pt idx="381">
                  <c:v>345.4</c:v>
                </c:pt>
                <c:pt idx="382">
                  <c:v>348.6</c:v>
                </c:pt>
                <c:pt idx="383">
                  <c:v>348.6</c:v>
                </c:pt>
                <c:pt idx="384">
                  <c:v>348.6</c:v>
                </c:pt>
                <c:pt idx="385">
                  <c:v>357.5</c:v>
                </c:pt>
                <c:pt idx="386">
                  <c:v>356.6</c:v>
                </c:pt>
                <c:pt idx="387">
                  <c:v>364.3</c:v>
                </c:pt>
                <c:pt idx="388">
                  <c:v>357</c:v>
                </c:pt>
                <c:pt idx="389">
                  <c:v>359.8</c:v>
                </c:pt>
                <c:pt idx="390">
                  <c:v>359.8</c:v>
                </c:pt>
                <c:pt idx="391">
                  <c:v>359.8</c:v>
                </c:pt>
                <c:pt idx="392">
                  <c:v>363.7</c:v>
                </c:pt>
                <c:pt idx="393">
                  <c:v>370.3</c:v>
                </c:pt>
                <c:pt idx="394">
                  <c:v>370.1</c:v>
                </c:pt>
                <c:pt idx="395">
                  <c:v>368.3</c:v>
                </c:pt>
                <c:pt idx="396">
                  <c:v>371.1</c:v>
                </c:pt>
                <c:pt idx="397">
                  <c:v>371.1</c:v>
                </c:pt>
                <c:pt idx="398">
                  <c:v>371.1</c:v>
                </c:pt>
                <c:pt idx="399">
                  <c:v>375.9</c:v>
                </c:pt>
                <c:pt idx="400">
                  <c:v>373.5</c:v>
                </c:pt>
                <c:pt idx="401">
                  <c:v>371.4</c:v>
                </c:pt>
                <c:pt idx="402">
                  <c:v>360</c:v>
                </c:pt>
                <c:pt idx="403">
                  <c:v>372.8</c:v>
                </c:pt>
                <c:pt idx="404">
                  <c:v>372.8</c:v>
                </c:pt>
                <c:pt idx="405">
                  <c:v>372.8</c:v>
                </c:pt>
                <c:pt idx="406">
                  <c:v>373.9</c:v>
                </c:pt>
                <c:pt idx="407">
                  <c:v>375.1</c:v>
                </c:pt>
                <c:pt idx="408">
                  <c:v>372.7</c:v>
                </c:pt>
                <c:pt idx="409">
                  <c:v>361.5</c:v>
                </c:pt>
                <c:pt idx="410">
                  <c:v>357.4</c:v>
                </c:pt>
                <c:pt idx="411">
                  <c:v>357.4</c:v>
                </c:pt>
                <c:pt idx="412">
                  <c:v>357.4</c:v>
                </c:pt>
                <c:pt idx="413">
                  <c:v>347.9</c:v>
                </c:pt>
                <c:pt idx="414">
                  <c:v>348.3</c:v>
                </c:pt>
                <c:pt idx="415">
                  <c:v>348</c:v>
                </c:pt>
                <c:pt idx="416">
                  <c:v>349.5</c:v>
                </c:pt>
                <c:pt idx="417">
                  <c:v>346.6</c:v>
                </c:pt>
                <c:pt idx="418">
                  <c:v>346.6</c:v>
                </c:pt>
                <c:pt idx="419">
                  <c:v>346.6</c:v>
                </c:pt>
                <c:pt idx="420">
                  <c:v>349.1</c:v>
                </c:pt>
                <c:pt idx="421">
                  <c:v>349.3</c:v>
                </c:pt>
                <c:pt idx="422">
                  <c:v>357.2</c:v>
                </c:pt>
                <c:pt idx="423">
                  <c:v>353.5</c:v>
                </c:pt>
                <c:pt idx="424">
                  <c:v>349.4</c:v>
                </c:pt>
                <c:pt idx="425">
                  <c:v>349.4</c:v>
                </c:pt>
                <c:pt idx="426">
                  <c:v>349.4</c:v>
                </c:pt>
                <c:pt idx="427">
                  <c:v>347.1</c:v>
                </c:pt>
                <c:pt idx="428">
                  <c:v>347.7</c:v>
                </c:pt>
                <c:pt idx="429">
                  <c:v>345</c:v>
                </c:pt>
                <c:pt idx="430">
                  <c:v>343.5</c:v>
                </c:pt>
                <c:pt idx="431">
                  <c:v>345.3</c:v>
                </c:pt>
                <c:pt idx="432">
                  <c:v>345.3</c:v>
                </c:pt>
                <c:pt idx="433">
                  <c:v>345.3</c:v>
                </c:pt>
                <c:pt idx="434">
                  <c:v>346.9</c:v>
                </c:pt>
                <c:pt idx="435">
                  <c:v>352.6</c:v>
                </c:pt>
                <c:pt idx="436">
                  <c:v>350.1</c:v>
                </c:pt>
                <c:pt idx="437">
                  <c:v>349.7</c:v>
                </c:pt>
                <c:pt idx="438">
                  <c:v>349.8</c:v>
                </c:pt>
                <c:pt idx="439">
                  <c:v>349.8</c:v>
                </c:pt>
                <c:pt idx="440">
                  <c:v>349.8</c:v>
                </c:pt>
                <c:pt idx="441">
                  <c:v>347.5</c:v>
                </c:pt>
                <c:pt idx="442">
                  <c:v>344.1</c:v>
                </c:pt>
                <c:pt idx="443">
                  <c:v>339.2</c:v>
                </c:pt>
                <c:pt idx="444">
                  <c:v>333.6</c:v>
                </c:pt>
                <c:pt idx="445">
                  <c:v>333.7</c:v>
                </c:pt>
                <c:pt idx="446">
                  <c:v>333.7</c:v>
                </c:pt>
                <c:pt idx="447">
                  <c:v>333.7</c:v>
                </c:pt>
                <c:pt idx="448">
                  <c:v>333.6</c:v>
                </c:pt>
                <c:pt idx="449">
                  <c:v>339.6</c:v>
                </c:pt>
                <c:pt idx="450">
                  <c:v>334.2</c:v>
                </c:pt>
                <c:pt idx="451">
                  <c:v>342.9</c:v>
                </c:pt>
                <c:pt idx="452">
                  <c:v>341.4</c:v>
                </c:pt>
                <c:pt idx="453">
                  <c:v>341.4</c:v>
                </c:pt>
                <c:pt idx="454">
                  <c:v>341.4</c:v>
                </c:pt>
                <c:pt idx="455">
                  <c:v>341.4</c:v>
                </c:pt>
              </c:numCache>
            </c:numRef>
          </c:val>
          <c:smooth val="0"/>
        </c:ser>
        <c:dLbls>
          <c:showLegendKey val="0"/>
          <c:showVal val="0"/>
          <c:showCatName val="0"/>
          <c:showSerName val="0"/>
          <c:showPercent val="0"/>
          <c:showBubbleSize val="0"/>
        </c:dLbls>
        <c:marker val="1"/>
        <c:smooth val="0"/>
        <c:axId val="373073792"/>
        <c:axId val="373075328"/>
      </c:lineChart>
      <c:catAx>
        <c:axId val="373073792"/>
        <c:scaling>
          <c:orientation val="minMax"/>
        </c:scaling>
        <c:delete val="0"/>
        <c:axPos val="b"/>
        <c:numFmt formatCode="General" sourceLinked="0"/>
        <c:majorTickMark val="none"/>
        <c:minorTickMark val="none"/>
        <c:tickLblPos val="nextTo"/>
        <c:crossAx val="373075328"/>
        <c:crosses val="autoZero"/>
        <c:auto val="1"/>
        <c:lblAlgn val="ctr"/>
        <c:lblOffset val="100"/>
        <c:tickLblSkip val="1"/>
        <c:tickMarkSkip val="5"/>
        <c:noMultiLvlLbl val="0"/>
      </c:catAx>
      <c:valAx>
        <c:axId val="373075328"/>
        <c:scaling>
          <c:orientation val="minMax"/>
          <c:min val="0"/>
        </c:scaling>
        <c:delete val="0"/>
        <c:axPos val="l"/>
        <c:numFmt formatCode="General" sourceLinked="1"/>
        <c:majorTickMark val="none"/>
        <c:minorTickMark val="none"/>
        <c:tickLblPos val="nextTo"/>
        <c:crossAx val="373073792"/>
        <c:crosses val="autoZero"/>
        <c:crossBetween val="between"/>
      </c:valAx>
      <c:spPr>
        <a:noFill/>
      </c:spPr>
    </c:plotArea>
    <c:legend>
      <c:legendPos val="b"/>
      <c:overlay val="0"/>
    </c:legend>
    <c:plotVisOnly val="1"/>
    <c:dispBlanksAs val="gap"/>
    <c:showDLblsOverMax val="0"/>
  </c:chart>
  <c:spPr>
    <a:no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09817184819993E-2"/>
          <c:y val="4.2174813618383156E-2"/>
          <c:w val="0.88477076501764951"/>
          <c:h val="0.73395273675055084"/>
        </c:manualLayout>
      </c:layout>
      <c:lineChart>
        <c:grouping val="standard"/>
        <c:varyColors val="0"/>
        <c:ser>
          <c:idx val="1"/>
          <c:order val="0"/>
          <c:tx>
            <c:strRef>
              <c:f>原油!$B$24</c:f>
              <c:strCache>
                <c:ptCount val="1"/>
                <c:pt idx="0">
                  <c:v>113.67</c:v>
                </c:pt>
              </c:strCache>
            </c:strRef>
          </c:tx>
          <c:spPr>
            <a:ln>
              <a:solidFill>
                <a:srgbClr val="0000FF"/>
              </a:solidFill>
            </a:ln>
          </c:spPr>
          <c:marker>
            <c:symbol val="none"/>
          </c:marker>
          <c:cat>
            <c:numRef>
              <c:f>原油!$A$2:$A$458</c:f>
              <c:numCache>
                <c:formatCode>yyyy/m/d</c:formatCode>
                <c:ptCount val="457"/>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numCache>
            </c:numRef>
          </c:cat>
          <c:val>
            <c:numRef>
              <c:f>原油!$B$2:$B$458</c:f>
              <c:numCache>
                <c:formatCode>General</c:formatCode>
                <c:ptCount val="457"/>
                <c:pt idx="0">
                  <c:v>110.01</c:v>
                </c:pt>
                <c:pt idx="1">
                  <c:v>110.14</c:v>
                </c:pt>
                <c:pt idx="2">
                  <c:v>109.66999999999999</c:v>
                </c:pt>
                <c:pt idx="3">
                  <c:v>109.86999999999999</c:v>
                </c:pt>
                <c:pt idx="4">
                  <c:v>109.23</c:v>
                </c:pt>
                <c:pt idx="5">
                  <c:v>110.01</c:v>
                </c:pt>
                <c:pt idx="6">
                  <c:v>110.01</c:v>
                </c:pt>
                <c:pt idx="7">
                  <c:v>110.01</c:v>
                </c:pt>
                <c:pt idx="8">
                  <c:v>111.35</c:v>
                </c:pt>
                <c:pt idx="9">
                  <c:v>109.98</c:v>
                </c:pt>
                <c:pt idx="10">
                  <c:v>110.63</c:v>
                </c:pt>
                <c:pt idx="11">
                  <c:v>112.98</c:v>
                </c:pt>
                <c:pt idx="12">
                  <c:v>113.55</c:v>
                </c:pt>
                <c:pt idx="13">
                  <c:v>113.55</c:v>
                </c:pt>
                <c:pt idx="14">
                  <c:v>113.55</c:v>
                </c:pt>
                <c:pt idx="15">
                  <c:v>113.82</c:v>
                </c:pt>
                <c:pt idx="16">
                  <c:v>114.42</c:v>
                </c:pt>
                <c:pt idx="17">
                  <c:v>114.64999999999999</c:v>
                </c:pt>
                <c:pt idx="18">
                  <c:v>115.59</c:v>
                </c:pt>
                <c:pt idx="19">
                  <c:v>114.95</c:v>
                </c:pt>
                <c:pt idx="20">
                  <c:v>114.95</c:v>
                </c:pt>
                <c:pt idx="21">
                  <c:v>114.95</c:v>
                </c:pt>
                <c:pt idx="22">
                  <c:v>113.66999999999999</c:v>
                </c:pt>
                <c:pt idx="23">
                  <c:v>113.79</c:v>
                </c:pt>
                <c:pt idx="24">
                  <c:v>112.89</c:v>
                </c:pt>
                <c:pt idx="25">
                  <c:v>112.66</c:v>
                </c:pt>
                <c:pt idx="26">
                  <c:v>112.66999999999999</c:v>
                </c:pt>
                <c:pt idx="27">
                  <c:v>112.66999999999999</c:v>
                </c:pt>
                <c:pt idx="28">
                  <c:v>112.66999999999999</c:v>
                </c:pt>
                <c:pt idx="29">
                  <c:v>111.08</c:v>
                </c:pt>
                <c:pt idx="30">
                  <c:v>110.89</c:v>
                </c:pt>
                <c:pt idx="31">
                  <c:v>110.23</c:v>
                </c:pt>
                <c:pt idx="32">
                  <c:v>109.03</c:v>
                </c:pt>
                <c:pt idx="33">
                  <c:v>109.14</c:v>
                </c:pt>
                <c:pt idx="34">
                  <c:v>109.14</c:v>
                </c:pt>
                <c:pt idx="35">
                  <c:v>109.14</c:v>
                </c:pt>
                <c:pt idx="36">
                  <c:v>108.75</c:v>
                </c:pt>
                <c:pt idx="37">
                  <c:v>107.7</c:v>
                </c:pt>
                <c:pt idx="38">
                  <c:v>106.89</c:v>
                </c:pt>
                <c:pt idx="39">
                  <c:v>106.25</c:v>
                </c:pt>
                <c:pt idx="40">
                  <c:v>105.82</c:v>
                </c:pt>
                <c:pt idx="41">
                  <c:v>105.82</c:v>
                </c:pt>
                <c:pt idx="42">
                  <c:v>105.82</c:v>
                </c:pt>
                <c:pt idx="43">
                  <c:v>104.78</c:v>
                </c:pt>
                <c:pt idx="44">
                  <c:v>103.22</c:v>
                </c:pt>
                <c:pt idx="45">
                  <c:v>104.91000000000007</c:v>
                </c:pt>
                <c:pt idx="46">
                  <c:v>105.84</c:v>
                </c:pt>
                <c:pt idx="47">
                  <c:v>105.83</c:v>
                </c:pt>
                <c:pt idx="48">
                  <c:v>105.83</c:v>
                </c:pt>
                <c:pt idx="49">
                  <c:v>105.83</c:v>
                </c:pt>
                <c:pt idx="50">
                  <c:v>105.51</c:v>
                </c:pt>
                <c:pt idx="51">
                  <c:v>106.28</c:v>
                </c:pt>
                <c:pt idx="52">
                  <c:v>106.64999999999999</c:v>
                </c:pt>
                <c:pt idx="53">
                  <c:v>105.58</c:v>
                </c:pt>
                <c:pt idx="54">
                  <c:v>106.79</c:v>
                </c:pt>
                <c:pt idx="55">
                  <c:v>106.79</c:v>
                </c:pt>
                <c:pt idx="56">
                  <c:v>106.79</c:v>
                </c:pt>
                <c:pt idx="57">
                  <c:v>106.64999999999999</c:v>
                </c:pt>
                <c:pt idx="58">
                  <c:v>106.93</c:v>
                </c:pt>
                <c:pt idx="59">
                  <c:v>106.36999999999999</c:v>
                </c:pt>
                <c:pt idx="60">
                  <c:v>104.84</c:v>
                </c:pt>
                <c:pt idx="61">
                  <c:v>103.35</c:v>
                </c:pt>
                <c:pt idx="62">
                  <c:v>103.35</c:v>
                </c:pt>
                <c:pt idx="63">
                  <c:v>103.35</c:v>
                </c:pt>
                <c:pt idx="64">
                  <c:v>103.53</c:v>
                </c:pt>
                <c:pt idx="65">
                  <c:v>102.72</c:v>
                </c:pt>
                <c:pt idx="66">
                  <c:v>104.07</c:v>
                </c:pt>
                <c:pt idx="67">
                  <c:v>103.92</c:v>
                </c:pt>
                <c:pt idx="68">
                  <c:v>103.26</c:v>
                </c:pt>
                <c:pt idx="69">
                  <c:v>103.26</c:v>
                </c:pt>
                <c:pt idx="70">
                  <c:v>103.26</c:v>
                </c:pt>
                <c:pt idx="71">
                  <c:v>103.36999999999999</c:v>
                </c:pt>
                <c:pt idx="72">
                  <c:v>101.58</c:v>
                </c:pt>
                <c:pt idx="73">
                  <c:v>102.16999999999999</c:v>
                </c:pt>
                <c:pt idx="74">
                  <c:v>101.05</c:v>
                </c:pt>
                <c:pt idx="75">
                  <c:v>101.03</c:v>
                </c:pt>
                <c:pt idx="76">
                  <c:v>101.03</c:v>
                </c:pt>
                <c:pt idx="77">
                  <c:v>101.03</c:v>
                </c:pt>
                <c:pt idx="78">
                  <c:v>99.27</c:v>
                </c:pt>
                <c:pt idx="79">
                  <c:v>99.64</c:v>
                </c:pt>
                <c:pt idx="80">
                  <c:v>99.82</c:v>
                </c:pt>
                <c:pt idx="81">
                  <c:v>100.17999999999998</c:v>
                </c:pt>
                <c:pt idx="82">
                  <c:v>99.990000000000023</c:v>
                </c:pt>
                <c:pt idx="83">
                  <c:v>99.990000000000023</c:v>
                </c:pt>
                <c:pt idx="84">
                  <c:v>99.990000000000023</c:v>
                </c:pt>
                <c:pt idx="85">
                  <c:v>100.39</c:v>
                </c:pt>
                <c:pt idx="86">
                  <c:v>100.4</c:v>
                </c:pt>
                <c:pt idx="87">
                  <c:v>100.3</c:v>
                </c:pt>
                <c:pt idx="88">
                  <c:v>100.61</c:v>
                </c:pt>
                <c:pt idx="89">
                  <c:v>101.02</c:v>
                </c:pt>
                <c:pt idx="90">
                  <c:v>101.02</c:v>
                </c:pt>
                <c:pt idx="91">
                  <c:v>101.02</c:v>
                </c:pt>
                <c:pt idx="92">
                  <c:v>101.1</c:v>
                </c:pt>
                <c:pt idx="93">
                  <c:v>99.910000000000025</c:v>
                </c:pt>
                <c:pt idx="94">
                  <c:v>100.58</c:v>
                </c:pt>
                <c:pt idx="95">
                  <c:v>101.06</c:v>
                </c:pt>
                <c:pt idx="96">
                  <c:v>99.36</c:v>
                </c:pt>
                <c:pt idx="97">
                  <c:v>99.36</c:v>
                </c:pt>
                <c:pt idx="98">
                  <c:v>99.36</c:v>
                </c:pt>
                <c:pt idx="99">
                  <c:v>98.45</c:v>
                </c:pt>
                <c:pt idx="100">
                  <c:v>98.13</c:v>
                </c:pt>
                <c:pt idx="101">
                  <c:v>96.210000000000022</c:v>
                </c:pt>
                <c:pt idx="102">
                  <c:v>96.36999999999999</c:v>
                </c:pt>
                <c:pt idx="103">
                  <c:v>96.31</c:v>
                </c:pt>
                <c:pt idx="104">
                  <c:v>96.31</c:v>
                </c:pt>
                <c:pt idx="105">
                  <c:v>96.31</c:v>
                </c:pt>
                <c:pt idx="106">
                  <c:v>96.25</c:v>
                </c:pt>
                <c:pt idx="107">
                  <c:v>96.990000000000023</c:v>
                </c:pt>
                <c:pt idx="108">
                  <c:v>97.3</c:v>
                </c:pt>
                <c:pt idx="109">
                  <c:v>96.42</c:v>
                </c:pt>
                <c:pt idx="110">
                  <c:v>96.35</c:v>
                </c:pt>
                <c:pt idx="111">
                  <c:v>96.35</c:v>
                </c:pt>
                <c:pt idx="112">
                  <c:v>96.35</c:v>
                </c:pt>
                <c:pt idx="113">
                  <c:v>95.11999999999999</c:v>
                </c:pt>
                <c:pt idx="114">
                  <c:v>94.61999999999999</c:v>
                </c:pt>
                <c:pt idx="115">
                  <c:v>94.28</c:v>
                </c:pt>
                <c:pt idx="116">
                  <c:v>94.95</c:v>
                </c:pt>
                <c:pt idx="117">
                  <c:v>94.83</c:v>
                </c:pt>
                <c:pt idx="118">
                  <c:v>94.83</c:v>
                </c:pt>
                <c:pt idx="119">
                  <c:v>94.83</c:v>
                </c:pt>
                <c:pt idx="120">
                  <c:v>95.45</c:v>
                </c:pt>
                <c:pt idx="121">
                  <c:v>94.42</c:v>
                </c:pt>
                <c:pt idx="122">
                  <c:v>94.32</c:v>
                </c:pt>
                <c:pt idx="123">
                  <c:v>91.04</c:v>
                </c:pt>
                <c:pt idx="124">
                  <c:v>90.75</c:v>
                </c:pt>
                <c:pt idx="125">
                  <c:v>90.75</c:v>
                </c:pt>
                <c:pt idx="126">
                  <c:v>90.75</c:v>
                </c:pt>
                <c:pt idx="127">
                  <c:v>90.6</c:v>
                </c:pt>
                <c:pt idx="128">
                  <c:v>90.85</c:v>
                </c:pt>
                <c:pt idx="129">
                  <c:v>90.2</c:v>
                </c:pt>
                <c:pt idx="130">
                  <c:v>90.42</c:v>
                </c:pt>
                <c:pt idx="131">
                  <c:v>88.61</c:v>
                </c:pt>
                <c:pt idx="132">
                  <c:v>88.61</c:v>
                </c:pt>
                <c:pt idx="133">
                  <c:v>88.61</c:v>
                </c:pt>
                <c:pt idx="134">
                  <c:v>87.77</c:v>
                </c:pt>
                <c:pt idx="135">
                  <c:v>86.410000000000025</c:v>
                </c:pt>
                <c:pt idx="136">
                  <c:v>84.07</c:v>
                </c:pt>
                <c:pt idx="137">
                  <c:v>83.33</c:v>
                </c:pt>
                <c:pt idx="138">
                  <c:v>85.32</c:v>
                </c:pt>
                <c:pt idx="139">
                  <c:v>85.32</c:v>
                </c:pt>
                <c:pt idx="140">
                  <c:v>85.32</c:v>
                </c:pt>
                <c:pt idx="141">
                  <c:v>84.669999999999987</c:v>
                </c:pt>
                <c:pt idx="142">
                  <c:v>85.52</c:v>
                </c:pt>
                <c:pt idx="143">
                  <c:v>86.73</c:v>
                </c:pt>
                <c:pt idx="144">
                  <c:v>86.29</c:v>
                </c:pt>
                <c:pt idx="145">
                  <c:v>86.35</c:v>
                </c:pt>
                <c:pt idx="146">
                  <c:v>86.35</c:v>
                </c:pt>
                <c:pt idx="147">
                  <c:v>86.35</c:v>
                </c:pt>
                <c:pt idx="148">
                  <c:v>85.990000000000023</c:v>
                </c:pt>
                <c:pt idx="149">
                  <c:v>85.92</c:v>
                </c:pt>
                <c:pt idx="150">
                  <c:v>87.26</c:v>
                </c:pt>
                <c:pt idx="151">
                  <c:v>85.85</c:v>
                </c:pt>
                <c:pt idx="152">
                  <c:v>84.52</c:v>
                </c:pt>
                <c:pt idx="153">
                  <c:v>84.52</c:v>
                </c:pt>
                <c:pt idx="154">
                  <c:v>84.52</c:v>
                </c:pt>
                <c:pt idx="155">
                  <c:v>85.25</c:v>
                </c:pt>
                <c:pt idx="156">
                  <c:v>82.47</c:v>
                </c:pt>
                <c:pt idx="157">
                  <c:v>83.23</c:v>
                </c:pt>
                <c:pt idx="158">
                  <c:v>82.43</c:v>
                </c:pt>
                <c:pt idx="159">
                  <c:v>83.6</c:v>
                </c:pt>
                <c:pt idx="160">
                  <c:v>83.6</c:v>
                </c:pt>
                <c:pt idx="161">
                  <c:v>83.6</c:v>
                </c:pt>
                <c:pt idx="162">
                  <c:v>83.149999999999991</c:v>
                </c:pt>
                <c:pt idx="163">
                  <c:v>81.19</c:v>
                </c:pt>
                <c:pt idx="164">
                  <c:v>80.669999999999987</c:v>
                </c:pt>
                <c:pt idx="165">
                  <c:v>77.989999999999995</c:v>
                </c:pt>
                <c:pt idx="166">
                  <c:v>77.760000000000005</c:v>
                </c:pt>
                <c:pt idx="167">
                  <c:v>77.760000000000005</c:v>
                </c:pt>
                <c:pt idx="168">
                  <c:v>77.760000000000005</c:v>
                </c:pt>
                <c:pt idx="169">
                  <c:v>77.11</c:v>
                </c:pt>
                <c:pt idx="170">
                  <c:v>77.48</c:v>
                </c:pt>
                <c:pt idx="171">
                  <c:v>77.459999999999994</c:v>
                </c:pt>
                <c:pt idx="172">
                  <c:v>77.86</c:v>
                </c:pt>
                <c:pt idx="173">
                  <c:v>79.45</c:v>
                </c:pt>
                <c:pt idx="174">
                  <c:v>79.45</c:v>
                </c:pt>
                <c:pt idx="175">
                  <c:v>79.45</c:v>
                </c:pt>
                <c:pt idx="176">
                  <c:v>79.86999999999999</c:v>
                </c:pt>
                <c:pt idx="177">
                  <c:v>77.86999999999999</c:v>
                </c:pt>
                <c:pt idx="178">
                  <c:v>77.64</c:v>
                </c:pt>
                <c:pt idx="179">
                  <c:v>70.959999999999994</c:v>
                </c:pt>
                <c:pt idx="180">
                  <c:v>72.14</c:v>
                </c:pt>
                <c:pt idx="181">
                  <c:v>72.14</c:v>
                </c:pt>
                <c:pt idx="182">
                  <c:v>72.14</c:v>
                </c:pt>
                <c:pt idx="183">
                  <c:v>71.11999999999999</c:v>
                </c:pt>
                <c:pt idx="184">
                  <c:v>71.38</c:v>
                </c:pt>
                <c:pt idx="185">
                  <c:v>70.38</c:v>
                </c:pt>
                <c:pt idx="186">
                  <c:v>68.73</c:v>
                </c:pt>
                <c:pt idx="187">
                  <c:v>68.25</c:v>
                </c:pt>
                <c:pt idx="188">
                  <c:v>68.25</c:v>
                </c:pt>
                <c:pt idx="189">
                  <c:v>68.25</c:v>
                </c:pt>
                <c:pt idx="190">
                  <c:v>65.84</c:v>
                </c:pt>
                <c:pt idx="191">
                  <c:v>66.36</c:v>
                </c:pt>
                <c:pt idx="192">
                  <c:v>63.52</c:v>
                </c:pt>
                <c:pt idx="193">
                  <c:v>63.8</c:v>
                </c:pt>
                <c:pt idx="194">
                  <c:v>61.87</c:v>
                </c:pt>
                <c:pt idx="195">
                  <c:v>61.87</c:v>
                </c:pt>
                <c:pt idx="196">
                  <c:v>61.87</c:v>
                </c:pt>
                <c:pt idx="197">
                  <c:v>61.290000000000013</c:v>
                </c:pt>
                <c:pt idx="198">
                  <c:v>60.46</c:v>
                </c:pt>
                <c:pt idx="199">
                  <c:v>60.04</c:v>
                </c:pt>
                <c:pt idx="200">
                  <c:v>59.01</c:v>
                </c:pt>
                <c:pt idx="201">
                  <c:v>59.07</c:v>
                </c:pt>
                <c:pt idx="202">
                  <c:v>59.07</c:v>
                </c:pt>
                <c:pt idx="203">
                  <c:v>59.07</c:v>
                </c:pt>
                <c:pt idx="204">
                  <c:v>58.51</c:v>
                </c:pt>
                <c:pt idx="205">
                  <c:v>59.27</c:v>
                </c:pt>
                <c:pt idx="206">
                  <c:v>58.87</c:v>
                </c:pt>
                <c:pt idx="207">
                  <c:v>58.87</c:v>
                </c:pt>
                <c:pt idx="208">
                  <c:v>58.92</c:v>
                </c:pt>
                <c:pt idx="209">
                  <c:v>58.92</c:v>
                </c:pt>
                <c:pt idx="210">
                  <c:v>58.92</c:v>
                </c:pt>
                <c:pt idx="211">
                  <c:v>58.06</c:v>
                </c:pt>
                <c:pt idx="212">
                  <c:v>55.8</c:v>
                </c:pt>
                <c:pt idx="213">
                  <c:v>55.47</c:v>
                </c:pt>
                <c:pt idx="214">
                  <c:v>56.08</c:v>
                </c:pt>
                <c:pt idx="215">
                  <c:v>55.58</c:v>
                </c:pt>
                <c:pt idx="216">
                  <c:v>55.58</c:v>
                </c:pt>
                <c:pt idx="217">
                  <c:v>55.58</c:v>
                </c:pt>
                <c:pt idx="218">
                  <c:v>51.28</c:v>
                </c:pt>
                <c:pt idx="219">
                  <c:v>50.32</c:v>
                </c:pt>
                <c:pt idx="220">
                  <c:v>49.260000000000012</c:v>
                </c:pt>
                <c:pt idx="221">
                  <c:v>49.58</c:v>
                </c:pt>
                <c:pt idx="222">
                  <c:v>47.790000000000013</c:v>
                </c:pt>
                <c:pt idx="223">
                  <c:v>47.790000000000013</c:v>
                </c:pt>
                <c:pt idx="224">
                  <c:v>47.790000000000013</c:v>
                </c:pt>
                <c:pt idx="225">
                  <c:v>47.05</c:v>
                </c:pt>
                <c:pt idx="226">
                  <c:v>45.08</c:v>
                </c:pt>
                <c:pt idx="227">
                  <c:v>45.77</c:v>
                </c:pt>
                <c:pt idx="228">
                  <c:v>47.61</c:v>
                </c:pt>
                <c:pt idx="229">
                  <c:v>47.03</c:v>
                </c:pt>
                <c:pt idx="230">
                  <c:v>47.03</c:v>
                </c:pt>
                <c:pt idx="231">
                  <c:v>47.03</c:v>
                </c:pt>
                <c:pt idx="232">
                  <c:v>46.08</c:v>
                </c:pt>
                <c:pt idx="233">
                  <c:v>45.89</c:v>
                </c:pt>
                <c:pt idx="234">
                  <c:v>45.9</c:v>
                </c:pt>
                <c:pt idx="235">
                  <c:v>45.49</c:v>
                </c:pt>
                <c:pt idx="236">
                  <c:v>46.09</c:v>
                </c:pt>
                <c:pt idx="237">
                  <c:v>46.09</c:v>
                </c:pt>
                <c:pt idx="238">
                  <c:v>46.09</c:v>
                </c:pt>
                <c:pt idx="239">
                  <c:v>45.47</c:v>
                </c:pt>
                <c:pt idx="240">
                  <c:v>45.949999999999996</c:v>
                </c:pt>
                <c:pt idx="241">
                  <c:v>46.47</c:v>
                </c:pt>
                <c:pt idx="242">
                  <c:v>46.01</c:v>
                </c:pt>
                <c:pt idx="243">
                  <c:v>46.92</c:v>
                </c:pt>
                <c:pt idx="244">
                  <c:v>46.92</c:v>
                </c:pt>
                <c:pt idx="245">
                  <c:v>46.92</c:v>
                </c:pt>
                <c:pt idx="246">
                  <c:v>51.14</c:v>
                </c:pt>
                <c:pt idx="247">
                  <c:v>53.809999999999995</c:v>
                </c:pt>
                <c:pt idx="248">
                  <c:v>54.47</c:v>
                </c:pt>
                <c:pt idx="249">
                  <c:v>55.43</c:v>
                </c:pt>
                <c:pt idx="250">
                  <c:v>55.33</c:v>
                </c:pt>
                <c:pt idx="251">
                  <c:v>55.33</c:v>
                </c:pt>
                <c:pt idx="252">
                  <c:v>55.33</c:v>
                </c:pt>
                <c:pt idx="253">
                  <c:v>56.449999999999996</c:v>
                </c:pt>
                <c:pt idx="254">
                  <c:v>55.24</c:v>
                </c:pt>
                <c:pt idx="255">
                  <c:v>52.93</c:v>
                </c:pt>
                <c:pt idx="256">
                  <c:v>55.83</c:v>
                </c:pt>
                <c:pt idx="257">
                  <c:v>59.93</c:v>
                </c:pt>
                <c:pt idx="258">
                  <c:v>59.93</c:v>
                </c:pt>
                <c:pt idx="259">
                  <c:v>59.93</c:v>
                </c:pt>
                <c:pt idx="260">
                  <c:v>61.57</c:v>
                </c:pt>
                <c:pt idx="261">
                  <c:v>60.78</c:v>
                </c:pt>
                <c:pt idx="262">
                  <c:v>60.720000000000013</c:v>
                </c:pt>
                <c:pt idx="263">
                  <c:v>58.78</c:v>
                </c:pt>
                <c:pt idx="264">
                  <c:v>60.99</c:v>
                </c:pt>
                <c:pt idx="265">
                  <c:v>60.99</c:v>
                </c:pt>
                <c:pt idx="266">
                  <c:v>60.99</c:v>
                </c:pt>
                <c:pt idx="267">
                  <c:v>59.78</c:v>
                </c:pt>
                <c:pt idx="268">
                  <c:v>60.98</c:v>
                </c:pt>
                <c:pt idx="269">
                  <c:v>60.42</c:v>
                </c:pt>
                <c:pt idx="270">
                  <c:v>62.04</c:v>
                </c:pt>
                <c:pt idx="271">
                  <c:v>62.54</c:v>
                </c:pt>
                <c:pt idx="272">
                  <c:v>62.54</c:v>
                </c:pt>
                <c:pt idx="273">
                  <c:v>62.54</c:v>
                </c:pt>
                <c:pt idx="274">
                  <c:v>61.4</c:v>
                </c:pt>
                <c:pt idx="275">
                  <c:v>61.83</c:v>
                </c:pt>
                <c:pt idx="276">
                  <c:v>59.83</c:v>
                </c:pt>
                <c:pt idx="277">
                  <c:v>60.98</c:v>
                </c:pt>
                <c:pt idx="278">
                  <c:v>59.8</c:v>
                </c:pt>
                <c:pt idx="279">
                  <c:v>59.8</c:v>
                </c:pt>
                <c:pt idx="280">
                  <c:v>59.8</c:v>
                </c:pt>
                <c:pt idx="281">
                  <c:v>59.32</c:v>
                </c:pt>
                <c:pt idx="282">
                  <c:v>56.6</c:v>
                </c:pt>
                <c:pt idx="283">
                  <c:v>57.11</c:v>
                </c:pt>
                <c:pt idx="284">
                  <c:v>57.309999999999995</c:v>
                </c:pt>
                <c:pt idx="285">
                  <c:v>55.449999999999996</c:v>
                </c:pt>
                <c:pt idx="286">
                  <c:v>55.449999999999996</c:v>
                </c:pt>
                <c:pt idx="287">
                  <c:v>55.449999999999996</c:v>
                </c:pt>
                <c:pt idx="288">
                  <c:v>52.65</c:v>
                </c:pt>
                <c:pt idx="289">
                  <c:v>52.82</c:v>
                </c:pt>
                <c:pt idx="290">
                  <c:v>53.24</c:v>
                </c:pt>
                <c:pt idx="291">
                  <c:v>53.61</c:v>
                </c:pt>
                <c:pt idx="292">
                  <c:v>54.53</c:v>
                </c:pt>
                <c:pt idx="293">
                  <c:v>54.53</c:v>
                </c:pt>
                <c:pt idx="294">
                  <c:v>54.53</c:v>
                </c:pt>
                <c:pt idx="295">
                  <c:v>53.92</c:v>
                </c:pt>
                <c:pt idx="296">
                  <c:v>53.71</c:v>
                </c:pt>
                <c:pt idx="297">
                  <c:v>54.28</c:v>
                </c:pt>
                <c:pt idx="298">
                  <c:v>56.92</c:v>
                </c:pt>
                <c:pt idx="299">
                  <c:v>56.339999999999996</c:v>
                </c:pt>
                <c:pt idx="300">
                  <c:v>56.339999999999996</c:v>
                </c:pt>
                <c:pt idx="301">
                  <c:v>56.339999999999996</c:v>
                </c:pt>
                <c:pt idx="302">
                  <c:v>53.64</c:v>
                </c:pt>
                <c:pt idx="303">
                  <c:v>53.290000000000013</c:v>
                </c:pt>
                <c:pt idx="304">
                  <c:v>55.48</c:v>
                </c:pt>
                <c:pt idx="305">
                  <c:v>53.71</c:v>
                </c:pt>
                <c:pt idx="306">
                  <c:v>53.71</c:v>
                </c:pt>
                <c:pt idx="307">
                  <c:v>53.71</c:v>
                </c:pt>
                <c:pt idx="308">
                  <c:v>53.71</c:v>
                </c:pt>
                <c:pt idx="309">
                  <c:v>56.660000000000011</c:v>
                </c:pt>
                <c:pt idx="310">
                  <c:v>57.3</c:v>
                </c:pt>
                <c:pt idx="311">
                  <c:v>56.220000000000013</c:v>
                </c:pt>
                <c:pt idx="312">
                  <c:v>55.790000000000013</c:v>
                </c:pt>
                <c:pt idx="313">
                  <c:v>56.67</c:v>
                </c:pt>
                <c:pt idx="314">
                  <c:v>56.67</c:v>
                </c:pt>
                <c:pt idx="315">
                  <c:v>56.67</c:v>
                </c:pt>
                <c:pt idx="316">
                  <c:v>56.99</c:v>
                </c:pt>
                <c:pt idx="317">
                  <c:v>57.54</c:v>
                </c:pt>
                <c:pt idx="318">
                  <c:v>59.17</c:v>
                </c:pt>
                <c:pt idx="319">
                  <c:v>59.98</c:v>
                </c:pt>
                <c:pt idx="320">
                  <c:v>61.160000000000011</c:v>
                </c:pt>
                <c:pt idx="321">
                  <c:v>61.160000000000011</c:v>
                </c:pt>
                <c:pt idx="322">
                  <c:v>61.160000000000011</c:v>
                </c:pt>
                <c:pt idx="323">
                  <c:v>61.05</c:v>
                </c:pt>
                <c:pt idx="324">
                  <c:v>59.97</c:v>
                </c:pt>
                <c:pt idx="325">
                  <c:v>59.97</c:v>
                </c:pt>
                <c:pt idx="326">
                  <c:v>62.51</c:v>
                </c:pt>
                <c:pt idx="327">
                  <c:v>62.809999999999995</c:v>
                </c:pt>
                <c:pt idx="328">
                  <c:v>62.809999999999995</c:v>
                </c:pt>
                <c:pt idx="329">
                  <c:v>62.809999999999995</c:v>
                </c:pt>
                <c:pt idx="330">
                  <c:v>62.71</c:v>
                </c:pt>
                <c:pt idx="331">
                  <c:v>62.46</c:v>
                </c:pt>
                <c:pt idx="332">
                  <c:v>63.82</c:v>
                </c:pt>
                <c:pt idx="333">
                  <c:v>63.75</c:v>
                </c:pt>
                <c:pt idx="334">
                  <c:v>63.98</c:v>
                </c:pt>
                <c:pt idx="335">
                  <c:v>63.98</c:v>
                </c:pt>
                <c:pt idx="336">
                  <c:v>63.98</c:v>
                </c:pt>
                <c:pt idx="337">
                  <c:v>64.47</c:v>
                </c:pt>
                <c:pt idx="338">
                  <c:v>65.290000000000006</c:v>
                </c:pt>
                <c:pt idx="339">
                  <c:v>66.069999999999993</c:v>
                </c:pt>
                <c:pt idx="340">
                  <c:v>64.73</c:v>
                </c:pt>
                <c:pt idx="341">
                  <c:v>63.52</c:v>
                </c:pt>
                <c:pt idx="342">
                  <c:v>63.52</c:v>
                </c:pt>
                <c:pt idx="343">
                  <c:v>63.52</c:v>
                </c:pt>
                <c:pt idx="344">
                  <c:v>62.52</c:v>
                </c:pt>
                <c:pt idx="345">
                  <c:v>64.790000000000006</c:v>
                </c:pt>
                <c:pt idx="346">
                  <c:v>66.03</c:v>
                </c:pt>
                <c:pt idx="347">
                  <c:v>65.28</c:v>
                </c:pt>
                <c:pt idx="348">
                  <c:v>64.39</c:v>
                </c:pt>
                <c:pt idx="349">
                  <c:v>64.39</c:v>
                </c:pt>
                <c:pt idx="350">
                  <c:v>64.39</c:v>
                </c:pt>
                <c:pt idx="351">
                  <c:v>64.849999999999994</c:v>
                </c:pt>
                <c:pt idx="352">
                  <c:v>63.18</c:v>
                </c:pt>
                <c:pt idx="353">
                  <c:v>63.220000000000013</c:v>
                </c:pt>
                <c:pt idx="354">
                  <c:v>64.400000000000006</c:v>
                </c:pt>
                <c:pt idx="355">
                  <c:v>63.260000000000012</c:v>
                </c:pt>
                <c:pt idx="356">
                  <c:v>63.260000000000012</c:v>
                </c:pt>
                <c:pt idx="357">
                  <c:v>63.260000000000012</c:v>
                </c:pt>
                <c:pt idx="358">
                  <c:v>63.82</c:v>
                </c:pt>
                <c:pt idx="359">
                  <c:v>61.349999999999994</c:v>
                </c:pt>
                <c:pt idx="360">
                  <c:v>61.05</c:v>
                </c:pt>
                <c:pt idx="361">
                  <c:v>59.82</c:v>
                </c:pt>
                <c:pt idx="362">
                  <c:v>62.86</c:v>
                </c:pt>
                <c:pt idx="363">
                  <c:v>62.86</c:v>
                </c:pt>
                <c:pt idx="364">
                  <c:v>62.86</c:v>
                </c:pt>
                <c:pt idx="365">
                  <c:v>62.57</c:v>
                </c:pt>
                <c:pt idx="366">
                  <c:v>62.839999999999996</c:v>
                </c:pt>
                <c:pt idx="367">
                  <c:v>62.33</c:v>
                </c:pt>
                <c:pt idx="368">
                  <c:v>59.839999999999996</c:v>
                </c:pt>
                <c:pt idx="369">
                  <c:v>59.96</c:v>
                </c:pt>
                <c:pt idx="370">
                  <c:v>59.96</c:v>
                </c:pt>
                <c:pt idx="371">
                  <c:v>59.96</c:v>
                </c:pt>
                <c:pt idx="372">
                  <c:v>60.93</c:v>
                </c:pt>
                <c:pt idx="373">
                  <c:v>62.879999999999995</c:v>
                </c:pt>
                <c:pt idx="374">
                  <c:v>64.33</c:v>
                </c:pt>
                <c:pt idx="375">
                  <c:v>63.41</c:v>
                </c:pt>
                <c:pt idx="376">
                  <c:v>62.839999999999996</c:v>
                </c:pt>
                <c:pt idx="377">
                  <c:v>62.839999999999996</c:v>
                </c:pt>
                <c:pt idx="378">
                  <c:v>62.839999999999996</c:v>
                </c:pt>
                <c:pt idx="379">
                  <c:v>59.94</c:v>
                </c:pt>
                <c:pt idx="380">
                  <c:v>59.3</c:v>
                </c:pt>
                <c:pt idx="381">
                  <c:v>59.3</c:v>
                </c:pt>
                <c:pt idx="382">
                  <c:v>59.92</c:v>
                </c:pt>
                <c:pt idx="383">
                  <c:v>57.96</c:v>
                </c:pt>
                <c:pt idx="384">
                  <c:v>57.96</c:v>
                </c:pt>
                <c:pt idx="385">
                  <c:v>57.96</c:v>
                </c:pt>
                <c:pt idx="386">
                  <c:v>59.09</c:v>
                </c:pt>
                <c:pt idx="387">
                  <c:v>60.220000000000013</c:v>
                </c:pt>
                <c:pt idx="388">
                  <c:v>60.18</c:v>
                </c:pt>
                <c:pt idx="389">
                  <c:v>58.790000000000013</c:v>
                </c:pt>
                <c:pt idx="390">
                  <c:v>58.690000000000012</c:v>
                </c:pt>
                <c:pt idx="391">
                  <c:v>58.690000000000012</c:v>
                </c:pt>
                <c:pt idx="392">
                  <c:v>58.690000000000012</c:v>
                </c:pt>
                <c:pt idx="393">
                  <c:v>57.58</c:v>
                </c:pt>
                <c:pt idx="394">
                  <c:v>58.86</c:v>
                </c:pt>
                <c:pt idx="395">
                  <c:v>60.2</c:v>
                </c:pt>
                <c:pt idx="396">
                  <c:v>60.28</c:v>
                </c:pt>
                <c:pt idx="397">
                  <c:v>58.660000000000011</c:v>
                </c:pt>
                <c:pt idx="398">
                  <c:v>58.660000000000011</c:v>
                </c:pt>
                <c:pt idx="399">
                  <c:v>58.660000000000011</c:v>
                </c:pt>
                <c:pt idx="400">
                  <c:v>56.790000000000013</c:v>
                </c:pt>
                <c:pt idx="401">
                  <c:v>54.32</c:v>
                </c:pt>
                <c:pt idx="402">
                  <c:v>55.3</c:v>
                </c:pt>
                <c:pt idx="403">
                  <c:v>57.43</c:v>
                </c:pt>
                <c:pt idx="404">
                  <c:v>57.32</c:v>
                </c:pt>
                <c:pt idx="405">
                  <c:v>57.32</c:v>
                </c:pt>
                <c:pt idx="406">
                  <c:v>57.32</c:v>
                </c:pt>
                <c:pt idx="407">
                  <c:v>57.53</c:v>
                </c:pt>
                <c:pt idx="408">
                  <c:v>57.1</c:v>
                </c:pt>
                <c:pt idx="409">
                  <c:v>57.39</c:v>
                </c:pt>
                <c:pt idx="410">
                  <c:v>57.36</c:v>
                </c:pt>
                <c:pt idx="411">
                  <c:v>56.43</c:v>
                </c:pt>
                <c:pt idx="412">
                  <c:v>56.43</c:v>
                </c:pt>
                <c:pt idx="413">
                  <c:v>56.43</c:v>
                </c:pt>
                <c:pt idx="414">
                  <c:v>56.47</c:v>
                </c:pt>
                <c:pt idx="415">
                  <c:v>55.690000000000012</c:v>
                </c:pt>
                <c:pt idx="416">
                  <c:v>56.46</c:v>
                </c:pt>
                <c:pt idx="417">
                  <c:v>55.86</c:v>
                </c:pt>
                <c:pt idx="418">
                  <c:v>54.39</c:v>
                </c:pt>
                <c:pt idx="419">
                  <c:v>54.39</c:v>
                </c:pt>
                <c:pt idx="420">
                  <c:v>54.39</c:v>
                </c:pt>
                <c:pt idx="421">
                  <c:v>54.77</c:v>
                </c:pt>
                <c:pt idx="422">
                  <c:v>55.3</c:v>
                </c:pt>
                <c:pt idx="423">
                  <c:v>55.43</c:v>
                </c:pt>
                <c:pt idx="424">
                  <c:v>54.92</c:v>
                </c:pt>
                <c:pt idx="425">
                  <c:v>53.64</c:v>
                </c:pt>
                <c:pt idx="426">
                  <c:v>53.64</c:v>
                </c:pt>
                <c:pt idx="427">
                  <c:v>53.64</c:v>
                </c:pt>
                <c:pt idx="428">
                  <c:v>49.839999999999996</c:v>
                </c:pt>
                <c:pt idx="429">
                  <c:v>49.43</c:v>
                </c:pt>
                <c:pt idx="430">
                  <c:v>49.39</c:v>
                </c:pt>
                <c:pt idx="431">
                  <c:v>48.15</c:v>
                </c:pt>
                <c:pt idx="432">
                  <c:v>47.74</c:v>
                </c:pt>
                <c:pt idx="433">
                  <c:v>47.74</c:v>
                </c:pt>
                <c:pt idx="434">
                  <c:v>47.74</c:v>
                </c:pt>
                <c:pt idx="435">
                  <c:v>47.8</c:v>
                </c:pt>
                <c:pt idx="436">
                  <c:v>46.83</c:v>
                </c:pt>
                <c:pt idx="437">
                  <c:v>47.790000000000013</c:v>
                </c:pt>
                <c:pt idx="438">
                  <c:v>47.51</c:v>
                </c:pt>
                <c:pt idx="439">
                  <c:v>47.49</c:v>
                </c:pt>
                <c:pt idx="440">
                  <c:v>47.49</c:v>
                </c:pt>
                <c:pt idx="441">
                  <c:v>47.49</c:v>
                </c:pt>
                <c:pt idx="442">
                  <c:v>47.47</c:v>
                </c:pt>
                <c:pt idx="443">
                  <c:v>46.7</c:v>
                </c:pt>
                <c:pt idx="444">
                  <c:v>45.449999999999996</c:v>
                </c:pt>
                <c:pt idx="445">
                  <c:v>45.33</c:v>
                </c:pt>
                <c:pt idx="446">
                  <c:v>43.96</c:v>
                </c:pt>
                <c:pt idx="447">
                  <c:v>43.96</c:v>
                </c:pt>
                <c:pt idx="448">
                  <c:v>43.96</c:v>
                </c:pt>
                <c:pt idx="449">
                  <c:v>41.290000000000013</c:v>
                </c:pt>
                <c:pt idx="450">
                  <c:v>41.56</c:v>
                </c:pt>
                <c:pt idx="451">
                  <c:v>41.46</c:v>
                </c:pt>
                <c:pt idx="452">
                  <c:v>44.160000000000011</c:v>
                </c:pt>
                <c:pt idx="453">
                  <c:v>47.67</c:v>
                </c:pt>
                <c:pt idx="454">
                  <c:v>47.67</c:v>
                </c:pt>
                <c:pt idx="455">
                  <c:v>47.67</c:v>
                </c:pt>
                <c:pt idx="456">
                  <c:v>48.51</c:v>
                </c:pt>
              </c:numCache>
            </c:numRef>
          </c:val>
          <c:smooth val="0"/>
        </c:ser>
        <c:dLbls>
          <c:showLegendKey val="0"/>
          <c:showVal val="0"/>
          <c:showCatName val="0"/>
          <c:showSerName val="0"/>
          <c:showPercent val="0"/>
          <c:showBubbleSize val="0"/>
        </c:dLbls>
        <c:marker val="1"/>
        <c:smooth val="0"/>
        <c:axId val="373087232"/>
        <c:axId val="373363456"/>
      </c:lineChart>
      <c:dateAx>
        <c:axId val="373087232"/>
        <c:scaling>
          <c:orientation val="minMax"/>
          <c:max val="42248"/>
        </c:scaling>
        <c:delete val="0"/>
        <c:axPos val="b"/>
        <c:numFmt formatCode="yyyy/m/d" sourceLinked="1"/>
        <c:majorTickMark val="out"/>
        <c:minorTickMark val="none"/>
        <c:tickLblPos val="nextTo"/>
        <c:crossAx val="373363456"/>
        <c:crosses val="autoZero"/>
        <c:auto val="1"/>
        <c:lblOffset val="100"/>
        <c:baseTimeUnit val="days"/>
        <c:majorUnit val="1"/>
        <c:majorTimeUnit val="months"/>
        <c:minorUnit val="1"/>
        <c:minorTimeUnit val="months"/>
      </c:dateAx>
      <c:valAx>
        <c:axId val="373363456"/>
        <c:scaling>
          <c:orientation val="minMax"/>
          <c:min val="35"/>
        </c:scaling>
        <c:delete val="0"/>
        <c:axPos val="l"/>
        <c:majorGridlines>
          <c:spPr>
            <a:ln>
              <a:noFill/>
            </a:ln>
          </c:spPr>
        </c:majorGridlines>
        <c:numFmt formatCode="General" sourceLinked="1"/>
        <c:majorTickMark val="out"/>
        <c:minorTickMark val="none"/>
        <c:tickLblPos val="nextTo"/>
        <c:crossAx val="37308723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Sheet1!$A$57:$A$124</c:f>
              <c:strCache>
                <c:ptCount val="68"/>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strCache>
            </c:strRef>
          </c:cat>
          <c:val>
            <c:numRef>
              <c:f>Sheet1!$B$57:$B$124</c:f>
              <c:numCache>
                <c:formatCode>@</c:formatCode>
                <c:ptCount val="68"/>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90.68</c:v>
                </c:pt>
                <c:pt idx="62" formatCode="General">
                  <c:v>111.73</c:v>
                </c:pt>
                <c:pt idx="63" formatCode="General">
                  <c:v>106.65</c:v>
                </c:pt>
                <c:pt idx="64" formatCode="General">
                  <c:v>106.4</c:v>
                </c:pt>
                <c:pt idx="65" formatCode="General">
                  <c:v>106.62</c:v>
                </c:pt>
                <c:pt idx="66" formatCode="General">
                  <c:v>109.54</c:v>
                </c:pt>
                <c:pt idx="67" formatCode="General">
                  <c:v>104.47</c:v>
                </c:pt>
              </c:numCache>
            </c:numRef>
          </c:val>
        </c:ser>
        <c:dLbls>
          <c:showLegendKey val="0"/>
          <c:showVal val="0"/>
          <c:showCatName val="0"/>
          <c:showSerName val="0"/>
          <c:showPercent val="0"/>
          <c:showBubbleSize val="0"/>
        </c:dLbls>
        <c:gapWidth val="150"/>
        <c:axId val="193037056"/>
        <c:axId val="19303936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Sheet1!$A$50:$A$123</c:f>
              <c:strCache>
                <c:ptCount val="74"/>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strCache>
            </c:strRef>
          </c:cat>
          <c:val>
            <c:numRef>
              <c:f>Sheet1!$C$57:$C$124</c:f>
              <c:numCache>
                <c:formatCode>0.00_ </c:formatCode>
                <c:ptCount val="68"/>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2.72</c:v>
                </c:pt>
                <c:pt idx="62" formatCode="General">
                  <c:v>6.65</c:v>
                </c:pt>
                <c:pt idx="63" formatCode="General">
                  <c:v>1.33</c:v>
                </c:pt>
                <c:pt idx="64" formatCode="General">
                  <c:v>-3.46</c:v>
                </c:pt>
                <c:pt idx="65" formatCode="General">
                  <c:v>-1.17</c:v>
                </c:pt>
                <c:pt idx="66" formatCode="General">
                  <c:v>-2.66</c:v>
                </c:pt>
                <c:pt idx="67" formatCode="General">
                  <c:v>-5.46</c:v>
                </c:pt>
              </c:numCache>
            </c:numRef>
          </c:val>
          <c:smooth val="0"/>
        </c:ser>
        <c:dLbls>
          <c:showLegendKey val="0"/>
          <c:showVal val="0"/>
          <c:showCatName val="0"/>
          <c:showSerName val="0"/>
          <c:showPercent val="0"/>
          <c:showBubbleSize val="0"/>
        </c:dLbls>
        <c:marker val="1"/>
        <c:smooth val="0"/>
        <c:axId val="193070208"/>
        <c:axId val="193071744"/>
      </c:lineChart>
      <c:catAx>
        <c:axId val="19303705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93039360"/>
        <c:crosses val="autoZero"/>
        <c:auto val="0"/>
        <c:lblAlgn val="ctr"/>
        <c:lblOffset val="100"/>
        <c:tickLblSkip val="3"/>
        <c:tickMarkSkip val="1"/>
        <c:noMultiLvlLbl val="0"/>
      </c:catAx>
      <c:valAx>
        <c:axId val="19303936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3037056"/>
        <c:crosses val="autoZero"/>
        <c:crossBetween val="between"/>
        <c:majorUnit val="10"/>
      </c:valAx>
      <c:catAx>
        <c:axId val="193070208"/>
        <c:scaling>
          <c:orientation val="minMax"/>
        </c:scaling>
        <c:delete val="1"/>
        <c:axPos val="b"/>
        <c:majorTickMark val="out"/>
        <c:minorTickMark val="none"/>
        <c:tickLblPos val="nextTo"/>
        <c:crossAx val="193071744"/>
        <c:crosses val="autoZero"/>
        <c:auto val="0"/>
        <c:lblAlgn val="ctr"/>
        <c:lblOffset val="100"/>
        <c:noMultiLvlLbl val="0"/>
      </c:catAx>
      <c:valAx>
        <c:axId val="19307174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307020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工作表1!$A$39:$A$106</c:f>
              <c:strCache>
                <c:ptCount val="68"/>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strCache>
            </c:strRef>
          </c:cat>
          <c:val>
            <c:numRef>
              <c:f>工作表1!$B$39:$B$106</c:f>
              <c:numCache>
                <c:formatCode>General</c:formatCode>
                <c:ptCount val="68"/>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-9.4600000000000009</c:v>
                </c:pt>
                <c:pt idx="66">
                  <c:v>-10.23</c:v>
                </c:pt>
                <c:pt idx="67">
                  <c:v>-9.23</c:v>
                </c:pt>
              </c:numCache>
            </c:numRef>
          </c:val>
          <c:smooth val="0"/>
        </c:ser>
        <c:ser>
          <c:idx val="1"/>
          <c:order val="1"/>
          <c:tx>
            <c:strRef>
              <c:f>工作表1!$C$2</c:f>
              <c:strCache>
                <c:ptCount val="1"/>
                <c:pt idx="0">
                  <c:v>CPI年增率(%)</c:v>
                </c:pt>
              </c:strCache>
            </c:strRef>
          </c:tx>
          <c:marker>
            <c:symbol val="triangle"/>
            <c:size val="4"/>
          </c:marker>
          <c:cat>
            <c:strRef>
              <c:f>工作表1!$A$39:$A$106</c:f>
              <c:strCache>
                <c:ptCount val="68"/>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strCache>
            </c:strRef>
          </c:cat>
          <c:val>
            <c:numRef>
              <c:f>工作表1!$C$39:$C$106</c:f>
              <c:numCache>
                <c:formatCode>General</c:formatCode>
                <c:ptCount val="68"/>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-0.64</c:v>
                </c:pt>
                <c:pt idx="67">
                  <c:v>-0.45</c:v>
                </c:pt>
              </c:numCache>
            </c:numRef>
          </c:val>
          <c:smooth val="0"/>
        </c:ser>
        <c:dLbls>
          <c:showLegendKey val="0"/>
          <c:showVal val="0"/>
          <c:showCatName val="0"/>
          <c:showSerName val="0"/>
          <c:showPercent val="0"/>
          <c:showBubbleSize val="0"/>
        </c:dLbls>
        <c:marker val="1"/>
        <c:smooth val="0"/>
        <c:axId val="213513344"/>
        <c:axId val="213514880"/>
      </c:lineChart>
      <c:dateAx>
        <c:axId val="2135133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3514880"/>
        <c:crosses val="autoZero"/>
        <c:auto val="0"/>
        <c:lblOffset val="100"/>
        <c:baseTimeUnit val="days"/>
        <c:majorUnit val="3"/>
      </c:dateAx>
      <c:valAx>
        <c:axId val="213514880"/>
        <c:scaling>
          <c:orientation val="minMax"/>
          <c:max val="12"/>
          <c:min val="-12"/>
        </c:scaling>
        <c:delete val="0"/>
        <c:axPos val="l"/>
        <c:majorGridlines/>
        <c:minorGridlines/>
        <c:numFmt formatCode="General" sourceLinked="1"/>
        <c:majorTickMark val="out"/>
        <c:minorTickMark val="none"/>
        <c:tickLblPos val="nextTo"/>
        <c:crossAx val="2135133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2.2502385784445573E-3"/>
                  <c:y val="8.2890729165392474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9.33</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99年</c:v>
                  </c:pt>
                  <c:pt idx="12">
                    <c:v>100年</c:v>
                  </c:pt>
                  <c:pt idx="24">
                    <c:v>101年</c:v>
                  </c:pt>
                  <c:pt idx="36">
                    <c:v>102年</c:v>
                  </c:pt>
                  <c:pt idx="48">
                    <c:v>103年</c:v>
                  </c:pt>
                  <c:pt idx="60">
                    <c:v>104年</c:v>
                  </c:pt>
                </c:lvl>
              </c:multiLvlStrCache>
            </c:multiLvlStrRef>
          </c:cat>
          <c:val>
            <c:numRef>
              <c:f>物價圖!$D$96:$D$163</c:f>
              <c:numCache>
                <c:formatCode>General</c:formatCode>
                <c:ptCount val="68"/>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-16.510000000000002</c:v>
                </c:pt>
                <c:pt idx="66" formatCode="0.00_ ">
                  <c:v>-17.52</c:v>
                </c:pt>
                <c:pt idx="67" formatCode="0.00_ ">
                  <c:v>-19.329999999999998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2.2502385784445573E-3"/>
                  <c:y val="2.5899377377646755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13.47</a:t>
                    </a:r>
                    <a:r>
                      <a:rPr lang="en-US" altLang="en-US" sz="1050" b="1">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99年</c:v>
                  </c:pt>
                  <c:pt idx="12">
                    <c:v>100年</c:v>
                  </c:pt>
                  <c:pt idx="24">
                    <c:v>101年</c:v>
                  </c:pt>
                  <c:pt idx="36">
                    <c:v>102年</c:v>
                  </c:pt>
                  <c:pt idx="48">
                    <c:v>103年</c:v>
                  </c:pt>
                  <c:pt idx="60">
                    <c:v>104年</c:v>
                  </c:pt>
                </c:lvl>
              </c:multiLvlStrCache>
            </c:multiLvlStrRef>
          </c:cat>
          <c:val>
            <c:numRef>
              <c:f>物價圖!$E$96:$E$163</c:f>
              <c:numCache>
                <c:formatCode>General</c:formatCode>
                <c:ptCount val="68"/>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-13.97</c:v>
                </c:pt>
                <c:pt idx="66" formatCode="0.00_ ">
                  <c:v>-14.25</c:v>
                </c:pt>
                <c:pt idx="67" formatCode="0.00_ ">
                  <c:v>-13.47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3.6576122027425981E-3"/>
                  <c:y val="3.5065829979653667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10.50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99年</c:v>
                  </c:pt>
                  <c:pt idx="12">
                    <c:v>100年</c:v>
                  </c:pt>
                  <c:pt idx="24">
                    <c:v>101年</c:v>
                  </c:pt>
                  <c:pt idx="36">
                    <c:v>102年</c:v>
                  </c:pt>
                  <c:pt idx="48">
                    <c:v>103年</c:v>
                  </c:pt>
                  <c:pt idx="60">
                    <c:v>104年</c:v>
                  </c:pt>
                </c:lvl>
              </c:multiLvlStrCache>
            </c:multiLvlStrRef>
          </c:cat>
          <c:val>
            <c:numRef>
              <c:f>物價圖!$F$96:$F$163</c:f>
              <c:numCache>
                <c:formatCode>General</c:formatCode>
                <c:ptCount val="68"/>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-8.25</c:v>
                </c:pt>
                <c:pt idx="66" formatCode="0.00_ ">
                  <c:v>-9.26</c:v>
                </c:pt>
                <c:pt idx="67" formatCode="0.00_ ">
                  <c:v>-10.5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1.3501431470667343E-2"/>
                  <c:y val="-7.2496564771888622E-2"/>
                </c:manualLayout>
              </c:layout>
              <c:tx>
                <c:rich>
                  <a:bodyPr/>
                  <a:lstStyle/>
                  <a:p>
                    <a:r>
                      <a:rPr lang="en-US" altLang="en-US"/>
                      <a:t>-</a:t>
                    </a:r>
                    <a:r>
                      <a:rPr lang="en-US" altLang="zh-TW"/>
                      <a:t>3.98</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99年</c:v>
                  </c:pt>
                  <c:pt idx="12">
                    <c:v>100年</c:v>
                  </c:pt>
                  <c:pt idx="24">
                    <c:v>101年</c:v>
                  </c:pt>
                  <c:pt idx="36">
                    <c:v>102年</c:v>
                  </c:pt>
                  <c:pt idx="48">
                    <c:v>103年</c:v>
                  </c:pt>
                  <c:pt idx="60">
                    <c:v>104年</c:v>
                  </c:pt>
                </c:lvl>
              </c:multiLvlStrCache>
            </c:multiLvlStrRef>
          </c:cat>
          <c:val>
            <c:numRef>
              <c:f>物價圖!$G$96:$G$163</c:f>
              <c:numCache>
                <c:formatCode>General</c:formatCode>
                <c:ptCount val="68"/>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-5.47</c:v>
                </c:pt>
                <c:pt idx="66" formatCode="0.00_ ">
                  <c:v>-5.65</c:v>
                </c:pt>
                <c:pt idx="67" formatCode="0.00_ ">
                  <c:v>-3.98</c:v>
                </c:pt>
              </c:numCache>
            </c:numRef>
          </c:val>
          <c:smooth val="0"/>
        </c:ser>
        <c:dLbls>
          <c:showLegendKey val="0"/>
          <c:showVal val="0"/>
          <c:showCatName val="0"/>
          <c:showSerName val="0"/>
          <c:showPercent val="0"/>
          <c:showBubbleSize val="0"/>
        </c:dLbls>
        <c:marker val="1"/>
        <c:smooth val="0"/>
        <c:axId val="213482112"/>
        <c:axId val="215536000"/>
      </c:lineChart>
      <c:catAx>
        <c:axId val="21348211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5536000"/>
        <c:crosses val="autoZero"/>
        <c:auto val="1"/>
        <c:lblAlgn val="ctr"/>
        <c:lblOffset val="0"/>
        <c:tickLblSkip val="3"/>
        <c:tickMarkSkip val="1"/>
        <c:noMultiLvlLbl val="1"/>
      </c:catAx>
      <c:valAx>
        <c:axId val="21553600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1348211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原油價格!$C$80:$C$147</c:f>
              <c:numCache>
                <c:formatCode>General</c:formatCode>
                <c:ptCount val="68"/>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pt idx="67">
                  <c:v>42.86</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原油價格!$D$80:$D$147</c:f>
              <c:numCache>
                <c:formatCode>General</c:formatCode>
                <c:ptCount val="68"/>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pt idx="67">
                  <c:v>47.3</c:v>
                </c:pt>
              </c:numCache>
            </c:numRef>
          </c:val>
          <c:smooth val="0"/>
        </c:ser>
        <c:ser>
          <c:idx val="0"/>
          <c:order val="2"/>
          <c:tx>
            <c:strRef>
              <c:f>原油價格!$E$7</c:f>
              <c:strCache>
                <c:ptCount val="1"/>
                <c:pt idx="0">
                  <c:v>北海布蘭特</c:v>
                </c:pt>
              </c:strCache>
            </c:strRef>
          </c:tx>
          <c:cat>
            <c:multiLvlStrRef>
              <c:f>原油價格!$A$80:$B$146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原油價格!$E$80:$E$147</c:f>
              <c:numCache>
                <c:formatCode>General</c:formatCode>
                <c:ptCount val="68"/>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pt idx="67">
                  <c:v>48.27</c:v>
                </c:pt>
              </c:numCache>
            </c:numRef>
          </c:val>
          <c:smooth val="0"/>
        </c:ser>
        <c:dLbls>
          <c:showLegendKey val="0"/>
          <c:showVal val="0"/>
          <c:showCatName val="0"/>
          <c:showSerName val="0"/>
          <c:showPercent val="0"/>
          <c:showBubbleSize val="0"/>
        </c:dLbls>
        <c:marker val="1"/>
        <c:smooth val="0"/>
        <c:axId val="219938816"/>
        <c:axId val="219940352"/>
      </c:lineChart>
      <c:catAx>
        <c:axId val="2199388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19940352"/>
        <c:crosses val="autoZero"/>
        <c:auto val="1"/>
        <c:lblAlgn val="ctr"/>
        <c:lblOffset val="100"/>
        <c:tickLblSkip val="2"/>
        <c:tickMarkSkip val="2"/>
        <c:noMultiLvlLbl val="1"/>
      </c:catAx>
      <c:valAx>
        <c:axId val="21994035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1993881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Sheet1!$C$39:$C$106</c:f>
              <c:numCache>
                <c:formatCode>General</c:formatCode>
                <c:ptCount val="68"/>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pt idx="67">
                  <c:v>3.64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Sheet1!$D$39:$D$106</c:f>
              <c:numCache>
                <c:formatCode>General</c:formatCode>
                <c:ptCount val="68"/>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pt idx="67">
                  <c:v>8.98</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Sheet1!$A$39:$B$105</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8">
                    <c:v>103年</c:v>
                  </c:pt>
                  <c:pt idx="60">
                    <c:v>104年</c:v>
                  </c:pt>
                </c:lvl>
              </c:multiLvlStrCache>
            </c:multiLvlStrRef>
          </c:cat>
          <c:val>
            <c:numRef>
              <c:f>Sheet1!$E$39:$E$106</c:f>
              <c:numCache>
                <c:formatCode>General</c:formatCode>
                <c:ptCount val="68"/>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pt idx="67">
                  <c:v>4.83</c:v>
                </c:pt>
              </c:numCache>
            </c:numRef>
          </c:val>
          <c:smooth val="0"/>
        </c:ser>
        <c:dLbls>
          <c:showLegendKey val="0"/>
          <c:showVal val="0"/>
          <c:showCatName val="0"/>
          <c:showSerName val="0"/>
          <c:showPercent val="0"/>
          <c:showBubbleSize val="0"/>
        </c:dLbls>
        <c:marker val="1"/>
        <c:smooth val="0"/>
        <c:axId val="230529664"/>
        <c:axId val="230544128"/>
      </c:lineChart>
      <c:catAx>
        <c:axId val="2305296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0544128"/>
        <c:crosses val="autoZero"/>
        <c:auto val="1"/>
        <c:lblAlgn val="ctr"/>
        <c:lblOffset val="50"/>
        <c:tickLblSkip val="3"/>
        <c:tickMarkSkip val="1"/>
        <c:noMultiLvlLbl val="1"/>
      </c:catAx>
      <c:valAx>
        <c:axId val="23054412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3052966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281476395831991"/>
                  <c:y val="0.1727495426708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5.86
(104/8)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'M2&amp;M1B'!$B$175:$B$241</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'M2&amp;M1B'!$C$175:$C$242</c:f>
              <c:numCache>
                <c:formatCode>0.00_ </c:formatCode>
                <c:ptCount val="68"/>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pt idx="67">
                  <c:v>5.86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20223561973008"/>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6.01
(104/8)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'M2&amp;M1B'!$B$175:$B$241</c:f>
              <c:strCache>
                <c:ptCount val="67"/>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strCache>
            </c:strRef>
          </c:cat>
          <c:val>
            <c:numRef>
              <c:f>'M2&amp;M1B'!$D$175:$D$242</c:f>
              <c:numCache>
                <c:formatCode>0.00_ </c:formatCode>
                <c:ptCount val="68"/>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pt idx="67">
                  <c:v>6.01</c:v>
                </c:pt>
              </c:numCache>
            </c:numRef>
          </c:val>
          <c:smooth val="0"/>
        </c:ser>
        <c:dLbls>
          <c:showLegendKey val="0"/>
          <c:showVal val="0"/>
          <c:showCatName val="0"/>
          <c:showSerName val="0"/>
          <c:showPercent val="0"/>
          <c:showBubbleSize val="0"/>
        </c:dLbls>
        <c:marker val="1"/>
        <c:smooth val="0"/>
        <c:axId val="219973888"/>
        <c:axId val="222203904"/>
      </c:lineChart>
      <c:catAx>
        <c:axId val="21997388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203904"/>
        <c:crossesAt val="0"/>
        <c:auto val="1"/>
        <c:lblAlgn val="ctr"/>
        <c:lblOffset val="100"/>
        <c:tickLblSkip val="3"/>
        <c:tickMarkSkip val="5"/>
        <c:noMultiLvlLbl val="0"/>
      </c:catAx>
      <c:valAx>
        <c:axId val="222203904"/>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1997388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3">
                    <c:v>8</c:v>
                  </c:pt>
                  <c:pt idx="44">
                    <c:v>9</c:v>
                  </c:pt>
                  <c:pt idx="48">
                    <c:v>103年</c:v>
                  </c:pt>
                  <c:pt idx="60">
                    <c:v>104年</c:v>
                  </c:pt>
                </c:lvl>
              </c:multiLvlStrCache>
            </c:multiLvlStrRef>
          </c:cat>
          <c:val>
            <c:numRef>
              <c:f>Sheet5!$J$98:$J$165</c:f>
              <c:numCache>
                <c:formatCode>0.000_ </c:formatCode>
                <c:ptCount val="68"/>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pt idx="67">
                  <c:v>0.36699999999999999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99年</c:v>
                  </c:pt>
                  <c:pt idx="12">
                    <c:v>100年</c:v>
                  </c:pt>
                  <c:pt idx="24">
                    <c:v>101年</c:v>
                  </c:pt>
                  <c:pt idx="36">
                    <c:v>102年</c:v>
                  </c:pt>
                  <c:pt idx="43">
                    <c:v>8</c:v>
                  </c:pt>
                  <c:pt idx="44">
                    <c:v>9</c:v>
                  </c:pt>
                  <c:pt idx="48">
                    <c:v>103年</c:v>
                  </c:pt>
                  <c:pt idx="60">
                    <c:v>104年</c:v>
                  </c:pt>
                </c:lvl>
              </c:multiLvlStrCache>
            </c:multiLvlStrRef>
          </c:cat>
          <c:val>
            <c:numRef>
              <c:f>Sheet5!$K$98:$K$165</c:f>
              <c:numCache>
                <c:formatCode>0.00_ </c:formatCode>
                <c:ptCount val="68"/>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pt idx="67">
                  <c:v>0.78</c:v>
                </c:pt>
              </c:numCache>
            </c:numRef>
          </c:val>
          <c:smooth val="0"/>
        </c:ser>
        <c:dLbls>
          <c:showLegendKey val="0"/>
          <c:showVal val="0"/>
          <c:showCatName val="0"/>
          <c:showSerName val="0"/>
          <c:showPercent val="0"/>
          <c:showBubbleSize val="0"/>
        </c:dLbls>
        <c:marker val="1"/>
        <c:smooth val="0"/>
        <c:axId val="352314880"/>
        <c:axId val="352316800"/>
      </c:lineChart>
      <c:catAx>
        <c:axId val="35231488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2316800"/>
        <c:crosses val="autoZero"/>
        <c:auto val="1"/>
        <c:lblAlgn val="ctr"/>
        <c:lblOffset val="100"/>
        <c:tickLblSkip val="3"/>
        <c:tickMarkSkip val="3"/>
        <c:noMultiLvlLbl val="1"/>
      </c:catAx>
      <c:valAx>
        <c:axId val="35231680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52314880"/>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0.84414</cdr:x>
      <cdr:y>0.05825</cdr:y>
    </cdr:from>
    <cdr:to>
      <cdr:x>1</cdr:x>
      <cdr:y>0.20026</cdr:y>
    </cdr:to>
    <cdr:sp macro="" textlink="">
      <cdr:nvSpPr>
        <cdr:cNvPr id="2" name="文字方塊 1"/>
        <cdr:cNvSpPr txBox="1"/>
      </cdr:nvSpPr>
      <cdr:spPr>
        <a:xfrm xmlns:a="http://schemas.openxmlformats.org/drawingml/2006/main">
          <a:off x="3013710" y="159803"/>
          <a:ext cx="556426" cy="38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4,247.91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0.73965</cdr:x>
      <cdr:y>0.47619</cdr:y>
    </cdr:from>
    <cdr:to>
      <cdr:x>0.91937</cdr:x>
      <cdr:y>0.70476</cdr:y>
    </cdr:to>
    <cdr:sp macro="" textlink="">
      <cdr:nvSpPr>
        <cdr:cNvPr id="2" name="橢圓形圖說文字 1"/>
        <cdr:cNvSpPr/>
      </cdr:nvSpPr>
      <cdr:spPr>
        <a:xfrm xmlns:a="http://schemas.openxmlformats.org/drawingml/2006/main">
          <a:off x="3994150" y="1428750"/>
          <a:ext cx="970486" cy="685800"/>
        </a:xfrm>
        <a:prstGeom xmlns:a="http://schemas.openxmlformats.org/drawingml/2006/main" prst="wedgeEllipseCallout">
          <a:avLst>
            <a:gd name="adj1" fmla="val 77513"/>
            <a:gd name="adj2" fmla="val -6887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8,156.22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0.10916</cdr:x>
      <cdr:y>0.63819</cdr:y>
    </cdr:from>
    <cdr:to>
      <cdr:x>0.31159</cdr:x>
      <cdr:y>0.7419</cdr:y>
    </cdr:to>
    <cdr:sp macro="" textlink="">
      <cdr:nvSpPr>
        <cdr:cNvPr id="2" name="文字方塊 1"/>
        <cdr:cNvSpPr txBox="1"/>
      </cdr:nvSpPr>
      <cdr:spPr>
        <a:xfrm xmlns:a="http://schemas.openxmlformats.org/drawingml/2006/main">
          <a:off x="493058" y="1792942"/>
          <a:ext cx="914400" cy="291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a:t>Jan</a:t>
          </a:r>
          <a:r>
            <a:rPr lang="en-US" altLang="zh-TW" sz="1100" baseline="0"/>
            <a:t> 2000 = 100</a:t>
          </a:r>
          <a:endParaRPr lang="zh-TW"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104.47</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1" y="137198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-5.46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0.37297</cdr:y>
    </cdr:from>
    <cdr:to>
      <cdr:x>1</cdr:x>
      <cdr:y>0.46246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52" y="1314453"/>
          <a:ext cx="457578"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8.98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0.92514</cdr:x>
      <cdr:y>0.66301</cdr:y>
    </cdr:from>
    <cdr:to>
      <cdr:x>0.99933</cdr:x>
      <cdr:y>0.75942</cdr:y>
    </cdr:to>
    <cdr:sp macro="" textlink="">
      <cdr:nvSpPr>
        <cdr:cNvPr id="1026" name="Text Box 2"/>
        <cdr:cNvSpPr txBox="1">
          <a:spLocks xmlns:a="http://schemas.openxmlformats.org/drawingml/2006/main" noChangeArrowheads="1"/>
        </cdr:cNvSpPr>
      </cdr:nvSpPr>
      <cdr:spPr bwMode="auto">
        <a:xfrm xmlns:a="http://schemas.openxmlformats.org/drawingml/2006/main">
          <a:off x="5701366" y="2336606"/>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0.92759</cdr:x>
      <cdr:y>0.55296</cdr:y>
    </cdr:from>
    <cdr:to>
      <cdr:x>1</cdr:x>
      <cdr:y>0.64383</cdr:y>
    </cdr:to>
    <cdr:sp macro="" textlink="">
      <cdr:nvSpPr>
        <cdr:cNvPr id="6" name="Text Box 3"/>
        <cdr:cNvSpPr txBox="1">
          <a:spLocks xmlns:a="http://schemas.openxmlformats.org/drawingml/2006/main" noChangeArrowheads="1"/>
        </cdr:cNvSpPr>
      </cdr:nvSpPr>
      <cdr:spPr bwMode="auto">
        <a:xfrm xmlns:a="http://schemas.openxmlformats.org/drawingml/2006/main">
          <a:off x="5718391" y="1948764"/>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4.83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0.38007</cdr:x>
      <cdr:y>0.40785</cdr:y>
    </cdr:from>
    <cdr:to>
      <cdr:x>0.45507</cdr:x>
      <cdr:y>0.49872</cdr:y>
    </cdr:to>
    <cdr:sp macro="" textlink="">
      <cdr:nvSpPr>
        <cdr:cNvPr id="9" name="Text Box 3"/>
        <cdr:cNvSpPr txBox="1">
          <a:spLocks xmlns:a="http://schemas.openxmlformats.org/drawingml/2006/main" noChangeArrowheads="1"/>
        </cdr:cNvSpPr>
      </cdr:nvSpPr>
      <cdr:spPr bwMode="auto">
        <a:xfrm xmlns:a="http://schemas.openxmlformats.org/drawingml/2006/main">
          <a:off x="2342241" y="1437349"/>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0.70785</cdr:y>
    </cdr:from>
    <cdr:to>
      <cdr:x>0.90653</cdr:x>
      <cdr:y>0.76476</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88" y="1779970"/>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0.87171</cdr:x>
      <cdr:y>0.23452</cdr:y>
    </cdr:from>
    <cdr:to>
      <cdr:x>1</cdr:x>
      <cdr:y>0.38458</cdr:y>
    </cdr:to>
    <cdr:sp macro="" textlink="">
      <cdr:nvSpPr>
        <cdr:cNvPr id="2" name="文字方塊 1"/>
        <cdr:cNvSpPr txBox="1"/>
      </cdr:nvSpPr>
      <cdr:spPr>
        <a:xfrm xmlns:a="http://schemas.openxmlformats.org/drawingml/2006/main">
          <a:off x="3315694" y="588682"/>
          <a:ext cx="487955"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0.86836</cdr:x>
      <cdr:y>0.45462</cdr:y>
    </cdr:from>
    <cdr:to>
      <cdr:x>1</cdr:x>
      <cdr:y>0.59309</cdr:y>
    </cdr:to>
    <cdr:sp macro="" textlink="">
      <cdr:nvSpPr>
        <cdr:cNvPr id="4" name="文字方塊 3"/>
        <cdr:cNvSpPr txBox="1"/>
      </cdr:nvSpPr>
      <cdr:spPr>
        <a:xfrm xmlns:a="http://schemas.openxmlformats.org/drawingml/2006/main">
          <a:off x="3307973" y="1141177"/>
          <a:ext cx="500702"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0.367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0.04416</cdr:y>
    </cdr:from>
    <cdr:to>
      <cdr:x>0.95128</cdr:x>
      <cdr:y>0.17416</cdr:y>
    </cdr:to>
    <cdr:sp macro="" textlink="">
      <cdr:nvSpPr>
        <cdr:cNvPr id="2" name="文字方塊 1"/>
        <cdr:cNvSpPr txBox="1"/>
      </cdr:nvSpPr>
      <cdr:spPr>
        <a:xfrm xmlns:a="http://schemas.openxmlformats.org/drawingml/2006/main">
          <a:off x="3257519" y="126197"/>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28.95</a:t>
          </a:r>
        </a:p>
        <a:p xmlns:a="http://schemas.openxmlformats.org/drawingml/2006/main">
          <a:pPr algn="ctr">
            <a:lnSpc>
              <a:spcPts val="960"/>
            </a:lnSpc>
          </a:pPr>
          <a:r>
            <a:rPr lang="en-US" altLang="zh-TW" sz="800">
              <a:latin typeface="Arial" pitchFamily="34" charset="0"/>
              <a:cs typeface="Arial" pitchFamily="34" charset="0"/>
            </a:rPr>
            <a:t>(104/8)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0.81676</cdr:x>
      <cdr:y>0.32372</cdr:y>
    </cdr:from>
    <cdr:to>
      <cdr:x>0.97369</cdr:x>
      <cdr:y>0.44705</cdr:y>
    </cdr:to>
    <cdr:sp macro="" textlink="">
      <cdr:nvSpPr>
        <cdr:cNvPr id="4" name="文字方塊 3"/>
        <cdr:cNvSpPr txBox="1"/>
      </cdr:nvSpPr>
      <cdr:spPr>
        <a:xfrm xmlns:a="http://schemas.openxmlformats.org/drawingml/2006/main">
          <a:off x="3353027" y="925039"/>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4.41</a:t>
          </a:r>
        </a:p>
        <a:p xmlns:a="http://schemas.openxmlformats.org/drawingml/2006/main">
          <a:pPr algn="ctr">
            <a:lnSpc>
              <a:spcPts val="960"/>
            </a:lnSpc>
          </a:pPr>
          <a:r>
            <a:rPr lang="en-US" altLang="zh-TW" sz="800">
              <a:latin typeface="Arial" pitchFamily="34" charset="0"/>
              <a:cs typeface="Arial" pitchFamily="34" charset="0"/>
            </a:rPr>
            <a:t>(104/8)</a:t>
          </a:r>
          <a:endParaRPr lang="zh-TW" altLang="en-US" sz="800">
            <a:latin typeface="Arial" pitchFamily="34" charset="0"/>
            <a:cs typeface="Arial" pitchFamily="34" charset="0"/>
          </a:endParaRPr>
        </a:p>
      </cdr:txBody>
    </cdr:sp>
  </cdr:relSizeAnchor>
  <cdr:relSizeAnchor xmlns:cdr="http://schemas.openxmlformats.org/drawingml/2006/chartDrawing">
    <cdr:from>
      <cdr:x>0.819</cdr:x>
      <cdr:y>0.53134</cdr:y>
    </cdr:from>
    <cdr:to>
      <cdr:x>0.97758</cdr:x>
      <cdr:y>0.66134</cdr:y>
    </cdr:to>
    <cdr:sp macro="" textlink="">
      <cdr:nvSpPr>
        <cdr:cNvPr id="5" name="文字方塊 4"/>
        <cdr:cNvSpPr txBox="1"/>
      </cdr:nvSpPr>
      <cdr:spPr>
        <a:xfrm xmlns:a="http://schemas.openxmlformats.org/drawingml/2006/main">
          <a:off x="3362223" y="1518304"/>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3.21</a:t>
          </a:r>
        </a:p>
        <a:p xmlns:a="http://schemas.openxmlformats.org/drawingml/2006/main">
          <a:pPr algn="ctr"/>
          <a:r>
            <a:rPr lang="en-US" altLang="zh-TW" sz="800">
              <a:latin typeface="Arial" pitchFamily="34" charset="0"/>
              <a:cs typeface="Arial" pitchFamily="34" charset="0"/>
            </a:rPr>
            <a:t>(104/8)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B0FBD-5538-47D7-8F99-420CC47C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72</Pages>
  <Words>9010</Words>
  <Characters>51361</Characters>
  <Application>Microsoft Office Word</Application>
  <DocSecurity>0</DocSecurity>
  <Lines>428</Lines>
  <Paragraphs>120</Paragraphs>
  <ScaleCrop>false</ScaleCrop>
  <Company>Ministry of Economic Affairs,R.O.C</Company>
  <LinksUpToDate>false</LinksUpToDate>
  <CharactersWithSpaces>60251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91</cp:revision>
  <cp:lastPrinted>2015-10-01T07:48:00Z</cp:lastPrinted>
  <dcterms:created xsi:type="dcterms:W3CDTF">2015-09-22T01:53:00Z</dcterms:created>
  <dcterms:modified xsi:type="dcterms:W3CDTF">2015-10-01T07:48:00Z</dcterms:modified>
</cp:coreProperties>
</file>