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5A46C3" w:rsidRDefault="00323B21" w:rsidP="003F3F99">
      <w:pPr>
        <w:rPr>
          <w:rFonts w:eastAsia="標楷體"/>
          <w:color w:val="FF0000"/>
          <w:lang w:val="zh-TW"/>
        </w:rPr>
      </w:pPr>
      <w:r w:rsidRPr="005A46C3">
        <w:rPr>
          <w:rFonts w:eastAsia="標楷體"/>
          <w:noProof/>
          <w:color w:val="FF0000"/>
          <w:sz w:val="20"/>
        </w:rPr>
        <mc:AlternateContent>
          <mc:Choice Requires="wpg">
            <w:drawing>
              <wp:anchor distT="0" distB="0" distL="114300" distR="114300" simplePos="0" relativeHeight="252067328" behindDoc="0" locked="0" layoutInCell="1" allowOverlap="1" wp14:anchorId="0C50E5A1" wp14:editId="16861706">
                <wp:simplePos x="0" y="0"/>
                <wp:positionH relativeFrom="column">
                  <wp:posOffset>-310515</wp:posOffset>
                </wp:positionH>
                <wp:positionV relativeFrom="paragraph">
                  <wp:posOffset>-175895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D07" w:rsidRPr="007E1257" w:rsidRDefault="00FC5D0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13.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FC5D07" w:rsidRPr="007E1257" w:rsidRDefault="00FC5D0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5A46C3" w:rsidRDefault="003F3F99" w:rsidP="003F3F99">
      <w:pPr>
        <w:rPr>
          <w:rFonts w:eastAsia="標楷體"/>
          <w:lang w:val="zh-TW"/>
        </w:rPr>
      </w:pPr>
    </w:p>
    <w:p w:rsidR="003826CA" w:rsidRPr="005A46C3" w:rsidRDefault="00453937" w:rsidP="003826CA">
      <w:pPr>
        <w:jc w:val="right"/>
        <w:rPr>
          <w:rFonts w:eastAsia="標楷體"/>
          <w:sz w:val="40"/>
        </w:rPr>
      </w:pPr>
      <w:r w:rsidRPr="005A46C3">
        <w:rPr>
          <w:rFonts w:eastAsia="標楷體"/>
          <w:b/>
          <w:spacing w:val="20"/>
          <w:sz w:val="40"/>
        </w:rPr>
        <w:t>104</w:t>
      </w:r>
      <w:r w:rsidRPr="005A46C3">
        <w:rPr>
          <w:rFonts w:eastAsia="標楷體"/>
          <w:b/>
          <w:spacing w:val="20"/>
          <w:sz w:val="40"/>
        </w:rPr>
        <w:t>年</w:t>
      </w:r>
      <w:r w:rsidR="005A46C3" w:rsidRPr="005A46C3">
        <w:rPr>
          <w:rFonts w:eastAsia="標楷體" w:hint="eastAsia"/>
          <w:b/>
          <w:spacing w:val="20"/>
          <w:sz w:val="40"/>
        </w:rPr>
        <w:t>1</w:t>
      </w:r>
      <w:r w:rsidR="003F56FF">
        <w:rPr>
          <w:rFonts w:eastAsia="標楷體" w:hint="eastAsia"/>
          <w:b/>
          <w:spacing w:val="20"/>
          <w:sz w:val="40"/>
        </w:rPr>
        <w:t>2</w:t>
      </w:r>
      <w:r w:rsidRPr="005A46C3">
        <w:rPr>
          <w:rFonts w:eastAsia="標楷體"/>
          <w:b/>
          <w:spacing w:val="20"/>
          <w:sz w:val="40"/>
        </w:rPr>
        <w:t>月號</w:t>
      </w: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snapToGrid w:val="0"/>
        <w:jc w:val="center"/>
        <w:rPr>
          <w:rFonts w:eastAsia="標楷體"/>
          <w:b/>
          <w:spacing w:val="20"/>
          <w:sz w:val="72"/>
        </w:rPr>
      </w:pPr>
      <w:r w:rsidRPr="005A46C3">
        <w:rPr>
          <w:rFonts w:eastAsia="標楷體"/>
          <w:b/>
          <w:spacing w:val="20"/>
          <w:sz w:val="72"/>
        </w:rPr>
        <w:t>國內外經濟情勢分析</w:t>
      </w: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r w:rsidRPr="005A46C3">
        <w:rPr>
          <w:rFonts w:eastAsia="標楷體"/>
          <w:b/>
          <w:sz w:val="56"/>
        </w:rPr>
        <w:t>經濟部研究發展委員會</w:t>
      </w:r>
    </w:p>
    <w:p w:rsidR="00670CC0" w:rsidRPr="005A46C3" w:rsidRDefault="003826CA" w:rsidP="00670CC0">
      <w:pPr>
        <w:spacing w:before="100" w:beforeAutospacing="1" w:after="100" w:afterAutospacing="1"/>
        <w:jc w:val="center"/>
        <w:rPr>
          <w:rFonts w:eastAsia="標楷體"/>
          <w:b/>
          <w:sz w:val="48"/>
        </w:rPr>
        <w:sectPr w:rsidR="00670CC0" w:rsidRPr="005A46C3"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5A46C3">
        <w:rPr>
          <w:rFonts w:eastAsia="標楷體"/>
          <w:b/>
          <w:kern w:val="0"/>
          <w:sz w:val="52"/>
          <w:szCs w:val="20"/>
        </w:rPr>
        <w:t>中華民國</w:t>
      </w:r>
      <w:r w:rsidRPr="005A46C3">
        <w:rPr>
          <w:rFonts w:eastAsia="標楷體"/>
          <w:b/>
          <w:kern w:val="0"/>
          <w:sz w:val="52"/>
          <w:szCs w:val="20"/>
        </w:rPr>
        <w:t>10</w:t>
      </w:r>
      <w:r w:rsidR="00417E5E">
        <w:rPr>
          <w:rFonts w:eastAsia="標楷體" w:hint="eastAsia"/>
          <w:b/>
          <w:kern w:val="0"/>
          <w:sz w:val="52"/>
          <w:szCs w:val="20"/>
        </w:rPr>
        <w:t>5</w:t>
      </w:r>
      <w:r w:rsidRPr="005A46C3">
        <w:rPr>
          <w:rFonts w:eastAsia="標楷體"/>
          <w:b/>
          <w:kern w:val="0"/>
          <w:sz w:val="52"/>
          <w:szCs w:val="20"/>
        </w:rPr>
        <w:t>年</w:t>
      </w:r>
      <w:r w:rsidR="001249DE" w:rsidRPr="005A46C3">
        <w:rPr>
          <w:rFonts w:eastAsia="標楷體" w:hint="eastAsia"/>
          <w:b/>
          <w:kern w:val="0"/>
          <w:sz w:val="52"/>
          <w:szCs w:val="20"/>
        </w:rPr>
        <w:t>1</w:t>
      </w:r>
      <w:r w:rsidRPr="005A46C3">
        <w:rPr>
          <w:rFonts w:eastAsia="標楷體"/>
          <w:b/>
          <w:kern w:val="0"/>
          <w:sz w:val="52"/>
          <w:szCs w:val="20"/>
        </w:rPr>
        <w:t>月</w:t>
      </w:r>
      <w:r w:rsidR="0089628F" w:rsidRPr="005A46C3">
        <w:rPr>
          <w:rFonts w:eastAsia="標楷體"/>
          <w:b/>
          <w:kern w:val="0"/>
          <w:sz w:val="52"/>
          <w:szCs w:val="20"/>
        </w:rPr>
        <w:t>3</w:t>
      </w:r>
      <w:r w:rsidR="00417E5E">
        <w:rPr>
          <w:rFonts w:eastAsia="標楷體" w:hint="eastAsia"/>
          <w:b/>
          <w:kern w:val="0"/>
          <w:sz w:val="52"/>
          <w:szCs w:val="20"/>
        </w:rPr>
        <w:t>0</w:t>
      </w:r>
      <w:r w:rsidRPr="005A46C3">
        <w:rPr>
          <w:rFonts w:eastAsia="標楷體"/>
          <w:b/>
          <w:kern w:val="0"/>
          <w:sz w:val="52"/>
          <w:szCs w:val="20"/>
        </w:rPr>
        <w:t>日</w:t>
      </w:r>
    </w:p>
    <w:p w:rsidR="00D36D66" w:rsidRPr="00FD7609" w:rsidRDefault="009A0B00" w:rsidP="00670CC0">
      <w:pPr>
        <w:spacing w:before="100" w:beforeAutospacing="1" w:after="100" w:afterAutospacing="1"/>
        <w:jc w:val="center"/>
        <w:rPr>
          <w:rFonts w:eastAsia="標楷體"/>
          <w:b/>
          <w:sz w:val="48"/>
        </w:rPr>
      </w:pPr>
      <w:r w:rsidRPr="00FD7609">
        <w:rPr>
          <w:rFonts w:eastAsia="標楷體"/>
        </w:rPr>
        <w:lastRenderedPageBreak/>
        <w:t xml:space="preserve"> </w:t>
      </w:r>
      <w:r w:rsidR="00D36D66" w:rsidRPr="00FD7609">
        <w:rPr>
          <w:rFonts w:eastAsia="標楷體"/>
          <w:b/>
          <w:sz w:val="48"/>
        </w:rPr>
        <w:t>大</w:t>
      </w:r>
      <w:r w:rsidR="00D36D66" w:rsidRPr="00FD7609">
        <w:rPr>
          <w:rFonts w:eastAsia="標楷體"/>
          <w:b/>
          <w:sz w:val="48"/>
        </w:rPr>
        <w:t xml:space="preserve">  </w:t>
      </w:r>
      <w:r w:rsidR="00D36D66" w:rsidRPr="00FD7609">
        <w:rPr>
          <w:rFonts w:eastAsia="標楷體"/>
          <w:b/>
          <w:sz w:val="48"/>
        </w:rPr>
        <w:t>綱</w:t>
      </w:r>
    </w:p>
    <w:bookmarkStart w:id="8" w:name="_Toc401923781" w:displacedByCustomXml="next"/>
    <w:bookmarkStart w:id="9" w:name="_Toc402171695"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color w:val="FF0000"/>
        </w:rPr>
      </w:sdtEndPr>
      <w:sdtContent>
        <w:p w:rsidR="00A569D9" w:rsidRPr="003A183C" w:rsidRDefault="00D7031B" w:rsidP="00A569D9">
          <w:pPr>
            <w:pStyle w:val="25"/>
            <w:ind w:firstLine="120"/>
            <w:rPr>
              <w:rFonts w:asciiTheme="minorHAnsi" w:eastAsiaTheme="minorEastAsia" w:hAnsiTheme="minorHAnsi" w:cstheme="minorBidi"/>
              <w:bCs w:val="0"/>
              <w:smallCaps w:val="0"/>
              <w:sz w:val="24"/>
              <w:szCs w:val="22"/>
              <w:lang w:val="en-US"/>
            </w:rPr>
          </w:pPr>
          <w:r w:rsidRPr="00FD7609">
            <w:rPr>
              <w:rFonts w:asciiTheme="majorHAnsi" w:eastAsiaTheme="majorEastAsia" w:hAnsiTheme="majorHAnsi" w:cstheme="majorBidi"/>
              <w:kern w:val="0"/>
              <w:sz w:val="28"/>
              <w:szCs w:val="28"/>
              <w:lang w:val="en-US"/>
            </w:rPr>
            <w:fldChar w:fldCharType="begin"/>
          </w:r>
          <w:r w:rsidRPr="00FD7609">
            <w:instrText xml:space="preserve"> TOC \o "1-3" \h \z \u </w:instrText>
          </w:r>
          <w:r w:rsidRPr="00FD7609">
            <w:rPr>
              <w:rFonts w:asciiTheme="majorHAnsi" w:eastAsiaTheme="majorEastAsia" w:hAnsiTheme="majorHAnsi" w:cstheme="majorBidi"/>
              <w:kern w:val="0"/>
              <w:sz w:val="28"/>
              <w:szCs w:val="28"/>
              <w:lang w:val="en-US"/>
            </w:rPr>
            <w:fldChar w:fldCharType="separate"/>
          </w:r>
          <w:hyperlink w:anchor="_Toc438827312" w:history="1">
            <w:r w:rsidR="00A569D9" w:rsidRPr="007E36E4">
              <w:rPr>
                <w:rStyle w:val="aff7"/>
                <w:rFonts w:hint="eastAsia"/>
                <w:b/>
                <w:sz w:val="40"/>
                <w:szCs w:val="40"/>
              </w:rPr>
              <w:t>壹、當前經濟情勢概要</w:t>
            </w:r>
            <w:r w:rsidR="00A569D9" w:rsidRPr="003A183C">
              <w:rPr>
                <w:webHidden/>
              </w:rPr>
              <w:tab/>
            </w:r>
            <w:r w:rsidR="00A569D9" w:rsidRPr="003A183C">
              <w:rPr>
                <w:webHidden/>
              </w:rPr>
              <w:fldChar w:fldCharType="begin"/>
            </w:r>
            <w:r w:rsidR="00A569D9" w:rsidRPr="003A183C">
              <w:rPr>
                <w:webHidden/>
              </w:rPr>
              <w:instrText xml:space="preserve"> PAGEREF _Toc438827312 \h </w:instrText>
            </w:r>
            <w:r w:rsidR="00A569D9" w:rsidRPr="003A183C">
              <w:rPr>
                <w:webHidden/>
              </w:rPr>
            </w:r>
            <w:r w:rsidR="00A569D9" w:rsidRPr="003A183C">
              <w:rPr>
                <w:webHidden/>
              </w:rPr>
              <w:fldChar w:fldCharType="separate"/>
            </w:r>
            <w:r w:rsidR="009C52C4">
              <w:rPr>
                <w:webHidden/>
              </w:rPr>
              <w:t>1</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13" w:history="1">
            <w:r w:rsidR="00A569D9" w:rsidRPr="007E36E4">
              <w:rPr>
                <w:rStyle w:val="aff7"/>
                <w:rFonts w:hint="eastAsia"/>
                <w:b/>
              </w:rPr>
              <w:t>一、國際經濟</w:t>
            </w:r>
            <w:r w:rsidR="00A569D9" w:rsidRPr="003A183C">
              <w:rPr>
                <w:webHidden/>
              </w:rPr>
              <w:tab/>
            </w:r>
            <w:r w:rsidR="00A569D9" w:rsidRPr="003A183C">
              <w:rPr>
                <w:webHidden/>
              </w:rPr>
              <w:fldChar w:fldCharType="begin"/>
            </w:r>
            <w:r w:rsidR="00A569D9" w:rsidRPr="003A183C">
              <w:rPr>
                <w:webHidden/>
              </w:rPr>
              <w:instrText xml:space="preserve"> PAGEREF _Toc438827313 \h </w:instrText>
            </w:r>
            <w:r w:rsidR="00A569D9" w:rsidRPr="003A183C">
              <w:rPr>
                <w:webHidden/>
              </w:rPr>
            </w:r>
            <w:r w:rsidR="00A569D9" w:rsidRPr="003A183C">
              <w:rPr>
                <w:webHidden/>
              </w:rPr>
              <w:fldChar w:fldCharType="separate"/>
            </w:r>
            <w:r w:rsidR="009C52C4">
              <w:rPr>
                <w:webHidden/>
              </w:rPr>
              <w:t>1</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14" w:history="1">
            <w:r w:rsidR="00A569D9" w:rsidRPr="007E36E4">
              <w:rPr>
                <w:rStyle w:val="aff7"/>
                <w:rFonts w:hint="eastAsia"/>
                <w:b/>
              </w:rPr>
              <w:t>二、國內經濟</w:t>
            </w:r>
            <w:r w:rsidR="00A569D9" w:rsidRPr="003A183C">
              <w:rPr>
                <w:webHidden/>
              </w:rPr>
              <w:tab/>
            </w:r>
            <w:r w:rsidR="00A569D9" w:rsidRPr="003A183C">
              <w:rPr>
                <w:webHidden/>
              </w:rPr>
              <w:fldChar w:fldCharType="begin"/>
            </w:r>
            <w:r w:rsidR="00A569D9" w:rsidRPr="003A183C">
              <w:rPr>
                <w:webHidden/>
              </w:rPr>
              <w:instrText xml:space="preserve"> PAGEREF _Toc438827314 \h </w:instrText>
            </w:r>
            <w:r w:rsidR="00A569D9" w:rsidRPr="003A183C">
              <w:rPr>
                <w:webHidden/>
              </w:rPr>
            </w:r>
            <w:r w:rsidR="00A569D9" w:rsidRPr="003A183C">
              <w:rPr>
                <w:webHidden/>
              </w:rPr>
              <w:fldChar w:fldCharType="separate"/>
            </w:r>
            <w:r w:rsidR="009C52C4">
              <w:rPr>
                <w:webHidden/>
              </w:rPr>
              <w:t>1</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15" w:history="1">
            <w:r w:rsidR="00A569D9" w:rsidRPr="007E36E4">
              <w:rPr>
                <w:rStyle w:val="aff7"/>
                <w:rFonts w:hint="eastAsia"/>
                <w:b/>
              </w:rPr>
              <w:t>三、中國大陸經濟</w:t>
            </w:r>
            <w:r w:rsidR="00A569D9" w:rsidRPr="003A183C">
              <w:rPr>
                <w:webHidden/>
              </w:rPr>
              <w:tab/>
            </w:r>
            <w:r w:rsidR="00A569D9" w:rsidRPr="003A183C">
              <w:rPr>
                <w:webHidden/>
              </w:rPr>
              <w:fldChar w:fldCharType="begin"/>
            </w:r>
            <w:r w:rsidR="00A569D9" w:rsidRPr="003A183C">
              <w:rPr>
                <w:webHidden/>
              </w:rPr>
              <w:instrText xml:space="preserve"> PAGEREF _Toc438827315 \h </w:instrText>
            </w:r>
            <w:r w:rsidR="00A569D9" w:rsidRPr="003A183C">
              <w:rPr>
                <w:webHidden/>
              </w:rPr>
            </w:r>
            <w:r w:rsidR="00A569D9" w:rsidRPr="003A183C">
              <w:rPr>
                <w:webHidden/>
              </w:rPr>
              <w:fldChar w:fldCharType="separate"/>
            </w:r>
            <w:r w:rsidR="009C52C4">
              <w:rPr>
                <w:webHidden/>
              </w:rPr>
              <w:t>2</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16" w:history="1">
            <w:r w:rsidR="00A569D9" w:rsidRPr="007E36E4">
              <w:rPr>
                <w:rStyle w:val="aff7"/>
                <w:rFonts w:hint="eastAsia"/>
                <w:b/>
              </w:rPr>
              <w:t>四、兩岸經貿</w:t>
            </w:r>
            <w:r w:rsidR="00A569D9" w:rsidRPr="003A183C">
              <w:rPr>
                <w:webHidden/>
              </w:rPr>
              <w:tab/>
            </w:r>
            <w:r w:rsidR="00A569D9" w:rsidRPr="003A183C">
              <w:rPr>
                <w:webHidden/>
              </w:rPr>
              <w:fldChar w:fldCharType="begin"/>
            </w:r>
            <w:r w:rsidR="00A569D9" w:rsidRPr="003A183C">
              <w:rPr>
                <w:webHidden/>
              </w:rPr>
              <w:instrText xml:space="preserve"> PAGEREF _Toc438827316 \h </w:instrText>
            </w:r>
            <w:r w:rsidR="00A569D9" w:rsidRPr="003A183C">
              <w:rPr>
                <w:webHidden/>
              </w:rPr>
            </w:r>
            <w:r w:rsidR="00A569D9" w:rsidRPr="003A183C">
              <w:rPr>
                <w:webHidden/>
              </w:rPr>
              <w:fldChar w:fldCharType="separate"/>
            </w:r>
            <w:r w:rsidR="009C52C4">
              <w:rPr>
                <w:webHidden/>
              </w:rPr>
              <w:t>2</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17" w:history="1">
            <w:r w:rsidR="00A569D9" w:rsidRPr="007E36E4">
              <w:rPr>
                <w:rStyle w:val="aff7"/>
                <w:rFonts w:hint="eastAsia"/>
                <w:b/>
                <w:sz w:val="40"/>
                <w:szCs w:val="40"/>
              </w:rPr>
              <w:t>貳、國內外經濟指標</w:t>
            </w:r>
            <w:r w:rsidR="00A569D9" w:rsidRPr="003A183C">
              <w:rPr>
                <w:webHidden/>
              </w:rPr>
              <w:tab/>
            </w:r>
            <w:r w:rsidR="00A569D9" w:rsidRPr="003A183C">
              <w:rPr>
                <w:webHidden/>
              </w:rPr>
              <w:fldChar w:fldCharType="begin"/>
            </w:r>
            <w:r w:rsidR="00A569D9" w:rsidRPr="003A183C">
              <w:rPr>
                <w:webHidden/>
              </w:rPr>
              <w:instrText xml:space="preserve"> PAGEREF _Toc438827317 \h </w:instrText>
            </w:r>
            <w:r w:rsidR="00A569D9" w:rsidRPr="003A183C">
              <w:rPr>
                <w:webHidden/>
              </w:rPr>
            </w:r>
            <w:r w:rsidR="00A569D9" w:rsidRPr="003A183C">
              <w:rPr>
                <w:webHidden/>
              </w:rPr>
              <w:fldChar w:fldCharType="separate"/>
            </w:r>
            <w:r w:rsidR="009C52C4">
              <w:rPr>
                <w:webHidden/>
              </w:rPr>
              <w:t>4</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18" w:history="1">
            <w:r w:rsidR="00A569D9" w:rsidRPr="003A183C">
              <w:rPr>
                <w:rStyle w:val="aff7"/>
                <w:rFonts w:hint="eastAsia"/>
              </w:rPr>
              <w:t>表</w:t>
            </w:r>
            <w:r w:rsidR="00A569D9" w:rsidRPr="003A183C">
              <w:rPr>
                <w:rStyle w:val="aff7"/>
              </w:rPr>
              <w:t xml:space="preserve">1  </w:t>
            </w:r>
            <w:r w:rsidR="00A569D9" w:rsidRPr="003A183C">
              <w:rPr>
                <w:rStyle w:val="aff7"/>
                <w:rFonts w:hint="eastAsia"/>
              </w:rPr>
              <w:t>世界經濟成長率及物價上漲率</w:t>
            </w:r>
            <w:r w:rsidR="00A569D9" w:rsidRPr="003A183C">
              <w:rPr>
                <w:webHidden/>
              </w:rPr>
              <w:tab/>
            </w:r>
            <w:r w:rsidR="00A569D9" w:rsidRPr="003A183C">
              <w:rPr>
                <w:webHidden/>
              </w:rPr>
              <w:fldChar w:fldCharType="begin"/>
            </w:r>
            <w:r w:rsidR="00A569D9" w:rsidRPr="003A183C">
              <w:rPr>
                <w:webHidden/>
              </w:rPr>
              <w:instrText xml:space="preserve"> PAGEREF _Toc438827318 \h </w:instrText>
            </w:r>
            <w:r w:rsidR="00A569D9" w:rsidRPr="003A183C">
              <w:rPr>
                <w:webHidden/>
              </w:rPr>
            </w:r>
            <w:r w:rsidR="00A569D9" w:rsidRPr="003A183C">
              <w:rPr>
                <w:webHidden/>
              </w:rPr>
              <w:fldChar w:fldCharType="separate"/>
            </w:r>
            <w:r w:rsidR="009C52C4">
              <w:rPr>
                <w:webHidden/>
              </w:rPr>
              <w:t>4</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19" w:history="1">
            <w:r w:rsidR="00A569D9" w:rsidRPr="003A183C">
              <w:rPr>
                <w:rStyle w:val="aff7"/>
                <w:rFonts w:hint="eastAsia"/>
              </w:rPr>
              <w:t>表</w:t>
            </w:r>
            <w:r w:rsidR="00A569D9" w:rsidRPr="003A183C">
              <w:rPr>
                <w:rStyle w:val="aff7"/>
              </w:rPr>
              <w:t xml:space="preserve">2  </w:t>
            </w:r>
            <w:r w:rsidR="00A569D9" w:rsidRPr="003A183C">
              <w:rPr>
                <w:rStyle w:val="aff7"/>
                <w:rFonts w:hint="eastAsia"/>
              </w:rPr>
              <w:t>世界貿易量成長率</w:t>
            </w:r>
            <w:r w:rsidR="00A569D9" w:rsidRPr="003A183C">
              <w:rPr>
                <w:webHidden/>
              </w:rPr>
              <w:tab/>
            </w:r>
            <w:r w:rsidR="00A569D9" w:rsidRPr="003A183C">
              <w:rPr>
                <w:webHidden/>
              </w:rPr>
              <w:fldChar w:fldCharType="begin"/>
            </w:r>
            <w:r w:rsidR="00A569D9" w:rsidRPr="003A183C">
              <w:rPr>
                <w:webHidden/>
              </w:rPr>
              <w:instrText xml:space="preserve"> PAGEREF _Toc438827319 \h </w:instrText>
            </w:r>
            <w:r w:rsidR="00A569D9" w:rsidRPr="003A183C">
              <w:rPr>
                <w:webHidden/>
              </w:rPr>
            </w:r>
            <w:r w:rsidR="00A569D9" w:rsidRPr="003A183C">
              <w:rPr>
                <w:webHidden/>
              </w:rPr>
              <w:fldChar w:fldCharType="separate"/>
            </w:r>
            <w:r w:rsidR="009C52C4">
              <w:rPr>
                <w:webHidden/>
              </w:rPr>
              <w:t>4</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20" w:history="1">
            <w:r w:rsidR="00A569D9" w:rsidRPr="003A183C">
              <w:rPr>
                <w:rStyle w:val="aff7"/>
                <w:rFonts w:hint="eastAsia"/>
              </w:rPr>
              <w:t>表</w:t>
            </w:r>
            <w:r w:rsidR="00A569D9" w:rsidRPr="003A183C">
              <w:rPr>
                <w:rStyle w:val="aff7"/>
              </w:rPr>
              <w:t xml:space="preserve">3  </w:t>
            </w:r>
            <w:r w:rsidR="00A569D9" w:rsidRPr="003A183C">
              <w:rPr>
                <w:rStyle w:val="aff7"/>
                <w:rFonts w:hint="eastAsia"/>
              </w:rPr>
              <w:t>國內主要經濟指標</w:t>
            </w:r>
            <w:r w:rsidR="00A569D9" w:rsidRPr="003A183C">
              <w:rPr>
                <w:webHidden/>
              </w:rPr>
              <w:tab/>
            </w:r>
            <w:r w:rsidR="00A569D9" w:rsidRPr="003A183C">
              <w:rPr>
                <w:webHidden/>
              </w:rPr>
              <w:fldChar w:fldCharType="begin"/>
            </w:r>
            <w:r w:rsidR="00A569D9" w:rsidRPr="003A183C">
              <w:rPr>
                <w:webHidden/>
              </w:rPr>
              <w:instrText xml:space="preserve"> PAGEREF _Toc438827320 \h </w:instrText>
            </w:r>
            <w:r w:rsidR="00A569D9" w:rsidRPr="003A183C">
              <w:rPr>
                <w:webHidden/>
              </w:rPr>
            </w:r>
            <w:r w:rsidR="00A569D9" w:rsidRPr="003A183C">
              <w:rPr>
                <w:webHidden/>
              </w:rPr>
              <w:fldChar w:fldCharType="separate"/>
            </w:r>
            <w:r w:rsidR="009C52C4">
              <w:rPr>
                <w:webHidden/>
              </w:rPr>
              <w:t>5</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21" w:history="1">
            <w:r w:rsidR="00A569D9" w:rsidRPr="003A183C">
              <w:rPr>
                <w:rStyle w:val="aff7"/>
                <w:rFonts w:hint="eastAsia"/>
              </w:rPr>
              <w:t>表</w:t>
            </w:r>
            <w:r w:rsidR="00A569D9" w:rsidRPr="003A183C">
              <w:rPr>
                <w:rStyle w:val="aff7"/>
              </w:rPr>
              <w:t xml:space="preserve">4  </w:t>
            </w:r>
            <w:r w:rsidR="00A569D9" w:rsidRPr="003A183C">
              <w:rPr>
                <w:rStyle w:val="aff7"/>
                <w:rFonts w:hint="eastAsia"/>
              </w:rPr>
              <w:t>中國大陸主要經濟指標</w:t>
            </w:r>
            <w:r w:rsidR="00A569D9" w:rsidRPr="003A183C">
              <w:rPr>
                <w:webHidden/>
              </w:rPr>
              <w:tab/>
            </w:r>
            <w:r w:rsidR="00A569D9" w:rsidRPr="003A183C">
              <w:rPr>
                <w:webHidden/>
              </w:rPr>
              <w:fldChar w:fldCharType="begin"/>
            </w:r>
            <w:r w:rsidR="00A569D9" w:rsidRPr="003A183C">
              <w:rPr>
                <w:webHidden/>
              </w:rPr>
              <w:instrText xml:space="preserve"> PAGEREF _Toc438827321 \h </w:instrText>
            </w:r>
            <w:r w:rsidR="00A569D9" w:rsidRPr="003A183C">
              <w:rPr>
                <w:webHidden/>
              </w:rPr>
            </w:r>
            <w:r w:rsidR="00A569D9" w:rsidRPr="003A183C">
              <w:rPr>
                <w:webHidden/>
              </w:rPr>
              <w:fldChar w:fldCharType="separate"/>
            </w:r>
            <w:r w:rsidR="009C52C4">
              <w:rPr>
                <w:webHidden/>
              </w:rPr>
              <w:t>6</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22" w:history="1">
            <w:r w:rsidR="00A569D9" w:rsidRPr="003A183C">
              <w:rPr>
                <w:rStyle w:val="aff7"/>
                <w:rFonts w:hint="eastAsia"/>
              </w:rPr>
              <w:t>表</w:t>
            </w:r>
            <w:r w:rsidR="00A569D9" w:rsidRPr="003A183C">
              <w:rPr>
                <w:rStyle w:val="aff7"/>
              </w:rPr>
              <w:t xml:space="preserve">5  </w:t>
            </w:r>
            <w:r w:rsidR="00A569D9" w:rsidRPr="003A183C">
              <w:rPr>
                <w:rStyle w:val="aff7"/>
                <w:rFonts w:hint="eastAsia"/>
              </w:rPr>
              <w:t>兩岸經貿統計</w:t>
            </w:r>
            <w:r w:rsidR="00A569D9" w:rsidRPr="003A183C">
              <w:rPr>
                <w:webHidden/>
              </w:rPr>
              <w:tab/>
            </w:r>
            <w:r w:rsidR="00A569D9" w:rsidRPr="003A183C">
              <w:rPr>
                <w:webHidden/>
              </w:rPr>
              <w:fldChar w:fldCharType="begin"/>
            </w:r>
            <w:r w:rsidR="00A569D9" w:rsidRPr="003A183C">
              <w:rPr>
                <w:webHidden/>
              </w:rPr>
              <w:instrText xml:space="preserve"> PAGEREF _Toc438827322 \h </w:instrText>
            </w:r>
            <w:r w:rsidR="00A569D9" w:rsidRPr="003A183C">
              <w:rPr>
                <w:webHidden/>
              </w:rPr>
            </w:r>
            <w:r w:rsidR="00A569D9" w:rsidRPr="003A183C">
              <w:rPr>
                <w:webHidden/>
              </w:rPr>
              <w:fldChar w:fldCharType="separate"/>
            </w:r>
            <w:r w:rsidR="009C52C4">
              <w:rPr>
                <w:webHidden/>
              </w:rPr>
              <w:t>7</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23" w:history="1">
            <w:r w:rsidR="00A569D9" w:rsidRPr="007E36E4">
              <w:rPr>
                <w:rStyle w:val="aff7"/>
                <w:rFonts w:hint="eastAsia"/>
                <w:b/>
                <w:sz w:val="40"/>
                <w:szCs w:val="40"/>
              </w:rPr>
              <w:t>參、經濟情勢分析</w:t>
            </w:r>
            <w:r w:rsidR="00A569D9" w:rsidRPr="003A183C">
              <w:rPr>
                <w:webHidden/>
              </w:rPr>
              <w:tab/>
            </w:r>
            <w:r w:rsidR="00A569D9" w:rsidRPr="003A183C">
              <w:rPr>
                <w:webHidden/>
              </w:rPr>
              <w:fldChar w:fldCharType="begin"/>
            </w:r>
            <w:r w:rsidR="00A569D9" w:rsidRPr="003A183C">
              <w:rPr>
                <w:webHidden/>
              </w:rPr>
              <w:instrText xml:space="preserve"> PAGEREF _Toc438827323 \h </w:instrText>
            </w:r>
            <w:r w:rsidR="00A569D9" w:rsidRPr="003A183C">
              <w:rPr>
                <w:webHidden/>
              </w:rPr>
            </w:r>
            <w:r w:rsidR="00A569D9" w:rsidRPr="003A183C">
              <w:rPr>
                <w:webHidden/>
              </w:rPr>
              <w:fldChar w:fldCharType="separate"/>
            </w:r>
            <w:r w:rsidR="009C52C4">
              <w:rPr>
                <w:webHidden/>
              </w:rPr>
              <w:t>8</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24" w:history="1">
            <w:r w:rsidR="00A569D9" w:rsidRPr="007E36E4">
              <w:rPr>
                <w:rStyle w:val="aff7"/>
                <w:rFonts w:hint="eastAsia"/>
                <w:b/>
              </w:rPr>
              <w:t>一、國際經濟</w:t>
            </w:r>
            <w:r w:rsidR="00A569D9" w:rsidRPr="003A183C">
              <w:rPr>
                <w:webHidden/>
              </w:rPr>
              <w:tab/>
            </w:r>
            <w:r w:rsidR="00A569D9" w:rsidRPr="003A183C">
              <w:rPr>
                <w:webHidden/>
              </w:rPr>
              <w:fldChar w:fldCharType="begin"/>
            </w:r>
            <w:r w:rsidR="00A569D9" w:rsidRPr="003A183C">
              <w:rPr>
                <w:webHidden/>
              </w:rPr>
              <w:instrText xml:space="preserve"> PAGEREF _Toc438827324 \h </w:instrText>
            </w:r>
            <w:r w:rsidR="00A569D9" w:rsidRPr="003A183C">
              <w:rPr>
                <w:webHidden/>
              </w:rPr>
            </w:r>
            <w:r w:rsidR="00A569D9" w:rsidRPr="003A183C">
              <w:rPr>
                <w:webHidden/>
              </w:rPr>
              <w:fldChar w:fldCharType="separate"/>
            </w:r>
            <w:r w:rsidR="009C52C4">
              <w:rPr>
                <w:webHidden/>
              </w:rPr>
              <w:t>8</w:t>
            </w:r>
            <w:r w:rsidR="00A569D9" w:rsidRPr="003A183C">
              <w:rPr>
                <w:webHidden/>
              </w:rPr>
              <w:fldChar w:fldCharType="end"/>
            </w:r>
          </w:hyperlink>
        </w:p>
        <w:p w:rsidR="00A569D9" w:rsidRPr="003A183C" w:rsidRDefault="003779A9">
          <w:pPr>
            <w:pStyle w:val="33"/>
            <w:rPr>
              <w:rFonts w:asciiTheme="minorHAnsi" w:eastAsiaTheme="minorEastAsia" w:hAnsiTheme="minorHAnsi" w:cstheme="minorBidi"/>
              <w:bCs w:val="0"/>
              <w:sz w:val="24"/>
              <w:szCs w:val="22"/>
            </w:rPr>
          </w:pPr>
          <w:hyperlink w:anchor="_Toc438827325" w:history="1">
            <w:r w:rsidR="00A569D9" w:rsidRPr="003A183C">
              <w:rPr>
                <w:rStyle w:val="aff7"/>
                <w:rFonts w:hint="eastAsia"/>
              </w:rPr>
              <w:t>（一）美國</w:t>
            </w:r>
            <w:r w:rsidR="00A569D9" w:rsidRPr="003A183C">
              <w:rPr>
                <w:webHidden/>
              </w:rPr>
              <w:tab/>
            </w:r>
            <w:r w:rsidR="00A569D9" w:rsidRPr="003A183C">
              <w:rPr>
                <w:webHidden/>
              </w:rPr>
              <w:fldChar w:fldCharType="begin"/>
            </w:r>
            <w:r w:rsidR="00A569D9" w:rsidRPr="003A183C">
              <w:rPr>
                <w:webHidden/>
              </w:rPr>
              <w:instrText xml:space="preserve"> PAGEREF _Toc438827325 \h </w:instrText>
            </w:r>
            <w:r w:rsidR="00A569D9" w:rsidRPr="003A183C">
              <w:rPr>
                <w:webHidden/>
              </w:rPr>
            </w:r>
            <w:r w:rsidR="00A569D9" w:rsidRPr="003A183C">
              <w:rPr>
                <w:webHidden/>
              </w:rPr>
              <w:fldChar w:fldCharType="separate"/>
            </w:r>
            <w:r w:rsidR="009C52C4">
              <w:rPr>
                <w:webHidden/>
              </w:rPr>
              <w:t>8</w:t>
            </w:r>
            <w:r w:rsidR="00A569D9" w:rsidRPr="003A183C">
              <w:rPr>
                <w:webHidden/>
              </w:rPr>
              <w:fldChar w:fldCharType="end"/>
            </w:r>
          </w:hyperlink>
        </w:p>
        <w:p w:rsidR="00A569D9" w:rsidRPr="003A183C" w:rsidRDefault="003779A9">
          <w:pPr>
            <w:pStyle w:val="33"/>
            <w:rPr>
              <w:rFonts w:asciiTheme="minorHAnsi" w:eastAsiaTheme="minorEastAsia" w:hAnsiTheme="minorHAnsi" w:cstheme="minorBidi"/>
              <w:bCs w:val="0"/>
              <w:sz w:val="24"/>
              <w:szCs w:val="22"/>
            </w:rPr>
          </w:pPr>
          <w:hyperlink w:anchor="_Toc438827326" w:history="1">
            <w:r w:rsidR="00A569D9" w:rsidRPr="003A183C">
              <w:rPr>
                <w:rStyle w:val="aff7"/>
                <w:rFonts w:hint="eastAsia"/>
              </w:rPr>
              <w:t>（二）歐元區</w:t>
            </w:r>
            <w:r w:rsidR="00A569D9" w:rsidRPr="003A183C">
              <w:rPr>
                <w:webHidden/>
              </w:rPr>
              <w:tab/>
            </w:r>
            <w:r w:rsidR="00A569D9" w:rsidRPr="003A183C">
              <w:rPr>
                <w:webHidden/>
              </w:rPr>
              <w:fldChar w:fldCharType="begin"/>
            </w:r>
            <w:r w:rsidR="00A569D9" w:rsidRPr="003A183C">
              <w:rPr>
                <w:webHidden/>
              </w:rPr>
              <w:instrText xml:space="preserve"> PAGEREF _Toc438827326 \h </w:instrText>
            </w:r>
            <w:r w:rsidR="00A569D9" w:rsidRPr="003A183C">
              <w:rPr>
                <w:webHidden/>
              </w:rPr>
            </w:r>
            <w:r w:rsidR="00A569D9" w:rsidRPr="003A183C">
              <w:rPr>
                <w:webHidden/>
              </w:rPr>
              <w:fldChar w:fldCharType="separate"/>
            </w:r>
            <w:r w:rsidR="009C52C4">
              <w:rPr>
                <w:webHidden/>
              </w:rPr>
              <w:t>10</w:t>
            </w:r>
            <w:r w:rsidR="00A569D9" w:rsidRPr="003A183C">
              <w:rPr>
                <w:webHidden/>
              </w:rPr>
              <w:fldChar w:fldCharType="end"/>
            </w:r>
          </w:hyperlink>
        </w:p>
        <w:p w:rsidR="00A569D9" w:rsidRPr="003A183C" w:rsidRDefault="003779A9">
          <w:pPr>
            <w:pStyle w:val="33"/>
            <w:rPr>
              <w:rFonts w:asciiTheme="minorHAnsi" w:eastAsiaTheme="minorEastAsia" w:hAnsiTheme="minorHAnsi" w:cstheme="minorBidi"/>
              <w:bCs w:val="0"/>
              <w:sz w:val="24"/>
              <w:szCs w:val="22"/>
            </w:rPr>
          </w:pPr>
          <w:hyperlink w:anchor="_Toc438827327" w:history="1">
            <w:r w:rsidR="00A569D9" w:rsidRPr="003A183C">
              <w:rPr>
                <w:rStyle w:val="aff7"/>
                <w:rFonts w:hint="eastAsia"/>
              </w:rPr>
              <w:t>（三）亞太地區</w:t>
            </w:r>
            <w:r w:rsidR="00A569D9" w:rsidRPr="003A183C">
              <w:rPr>
                <w:webHidden/>
              </w:rPr>
              <w:tab/>
            </w:r>
            <w:r w:rsidR="00A569D9" w:rsidRPr="003A183C">
              <w:rPr>
                <w:webHidden/>
              </w:rPr>
              <w:fldChar w:fldCharType="begin"/>
            </w:r>
            <w:r w:rsidR="00A569D9" w:rsidRPr="003A183C">
              <w:rPr>
                <w:webHidden/>
              </w:rPr>
              <w:instrText xml:space="preserve"> PAGEREF _Toc438827327 \h </w:instrText>
            </w:r>
            <w:r w:rsidR="00A569D9" w:rsidRPr="003A183C">
              <w:rPr>
                <w:webHidden/>
              </w:rPr>
            </w:r>
            <w:r w:rsidR="00A569D9" w:rsidRPr="003A183C">
              <w:rPr>
                <w:webHidden/>
              </w:rPr>
              <w:fldChar w:fldCharType="separate"/>
            </w:r>
            <w:r w:rsidR="009C52C4">
              <w:rPr>
                <w:webHidden/>
              </w:rPr>
              <w:t>12</w:t>
            </w:r>
            <w:r w:rsidR="00A569D9" w:rsidRPr="003A183C">
              <w:rPr>
                <w:webHidden/>
              </w:rPr>
              <w:fldChar w:fldCharType="end"/>
            </w:r>
          </w:hyperlink>
        </w:p>
        <w:p w:rsidR="00A569D9" w:rsidRPr="003A183C" w:rsidRDefault="003779A9">
          <w:pPr>
            <w:pStyle w:val="25"/>
            <w:rPr>
              <w:rFonts w:asciiTheme="minorHAnsi" w:eastAsiaTheme="minorEastAsia" w:hAnsiTheme="minorHAnsi" w:cstheme="minorBidi"/>
              <w:bCs w:val="0"/>
              <w:smallCaps w:val="0"/>
              <w:sz w:val="24"/>
              <w:szCs w:val="22"/>
              <w:lang w:val="en-US"/>
            </w:rPr>
          </w:pPr>
          <w:hyperlink w:anchor="_Toc438827328" w:history="1">
            <w:r w:rsidR="00A569D9" w:rsidRPr="007E36E4">
              <w:rPr>
                <w:rStyle w:val="aff7"/>
                <w:rFonts w:hint="eastAsia"/>
                <w:b/>
              </w:rPr>
              <w:t>二、國內經濟</w:t>
            </w:r>
            <w:r w:rsidR="00A569D9" w:rsidRPr="003A183C">
              <w:rPr>
                <w:webHidden/>
              </w:rPr>
              <w:tab/>
            </w:r>
            <w:r w:rsidR="00A569D9" w:rsidRPr="003A183C">
              <w:rPr>
                <w:webHidden/>
              </w:rPr>
              <w:fldChar w:fldCharType="begin"/>
            </w:r>
            <w:r w:rsidR="00A569D9" w:rsidRPr="003A183C">
              <w:rPr>
                <w:webHidden/>
              </w:rPr>
              <w:instrText xml:space="preserve"> PAGEREF _Toc438827328 \h </w:instrText>
            </w:r>
            <w:r w:rsidR="00A569D9" w:rsidRPr="003A183C">
              <w:rPr>
                <w:webHidden/>
              </w:rPr>
            </w:r>
            <w:r w:rsidR="00A569D9" w:rsidRPr="003A183C">
              <w:rPr>
                <w:webHidden/>
              </w:rPr>
              <w:fldChar w:fldCharType="separate"/>
            </w:r>
            <w:r w:rsidR="009C52C4">
              <w:rPr>
                <w:webHidden/>
              </w:rPr>
              <w:t>20</w:t>
            </w:r>
            <w:r w:rsidR="00A569D9" w:rsidRPr="003A183C">
              <w:rPr>
                <w:webHidden/>
              </w:rPr>
              <w:fldChar w:fldCharType="end"/>
            </w:r>
          </w:hyperlink>
        </w:p>
        <w:p w:rsidR="00A569D9" w:rsidRPr="003A183C" w:rsidRDefault="003779A9">
          <w:pPr>
            <w:pStyle w:val="33"/>
            <w:rPr>
              <w:rFonts w:asciiTheme="minorHAnsi" w:eastAsiaTheme="minorEastAsia" w:hAnsiTheme="minorHAnsi" w:cstheme="minorBidi"/>
              <w:bCs w:val="0"/>
              <w:sz w:val="24"/>
              <w:szCs w:val="22"/>
            </w:rPr>
          </w:pPr>
          <w:hyperlink w:anchor="_Toc438827329" w:history="1">
            <w:r w:rsidR="00A569D9" w:rsidRPr="003A183C">
              <w:rPr>
                <w:rStyle w:val="aff7"/>
                <w:rFonts w:hint="eastAsia"/>
              </w:rPr>
              <w:t>（一）總體情勢</w:t>
            </w:r>
            <w:r w:rsidR="00A569D9" w:rsidRPr="003A183C">
              <w:rPr>
                <w:webHidden/>
              </w:rPr>
              <w:tab/>
            </w:r>
            <w:r w:rsidR="00A569D9" w:rsidRPr="003A183C">
              <w:rPr>
                <w:webHidden/>
              </w:rPr>
              <w:fldChar w:fldCharType="begin"/>
            </w:r>
            <w:r w:rsidR="00A569D9" w:rsidRPr="003A183C">
              <w:rPr>
                <w:webHidden/>
              </w:rPr>
              <w:instrText xml:space="preserve"> PAGEREF _Toc438827329 \h </w:instrText>
            </w:r>
            <w:r w:rsidR="00A569D9" w:rsidRPr="003A183C">
              <w:rPr>
                <w:webHidden/>
              </w:rPr>
            </w:r>
            <w:r w:rsidR="00A569D9" w:rsidRPr="003A183C">
              <w:rPr>
                <w:webHidden/>
              </w:rPr>
              <w:fldChar w:fldCharType="separate"/>
            </w:r>
            <w:r w:rsidR="009C52C4">
              <w:rPr>
                <w:webHidden/>
              </w:rPr>
              <w:t>20</w:t>
            </w:r>
            <w:r w:rsidR="00A569D9" w:rsidRPr="003A183C">
              <w:rPr>
                <w:webHidden/>
              </w:rPr>
              <w:fldChar w:fldCharType="end"/>
            </w:r>
          </w:hyperlink>
        </w:p>
        <w:p w:rsidR="00A569D9" w:rsidRPr="003A183C" w:rsidRDefault="003779A9">
          <w:pPr>
            <w:pStyle w:val="33"/>
            <w:rPr>
              <w:rFonts w:asciiTheme="minorHAnsi" w:eastAsiaTheme="minorEastAsia" w:hAnsiTheme="minorHAnsi" w:cstheme="minorBidi"/>
              <w:bCs w:val="0"/>
              <w:sz w:val="24"/>
              <w:szCs w:val="22"/>
            </w:rPr>
          </w:pPr>
          <w:hyperlink w:anchor="_Toc438827330" w:history="1">
            <w:r w:rsidR="00A569D9" w:rsidRPr="003A183C">
              <w:rPr>
                <w:rStyle w:val="aff7"/>
                <w:rFonts w:hint="eastAsia"/>
              </w:rPr>
              <w:t>（二）工業生產</w:t>
            </w:r>
            <w:r w:rsidR="00A569D9" w:rsidRPr="003A183C">
              <w:rPr>
                <w:webHidden/>
              </w:rPr>
              <w:tab/>
            </w:r>
            <w:r w:rsidR="00A569D9" w:rsidRPr="003A183C">
              <w:rPr>
                <w:webHidden/>
              </w:rPr>
              <w:fldChar w:fldCharType="begin"/>
            </w:r>
            <w:r w:rsidR="00A569D9" w:rsidRPr="003A183C">
              <w:rPr>
                <w:webHidden/>
              </w:rPr>
              <w:instrText xml:space="preserve"> PAGEREF _Toc438827330 \h </w:instrText>
            </w:r>
            <w:r w:rsidR="00A569D9" w:rsidRPr="003A183C">
              <w:rPr>
                <w:webHidden/>
              </w:rPr>
            </w:r>
            <w:r w:rsidR="00A569D9" w:rsidRPr="003A183C">
              <w:rPr>
                <w:webHidden/>
              </w:rPr>
              <w:fldChar w:fldCharType="separate"/>
            </w:r>
            <w:r w:rsidR="009C52C4">
              <w:rPr>
                <w:webHidden/>
              </w:rPr>
              <w:t>23</w:t>
            </w:r>
            <w:r w:rsidR="00A569D9" w:rsidRPr="003A183C">
              <w:rPr>
                <w:webHidden/>
              </w:rPr>
              <w:fldChar w:fldCharType="end"/>
            </w:r>
          </w:hyperlink>
        </w:p>
        <w:p w:rsidR="00A569D9" w:rsidRPr="003A183C" w:rsidRDefault="003779A9">
          <w:pPr>
            <w:pStyle w:val="33"/>
            <w:rPr>
              <w:rFonts w:asciiTheme="minorHAnsi" w:eastAsiaTheme="minorEastAsia" w:hAnsiTheme="minorHAnsi" w:cstheme="minorBidi"/>
              <w:bCs w:val="0"/>
              <w:sz w:val="24"/>
              <w:szCs w:val="22"/>
            </w:rPr>
          </w:pPr>
          <w:hyperlink w:anchor="_Toc438827331" w:history="1">
            <w:r w:rsidR="00A569D9" w:rsidRPr="003A183C">
              <w:rPr>
                <w:rStyle w:val="aff7"/>
                <w:rFonts w:hint="eastAsia"/>
              </w:rPr>
              <w:t>（三）批發、零售及餐飲業</w:t>
            </w:r>
            <w:r w:rsidR="00A569D9" w:rsidRPr="003A183C">
              <w:rPr>
                <w:webHidden/>
              </w:rPr>
              <w:tab/>
            </w:r>
            <w:r w:rsidR="00A569D9" w:rsidRPr="003A183C">
              <w:rPr>
                <w:webHidden/>
              </w:rPr>
              <w:fldChar w:fldCharType="begin"/>
            </w:r>
            <w:r w:rsidR="00A569D9" w:rsidRPr="003A183C">
              <w:rPr>
                <w:webHidden/>
              </w:rPr>
              <w:instrText xml:space="preserve"> PAGEREF _Toc438827331 \h </w:instrText>
            </w:r>
            <w:r w:rsidR="00A569D9" w:rsidRPr="003A183C">
              <w:rPr>
                <w:webHidden/>
              </w:rPr>
            </w:r>
            <w:r w:rsidR="00A569D9" w:rsidRPr="003A183C">
              <w:rPr>
                <w:webHidden/>
              </w:rPr>
              <w:fldChar w:fldCharType="separate"/>
            </w:r>
            <w:r w:rsidR="009C52C4">
              <w:rPr>
                <w:webHidden/>
              </w:rPr>
              <w:t>27</w:t>
            </w:r>
            <w:r w:rsidR="00A569D9" w:rsidRPr="003A183C">
              <w:rPr>
                <w:webHidden/>
              </w:rPr>
              <w:fldChar w:fldCharType="end"/>
            </w:r>
          </w:hyperlink>
        </w:p>
        <w:p w:rsidR="00A569D9" w:rsidRPr="003A183C" w:rsidRDefault="003779A9">
          <w:pPr>
            <w:pStyle w:val="33"/>
            <w:rPr>
              <w:rFonts w:asciiTheme="minorHAnsi" w:eastAsiaTheme="minorEastAsia" w:hAnsiTheme="minorHAnsi" w:cstheme="minorBidi"/>
              <w:bCs w:val="0"/>
              <w:sz w:val="24"/>
              <w:szCs w:val="22"/>
            </w:rPr>
          </w:pPr>
          <w:hyperlink w:anchor="_Toc438827332" w:history="1">
            <w:r w:rsidR="00A569D9" w:rsidRPr="003A183C">
              <w:rPr>
                <w:rStyle w:val="aff7"/>
                <w:rFonts w:hint="eastAsia"/>
              </w:rPr>
              <w:t>（四）貿易</w:t>
            </w:r>
            <w:r w:rsidR="00A569D9" w:rsidRPr="003A183C">
              <w:rPr>
                <w:webHidden/>
              </w:rPr>
              <w:tab/>
            </w:r>
            <w:r w:rsidR="00A569D9" w:rsidRPr="003A183C">
              <w:rPr>
                <w:webHidden/>
              </w:rPr>
              <w:fldChar w:fldCharType="begin"/>
            </w:r>
            <w:r w:rsidR="00A569D9" w:rsidRPr="003A183C">
              <w:rPr>
                <w:webHidden/>
              </w:rPr>
              <w:instrText xml:space="preserve"> PAGEREF _Toc438827332 \h </w:instrText>
            </w:r>
            <w:r w:rsidR="00A569D9" w:rsidRPr="003A183C">
              <w:rPr>
                <w:webHidden/>
              </w:rPr>
            </w:r>
            <w:r w:rsidR="00A569D9" w:rsidRPr="003A183C">
              <w:rPr>
                <w:webHidden/>
              </w:rPr>
              <w:fldChar w:fldCharType="separate"/>
            </w:r>
            <w:r w:rsidR="009C52C4">
              <w:rPr>
                <w:webHidden/>
              </w:rPr>
              <w:t>31</w:t>
            </w:r>
            <w:r w:rsidR="00A569D9" w:rsidRPr="003A183C">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33" w:history="1">
            <w:r w:rsidR="00A569D9" w:rsidRPr="003A183C">
              <w:rPr>
                <w:rStyle w:val="aff7"/>
                <w:rFonts w:hint="eastAsia"/>
              </w:rPr>
              <w:t>（五）外銷訂單</w:t>
            </w:r>
            <w:r w:rsidR="00A569D9" w:rsidRPr="003A183C">
              <w:rPr>
                <w:webHidden/>
              </w:rPr>
              <w:tab/>
            </w:r>
            <w:r w:rsidR="00A569D9" w:rsidRPr="003A183C">
              <w:rPr>
                <w:webHidden/>
              </w:rPr>
              <w:fldChar w:fldCharType="begin"/>
            </w:r>
            <w:r w:rsidR="00A569D9" w:rsidRPr="003A183C">
              <w:rPr>
                <w:webHidden/>
              </w:rPr>
              <w:instrText xml:space="preserve"> PAGEREF _Toc438827333 \h </w:instrText>
            </w:r>
            <w:r w:rsidR="00A569D9" w:rsidRPr="003A183C">
              <w:rPr>
                <w:webHidden/>
              </w:rPr>
            </w:r>
            <w:r w:rsidR="00A569D9" w:rsidRPr="003A183C">
              <w:rPr>
                <w:webHidden/>
              </w:rPr>
              <w:fldChar w:fldCharType="separate"/>
            </w:r>
            <w:r w:rsidR="009C52C4">
              <w:rPr>
                <w:webHidden/>
              </w:rPr>
              <w:t>34</w:t>
            </w:r>
            <w:r w:rsidR="00A569D9" w:rsidRPr="003A183C">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34" w:history="1">
            <w:r w:rsidR="00A569D9" w:rsidRPr="0081171A">
              <w:rPr>
                <w:rStyle w:val="aff7"/>
                <w:rFonts w:hint="eastAsia"/>
              </w:rPr>
              <w:t>（六）投資</w:t>
            </w:r>
            <w:r w:rsidR="00A569D9">
              <w:rPr>
                <w:webHidden/>
              </w:rPr>
              <w:tab/>
            </w:r>
            <w:r w:rsidR="00A569D9">
              <w:rPr>
                <w:webHidden/>
              </w:rPr>
              <w:fldChar w:fldCharType="begin"/>
            </w:r>
            <w:r w:rsidR="00A569D9">
              <w:rPr>
                <w:webHidden/>
              </w:rPr>
              <w:instrText xml:space="preserve"> PAGEREF _Toc438827334 \h </w:instrText>
            </w:r>
            <w:r w:rsidR="00A569D9">
              <w:rPr>
                <w:webHidden/>
              </w:rPr>
            </w:r>
            <w:r w:rsidR="00A569D9">
              <w:rPr>
                <w:webHidden/>
              </w:rPr>
              <w:fldChar w:fldCharType="separate"/>
            </w:r>
            <w:r w:rsidR="009C52C4">
              <w:rPr>
                <w:webHidden/>
              </w:rPr>
              <w:t>37</w:t>
            </w:r>
            <w:r w:rsidR="00A569D9">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35" w:history="1">
            <w:r w:rsidR="00A569D9" w:rsidRPr="0081171A">
              <w:rPr>
                <w:rStyle w:val="aff7"/>
                <w:rFonts w:hint="eastAsia"/>
              </w:rPr>
              <w:t>（七）物價</w:t>
            </w:r>
            <w:r w:rsidR="00A569D9">
              <w:rPr>
                <w:webHidden/>
              </w:rPr>
              <w:tab/>
            </w:r>
            <w:r w:rsidR="00A569D9">
              <w:rPr>
                <w:webHidden/>
              </w:rPr>
              <w:fldChar w:fldCharType="begin"/>
            </w:r>
            <w:r w:rsidR="00A569D9">
              <w:rPr>
                <w:webHidden/>
              </w:rPr>
              <w:instrText xml:space="preserve"> PAGEREF _Toc438827335 \h </w:instrText>
            </w:r>
            <w:r w:rsidR="00A569D9">
              <w:rPr>
                <w:webHidden/>
              </w:rPr>
            </w:r>
            <w:r w:rsidR="00A569D9">
              <w:rPr>
                <w:webHidden/>
              </w:rPr>
              <w:fldChar w:fldCharType="separate"/>
            </w:r>
            <w:r w:rsidR="009C52C4">
              <w:rPr>
                <w:webHidden/>
              </w:rPr>
              <w:t>40</w:t>
            </w:r>
            <w:r w:rsidR="00A569D9">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36" w:history="1">
            <w:r w:rsidR="00A569D9" w:rsidRPr="0081171A">
              <w:rPr>
                <w:rStyle w:val="aff7"/>
                <w:rFonts w:hint="eastAsia"/>
              </w:rPr>
              <w:t>（八）金融</w:t>
            </w:r>
            <w:r w:rsidR="00A569D9">
              <w:rPr>
                <w:webHidden/>
              </w:rPr>
              <w:tab/>
            </w:r>
            <w:r w:rsidR="00A569D9">
              <w:rPr>
                <w:webHidden/>
              </w:rPr>
              <w:fldChar w:fldCharType="begin"/>
            </w:r>
            <w:r w:rsidR="00A569D9">
              <w:rPr>
                <w:webHidden/>
              </w:rPr>
              <w:instrText xml:space="preserve"> PAGEREF _Toc438827336 \h </w:instrText>
            </w:r>
            <w:r w:rsidR="00A569D9">
              <w:rPr>
                <w:webHidden/>
              </w:rPr>
            </w:r>
            <w:r w:rsidR="00A569D9">
              <w:rPr>
                <w:webHidden/>
              </w:rPr>
              <w:fldChar w:fldCharType="separate"/>
            </w:r>
            <w:r w:rsidR="009C52C4">
              <w:rPr>
                <w:webHidden/>
              </w:rPr>
              <w:t>45</w:t>
            </w:r>
            <w:r w:rsidR="00A569D9">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37" w:history="1">
            <w:r w:rsidR="00A569D9" w:rsidRPr="0081171A">
              <w:rPr>
                <w:rStyle w:val="aff7"/>
                <w:rFonts w:hint="eastAsia"/>
              </w:rPr>
              <w:t>（九）就業</w:t>
            </w:r>
            <w:r w:rsidR="00A569D9">
              <w:rPr>
                <w:webHidden/>
              </w:rPr>
              <w:tab/>
            </w:r>
            <w:r w:rsidR="00A569D9">
              <w:rPr>
                <w:webHidden/>
              </w:rPr>
              <w:fldChar w:fldCharType="begin"/>
            </w:r>
            <w:r w:rsidR="00A569D9">
              <w:rPr>
                <w:webHidden/>
              </w:rPr>
              <w:instrText xml:space="preserve"> PAGEREF _Toc438827337 \h </w:instrText>
            </w:r>
            <w:r w:rsidR="00A569D9">
              <w:rPr>
                <w:webHidden/>
              </w:rPr>
            </w:r>
            <w:r w:rsidR="00A569D9">
              <w:rPr>
                <w:webHidden/>
              </w:rPr>
              <w:fldChar w:fldCharType="separate"/>
            </w:r>
            <w:r w:rsidR="009C52C4">
              <w:rPr>
                <w:webHidden/>
              </w:rPr>
              <w:t>48</w:t>
            </w:r>
            <w:r w:rsidR="00A569D9">
              <w:rPr>
                <w:webHidden/>
              </w:rPr>
              <w:fldChar w:fldCharType="end"/>
            </w:r>
          </w:hyperlink>
        </w:p>
        <w:p w:rsidR="00A569D9" w:rsidRDefault="003779A9">
          <w:pPr>
            <w:pStyle w:val="25"/>
            <w:rPr>
              <w:rFonts w:asciiTheme="minorHAnsi" w:eastAsiaTheme="minorEastAsia" w:hAnsiTheme="minorHAnsi" w:cstheme="minorBidi"/>
              <w:bCs w:val="0"/>
              <w:smallCaps w:val="0"/>
              <w:sz w:val="24"/>
              <w:szCs w:val="22"/>
              <w:lang w:val="en-US"/>
            </w:rPr>
          </w:pPr>
          <w:hyperlink w:anchor="_Toc438827338" w:history="1">
            <w:r w:rsidR="00A569D9" w:rsidRPr="0081171A">
              <w:rPr>
                <w:rStyle w:val="aff7"/>
                <w:rFonts w:hint="eastAsia"/>
                <w:b/>
              </w:rPr>
              <w:t>三、中國大陸經濟</w:t>
            </w:r>
            <w:r w:rsidR="00A569D9">
              <w:rPr>
                <w:webHidden/>
              </w:rPr>
              <w:tab/>
            </w:r>
            <w:r w:rsidR="00A569D9">
              <w:rPr>
                <w:webHidden/>
              </w:rPr>
              <w:fldChar w:fldCharType="begin"/>
            </w:r>
            <w:r w:rsidR="00A569D9">
              <w:rPr>
                <w:webHidden/>
              </w:rPr>
              <w:instrText xml:space="preserve"> PAGEREF _Toc438827338 \h </w:instrText>
            </w:r>
            <w:r w:rsidR="00A569D9">
              <w:rPr>
                <w:webHidden/>
              </w:rPr>
            </w:r>
            <w:r w:rsidR="00A569D9">
              <w:rPr>
                <w:webHidden/>
              </w:rPr>
              <w:fldChar w:fldCharType="separate"/>
            </w:r>
            <w:r w:rsidR="009C52C4">
              <w:rPr>
                <w:webHidden/>
              </w:rPr>
              <w:t>51</w:t>
            </w:r>
            <w:r w:rsidR="00A569D9">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39" w:history="1">
            <w:r w:rsidR="00A569D9" w:rsidRPr="0081171A">
              <w:rPr>
                <w:rStyle w:val="aff7"/>
                <w:rFonts w:hint="eastAsia"/>
              </w:rPr>
              <w:t>（一）固定資產投資</w:t>
            </w:r>
            <w:r w:rsidR="00A569D9">
              <w:rPr>
                <w:webHidden/>
              </w:rPr>
              <w:tab/>
            </w:r>
            <w:r w:rsidR="00A569D9">
              <w:rPr>
                <w:webHidden/>
              </w:rPr>
              <w:fldChar w:fldCharType="begin"/>
            </w:r>
            <w:r w:rsidR="00A569D9">
              <w:rPr>
                <w:webHidden/>
              </w:rPr>
              <w:instrText xml:space="preserve"> PAGEREF _Toc438827339 \h </w:instrText>
            </w:r>
            <w:r w:rsidR="00A569D9">
              <w:rPr>
                <w:webHidden/>
              </w:rPr>
            </w:r>
            <w:r w:rsidR="00A569D9">
              <w:rPr>
                <w:webHidden/>
              </w:rPr>
              <w:fldChar w:fldCharType="separate"/>
            </w:r>
            <w:r w:rsidR="009C52C4">
              <w:rPr>
                <w:webHidden/>
              </w:rPr>
              <w:t>51</w:t>
            </w:r>
            <w:r w:rsidR="00A569D9">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40" w:history="1">
            <w:r w:rsidR="00A569D9" w:rsidRPr="0081171A">
              <w:rPr>
                <w:rStyle w:val="aff7"/>
                <w:rFonts w:hint="eastAsia"/>
              </w:rPr>
              <w:t>（二）吸引外資</w:t>
            </w:r>
            <w:r w:rsidR="00A569D9">
              <w:rPr>
                <w:webHidden/>
              </w:rPr>
              <w:tab/>
            </w:r>
            <w:r w:rsidR="00A569D9">
              <w:rPr>
                <w:webHidden/>
              </w:rPr>
              <w:fldChar w:fldCharType="begin"/>
            </w:r>
            <w:r w:rsidR="00A569D9">
              <w:rPr>
                <w:webHidden/>
              </w:rPr>
              <w:instrText xml:space="preserve"> PAGEREF _Toc438827340 \h </w:instrText>
            </w:r>
            <w:r w:rsidR="00A569D9">
              <w:rPr>
                <w:webHidden/>
              </w:rPr>
            </w:r>
            <w:r w:rsidR="00A569D9">
              <w:rPr>
                <w:webHidden/>
              </w:rPr>
              <w:fldChar w:fldCharType="separate"/>
            </w:r>
            <w:r w:rsidR="009C52C4">
              <w:rPr>
                <w:webHidden/>
              </w:rPr>
              <w:t>52</w:t>
            </w:r>
            <w:r w:rsidR="00A569D9">
              <w:rPr>
                <w:webHidden/>
              </w:rPr>
              <w:fldChar w:fldCharType="end"/>
            </w:r>
          </w:hyperlink>
        </w:p>
        <w:p w:rsidR="00A569D9" w:rsidRDefault="003779A9">
          <w:pPr>
            <w:pStyle w:val="33"/>
            <w:rPr>
              <w:rFonts w:asciiTheme="minorHAnsi" w:eastAsiaTheme="minorEastAsia" w:hAnsiTheme="minorHAnsi" w:cstheme="minorBidi"/>
              <w:bCs w:val="0"/>
              <w:sz w:val="24"/>
              <w:szCs w:val="22"/>
            </w:rPr>
          </w:pPr>
          <w:hyperlink w:anchor="_Toc438827341" w:history="1">
            <w:r w:rsidR="00A569D9" w:rsidRPr="003A183C">
              <w:rPr>
                <w:rStyle w:val="aff7"/>
                <w:rFonts w:hint="eastAsia"/>
              </w:rPr>
              <w:t>（三）對外貿易</w:t>
            </w:r>
            <w:r w:rsidR="00A569D9">
              <w:rPr>
                <w:webHidden/>
              </w:rPr>
              <w:tab/>
            </w:r>
            <w:r w:rsidR="00A569D9">
              <w:rPr>
                <w:webHidden/>
              </w:rPr>
              <w:fldChar w:fldCharType="begin"/>
            </w:r>
            <w:r w:rsidR="00A569D9">
              <w:rPr>
                <w:webHidden/>
              </w:rPr>
              <w:instrText xml:space="preserve"> PAGEREF _Toc438827341 \h </w:instrText>
            </w:r>
            <w:r w:rsidR="00A569D9">
              <w:rPr>
                <w:webHidden/>
              </w:rPr>
            </w:r>
            <w:r w:rsidR="00A569D9">
              <w:rPr>
                <w:webHidden/>
              </w:rPr>
              <w:fldChar w:fldCharType="separate"/>
            </w:r>
            <w:r w:rsidR="009C52C4">
              <w:rPr>
                <w:webHidden/>
              </w:rPr>
              <w:t>53</w:t>
            </w:r>
            <w:r w:rsidR="00A569D9">
              <w:rPr>
                <w:webHidden/>
              </w:rPr>
              <w:fldChar w:fldCharType="end"/>
            </w:r>
          </w:hyperlink>
        </w:p>
        <w:p w:rsidR="00A569D9" w:rsidRDefault="003779A9">
          <w:pPr>
            <w:pStyle w:val="25"/>
            <w:rPr>
              <w:rFonts w:asciiTheme="minorHAnsi" w:eastAsiaTheme="minorEastAsia" w:hAnsiTheme="minorHAnsi" w:cstheme="minorBidi"/>
              <w:bCs w:val="0"/>
              <w:smallCaps w:val="0"/>
              <w:sz w:val="24"/>
              <w:szCs w:val="22"/>
              <w:lang w:val="en-US"/>
            </w:rPr>
          </w:pPr>
          <w:hyperlink w:anchor="_Toc438827342" w:history="1">
            <w:r w:rsidR="00A569D9" w:rsidRPr="00D93C99">
              <w:rPr>
                <w:rStyle w:val="aff7"/>
                <w:rFonts w:hint="eastAsia"/>
                <w:b/>
              </w:rPr>
              <w:t>四、兩岸經貿</w:t>
            </w:r>
            <w:r w:rsidR="00A569D9">
              <w:rPr>
                <w:webHidden/>
              </w:rPr>
              <w:tab/>
            </w:r>
            <w:r w:rsidR="00A569D9">
              <w:rPr>
                <w:webHidden/>
              </w:rPr>
              <w:fldChar w:fldCharType="begin"/>
            </w:r>
            <w:r w:rsidR="00A569D9">
              <w:rPr>
                <w:webHidden/>
              </w:rPr>
              <w:instrText xml:space="preserve"> PAGEREF _Toc438827342 \h </w:instrText>
            </w:r>
            <w:r w:rsidR="00A569D9">
              <w:rPr>
                <w:webHidden/>
              </w:rPr>
            </w:r>
            <w:r w:rsidR="00A569D9">
              <w:rPr>
                <w:webHidden/>
              </w:rPr>
              <w:fldChar w:fldCharType="separate"/>
            </w:r>
            <w:r w:rsidR="009C52C4">
              <w:rPr>
                <w:webHidden/>
              </w:rPr>
              <w:t>54</w:t>
            </w:r>
            <w:r w:rsidR="00A569D9">
              <w:rPr>
                <w:webHidden/>
              </w:rPr>
              <w:fldChar w:fldCharType="end"/>
            </w:r>
          </w:hyperlink>
        </w:p>
        <w:p w:rsidR="00A569D9" w:rsidRDefault="003779A9">
          <w:pPr>
            <w:pStyle w:val="25"/>
            <w:rPr>
              <w:rFonts w:asciiTheme="minorHAnsi" w:eastAsiaTheme="minorEastAsia" w:hAnsiTheme="minorHAnsi" w:cstheme="minorBidi"/>
              <w:bCs w:val="0"/>
              <w:smallCaps w:val="0"/>
              <w:sz w:val="24"/>
              <w:szCs w:val="22"/>
              <w:lang w:val="en-US"/>
            </w:rPr>
          </w:pPr>
          <w:hyperlink w:anchor="_Toc438827343" w:history="1">
            <w:r w:rsidR="00A569D9" w:rsidRPr="007008B4">
              <w:rPr>
                <w:rStyle w:val="aff7"/>
                <w:rFonts w:hint="eastAsia"/>
                <w:sz w:val="32"/>
              </w:rPr>
              <w:t>（一）兩岸投資</w:t>
            </w:r>
            <w:r w:rsidR="00A569D9">
              <w:rPr>
                <w:webHidden/>
              </w:rPr>
              <w:tab/>
            </w:r>
            <w:r w:rsidR="00A569D9">
              <w:rPr>
                <w:webHidden/>
              </w:rPr>
              <w:fldChar w:fldCharType="begin"/>
            </w:r>
            <w:r w:rsidR="00A569D9">
              <w:rPr>
                <w:webHidden/>
              </w:rPr>
              <w:instrText xml:space="preserve"> PAGEREF _Toc438827343 \h </w:instrText>
            </w:r>
            <w:r w:rsidR="00A569D9">
              <w:rPr>
                <w:webHidden/>
              </w:rPr>
            </w:r>
            <w:r w:rsidR="00A569D9">
              <w:rPr>
                <w:webHidden/>
              </w:rPr>
              <w:fldChar w:fldCharType="separate"/>
            </w:r>
            <w:r w:rsidR="009C52C4">
              <w:rPr>
                <w:webHidden/>
              </w:rPr>
              <w:t>54</w:t>
            </w:r>
            <w:r w:rsidR="00A569D9">
              <w:rPr>
                <w:webHidden/>
              </w:rPr>
              <w:fldChar w:fldCharType="end"/>
            </w:r>
          </w:hyperlink>
        </w:p>
        <w:p w:rsidR="00A569D9" w:rsidRDefault="003779A9">
          <w:pPr>
            <w:pStyle w:val="25"/>
            <w:rPr>
              <w:rFonts w:asciiTheme="minorHAnsi" w:eastAsiaTheme="minorEastAsia" w:hAnsiTheme="minorHAnsi" w:cstheme="minorBidi"/>
              <w:bCs w:val="0"/>
              <w:smallCaps w:val="0"/>
              <w:sz w:val="24"/>
              <w:szCs w:val="22"/>
              <w:lang w:val="en-US"/>
            </w:rPr>
          </w:pPr>
          <w:hyperlink w:anchor="_Toc438827344" w:history="1">
            <w:r w:rsidR="00A569D9" w:rsidRPr="007008B4">
              <w:rPr>
                <w:rStyle w:val="aff7"/>
                <w:rFonts w:hint="eastAsia"/>
                <w:sz w:val="32"/>
              </w:rPr>
              <w:t>（二）兩岸貿易</w:t>
            </w:r>
            <w:r w:rsidR="00A569D9">
              <w:rPr>
                <w:webHidden/>
              </w:rPr>
              <w:tab/>
            </w:r>
            <w:r w:rsidR="00A569D9">
              <w:rPr>
                <w:webHidden/>
              </w:rPr>
              <w:fldChar w:fldCharType="begin"/>
            </w:r>
            <w:r w:rsidR="00A569D9">
              <w:rPr>
                <w:webHidden/>
              </w:rPr>
              <w:instrText xml:space="preserve"> PAGEREF _Toc438827344 \h </w:instrText>
            </w:r>
            <w:r w:rsidR="00A569D9">
              <w:rPr>
                <w:webHidden/>
              </w:rPr>
            </w:r>
            <w:r w:rsidR="00A569D9">
              <w:rPr>
                <w:webHidden/>
              </w:rPr>
              <w:fldChar w:fldCharType="separate"/>
            </w:r>
            <w:r w:rsidR="009C52C4">
              <w:rPr>
                <w:webHidden/>
              </w:rPr>
              <w:t>56</w:t>
            </w:r>
            <w:r w:rsidR="00A569D9">
              <w:rPr>
                <w:webHidden/>
              </w:rPr>
              <w:fldChar w:fldCharType="end"/>
            </w:r>
          </w:hyperlink>
        </w:p>
        <w:p w:rsidR="00A569D9" w:rsidRDefault="003779A9" w:rsidP="001416A6">
          <w:pPr>
            <w:pStyle w:val="19"/>
            <w:rPr>
              <w:rFonts w:asciiTheme="minorHAnsi" w:eastAsiaTheme="minorEastAsia" w:hAnsiTheme="minorHAnsi" w:cstheme="minorBidi"/>
              <w:b w:val="0"/>
              <w:bCs w:val="0"/>
              <w:caps w:val="0"/>
              <w:sz w:val="24"/>
              <w:szCs w:val="22"/>
            </w:rPr>
          </w:pPr>
          <w:hyperlink w:anchor="_Toc438827345" w:history="1">
            <w:r w:rsidR="00A569D9" w:rsidRPr="0081171A">
              <w:rPr>
                <w:rStyle w:val="aff7"/>
                <w:rFonts w:hint="eastAsia"/>
              </w:rPr>
              <w:t>肆、專論</w:t>
            </w:r>
            <w:r w:rsidR="003A183C">
              <w:rPr>
                <w:rStyle w:val="aff7"/>
                <w:rFonts w:hint="eastAsia"/>
              </w:rPr>
              <w:t>：</w:t>
            </w:r>
            <w:r w:rsidR="001416A6" w:rsidRPr="001416A6">
              <w:rPr>
                <w:rStyle w:val="aff7"/>
                <w:rFonts w:hint="eastAsia"/>
              </w:rPr>
              <w:t>各國數位經濟政策淺析－全球電子商務政策發展回顧</w:t>
            </w:r>
            <w:r w:rsidR="00A569D9">
              <w:rPr>
                <w:webHidden/>
              </w:rPr>
              <w:tab/>
            </w:r>
            <w:r w:rsidR="00A569D9">
              <w:rPr>
                <w:webHidden/>
              </w:rPr>
              <w:fldChar w:fldCharType="begin"/>
            </w:r>
            <w:r w:rsidR="00A569D9">
              <w:rPr>
                <w:webHidden/>
              </w:rPr>
              <w:instrText xml:space="preserve"> PAGEREF _Toc438827345 \h </w:instrText>
            </w:r>
            <w:r w:rsidR="00A569D9">
              <w:rPr>
                <w:webHidden/>
              </w:rPr>
            </w:r>
            <w:r w:rsidR="00A569D9">
              <w:rPr>
                <w:webHidden/>
              </w:rPr>
              <w:fldChar w:fldCharType="separate"/>
            </w:r>
            <w:r w:rsidR="009C52C4">
              <w:rPr>
                <w:webHidden/>
              </w:rPr>
              <w:t>57</w:t>
            </w:r>
            <w:r w:rsidR="00A569D9">
              <w:rPr>
                <w:webHidden/>
              </w:rPr>
              <w:fldChar w:fldCharType="end"/>
            </w:r>
          </w:hyperlink>
        </w:p>
        <w:p w:rsidR="00D7031B" w:rsidRPr="005A46C3" w:rsidRDefault="00D7031B">
          <w:pPr>
            <w:rPr>
              <w:color w:val="FF0000"/>
            </w:rPr>
          </w:pPr>
          <w:r w:rsidRPr="00FD7609">
            <w:rPr>
              <w:b/>
              <w:bCs/>
              <w:lang w:val="zh-TW"/>
            </w:rPr>
            <w:fldChar w:fldCharType="end"/>
          </w:r>
        </w:p>
      </w:sdtContent>
    </w:sdt>
    <w:p w:rsidR="00670CC0" w:rsidRPr="005A46C3" w:rsidRDefault="00670CC0" w:rsidP="00670CC0">
      <w:pPr>
        <w:rPr>
          <w:rFonts w:eastAsia="標楷體"/>
          <w:b/>
          <w:color w:val="FF0000"/>
          <w:kern w:val="0"/>
          <w:sz w:val="40"/>
          <w:szCs w:val="40"/>
        </w:rPr>
        <w:sectPr w:rsidR="00670CC0" w:rsidRPr="005A46C3"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5A46C3" w:rsidRDefault="003F3F99" w:rsidP="00970A15">
      <w:pPr>
        <w:keepNext/>
        <w:adjustRightInd w:val="0"/>
        <w:snapToGrid w:val="0"/>
        <w:spacing w:line="300" w:lineRule="auto"/>
        <w:outlineLvl w:val="1"/>
        <w:rPr>
          <w:rFonts w:eastAsia="標楷體"/>
          <w:b/>
          <w:kern w:val="0"/>
          <w:sz w:val="40"/>
          <w:szCs w:val="40"/>
        </w:rPr>
      </w:pPr>
      <w:bookmarkStart w:id="10" w:name="_Toc438827312"/>
      <w:r w:rsidRPr="005A46C3">
        <w:rPr>
          <w:rFonts w:eastAsia="標楷體"/>
          <w:b/>
          <w:bCs/>
          <w:sz w:val="40"/>
          <w:szCs w:val="36"/>
        </w:rPr>
        <w:lastRenderedPageBreak/>
        <w:t>壹、當前經濟情勢概要</w:t>
      </w:r>
      <w:bookmarkEnd w:id="9"/>
      <w:bookmarkEnd w:id="8"/>
      <w:bookmarkEnd w:id="10"/>
    </w:p>
    <w:p w:rsidR="00514656" w:rsidRPr="005A46C3"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38827313"/>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5A46C3">
        <w:rPr>
          <w:rFonts w:eastAsia="標楷體"/>
          <w:b/>
          <w:bCs/>
          <w:sz w:val="40"/>
          <w:szCs w:val="36"/>
        </w:rPr>
        <w:t>一、國際經濟</w:t>
      </w:r>
      <w:bookmarkEnd w:id="12"/>
      <w:bookmarkEnd w:id="13"/>
      <w:bookmarkEnd w:id="14"/>
      <w:bookmarkEnd w:id="15"/>
      <w:bookmarkEnd w:id="16"/>
    </w:p>
    <w:p w:rsidR="00145FA5" w:rsidRPr="00145FA5" w:rsidRDefault="00990B39" w:rsidP="00990B39">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990B39">
        <w:rPr>
          <w:rFonts w:eastAsia="標楷體" w:hint="eastAsia"/>
          <w:sz w:val="28"/>
          <w:szCs w:val="28"/>
        </w:rPr>
        <w:t>今</w:t>
      </w:r>
      <w:r w:rsidRPr="00990B39">
        <w:rPr>
          <w:rFonts w:eastAsia="標楷體" w:hint="eastAsia"/>
          <w:sz w:val="28"/>
          <w:szCs w:val="28"/>
        </w:rPr>
        <w:t>(2016)</w:t>
      </w:r>
      <w:r w:rsidRPr="00990B39">
        <w:rPr>
          <w:rFonts w:eastAsia="標楷體" w:hint="eastAsia"/>
          <w:sz w:val="28"/>
          <w:szCs w:val="28"/>
        </w:rPr>
        <w:t>年全球經濟雖持續復甦，惟成長力道疲弱且各國復甦腳步不一。根據環球透視</w:t>
      </w:r>
      <w:r>
        <w:rPr>
          <w:rFonts w:eastAsia="標楷體" w:hint="eastAsia"/>
          <w:sz w:val="28"/>
          <w:szCs w:val="28"/>
        </w:rPr>
        <w:t>(</w:t>
      </w:r>
      <w:r w:rsidRPr="00990B39">
        <w:rPr>
          <w:rFonts w:eastAsia="標楷體" w:hint="eastAsia"/>
          <w:sz w:val="28"/>
          <w:szCs w:val="28"/>
        </w:rPr>
        <w:t>Global Insight</w:t>
      </w:r>
      <w:r>
        <w:rPr>
          <w:rFonts w:eastAsia="標楷體" w:hint="eastAsia"/>
          <w:sz w:val="28"/>
          <w:szCs w:val="28"/>
        </w:rPr>
        <w:t>)</w:t>
      </w:r>
      <w:r w:rsidRPr="00990B39">
        <w:rPr>
          <w:rFonts w:eastAsia="標楷體" w:hint="eastAsia"/>
          <w:sz w:val="28"/>
          <w:szCs w:val="28"/>
        </w:rPr>
        <w:t>今年</w:t>
      </w:r>
      <w:r w:rsidRPr="00990B39">
        <w:rPr>
          <w:rFonts w:eastAsia="標楷體" w:hint="eastAsia"/>
          <w:sz w:val="28"/>
          <w:szCs w:val="28"/>
        </w:rPr>
        <w:t>1</w:t>
      </w:r>
      <w:r w:rsidRPr="00990B39">
        <w:rPr>
          <w:rFonts w:eastAsia="標楷體" w:hint="eastAsia"/>
          <w:sz w:val="28"/>
          <w:szCs w:val="28"/>
        </w:rPr>
        <w:t>月最新經濟預測，今年全球經濟成長</w:t>
      </w:r>
      <w:r w:rsidRPr="00990B39">
        <w:rPr>
          <w:rFonts w:eastAsia="標楷體" w:hint="eastAsia"/>
          <w:sz w:val="28"/>
          <w:szCs w:val="28"/>
        </w:rPr>
        <w:t>2.8</w:t>
      </w:r>
      <w:r w:rsidRPr="00990B39">
        <w:rPr>
          <w:rFonts w:eastAsia="標楷體" w:hint="eastAsia"/>
          <w:sz w:val="28"/>
          <w:szCs w:val="28"/>
        </w:rPr>
        <w:t>％，較去</w:t>
      </w:r>
      <w:r w:rsidRPr="00990B39">
        <w:rPr>
          <w:rFonts w:eastAsia="標楷體" w:hint="eastAsia"/>
          <w:sz w:val="28"/>
          <w:szCs w:val="28"/>
        </w:rPr>
        <w:t>(2015)</w:t>
      </w:r>
      <w:r w:rsidRPr="00990B39">
        <w:rPr>
          <w:rFonts w:eastAsia="標楷體" w:hint="eastAsia"/>
          <w:sz w:val="28"/>
          <w:szCs w:val="28"/>
        </w:rPr>
        <w:t>年</w:t>
      </w:r>
      <w:r w:rsidRPr="00990B39">
        <w:rPr>
          <w:rFonts w:eastAsia="標楷體" w:hint="eastAsia"/>
          <w:sz w:val="28"/>
          <w:szCs w:val="28"/>
        </w:rPr>
        <w:t>2.5%</w:t>
      </w:r>
      <w:r w:rsidRPr="00990B39">
        <w:rPr>
          <w:rFonts w:eastAsia="標楷體" w:hint="eastAsia"/>
          <w:sz w:val="28"/>
          <w:szCs w:val="28"/>
        </w:rPr>
        <w:t>增加</w:t>
      </w:r>
      <w:r w:rsidRPr="00990B39">
        <w:rPr>
          <w:rFonts w:eastAsia="標楷體" w:hint="eastAsia"/>
          <w:sz w:val="28"/>
          <w:szCs w:val="28"/>
        </w:rPr>
        <w:t>0.3</w:t>
      </w:r>
      <w:r w:rsidRPr="00990B39">
        <w:rPr>
          <w:rFonts w:eastAsia="標楷體" w:hint="eastAsia"/>
          <w:sz w:val="28"/>
          <w:szCs w:val="28"/>
        </w:rPr>
        <w:t>個百分點，</w:t>
      </w:r>
      <w:r w:rsidRPr="00990B39">
        <w:rPr>
          <w:rFonts w:eastAsia="標楷體" w:hint="eastAsia"/>
          <w:sz w:val="28"/>
          <w:szCs w:val="28"/>
        </w:rPr>
        <w:t>2017</w:t>
      </w:r>
      <w:r w:rsidRPr="00990B39">
        <w:rPr>
          <w:rFonts w:eastAsia="標楷體" w:hint="eastAsia"/>
          <w:sz w:val="28"/>
          <w:szCs w:val="28"/>
        </w:rPr>
        <w:t>年預估可望增至</w:t>
      </w:r>
      <w:r w:rsidRPr="00990B39">
        <w:rPr>
          <w:rFonts w:eastAsia="標楷體" w:hint="eastAsia"/>
          <w:sz w:val="28"/>
          <w:szCs w:val="28"/>
        </w:rPr>
        <w:t>3.2%</w:t>
      </w:r>
      <w:r w:rsidRPr="00990B39">
        <w:rPr>
          <w:rFonts w:eastAsia="標楷體" w:hint="eastAsia"/>
          <w:sz w:val="28"/>
          <w:szCs w:val="28"/>
        </w:rPr>
        <w:t>。今年全球物價上漲率</w:t>
      </w:r>
      <w:r w:rsidRPr="00990B39">
        <w:rPr>
          <w:rFonts w:eastAsia="標楷體" w:hint="eastAsia"/>
          <w:sz w:val="28"/>
          <w:szCs w:val="28"/>
        </w:rPr>
        <w:t>3.1%</w:t>
      </w:r>
      <w:r w:rsidRPr="00990B39">
        <w:rPr>
          <w:rFonts w:eastAsia="標楷體" w:hint="eastAsia"/>
          <w:sz w:val="28"/>
          <w:szCs w:val="28"/>
        </w:rPr>
        <w:t>，高於去年之</w:t>
      </w:r>
      <w:r w:rsidRPr="00990B39">
        <w:rPr>
          <w:rFonts w:eastAsia="標楷體" w:hint="eastAsia"/>
          <w:sz w:val="28"/>
          <w:szCs w:val="28"/>
        </w:rPr>
        <w:t>2.4%</w:t>
      </w:r>
      <w:r w:rsidRPr="00990B39">
        <w:rPr>
          <w:rFonts w:eastAsia="標楷體" w:hint="eastAsia"/>
          <w:sz w:val="28"/>
          <w:szCs w:val="28"/>
        </w:rPr>
        <w:t>，顯示</w:t>
      </w:r>
      <w:proofErr w:type="gramStart"/>
      <w:r w:rsidRPr="00990B39">
        <w:rPr>
          <w:rFonts w:eastAsia="標楷體" w:hint="eastAsia"/>
          <w:sz w:val="28"/>
          <w:szCs w:val="28"/>
        </w:rPr>
        <w:t>受低基</w:t>
      </w:r>
      <w:proofErr w:type="gramEnd"/>
      <w:r w:rsidRPr="00990B39">
        <w:rPr>
          <w:rFonts w:eastAsia="標楷體" w:hint="eastAsia"/>
          <w:sz w:val="28"/>
          <w:szCs w:val="28"/>
        </w:rPr>
        <w:t>期因素影響。</w:t>
      </w:r>
    </w:p>
    <w:p w:rsidR="00145FA5" w:rsidRPr="00145FA5" w:rsidRDefault="00990B39" w:rsidP="00990B39">
      <w:pPr>
        <w:autoSpaceDE w:val="0"/>
        <w:autoSpaceDN w:val="0"/>
        <w:adjustRightInd w:val="0"/>
        <w:snapToGrid w:val="0"/>
        <w:spacing w:beforeLines="50" w:before="180" w:line="300" w:lineRule="auto"/>
        <w:ind w:firstLineChars="202" w:firstLine="566"/>
        <w:jc w:val="both"/>
        <w:rPr>
          <w:rFonts w:eastAsia="標楷體"/>
          <w:sz w:val="28"/>
          <w:szCs w:val="28"/>
        </w:rPr>
      </w:pPr>
      <w:r w:rsidRPr="00990B39">
        <w:rPr>
          <w:rFonts w:eastAsia="標楷體"/>
          <w:sz w:val="28"/>
          <w:szCs w:val="28"/>
        </w:rPr>
        <w:t>國際貨幣基金</w:t>
      </w:r>
      <w:r w:rsidRPr="00990B39">
        <w:rPr>
          <w:rFonts w:eastAsia="標楷體"/>
          <w:sz w:val="28"/>
          <w:szCs w:val="28"/>
        </w:rPr>
        <w:t>(IMF)</w:t>
      </w:r>
      <w:r w:rsidRPr="00990B39">
        <w:rPr>
          <w:rFonts w:eastAsia="標楷體" w:hint="eastAsia"/>
          <w:sz w:val="28"/>
          <w:szCs w:val="28"/>
        </w:rPr>
        <w:t>今</w:t>
      </w:r>
      <w:r w:rsidRPr="00990B39">
        <w:rPr>
          <w:rFonts w:eastAsia="標楷體"/>
          <w:sz w:val="28"/>
          <w:szCs w:val="28"/>
        </w:rPr>
        <w:t>年</w:t>
      </w:r>
      <w:r w:rsidRPr="00990B39">
        <w:rPr>
          <w:rFonts w:eastAsia="標楷體"/>
          <w:sz w:val="28"/>
          <w:szCs w:val="28"/>
        </w:rPr>
        <w:t>1</w:t>
      </w:r>
      <w:r w:rsidRPr="00990B39">
        <w:rPr>
          <w:rFonts w:eastAsia="標楷體"/>
          <w:sz w:val="28"/>
          <w:szCs w:val="28"/>
        </w:rPr>
        <w:t>月</w:t>
      </w:r>
      <w:r w:rsidRPr="00990B39">
        <w:rPr>
          <w:rFonts w:eastAsia="標楷體"/>
          <w:sz w:val="28"/>
          <w:szCs w:val="28"/>
        </w:rPr>
        <w:t>19</w:t>
      </w:r>
      <w:r w:rsidRPr="00990B39">
        <w:rPr>
          <w:rFonts w:eastAsia="標楷體"/>
          <w:sz w:val="28"/>
          <w:szCs w:val="28"/>
        </w:rPr>
        <w:t>日發布「世界經濟展望更新」報告，調降</w:t>
      </w:r>
      <w:r w:rsidRPr="00990B39">
        <w:rPr>
          <w:rFonts w:eastAsia="標楷體" w:hint="eastAsia"/>
          <w:sz w:val="28"/>
          <w:szCs w:val="28"/>
        </w:rPr>
        <w:t>今</w:t>
      </w:r>
      <w:r w:rsidRPr="00990B39">
        <w:rPr>
          <w:rFonts w:eastAsia="標楷體"/>
          <w:sz w:val="28"/>
          <w:szCs w:val="28"/>
        </w:rPr>
        <w:t>年全球經濟成長至</w:t>
      </w:r>
      <w:r w:rsidRPr="00990B39">
        <w:rPr>
          <w:rFonts w:eastAsia="標楷體"/>
          <w:sz w:val="28"/>
          <w:szCs w:val="28"/>
        </w:rPr>
        <w:t>3.4%</w:t>
      </w:r>
      <w:r w:rsidRPr="00990B39">
        <w:rPr>
          <w:rFonts w:eastAsia="標楷體"/>
          <w:sz w:val="28"/>
          <w:szCs w:val="28"/>
        </w:rPr>
        <w:t>，較前次</w:t>
      </w:r>
      <w:r w:rsidRPr="00990B39">
        <w:rPr>
          <w:rFonts w:eastAsia="標楷體"/>
          <w:sz w:val="28"/>
          <w:szCs w:val="28"/>
        </w:rPr>
        <w:t>(</w:t>
      </w:r>
      <w:r w:rsidRPr="00990B39">
        <w:rPr>
          <w:rFonts w:eastAsia="標楷體" w:hint="eastAsia"/>
          <w:sz w:val="28"/>
          <w:szCs w:val="28"/>
        </w:rPr>
        <w:t>去</w:t>
      </w:r>
      <w:r w:rsidRPr="00990B39">
        <w:rPr>
          <w:rFonts w:eastAsia="標楷體"/>
          <w:sz w:val="28"/>
          <w:szCs w:val="28"/>
        </w:rPr>
        <w:t>年</w:t>
      </w:r>
      <w:r w:rsidRPr="00990B39">
        <w:rPr>
          <w:rFonts w:eastAsia="標楷體"/>
          <w:sz w:val="28"/>
          <w:szCs w:val="28"/>
        </w:rPr>
        <w:t>10</w:t>
      </w:r>
      <w:r w:rsidRPr="00990B39">
        <w:rPr>
          <w:rFonts w:eastAsia="標楷體"/>
          <w:sz w:val="28"/>
          <w:szCs w:val="28"/>
        </w:rPr>
        <w:t>月</w:t>
      </w:r>
      <w:r w:rsidRPr="00990B39">
        <w:rPr>
          <w:rFonts w:eastAsia="標楷體"/>
          <w:sz w:val="28"/>
          <w:szCs w:val="28"/>
        </w:rPr>
        <w:t>)</w:t>
      </w:r>
      <w:r w:rsidRPr="00990B39">
        <w:rPr>
          <w:rFonts w:eastAsia="標楷體"/>
          <w:sz w:val="28"/>
          <w:szCs w:val="28"/>
        </w:rPr>
        <w:t>預測下修</w:t>
      </w:r>
      <w:r w:rsidRPr="00990B39">
        <w:rPr>
          <w:rFonts w:eastAsia="標楷體"/>
          <w:sz w:val="28"/>
          <w:szCs w:val="28"/>
        </w:rPr>
        <w:t>0.2</w:t>
      </w:r>
      <w:r w:rsidRPr="00990B39">
        <w:rPr>
          <w:rFonts w:eastAsia="標楷體"/>
          <w:sz w:val="28"/>
          <w:szCs w:val="28"/>
        </w:rPr>
        <w:t>個百分點，惟仍優於</w:t>
      </w:r>
      <w:r w:rsidRPr="00990B39">
        <w:rPr>
          <w:rFonts w:eastAsia="標楷體" w:hint="eastAsia"/>
          <w:sz w:val="28"/>
          <w:szCs w:val="28"/>
        </w:rPr>
        <w:t>去</w:t>
      </w:r>
      <w:r w:rsidRPr="00990B39">
        <w:rPr>
          <w:rFonts w:eastAsia="標楷體"/>
          <w:sz w:val="28"/>
          <w:szCs w:val="28"/>
        </w:rPr>
        <w:t>年的</w:t>
      </w:r>
      <w:r w:rsidRPr="00990B39">
        <w:rPr>
          <w:rFonts w:eastAsia="標楷體"/>
          <w:sz w:val="28"/>
          <w:szCs w:val="28"/>
        </w:rPr>
        <w:t>3.1%</w:t>
      </w:r>
      <w:r w:rsidRPr="00990B39">
        <w:rPr>
          <w:rFonts w:eastAsia="標楷體"/>
          <w:b/>
          <w:sz w:val="28"/>
          <w:szCs w:val="28"/>
        </w:rPr>
        <w:t>。</w:t>
      </w:r>
      <w:r w:rsidRPr="00990B39">
        <w:rPr>
          <w:rFonts w:eastAsia="標楷體"/>
          <w:sz w:val="28"/>
          <w:szCs w:val="28"/>
        </w:rPr>
        <w:t>其中先進經濟體略有改善，</w:t>
      </w:r>
      <w:r w:rsidRPr="00990B39">
        <w:rPr>
          <w:rFonts w:eastAsia="標楷體" w:hint="eastAsia"/>
          <w:sz w:val="28"/>
          <w:szCs w:val="28"/>
        </w:rPr>
        <w:t>今</w:t>
      </w:r>
      <w:r w:rsidRPr="00990B39">
        <w:rPr>
          <w:rFonts w:eastAsia="標楷體"/>
          <w:sz w:val="28"/>
          <w:szCs w:val="28"/>
        </w:rPr>
        <w:t>年預估成長</w:t>
      </w:r>
      <w:r w:rsidRPr="00990B39">
        <w:rPr>
          <w:rFonts w:eastAsia="標楷體"/>
          <w:sz w:val="28"/>
          <w:szCs w:val="28"/>
        </w:rPr>
        <w:t>2.1%</w:t>
      </w:r>
      <w:r w:rsidRPr="00990B39">
        <w:rPr>
          <w:rFonts w:eastAsia="標楷體"/>
          <w:sz w:val="28"/>
          <w:szCs w:val="28"/>
        </w:rPr>
        <w:t>，優於</w:t>
      </w:r>
      <w:r w:rsidRPr="00990B39">
        <w:rPr>
          <w:rFonts w:eastAsia="標楷體" w:hint="eastAsia"/>
          <w:sz w:val="28"/>
          <w:szCs w:val="28"/>
        </w:rPr>
        <w:t>去</w:t>
      </w:r>
      <w:r w:rsidRPr="00990B39">
        <w:rPr>
          <w:rFonts w:eastAsia="標楷體"/>
          <w:sz w:val="28"/>
          <w:szCs w:val="28"/>
        </w:rPr>
        <w:t>年的</w:t>
      </w:r>
      <w:r w:rsidRPr="00990B39">
        <w:rPr>
          <w:rFonts w:eastAsia="標楷體"/>
          <w:sz w:val="28"/>
          <w:szCs w:val="28"/>
        </w:rPr>
        <w:t>1.9%</w:t>
      </w:r>
      <w:r w:rsidRPr="00990B39">
        <w:rPr>
          <w:rFonts w:eastAsia="標楷體"/>
          <w:sz w:val="28"/>
          <w:szCs w:val="28"/>
        </w:rPr>
        <w:t>；新興市場及發展中經濟體則面臨成長減緩的挑戰，</w:t>
      </w:r>
      <w:r w:rsidRPr="00990B39">
        <w:rPr>
          <w:rFonts w:eastAsia="標楷體" w:hint="eastAsia"/>
          <w:sz w:val="28"/>
          <w:szCs w:val="28"/>
        </w:rPr>
        <w:t>去</w:t>
      </w:r>
      <w:r w:rsidRPr="00990B39">
        <w:rPr>
          <w:rFonts w:eastAsia="標楷體"/>
          <w:sz w:val="28"/>
          <w:szCs w:val="28"/>
        </w:rPr>
        <w:t>年成長</w:t>
      </w:r>
      <w:r w:rsidRPr="00990B39">
        <w:rPr>
          <w:rFonts w:eastAsia="標楷體"/>
          <w:sz w:val="28"/>
          <w:szCs w:val="28"/>
        </w:rPr>
        <w:t>4.0%</w:t>
      </w:r>
      <w:r w:rsidR="00BD3C1B">
        <w:rPr>
          <w:rFonts w:eastAsia="標楷體" w:hint="eastAsia"/>
          <w:sz w:val="28"/>
          <w:szCs w:val="28"/>
        </w:rPr>
        <w:t>(</w:t>
      </w:r>
      <w:r w:rsidRPr="00990B39">
        <w:rPr>
          <w:rFonts w:eastAsia="標楷體"/>
          <w:sz w:val="28"/>
          <w:szCs w:val="28"/>
        </w:rPr>
        <w:t>連續</w:t>
      </w:r>
      <w:r w:rsidRPr="00990B39">
        <w:rPr>
          <w:rFonts w:eastAsia="標楷體"/>
          <w:sz w:val="28"/>
          <w:szCs w:val="28"/>
        </w:rPr>
        <w:t>5</w:t>
      </w:r>
      <w:r w:rsidRPr="00990B39">
        <w:rPr>
          <w:rFonts w:eastAsia="標楷體"/>
          <w:sz w:val="28"/>
          <w:szCs w:val="28"/>
        </w:rPr>
        <w:t>年下滑</w:t>
      </w:r>
      <w:r w:rsidR="00BD3C1B">
        <w:rPr>
          <w:rFonts w:eastAsia="標楷體" w:hint="eastAsia"/>
          <w:sz w:val="28"/>
          <w:szCs w:val="28"/>
        </w:rPr>
        <w:t>)</w:t>
      </w:r>
      <w:r w:rsidRPr="00990B39">
        <w:rPr>
          <w:rFonts w:eastAsia="標楷體"/>
          <w:sz w:val="28"/>
          <w:szCs w:val="28"/>
        </w:rPr>
        <w:t>，</w:t>
      </w:r>
      <w:r w:rsidRPr="00990B39">
        <w:rPr>
          <w:rFonts w:eastAsia="標楷體" w:hint="eastAsia"/>
          <w:sz w:val="28"/>
          <w:szCs w:val="28"/>
        </w:rPr>
        <w:t>今</w:t>
      </w:r>
      <w:r w:rsidRPr="00990B39">
        <w:rPr>
          <w:rFonts w:eastAsia="標楷體"/>
          <w:sz w:val="28"/>
          <w:szCs w:val="28"/>
        </w:rPr>
        <w:t>年雖預估成長</w:t>
      </w:r>
      <w:r w:rsidRPr="00990B39">
        <w:rPr>
          <w:rFonts w:eastAsia="標楷體"/>
          <w:sz w:val="28"/>
          <w:szCs w:val="28"/>
        </w:rPr>
        <w:t>4.3%</w:t>
      </w:r>
      <w:r w:rsidRPr="00990B39">
        <w:rPr>
          <w:rFonts w:eastAsia="標楷體"/>
          <w:sz w:val="28"/>
          <w:szCs w:val="28"/>
        </w:rPr>
        <w:t>，惟經濟轉型及大宗商品價格仍對其經濟成長構成壓力。報告並指出，全球前景面臨下行風險，包括新興市場經濟體的成長減緩、中國大陸經濟處於再平衡調整中、大宗商品價格下跌，以及美國貨幣政策逐步緊縮等。</w:t>
      </w:r>
    </w:p>
    <w:p w:rsidR="00E55B7A" w:rsidRPr="005A46C3" w:rsidRDefault="00990B39" w:rsidP="00990B39">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990B39">
        <w:rPr>
          <w:rFonts w:eastAsia="標楷體" w:hint="eastAsia"/>
          <w:sz w:val="28"/>
          <w:szCs w:val="28"/>
        </w:rPr>
        <w:t>當前國際經濟仍面臨諸多風險變數，值得持續關注，包括美國貨幣政策走向、中國大陸及部分新興經濟體成長</w:t>
      </w:r>
      <w:proofErr w:type="gramStart"/>
      <w:r w:rsidRPr="00990B39">
        <w:rPr>
          <w:rFonts w:eastAsia="標楷體" w:hint="eastAsia"/>
          <w:sz w:val="28"/>
          <w:szCs w:val="28"/>
        </w:rPr>
        <w:t>力道放緩</w:t>
      </w:r>
      <w:proofErr w:type="gramEnd"/>
      <w:r w:rsidRPr="00990B39">
        <w:rPr>
          <w:rFonts w:eastAsia="標楷體" w:hint="eastAsia"/>
          <w:sz w:val="28"/>
          <w:szCs w:val="28"/>
        </w:rPr>
        <w:t>、地緣政治風險、</w:t>
      </w:r>
      <w:r w:rsidRPr="00990B39">
        <w:rPr>
          <w:rFonts w:eastAsia="標楷體" w:hint="eastAsia"/>
          <w:sz w:val="28"/>
          <w:szCs w:val="28"/>
        </w:rPr>
        <w:t>IS</w:t>
      </w:r>
      <w:r w:rsidRPr="00990B39">
        <w:rPr>
          <w:rFonts w:eastAsia="標楷體" w:hint="eastAsia"/>
          <w:sz w:val="28"/>
          <w:szCs w:val="28"/>
        </w:rPr>
        <w:t>恐怖攻擊、國際原油及大宗商品價格變動、全球金融市場及股</w:t>
      </w:r>
      <w:proofErr w:type="gramStart"/>
      <w:r w:rsidRPr="00990B39">
        <w:rPr>
          <w:rFonts w:eastAsia="標楷體" w:hint="eastAsia"/>
          <w:sz w:val="28"/>
          <w:szCs w:val="28"/>
        </w:rPr>
        <w:t>匯</w:t>
      </w:r>
      <w:proofErr w:type="gramEnd"/>
      <w:r w:rsidRPr="00990B39">
        <w:rPr>
          <w:rFonts w:eastAsia="標楷體" w:hint="eastAsia"/>
          <w:sz w:val="28"/>
          <w:szCs w:val="28"/>
        </w:rPr>
        <w:t>市波動等，皆影響國際經濟前景</w:t>
      </w:r>
      <w:r w:rsidRPr="00990B39">
        <w:rPr>
          <w:rFonts w:eastAsia="標楷體"/>
          <w:sz w:val="28"/>
          <w:szCs w:val="28"/>
        </w:rPr>
        <w:t>。</w:t>
      </w:r>
    </w:p>
    <w:p w:rsidR="003F3F99" w:rsidRPr="00FD7609" w:rsidRDefault="003F3F99" w:rsidP="00D62C2C">
      <w:pPr>
        <w:keepNext/>
        <w:adjustRightInd w:val="0"/>
        <w:snapToGrid w:val="0"/>
        <w:spacing w:beforeLines="100" w:before="360" w:line="300" w:lineRule="auto"/>
        <w:outlineLvl w:val="1"/>
        <w:rPr>
          <w:rFonts w:eastAsia="標楷體"/>
          <w:b/>
          <w:bCs/>
          <w:sz w:val="40"/>
          <w:szCs w:val="36"/>
        </w:rPr>
      </w:pPr>
      <w:bookmarkStart w:id="26" w:name="_Toc438827314"/>
      <w:r w:rsidRPr="00FD7609">
        <w:rPr>
          <w:rFonts w:eastAsia="標楷體"/>
          <w:b/>
          <w:bCs/>
          <w:sz w:val="40"/>
          <w:szCs w:val="36"/>
        </w:rPr>
        <w:t>二、國內經濟</w:t>
      </w:r>
      <w:bookmarkEnd w:id="21"/>
      <w:bookmarkEnd w:id="22"/>
      <w:bookmarkEnd w:id="23"/>
      <w:bookmarkEnd w:id="24"/>
      <w:bookmarkEnd w:id="25"/>
      <w:bookmarkEnd w:id="26"/>
    </w:p>
    <w:p w:rsidR="006B731E" w:rsidRPr="00B91B68" w:rsidRDefault="00903D2C" w:rsidP="00903D2C">
      <w:pPr>
        <w:autoSpaceDE w:val="0"/>
        <w:autoSpaceDN w:val="0"/>
        <w:adjustRightInd w:val="0"/>
        <w:snapToGrid w:val="0"/>
        <w:spacing w:before="120" w:line="300" w:lineRule="auto"/>
        <w:ind w:firstLineChars="202" w:firstLine="566"/>
        <w:jc w:val="both"/>
        <w:rPr>
          <w:rFonts w:eastAsia="標楷體"/>
          <w:sz w:val="28"/>
          <w:szCs w:val="28"/>
        </w:rPr>
      </w:pPr>
      <w:bookmarkStart w:id="27" w:name="_Toc368324010"/>
      <w:bookmarkStart w:id="28" w:name="_Toc402171698"/>
      <w:r w:rsidRPr="00903D2C">
        <w:rPr>
          <w:rFonts w:eastAsia="標楷體" w:hint="eastAsia"/>
          <w:sz w:val="28"/>
          <w:szCs w:val="28"/>
        </w:rPr>
        <w:t>全球經濟成長</w:t>
      </w:r>
      <w:proofErr w:type="gramStart"/>
      <w:r w:rsidRPr="00903D2C">
        <w:rPr>
          <w:rFonts w:eastAsia="標楷體" w:hint="eastAsia"/>
          <w:sz w:val="28"/>
          <w:szCs w:val="28"/>
        </w:rPr>
        <w:t>乏力致外需</w:t>
      </w:r>
      <w:proofErr w:type="gramEnd"/>
      <w:r w:rsidRPr="00903D2C">
        <w:rPr>
          <w:rFonts w:eastAsia="標楷體" w:hint="eastAsia"/>
          <w:sz w:val="28"/>
          <w:szCs w:val="28"/>
        </w:rPr>
        <w:t>成長力道疲弱；</w:t>
      </w:r>
      <w:proofErr w:type="gramStart"/>
      <w:r w:rsidRPr="00903D2C">
        <w:rPr>
          <w:rFonts w:eastAsia="標楷體" w:hint="eastAsia"/>
          <w:sz w:val="28"/>
          <w:szCs w:val="28"/>
        </w:rPr>
        <w:t>物聯網</w:t>
      </w:r>
      <w:proofErr w:type="gramEnd"/>
      <w:r w:rsidRPr="00903D2C">
        <w:rPr>
          <w:rFonts w:eastAsia="標楷體" w:hint="eastAsia"/>
          <w:sz w:val="28"/>
          <w:szCs w:val="28"/>
        </w:rPr>
        <w:t>、智慧化應用等新興商機，以及半導體業者</w:t>
      </w:r>
      <w:r w:rsidR="00D62C2C">
        <w:rPr>
          <w:rFonts w:eastAsia="標楷體" w:hint="eastAsia"/>
          <w:sz w:val="28"/>
          <w:szCs w:val="28"/>
        </w:rPr>
        <w:t>擴充先進製程</w:t>
      </w:r>
      <w:r w:rsidRPr="00903D2C">
        <w:rPr>
          <w:rFonts w:eastAsia="標楷體" w:hint="eastAsia"/>
          <w:sz w:val="28"/>
          <w:szCs w:val="28"/>
        </w:rPr>
        <w:t>，帶動民間投資成長。行政院主計</w:t>
      </w:r>
      <w:proofErr w:type="gramStart"/>
      <w:r w:rsidRPr="00903D2C">
        <w:rPr>
          <w:rFonts w:eastAsia="標楷體" w:hint="eastAsia"/>
          <w:sz w:val="28"/>
          <w:szCs w:val="28"/>
        </w:rPr>
        <w:t>總處</w:t>
      </w:r>
      <w:r w:rsidR="001518E4">
        <w:rPr>
          <w:rFonts w:eastAsia="標楷體" w:hint="eastAsia"/>
          <w:sz w:val="28"/>
          <w:szCs w:val="28"/>
        </w:rPr>
        <w:t>概估</w:t>
      </w:r>
      <w:proofErr w:type="gramEnd"/>
      <w:r w:rsidRPr="00903D2C">
        <w:rPr>
          <w:rFonts w:eastAsia="標楷體" w:hint="eastAsia"/>
          <w:sz w:val="28"/>
          <w:szCs w:val="28"/>
        </w:rPr>
        <w:t>104</w:t>
      </w:r>
      <w:r w:rsidRPr="00903D2C">
        <w:rPr>
          <w:rFonts w:eastAsia="標楷體" w:hint="eastAsia"/>
          <w:sz w:val="28"/>
          <w:szCs w:val="28"/>
        </w:rPr>
        <w:t>年經濟成長</w:t>
      </w:r>
      <w:r w:rsidR="001518E4">
        <w:rPr>
          <w:rFonts w:eastAsia="標楷體" w:hint="eastAsia"/>
          <w:sz w:val="28"/>
          <w:szCs w:val="28"/>
        </w:rPr>
        <w:t>0.85</w:t>
      </w:r>
      <w:r w:rsidRPr="00903D2C">
        <w:rPr>
          <w:rFonts w:eastAsia="標楷體" w:hint="eastAsia"/>
          <w:sz w:val="28"/>
          <w:szCs w:val="28"/>
        </w:rPr>
        <w:t>%</w:t>
      </w:r>
      <w:r w:rsidR="001518E4">
        <w:rPr>
          <w:rFonts w:eastAsia="標楷體" w:hint="eastAsia"/>
          <w:sz w:val="28"/>
          <w:szCs w:val="28"/>
        </w:rPr>
        <w:t>；</w:t>
      </w:r>
      <w:r w:rsidR="001518E4">
        <w:rPr>
          <w:rFonts w:eastAsia="標楷體" w:hint="eastAsia"/>
          <w:sz w:val="28"/>
          <w:szCs w:val="28"/>
        </w:rPr>
        <w:t>104</w:t>
      </w:r>
      <w:r w:rsidR="001518E4">
        <w:rPr>
          <w:rFonts w:eastAsia="標楷體" w:hint="eastAsia"/>
          <w:sz w:val="28"/>
          <w:szCs w:val="28"/>
        </w:rPr>
        <w:t>年</w:t>
      </w:r>
      <w:r w:rsidR="001518E4">
        <w:rPr>
          <w:rFonts w:eastAsia="標楷體" w:hint="eastAsia"/>
          <w:sz w:val="28"/>
          <w:szCs w:val="28"/>
        </w:rPr>
        <w:t>11</w:t>
      </w:r>
      <w:r w:rsidR="001518E4">
        <w:rPr>
          <w:rFonts w:eastAsia="標楷體" w:hint="eastAsia"/>
          <w:sz w:val="28"/>
          <w:szCs w:val="28"/>
        </w:rPr>
        <w:t>月</w:t>
      </w:r>
      <w:r w:rsidR="001518E4">
        <w:rPr>
          <w:rFonts w:eastAsia="標楷體" w:hint="eastAsia"/>
          <w:sz w:val="28"/>
          <w:szCs w:val="28"/>
        </w:rPr>
        <w:t>27</w:t>
      </w:r>
      <w:r w:rsidR="001518E4">
        <w:rPr>
          <w:rFonts w:eastAsia="標楷體" w:hint="eastAsia"/>
          <w:sz w:val="28"/>
          <w:szCs w:val="28"/>
        </w:rPr>
        <w:t>日預測，</w:t>
      </w:r>
      <w:r w:rsidRPr="00903D2C">
        <w:rPr>
          <w:rFonts w:eastAsia="標楷體" w:hint="eastAsia"/>
          <w:sz w:val="28"/>
          <w:szCs w:val="28"/>
        </w:rPr>
        <w:t>105</w:t>
      </w:r>
      <w:r w:rsidRPr="00903D2C">
        <w:rPr>
          <w:rFonts w:eastAsia="標楷體" w:hint="eastAsia"/>
          <w:sz w:val="28"/>
          <w:szCs w:val="28"/>
        </w:rPr>
        <w:t>年隨全球景氣回升，</w:t>
      </w:r>
      <w:r w:rsidR="004D478E">
        <w:rPr>
          <w:rFonts w:eastAsia="標楷體" w:hint="eastAsia"/>
          <w:sz w:val="28"/>
          <w:szCs w:val="28"/>
        </w:rPr>
        <w:t>經濟</w:t>
      </w:r>
      <w:r w:rsidRPr="00903D2C">
        <w:rPr>
          <w:rFonts w:eastAsia="標楷體" w:hint="eastAsia"/>
          <w:sz w:val="28"/>
          <w:szCs w:val="28"/>
        </w:rPr>
        <w:t>成長</w:t>
      </w:r>
      <w:r w:rsidRPr="00903D2C">
        <w:rPr>
          <w:rFonts w:eastAsia="標楷體" w:hint="eastAsia"/>
          <w:sz w:val="28"/>
          <w:szCs w:val="28"/>
        </w:rPr>
        <w:t>2.32%</w:t>
      </w:r>
      <w:r w:rsidRPr="00903D2C">
        <w:rPr>
          <w:rFonts w:eastAsia="標楷體" w:hint="eastAsia"/>
          <w:sz w:val="28"/>
          <w:szCs w:val="28"/>
        </w:rPr>
        <w:t>。</w:t>
      </w:r>
    </w:p>
    <w:p w:rsidR="00E159BD" w:rsidRPr="005A46C3" w:rsidRDefault="00903D2C" w:rsidP="00903D2C">
      <w:pPr>
        <w:autoSpaceDE w:val="0"/>
        <w:autoSpaceDN w:val="0"/>
        <w:adjustRightInd w:val="0"/>
        <w:snapToGrid w:val="0"/>
        <w:spacing w:before="120" w:line="300" w:lineRule="auto"/>
        <w:ind w:firstLineChars="202" w:firstLine="566"/>
        <w:jc w:val="both"/>
        <w:rPr>
          <w:rFonts w:eastAsia="標楷體"/>
          <w:color w:val="FF0000"/>
          <w:sz w:val="28"/>
          <w:szCs w:val="28"/>
        </w:rPr>
      </w:pPr>
      <w:r w:rsidRPr="00903D2C">
        <w:rPr>
          <w:rFonts w:eastAsia="標楷體" w:hint="eastAsia"/>
          <w:sz w:val="28"/>
          <w:szCs w:val="28"/>
        </w:rPr>
        <w:t>經濟指標表現方面，</w:t>
      </w:r>
      <w:r w:rsidRPr="00903D2C">
        <w:rPr>
          <w:rFonts w:eastAsia="標楷體" w:hint="eastAsia"/>
          <w:sz w:val="28"/>
          <w:szCs w:val="28"/>
        </w:rPr>
        <w:t>104</w:t>
      </w:r>
      <w:r w:rsidRPr="00903D2C">
        <w:rPr>
          <w:rFonts w:eastAsia="標楷體" w:hint="eastAsia"/>
          <w:sz w:val="28"/>
          <w:szCs w:val="28"/>
        </w:rPr>
        <w:t>年</w:t>
      </w:r>
      <w:r w:rsidRPr="00903D2C">
        <w:rPr>
          <w:rFonts w:eastAsia="標楷體" w:hint="eastAsia"/>
          <w:sz w:val="28"/>
          <w:szCs w:val="28"/>
        </w:rPr>
        <w:t>12</w:t>
      </w:r>
      <w:r w:rsidRPr="00903D2C">
        <w:rPr>
          <w:rFonts w:eastAsia="標楷體" w:hint="eastAsia"/>
          <w:sz w:val="28"/>
          <w:szCs w:val="28"/>
        </w:rPr>
        <w:t>月工業生產減少</w:t>
      </w:r>
      <w:r w:rsidRPr="00903D2C">
        <w:rPr>
          <w:rFonts w:eastAsia="標楷體" w:hint="eastAsia"/>
          <w:sz w:val="28"/>
          <w:szCs w:val="28"/>
        </w:rPr>
        <w:t>6.17%</w:t>
      </w:r>
      <w:r w:rsidRPr="00903D2C">
        <w:rPr>
          <w:rFonts w:eastAsia="標楷體" w:hint="eastAsia"/>
          <w:sz w:val="28"/>
          <w:szCs w:val="28"/>
        </w:rPr>
        <w:t>；</w:t>
      </w:r>
      <w:r w:rsidRPr="00903D2C">
        <w:rPr>
          <w:rFonts w:eastAsia="標楷體" w:hint="eastAsia"/>
          <w:bCs/>
          <w:sz w:val="28"/>
          <w:szCs w:val="28"/>
        </w:rPr>
        <w:t>批發、零售及餐飲業營業額</w:t>
      </w:r>
      <w:r w:rsidRPr="00903D2C">
        <w:rPr>
          <w:rFonts w:eastAsia="標楷體" w:hint="eastAsia"/>
          <w:sz w:val="28"/>
          <w:szCs w:val="28"/>
        </w:rPr>
        <w:t>分別減少</w:t>
      </w:r>
      <w:r w:rsidRPr="00903D2C">
        <w:rPr>
          <w:rFonts w:eastAsia="標楷體" w:hint="eastAsia"/>
          <w:sz w:val="28"/>
          <w:szCs w:val="28"/>
        </w:rPr>
        <w:t>4.</w:t>
      </w:r>
      <w:r w:rsidR="00A02AEF">
        <w:rPr>
          <w:rFonts w:eastAsia="標楷體" w:hint="eastAsia"/>
          <w:sz w:val="28"/>
          <w:szCs w:val="28"/>
        </w:rPr>
        <w:t>9</w:t>
      </w:r>
      <w:r w:rsidRPr="00903D2C">
        <w:rPr>
          <w:rFonts w:eastAsia="標楷體" w:hint="eastAsia"/>
          <w:sz w:val="28"/>
          <w:szCs w:val="28"/>
        </w:rPr>
        <w:t>%</w:t>
      </w:r>
      <w:r w:rsidRPr="00903D2C">
        <w:rPr>
          <w:rFonts w:eastAsia="標楷體" w:hint="eastAsia"/>
          <w:sz w:val="28"/>
          <w:szCs w:val="28"/>
        </w:rPr>
        <w:t>、增加</w:t>
      </w:r>
      <w:r w:rsidR="00A02AEF">
        <w:rPr>
          <w:rFonts w:eastAsia="標楷體" w:hint="eastAsia"/>
          <w:sz w:val="28"/>
          <w:szCs w:val="28"/>
        </w:rPr>
        <w:t>0.2</w:t>
      </w:r>
      <w:r w:rsidRPr="00903D2C">
        <w:rPr>
          <w:rFonts w:eastAsia="標楷體" w:hint="eastAsia"/>
          <w:sz w:val="28"/>
          <w:szCs w:val="28"/>
        </w:rPr>
        <w:t>%</w:t>
      </w:r>
      <w:r w:rsidRPr="00903D2C">
        <w:rPr>
          <w:rFonts w:eastAsia="標楷體" w:hint="eastAsia"/>
          <w:sz w:val="28"/>
          <w:szCs w:val="28"/>
        </w:rPr>
        <w:t>及</w:t>
      </w:r>
      <w:r w:rsidR="00A02AEF">
        <w:rPr>
          <w:rFonts w:eastAsia="標楷體" w:hint="eastAsia"/>
          <w:sz w:val="28"/>
          <w:szCs w:val="28"/>
        </w:rPr>
        <w:t>2.0</w:t>
      </w:r>
      <w:r w:rsidRPr="00903D2C">
        <w:rPr>
          <w:rFonts w:eastAsia="標楷體" w:hint="eastAsia"/>
          <w:sz w:val="28"/>
          <w:szCs w:val="28"/>
        </w:rPr>
        <w:t>%</w:t>
      </w:r>
      <w:r w:rsidRPr="00903D2C">
        <w:rPr>
          <w:rFonts w:eastAsia="標楷體" w:hint="eastAsia"/>
          <w:sz w:val="28"/>
          <w:szCs w:val="28"/>
        </w:rPr>
        <w:t>；外銷訂單金額</w:t>
      </w:r>
      <w:r w:rsidRPr="00903D2C">
        <w:rPr>
          <w:rFonts w:eastAsia="標楷體"/>
          <w:sz w:val="28"/>
          <w:szCs w:val="28"/>
        </w:rPr>
        <w:t>388.1</w:t>
      </w:r>
      <w:r w:rsidRPr="00903D2C">
        <w:rPr>
          <w:rFonts w:eastAsia="標楷體" w:hint="eastAsia"/>
          <w:sz w:val="28"/>
          <w:szCs w:val="28"/>
        </w:rPr>
        <w:lastRenderedPageBreak/>
        <w:t>億美元，減少</w:t>
      </w:r>
      <w:r w:rsidRPr="00903D2C">
        <w:rPr>
          <w:rFonts w:eastAsia="標楷體" w:hint="eastAsia"/>
          <w:sz w:val="28"/>
          <w:szCs w:val="28"/>
        </w:rPr>
        <w:t>12.3%</w:t>
      </w:r>
      <w:r w:rsidRPr="00903D2C">
        <w:rPr>
          <w:rFonts w:eastAsia="標楷體" w:hint="eastAsia"/>
          <w:sz w:val="28"/>
          <w:szCs w:val="28"/>
        </w:rPr>
        <w:t>；出口值</w:t>
      </w:r>
      <w:r w:rsidRPr="00903D2C">
        <w:rPr>
          <w:rFonts w:eastAsia="標楷體" w:hint="eastAsia"/>
          <w:sz w:val="28"/>
          <w:szCs w:val="28"/>
        </w:rPr>
        <w:t>220.6</w:t>
      </w:r>
      <w:r w:rsidRPr="00903D2C">
        <w:rPr>
          <w:rFonts w:eastAsia="標楷體" w:hint="eastAsia"/>
          <w:sz w:val="28"/>
          <w:szCs w:val="28"/>
        </w:rPr>
        <w:t>億美元，減少</w:t>
      </w:r>
      <w:r w:rsidRPr="00903D2C">
        <w:rPr>
          <w:rFonts w:eastAsia="標楷體" w:hint="eastAsia"/>
          <w:sz w:val="28"/>
          <w:szCs w:val="28"/>
        </w:rPr>
        <w:t>13.9%</w:t>
      </w:r>
      <w:r w:rsidRPr="00903D2C">
        <w:rPr>
          <w:rFonts w:eastAsia="標楷體" w:hint="eastAsia"/>
          <w:sz w:val="28"/>
          <w:szCs w:val="28"/>
        </w:rPr>
        <w:t>，進口值</w:t>
      </w:r>
      <w:r w:rsidRPr="00903D2C">
        <w:rPr>
          <w:rFonts w:eastAsia="標楷體" w:hint="eastAsia"/>
          <w:sz w:val="28"/>
          <w:szCs w:val="28"/>
        </w:rPr>
        <w:t>178.9</w:t>
      </w:r>
      <w:r w:rsidRPr="00903D2C">
        <w:rPr>
          <w:rFonts w:eastAsia="標楷體" w:hint="eastAsia"/>
          <w:sz w:val="28"/>
          <w:szCs w:val="28"/>
        </w:rPr>
        <w:t>億美元，減少</w:t>
      </w:r>
      <w:r w:rsidRPr="00903D2C">
        <w:rPr>
          <w:rFonts w:eastAsia="標楷體" w:hint="eastAsia"/>
          <w:sz w:val="28"/>
          <w:szCs w:val="28"/>
        </w:rPr>
        <w:t>15.6%</w:t>
      </w:r>
      <w:r w:rsidRPr="00903D2C">
        <w:rPr>
          <w:rFonts w:eastAsia="標楷體" w:hint="eastAsia"/>
          <w:sz w:val="28"/>
          <w:szCs w:val="28"/>
        </w:rPr>
        <w:t>，貿易出超</w:t>
      </w:r>
      <w:r w:rsidRPr="00903D2C">
        <w:rPr>
          <w:rFonts w:eastAsia="標楷體" w:hint="eastAsia"/>
          <w:sz w:val="28"/>
          <w:szCs w:val="28"/>
        </w:rPr>
        <w:t>41.7</w:t>
      </w:r>
      <w:r w:rsidRPr="00903D2C">
        <w:rPr>
          <w:rFonts w:eastAsia="標楷體" w:hint="eastAsia"/>
          <w:sz w:val="28"/>
          <w:szCs w:val="28"/>
        </w:rPr>
        <w:t>億美元；躉售物價指數</w:t>
      </w:r>
      <w:r w:rsidRPr="00903D2C">
        <w:rPr>
          <w:rFonts w:eastAsia="標楷體" w:hint="eastAsia"/>
          <w:sz w:val="28"/>
          <w:szCs w:val="28"/>
        </w:rPr>
        <w:t>(WPI)</w:t>
      </w:r>
      <w:r w:rsidRPr="00903D2C">
        <w:rPr>
          <w:rFonts w:eastAsia="標楷體" w:hint="eastAsia"/>
          <w:sz w:val="28"/>
          <w:szCs w:val="28"/>
        </w:rPr>
        <w:t>下跌</w:t>
      </w:r>
      <w:r w:rsidRPr="00903D2C">
        <w:rPr>
          <w:rFonts w:eastAsia="標楷體" w:hint="eastAsia"/>
          <w:sz w:val="28"/>
          <w:szCs w:val="28"/>
        </w:rPr>
        <w:t>7.06%</w:t>
      </w:r>
      <w:r w:rsidRPr="00903D2C">
        <w:rPr>
          <w:rFonts w:eastAsia="標楷體" w:hint="eastAsia"/>
          <w:sz w:val="28"/>
          <w:szCs w:val="28"/>
        </w:rPr>
        <w:t>，消費者物價指數</w:t>
      </w:r>
      <w:r w:rsidRPr="00903D2C">
        <w:rPr>
          <w:rFonts w:eastAsia="標楷體" w:hint="eastAsia"/>
          <w:sz w:val="28"/>
          <w:szCs w:val="28"/>
        </w:rPr>
        <w:t>(CPI)</w:t>
      </w:r>
      <w:r w:rsidRPr="00903D2C">
        <w:rPr>
          <w:rFonts w:eastAsia="標楷體" w:hint="eastAsia"/>
          <w:sz w:val="28"/>
          <w:szCs w:val="28"/>
        </w:rPr>
        <w:t>上</w:t>
      </w:r>
      <w:r w:rsidR="00E31B1D">
        <w:rPr>
          <w:rFonts w:eastAsia="標楷體" w:hint="eastAsia"/>
          <w:sz w:val="28"/>
          <w:szCs w:val="28"/>
        </w:rPr>
        <w:t>漲</w:t>
      </w:r>
      <w:r w:rsidRPr="00903D2C">
        <w:rPr>
          <w:rFonts w:eastAsia="標楷體" w:hint="eastAsia"/>
          <w:sz w:val="28"/>
          <w:szCs w:val="28"/>
        </w:rPr>
        <w:t>0.14%</w:t>
      </w:r>
      <w:r w:rsidRPr="00903D2C">
        <w:rPr>
          <w:rFonts w:eastAsia="標楷體" w:hint="eastAsia"/>
          <w:sz w:val="28"/>
          <w:szCs w:val="28"/>
        </w:rPr>
        <w:t>；失業率</w:t>
      </w:r>
      <w:r w:rsidRPr="00903D2C">
        <w:rPr>
          <w:rFonts w:eastAsia="標楷體" w:hint="eastAsia"/>
          <w:sz w:val="28"/>
          <w:szCs w:val="28"/>
        </w:rPr>
        <w:t>3.87%</w:t>
      </w:r>
      <w:r w:rsidRPr="00903D2C">
        <w:rPr>
          <w:rFonts w:eastAsia="標楷體" w:hint="eastAsia"/>
          <w:sz w:val="28"/>
          <w:szCs w:val="28"/>
        </w:rPr>
        <w:t>。</w:t>
      </w:r>
    </w:p>
    <w:p w:rsidR="00E159BD" w:rsidRPr="00B91B68" w:rsidRDefault="00EF5F73" w:rsidP="00EF5F73">
      <w:pPr>
        <w:autoSpaceDE w:val="0"/>
        <w:autoSpaceDN w:val="0"/>
        <w:adjustRightInd w:val="0"/>
        <w:snapToGrid w:val="0"/>
        <w:spacing w:before="120" w:line="300" w:lineRule="auto"/>
        <w:ind w:firstLineChars="202" w:firstLine="566"/>
        <w:jc w:val="both"/>
        <w:rPr>
          <w:rFonts w:eastAsia="標楷體"/>
          <w:b/>
          <w:bCs/>
          <w:sz w:val="40"/>
          <w:szCs w:val="36"/>
          <w:u w:val="single"/>
        </w:rPr>
      </w:pPr>
      <w:r w:rsidRPr="00EF5F73">
        <w:rPr>
          <w:rFonts w:eastAsia="標楷體" w:hint="eastAsia"/>
          <w:sz w:val="28"/>
          <w:szCs w:val="28"/>
        </w:rPr>
        <w:t>104</w:t>
      </w:r>
      <w:r w:rsidRPr="00EF5F73">
        <w:rPr>
          <w:rFonts w:eastAsia="標楷體" w:hint="eastAsia"/>
          <w:sz w:val="28"/>
          <w:szCs w:val="28"/>
        </w:rPr>
        <w:t>年</w:t>
      </w:r>
      <w:r w:rsidRPr="00EF5F73">
        <w:rPr>
          <w:rFonts w:eastAsia="標楷體" w:hint="eastAsia"/>
          <w:sz w:val="28"/>
          <w:szCs w:val="28"/>
        </w:rPr>
        <w:t>12</w:t>
      </w:r>
      <w:r w:rsidRPr="00EF5F73">
        <w:rPr>
          <w:rFonts w:eastAsia="標楷體" w:hint="eastAsia"/>
          <w:sz w:val="28"/>
          <w:szCs w:val="28"/>
        </w:rPr>
        <w:t>月景氣對策信號連續第</w:t>
      </w:r>
      <w:r w:rsidRPr="00EF5F73">
        <w:rPr>
          <w:rFonts w:eastAsia="標楷體" w:hint="eastAsia"/>
          <w:sz w:val="28"/>
          <w:szCs w:val="28"/>
        </w:rPr>
        <w:t>7</w:t>
      </w:r>
      <w:r w:rsidRPr="00EF5F73">
        <w:rPr>
          <w:rFonts w:eastAsia="標楷體" w:hint="eastAsia"/>
          <w:sz w:val="28"/>
          <w:szCs w:val="28"/>
        </w:rPr>
        <w:t>個月呈現藍燈，景氣領先指標跌幅明顯縮小，同時指標連續</w:t>
      </w:r>
      <w:r w:rsidRPr="00EF5F73">
        <w:rPr>
          <w:rFonts w:eastAsia="標楷體" w:hint="eastAsia"/>
          <w:sz w:val="28"/>
          <w:szCs w:val="28"/>
        </w:rPr>
        <w:t>3</w:t>
      </w:r>
      <w:r w:rsidRPr="00EF5F73">
        <w:rPr>
          <w:rFonts w:eastAsia="標楷體" w:hint="eastAsia"/>
          <w:sz w:val="28"/>
          <w:szCs w:val="28"/>
        </w:rPr>
        <w:t>個月微幅上升，但增幅不明顯，顯示景氣仍處於低緩狀態。</w:t>
      </w:r>
      <w:r w:rsidR="00D62C2C">
        <w:rPr>
          <w:rFonts w:eastAsia="標楷體" w:hint="eastAsia"/>
          <w:sz w:val="28"/>
          <w:szCs w:val="28"/>
        </w:rPr>
        <w:t>展望</w:t>
      </w:r>
      <w:r w:rsidR="00D62C2C">
        <w:rPr>
          <w:rFonts w:eastAsia="標楷體" w:hint="eastAsia"/>
          <w:sz w:val="28"/>
          <w:szCs w:val="28"/>
        </w:rPr>
        <w:t>105</w:t>
      </w:r>
      <w:r w:rsidR="00D62C2C">
        <w:rPr>
          <w:rFonts w:eastAsia="標楷體" w:hint="eastAsia"/>
          <w:sz w:val="28"/>
          <w:szCs w:val="28"/>
        </w:rPr>
        <w:t>年，全球經濟將優於</w:t>
      </w:r>
      <w:r w:rsidR="00D62C2C">
        <w:rPr>
          <w:rFonts w:eastAsia="標楷體" w:hint="eastAsia"/>
          <w:sz w:val="28"/>
          <w:szCs w:val="28"/>
        </w:rPr>
        <w:t>104</w:t>
      </w:r>
      <w:r w:rsidR="00D62C2C">
        <w:rPr>
          <w:rFonts w:eastAsia="標楷體" w:hint="eastAsia"/>
          <w:sz w:val="28"/>
          <w:szCs w:val="28"/>
        </w:rPr>
        <w:t>年，</w:t>
      </w:r>
      <w:r w:rsidRPr="00EF5F73">
        <w:rPr>
          <w:rFonts w:eastAsia="標楷體" w:hint="eastAsia"/>
          <w:sz w:val="28"/>
          <w:szCs w:val="28"/>
        </w:rPr>
        <w:t>未來</w:t>
      </w:r>
      <w:r w:rsidR="00D62C2C">
        <w:rPr>
          <w:rFonts w:eastAsia="標楷體" w:hint="eastAsia"/>
          <w:sz w:val="28"/>
          <w:szCs w:val="28"/>
        </w:rPr>
        <w:t>國內</w:t>
      </w:r>
      <w:r w:rsidRPr="00EF5F73">
        <w:rPr>
          <w:rFonts w:eastAsia="標楷體" w:hint="eastAsia"/>
          <w:sz w:val="28"/>
          <w:szCs w:val="28"/>
        </w:rPr>
        <w:t>景氣可望逐漸回升，但仍須留意全球金融市場波動及非經濟風險升高，增添不確定性。</w:t>
      </w:r>
    </w:p>
    <w:p w:rsidR="00AD12FA"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38827315"/>
      <w:r w:rsidRPr="002E77FA">
        <w:rPr>
          <w:rFonts w:eastAsia="標楷體"/>
          <w:b/>
          <w:bCs/>
          <w:sz w:val="40"/>
          <w:szCs w:val="36"/>
        </w:rPr>
        <w:t>三、中國大陸經濟</w:t>
      </w:r>
      <w:bookmarkEnd w:id="27"/>
      <w:bookmarkEnd w:id="28"/>
      <w:bookmarkEnd w:id="29"/>
    </w:p>
    <w:p w:rsidR="001E6CA4" w:rsidRPr="001E6CA4" w:rsidRDefault="00262EC1" w:rsidP="00262EC1">
      <w:pPr>
        <w:autoSpaceDE w:val="0"/>
        <w:autoSpaceDN w:val="0"/>
        <w:adjustRightInd w:val="0"/>
        <w:snapToGrid w:val="0"/>
        <w:spacing w:before="120" w:line="300" w:lineRule="auto"/>
        <w:ind w:firstLineChars="202" w:firstLine="566"/>
        <w:jc w:val="both"/>
        <w:rPr>
          <w:rFonts w:eastAsia="標楷體"/>
          <w:sz w:val="28"/>
          <w:szCs w:val="28"/>
        </w:rPr>
      </w:pPr>
      <w:r w:rsidRPr="00262EC1">
        <w:rPr>
          <w:rFonts w:eastAsia="標楷體"/>
          <w:sz w:val="28"/>
          <w:szCs w:val="28"/>
        </w:rPr>
        <w:t>中國大陸</w:t>
      </w:r>
      <w:r w:rsidR="00BD3C1B">
        <w:rPr>
          <w:rFonts w:eastAsia="標楷體" w:hint="eastAsia"/>
          <w:sz w:val="28"/>
          <w:szCs w:val="28"/>
        </w:rPr>
        <w:t>2015</w:t>
      </w:r>
      <w:r w:rsidRPr="00262EC1">
        <w:rPr>
          <w:rFonts w:eastAsia="標楷體"/>
          <w:sz w:val="28"/>
          <w:szCs w:val="28"/>
        </w:rPr>
        <w:t>年國內生產總值為</w:t>
      </w:r>
      <w:r w:rsidRPr="00262EC1">
        <w:rPr>
          <w:rFonts w:eastAsia="標楷體" w:hint="eastAsia"/>
          <w:sz w:val="28"/>
          <w:szCs w:val="28"/>
        </w:rPr>
        <w:t>67</w:t>
      </w:r>
      <w:r w:rsidRPr="00262EC1">
        <w:rPr>
          <w:rFonts w:eastAsia="標楷體" w:hint="eastAsia"/>
          <w:sz w:val="28"/>
          <w:szCs w:val="28"/>
        </w:rPr>
        <w:t>兆</w:t>
      </w:r>
      <w:r w:rsidRPr="00262EC1">
        <w:rPr>
          <w:rFonts w:eastAsia="標楷體" w:hint="eastAsia"/>
          <w:sz w:val="28"/>
          <w:szCs w:val="28"/>
        </w:rPr>
        <w:t>6</w:t>
      </w:r>
      <w:r w:rsidRPr="00262EC1">
        <w:rPr>
          <w:rFonts w:eastAsia="標楷體"/>
          <w:sz w:val="28"/>
          <w:szCs w:val="28"/>
        </w:rPr>
        <w:t>,</w:t>
      </w:r>
      <w:r w:rsidRPr="00262EC1">
        <w:rPr>
          <w:rFonts w:eastAsia="標楷體" w:hint="eastAsia"/>
          <w:sz w:val="28"/>
          <w:szCs w:val="28"/>
        </w:rPr>
        <w:t>708</w:t>
      </w:r>
      <w:r w:rsidRPr="00262EC1">
        <w:rPr>
          <w:rFonts w:eastAsia="標楷體"/>
          <w:sz w:val="28"/>
          <w:szCs w:val="28"/>
        </w:rPr>
        <w:t>億人民幣，成長</w:t>
      </w:r>
      <w:r w:rsidRPr="00262EC1">
        <w:rPr>
          <w:rFonts w:eastAsia="標楷體" w:hint="eastAsia"/>
          <w:sz w:val="28"/>
          <w:szCs w:val="28"/>
        </w:rPr>
        <w:t>6.9</w:t>
      </w:r>
      <w:r w:rsidRPr="00262EC1">
        <w:rPr>
          <w:rFonts w:eastAsia="標楷體"/>
          <w:sz w:val="28"/>
          <w:szCs w:val="28"/>
        </w:rPr>
        <w:t>%</w:t>
      </w:r>
      <w:r w:rsidRPr="00262EC1">
        <w:rPr>
          <w:rFonts w:eastAsia="標楷體" w:hint="eastAsia"/>
          <w:sz w:val="28"/>
          <w:szCs w:val="28"/>
        </w:rPr>
        <w:t>，創</w:t>
      </w:r>
      <w:r w:rsidRPr="00262EC1">
        <w:rPr>
          <w:rFonts w:eastAsia="標楷體" w:hint="eastAsia"/>
          <w:sz w:val="28"/>
          <w:szCs w:val="28"/>
        </w:rPr>
        <w:t>25</w:t>
      </w:r>
      <w:r w:rsidRPr="00262EC1">
        <w:rPr>
          <w:rFonts w:eastAsia="標楷體" w:hint="eastAsia"/>
          <w:sz w:val="28"/>
          <w:szCs w:val="28"/>
        </w:rPr>
        <w:t>年來新低，未達全年</w:t>
      </w:r>
      <w:r w:rsidRPr="00262EC1">
        <w:rPr>
          <w:rFonts w:eastAsia="標楷體" w:hint="eastAsia"/>
          <w:sz w:val="28"/>
          <w:szCs w:val="28"/>
        </w:rPr>
        <w:t>7.0%</w:t>
      </w:r>
      <w:r w:rsidRPr="00262EC1">
        <w:rPr>
          <w:rFonts w:eastAsia="標楷體" w:hint="eastAsia"/>
          <w:sz w:val="28"/>
          <w:szCs w:val="28"/>
        </w:rPr>
        <w:t>的成長目標；其中，第</w:t>
      </w:r>
      <w:r w:rsidRPr="00262EC1">
        <w:rPr>
          <w:rFonts w:eastAsia="標楷體" w:hint="eastAsia"/>
          <w:sz w:val="28"/>
          <w:szCs w:val="28"/>
        </w:rPr>
        <w:t>1</w:t>
      </w:r>
      <w:r w:rsidRPr="00262EC1">
        <w:rPr>
          <w:rFonts w:eastAsia="標楷體" w:hint="eastAsia"/>
          <w:sz w:val="28"/>
          <w:szCs w:val="28"/>
        </w:rPr>
        <w:t>季成長</w:t>
      </w:r>
      <w:r w:rsidRPr="00262EC1">
        <w:rPr>
          <w:rFonts w:eastAsia="標楷體" w:hint="eastAsia"/>
          <w:sz w:val="28"/>
          <w:szCs w:val="28"/>
        </w:rPr>
        <w:t>7.0%</w:t>
      </w:r>
      <w:r w:rsidRPr="00262EC1">
        <w:rPr>
          <w:rFonts w:eastAsia="標楷體" w:hint="eastAsia"/>
          <w:sz w:val="28"/>
          <w:szCs w:val="28"/>
        </w:rPr>
        <w:t>、第</w:t>
      </w:r>
      <w:r w:rsidRPr="00262EC1">
        <w:rPr>
          <w:rFonts w:eastAsia="標楷體" w:hint="eastAsia"/>
          <w:sz w:val="28"/>
          <w:szCs w:val="28"/>
        </w:rPr>
        <w:t>2</w:t>
      </w:r>
      <w:r w:rsidRPr="00262EC1">
        <w:rPr>
          <w:rFonts w:eastAsia="標楷體" w:hint="eastAsia"/>
          <w:sz w:val="28"/>
          <w:szCs w:val="28"/>
        </w:rPr>
        <w:t>季</w:t>
      </w:r>
      <w:r w:rsidRPr="00262EC1">
        <w:rPr>
          <w:rFonts w:eastAsia="標楷體" w:hint="eastAsia"/>
          <w:sz w:val="28"/>
          <w:szCs w:val="28"/>
        </w:rPr>
        <w:t>7.0%</w:t>
      </w:r>
      <w:r w:rsidRPr="00262EC1">
        <w:rPr>
          <w:rFonts w:eastAsia="標楷體" w:hint="eastAsia"/>
          <w:sz w:val="28"/>
          <w:szCs w:val="28"/>
        </w:rPr>
        <w:t>、第</w:t>
      </w:r>
      <w:r w:rsidRPr="00262EC1">
        <w:rPr>
          <w:rFonts w:eastAsia="標楷體" w:hint="eastAsia"/>
          <w:sz w:val="28"/>
          <w:szCs w:val="28"/>
        </w:rPr>
        <w:t>3</w:t>
      </w:r>
      <w:r w:rsidRPr="00262EC1">
        <w:rPr>
          <w:rFonts w:eastAsia="標楷體" w:hint="eastAsia"/>
          <w:sz w:val="28"/>
          <w:szCs w:val="28"/>
        </w:rPr>
        <w:t>季</w:t>
      </w:r>
      <w:r w:rsidRPr="00262EC1">
        <w:rPr>
          <w:rFonts w:eastAsia="標楷體" w:hint="eastAsia"/>
          <w:sz w:val="28"/>
          <w:szCs w:val="28"/>
        </w:rPr>
        <w:t>6.9%</w:t>
      </w:r>
      <w:r w:rsidRPr="00262EC1">
        <w:rPr>
          <w:rFonts w:eastAsia="標楷體" w:hint="eastAsia"/>
          <w:sz w:val="28"/>
          <w:szCs w:val="28"/>
        </w:rPr>
        <w:t>、第</w:t>
      </w:r>
      <w:r w:rsidRPr="00262EC1">
        <w:rPr>
          <w:rFonts w:eastAsia="標楷體" w:hint="eastAsia"/>
          <w:sz w:val="28"/>
          <w:szCs w:val="28"/>
        </w:rPr>
        <w:t>4</w:t>
      </w:r>
      <w:r w:rsidRPr="00262EC1">
        <w:rPr>
          <w:rFonts w:eastAsia="標楷體" w:hint="eastAsia"/>
          <w:sz w:val="28"/>
          <w:szCs w:val="28"/>
        </w:rPr>
        <w:t>季</w:t>
      </w:r>
      <w:r w:rsidRPr="00262EC1">
        <w:rPr>
          <w:rFonts w:eastAsia="標楷體" w:hint="eastAsia"/>
          <w:sz w:val="28"/>
          <w:szCs w:val="28"/>
        </w:rPr>
        <w:t>6.8%</w:t>
      </w:r>
      <w:r w:rsidRPr="00262EC1">
        <w:rPr>
          <w:rFonts w:eastAsia="標楷體" w:hint="eastAsia"/>
          <w:sz w:val="28"/>
          <w:szCs w:val="28"/>
        </w:rPr>
        <w:t>。中國大陸國家統計局表示，</w:t>
      </w:r>
      <w:r w:rsidRPr="00262EC1">
        <w:rPr>
          <w:rFonts w:eastAsia="標楷體"/>
          <w:sz w:val="28"/>
          <w:szCs w:val="28"/>
        </w:rPr>
        <w:t>面對</w:t>
      </w:r>
      <w:r w:rsidRPr="00262EC1">
        <w:rPr>
          <w:rFonts w:eastAsia="標楷體" w:hint="eastAsia"/>
          <w:sz w:val="28"/>
          <w:szCs w:val="28"/>
        </w:rPr>
        <w:t>錯綜複雜的</w:t>
      </w:r>
      <w:r w:rsidRPr="00262EC1">
        <w:rPr>
          <w:rFonts w:eastAsia="標楷體"/>
          <w:sz w:val="28"/>
          <w:szCs w:val="28"/>
        </w:rPr>
        <w:t>國際環境</w:t>
      </w:r>
      <w:r w:rsidR="00BD3C1B">
        <w:rPr>
          <w:rFonts w:eastAsia="標楷體" w:hint="eastAsia"/>
          <w:sz w:val="28"/>
          <w:szCs w:val="28"/>
        </w:rPr>
        <w:t>及</w:t>
      </w:r>
      <w:r w:rsidRPr="00262EC1">
        <w:rPr>
          <w:rFonts w:eastAsia="標楷體" w:hint="eastAsia"/>
          <w:sz w:val="28"/>
          <w:szCs w:val="28"/>
        </w:rPr>
        <w:t>不斷加大的經濟下滑壓力</w:t>
      </w:r>
      <w:r w:rsidRPr="00262EC1">
        <w:rPr>
          <w:rFonts w:eastAsia="標楷體"/>
          <w:sz w:val="28"/>
          <w:szCs w:val="28"/>
        </w:rPr>
        <w:t>，</w:t>
      </w:r>
      <w:r w:rsidR="00BD3C1B">
        <w:rPr>
          <w:rFonts w:eastAsia="標楷體" w:hint="eastAsia"/>
          <w:sz w:val="28"/>
          <w:szCs w:val="28"/>
        </w:rPr>
        <w:t>2015</w:t>
      </w:r>
      <w:r w:rsidRPr="00262EC1">
        <w:rPr>
          <w:rFonts w:eastAsia="標楷體"/>
          <w:sz w:val="28"/>
          <w:szCs w:val="28"/>
        </w:rPr>
        <w:t>年</w:t>
      </w:r>
      <w:r w:rsidRPr="00262EC1">
        <w:rPr>
          <w:rFonts w:eastAsia="標楷體" w:hint="eastAsia"/>
          <w:sz w:val="28"/>
          <w:szCs w:val="28"/>
        </w:rPr>
        <w:t>國民經濟仍在合理區間運行。</w:t>
      </w:r>
    </w:p>
    <w:p w:rsidR="00262EC1" w:rsidRPr="001E6CA4" w:rsidRDefault="006F5217" w:rsidP="00262EC1">
      <w:pPr>
        <w:autoSpaceDE w:val="0"/>
        <w:autoSpaceDN w:val="0"/>
        <w:adjustRightInd w:val="0"/>
        <w:snapToGrid w:val="0"/>
        <w:spacing w:before="120" w:line="300" w:lineRule="auto"/>
        <w:ind w:firstLineChars="202" w:firstLine="566"/>
        <w:jc w:val="both"/>
        <w:rPr>
          <w:rFonts w:eastAsia="標楷體"/>
          <w:sz w:val="28"/>
          <w:szCs w:val="28"/>
        </w:rPr>
      </w:pPr>
      <w:r>
        <w:rPr>
          <w:rFonts w:eastAsia="標楷體" w:hint="eastAsia"/>
          <w:sz w:val="28"/>
          <w:szCs w:val="28"/>
        </w:rPr>
        <w:t>2015</w:t>
      </w:r>
      <w:r w:rsidR="00262EC1" w:rsidRPr="00262EC1">
        <w:rPr>
          <w:rFonts w:eastAsia="標楷體" w:hint="eastAsia"/>
          <w:sz w:val="28"/>
          <w:szCs w:val="28"/>
        </w:rPr>
        <w:t>年固定資產投資</w:t>
      </w:r>
      <w:r w:rsidR="00262EC1">
        <w:rPr>
          <w:rFonts w:eastAsia="標楷體" w:hint="eastAsia"/>
          <w:sz w:val="28"/>
          <w:szCs w:val="28"/>
        </w:rPr>
        <w:t>(</w:t>
      </w:r>
      <w:r w:rsidR="00262EC1" w:rsidRPr="00262EC1">
        <w:rPr>
          <w:rFonts w:eastAsia="標楷體" w:hint="eastAsia"/>
          <w:sz w:val="28"/>
          <w:szCs w:val="28"/>
        </w:rPr>
        <w:t>不含農戶</w:t>
      </w:r>
      <w:r w:rsidR="00262EC1">
        <w:rPr>
          <w:rFonts w:eastAsia="標楷體" w:hint="eastAsia"/>
          <w:sz w:val="28"/>
          <w:szCs w:val="28"/>
        </w:rPr>
        <w:t>)</w:t>
      </w:r>
      <w:r w:rsidR="00262EC1" w:rsidRPr="00262EC1">
        <w:rPr>
          <w:rFonts w:eastAsia="標楷體" w:hint="eastAsia"/>
          <w:sz w:val="28"/>
          <w:szCs w:val="28"/>
        </w:rPr>
        <w:t>金額為</w:t>
      </w:r>
      <w:r w:rsidR="00262EC1" w:rsidRPr="00262EC1">
        <w:rPr>
          <w:rFonts w:eastAsia="標楷體" w:hint="eastAsia"/>
          <w:sz w:val="28"/>
          <w:szCs w:val="28"/>
        </w:rPr>
        <w:t>55</w:t>
      </w:r>
      <w:r w:rsidR="00262EC1" w:rsidRPr="00262EC1">
        <w:rPr>
          <w:rFonts w:eastAsia="標楷體" w:hint="eastAsia"/>
          <w:sz w:val="28"/>
          <w:szCs w:val="28"/>
        </w:rPr>
        <w:t>兆</w:t>
      </w:r>
      <w:r w:rsidR="00262EC1" w:rsidRPr="00262EC1">
        <w:rPr>
          <w:rFonts w:eastAsia="標楷體" w:hint="eastAsia"/>
          <w:sz w:val="28"/>
          <w:szCs w:val="28"/>
        </w:rPr>
        <w:t>1</w:t>
      </w:r>
      <w:r w:rsidR="00262EC1" w:rsidRPr="00262EC1">
        <w:rPr>
          <w:rFonts w:eastAsia="標楷體"/>
          <w:sz w:val="28"/>
          <w:szCs w:val="28"/>
        </w:rPr>
        <w:t>,</w:t>
      </w:r>
      <w:r w:rsidR="00262EC1" w:rsidRPr="00262EC1">
        <w:rPr>
          <w:rFonts w:eastAsia="標楷體" w:hint="eastAsia"/>
          <w:sz w:val="28"/>
          <w:szCs w:val="28"/>
        </w:rPr>
        <w:t>590</w:t>
      </w:r>
      <w:r w:rsidR="00262EC1" w:rsidRPr="00262EC1">
        <w:rPr>
          <w:rFonts w:eastAsia="標楷體" w:hint="eastAsia"/>
          <w:sz w:val="28"/>
          <w:szCs w:val="28"/>
        </w:rPr>
        <w:t>億人民幣，較上年增加</w:t>
      </w:r>
      <w:r w:rsidR="00262EC1" w:rsidRPr="00262EC1">
        <w:rPr>
          <w:rFonts w:eastAsia="標楷體" w:hint="eastAsia"/>
          <w:sz w:val="28"/>
          <w:szCs w:val="28"/>
        </w:rPr>
        <w:t>10.0</w:t>
      </w:r>
      <w:r w:rsidR="00262EC1" w:rsidRPr="00262EC1">
        <w:rPr>
          <w:rFonts w:eastAsia="標楷體"/>
          <w:sz w:val="28"/>
          <w:szCs w:val="28"/>
        </w:rPr>
        <w:t>%</w:t>
      </w:r>
      <w:r w:rsidR="00262EC1" w:rsidRPr="00262EC1">
        <w:rPr>
          <w:rFonts w:eastAsia="標楷體" w:hint="eastAsia"/>
          <w:sz w:val="28"/>
          <w:szCs w:val="28"/>
        </w:rPr>
        <w:t>；規模以上工業生產成長</w:t>
      </w:r>
      <w:r w:rsidR="00262EC1" w:rsidRPr="00262EC1">
        <w:rPr>
          <w:rFonts w:eastAsia="標楷體" w:hint="eastAsia"/>
          <w:sz w:val="28"/>
          <w:szCs w:val="28"/>
        </w:rPr>
        <w:t>6.1</w:t>
      </w:r>
      <w:r w:rsidR="00262EC1" w:rsidRPr="00262EC1">
        <w:rPr>
          <w:rFonts w:eastAsia="標楷體"/>
          <w:sz w:val="28"/>
          <w:szCs w:val="28"/>
        </w:rPr>
        <w:t>%</w:t>
      </w:r>
      <w:r w:rsidR="00262EC1" w:rsidRPr="00262EC1">
        <w:rPr>
          <w:rFonts w:eastAsia="標楷體" w:hint="eastAsia"/>
          <w:sz w:val="28"/>
          <w:szCs w:val="28"/>
        </w:rPr>
        <w:t>；非金融領域實際外商投資金額為</w:t>
      </w:r>
      <w:r w:rsidR="00262EC1" w:rsidRPr="00262EC1">
        <w:rPr>
          <w:rFonts w:eastAsia="標楷體" w:hint="eastAsia"/>
          <w:sz w:val="28"/>
          <w:szCs w:val="28"/>
        </w:rPr>
        <w:t>1,262.7</w:t>
      </w:r>
      <w:r w:rsidR="00262EC1" w:rsidRPr="00262EC1">
        <w:rPr>
          <w:rFonts w:eastAsia="標楷體" w:hint="eastAsia"/>
          <w:sz w:val="28"/>
          <w:szCs w:val="28"/>
        </w:rPr>
        <w:t>億美元，較上年增加</w:t>
      </w:r>
      <w:r w:rsidR="00262EC1" w:rsidRPr="00262EC1">
        <w:rPr>
          <w:rFonts w:eastAsia="標楷體" w:hint="eastAsia"/>
          <w:sz w:val="28"/>
          <w:szCs w:val="28"/>
        </w:rPr>
        <w:t>5.6</w:t>
      </w:r>
      <w:r w:rsidR="00262EC1" w:rsidRPr="00262EC1">
        <w:rPr>
          <w:rFonts w:eastAsia="標楷體"/>
          <w:sz w:val="28"/>
          <w:szCs w:val="28"/>
        </w:rPr>
        <w:t>%</w:t>
      </w:r>
      <w:r w:rsidR="00262EC1" w:rsidRPr="00262EC1">
        <w:rPr>
          <w:rFonts w:eastAsia="標楷體" w:hint="eastAsia"/>
          <w:sz w:val="28"/>
          <w:szCs w:val="28"/>
        </w:rPr>
        <w:t>。金融體系方面，</w:t>
      </w:r>
      <w:r w:rsidR="001012DE">
        <w:rPr>
          <w:rFonts w:eastAsia="標楷體" w:hint="eastAsia"/>
          <w:sz w:val="28"/>
          <w:szCs w:val="28"/>
        </w:rPr>
        <w:t>2015</w:t>
      </w:r>
      <w:r w:rsidR="00262EC1" w:rsidRPr="00262EC1">
        <w:rPr>
          <w:rFonts w:eastAsia="標楷體" w:hint="eastAsia"/>
          <w:sz w:val="28"/>
          <w:szCs w:val="28"/>
        </w:rPr>
        <w:t>年</w:t>
      </w:r>
      <w:r w:rsidR="00262EC1" w:rsidRPr="00262EC1">
        <w:rPr>
          <w:rFonts w:eastAsia="標楷體" w:hint="eastAsia"/>
          <w:sz w:val="28"/>
          <w:szCs w:val="28"/>
        </w:rPr>
        <w:t>12</w:t>
      </w:r>
      <w:r w:rsidR="00262EC1" w:rsidRPr="00262EC1">
        <w:rPr>
          <w:rFonts w:eastAsia="標楷體" w:hint="eastAsia"/>
          <w:sz w:val="28"/>
          <w:szCs w:val="28"/>
        </w:rPr>
        <w:t>月貨幣供給額</w:t>
      </w:r>
      <w:r w:rsidR="00262EC1" w:rsidRPr="00262EC1">
        <w:rPr>
          <w:rFonts w:eastAsia="標楷體"/>
          <w:sz w:val="28"/>
          <w:szCs w:val="28"/>
        </w:rPr>
        <w:t>M1</w:t>
      </w:r>
      <w:r w:rsidR="00262EC1" w:rsidRPr="00262EC1">
        <w:rPr>
          <w:rFonts w:eastAsia="標楷體" w:hint="eastAsia"/>
          <w:sz w:val="28"/>
          <w:szCs w:val="28"/>
        </w:rPr>
        <w:t>及</w:t>
      </w:r>
      <w:r w:rsidR="00262EC1" w:rsidRPr="00262EC1">
        <w:rPr>
          <w:rFonts w:eastAsia="標楷體"/>
          <w:sz w:val="28"/>
          <w:szCs w:val="28"/>
        </w:rPr>
        <w:t>M2</w:t>
      </w:r>
      <w:r w:rsidR="00262EC1" w:rsidRPr="00262EC1">
        <w:rPr>
          <w:rFonts w:eastAsia="標楷體" w:hint="eastAsia"/>
          <w:sz w:val="28"/>
          <w:szCs w:val="28"/>
        </w:rPr>
        <w:t>分別較上年同期增加</w:t>
      </w:r>
      <w:r w:rsidR="00262EC1" w:rsidRPr="00262EC1">
        <w:rPr>
          <w:rFonts w:eastAsia="標楷體" w:hint="eastAsia"/>
          <w:sz w:val="28"/>
          <w:szCs w:val="28"/>
        </w:rPr>
        <w:t>15.2</w:t>
      </w:r>
      <w:r w:rsidR="00262EC1" w:rsidRPr="00262EC1">
        <w:rPr>
          <w:rFonts w:eastAsia="標楷體"/>
          <w:sz w:val="28"/>
          <w:szCs w:val="28"/>
        </w:rPr>
        <w:t>%</w:t>
      </w:r>
      <w:r w:rsidR="00262EC1" w:rsidRPr="00262EC1">
        <w:rPr>
          <w:rFonts w:eastAsia="標楷體" w:hint="eastAsia"/>
          <w:sz w:val="28"/>
          <w:szCs w:val="28"/>
        </w:rPr>
        <w:t>、</w:t>
      </w:r>
      <w:r w:rsidR="00262EC1" w:rsidRPr="00262EC1">
        <w:rPr>
          <w:rFonts w:eastAsia="標楷體" w:hint="eastAsia"/>
          <w:sz w:val="28"/>
          <w:szCs w:val="28"/>
        </w:rPr>
        <w:t>13.3</w:t>
      </w:r>
      <w:r w:rsidR="00262EC1" w:rsidRPr="00262EC1">
        <w:rPr>
          <w:rFonts w:eastAsia="標楷體"/>
          <w:sz w:val="28"/>
          <w:szCs w:val="28"/>
        </w:rPr>
        <w:t>%</w:t>
      </w:r>
      <w:r w:rsidR="00262EC1" w:rsidRPr="00262EC1">
        <w:rPr>
          <w:rFonts w:eastAsia="標楷體" w:hint="eastAsia"/>
          <w:sz w:val="28"/>
          <w:szCs w:val="28"/>
        </w:rPr>
        <w:t>；物價方面，</w:t>
      </w:r>
      <w:r w:rsidR="001012DE">
        <w:rPr>
          <w:rFonts w:eastAsia="標楷體" w:hint="eastAsia"/>
          <w:sz w:val="28"/>
          <w:szCs w:val="28"/>
        </w:rPr>
        <w:t>2015</w:t>
      </w:r>
      <w:r w:rsidR="00262EC1" w:rsidRPr="00262EC1">
        <w:rPr>
          <w:rFonts w:eastAsia="標楷體" w:hint="eastAsia"/>
          <w:sz w:val="28"/>
          <w:szCs w:val="28"/>
        </w:rPr>
        <w:t>年平均上漲</w:t>
      </w:r>
      <w:r w:rsidR="00262EC1" w:rsidRPr="00262EC1">
        <w:rPr>
          <w:rFonts w:eastAsia="標楷體"/>
          <w:sz w:val="28"/>
          <w:szCs w:val="28"/>
        </w:rPr>
        <w:t>1.</w:t>
      </w:r>
      <w:r w:rsidR="00262EC1" w:rsidRPr="00262EC1">
        <w:rPr>
          <w:rFonts w:eastAsia="標楷體" w:hint="eastAsia"/>
          <w:sz w:val="28"/>
          <w:szCs w:val="28"/>
        </w:rPr>
        <w:t>4</w:t>
      </w:r>
      <w:r w:rsidR="00262EC1" w:rsidRPr="00262EC1">
        <w:rPr>
          <w:rFonts w:eastAsia="標楷體"/>
          <w:sz w:val="28"/>
          <w:szCs w:val="28"/>
        </w:rPr>
        <w:t>%</w:t>
      </w:r>
      <w:r w:rsidR="00262EC1" w:rsidRPr="00262EC1">
        <w:rPr>
          <w:rFonts w:eastAsia="標楷體" w:hint="eastAsia"/>
          <w:sz w:val="28"/>
          <w:szCs w:val="28"/>
        </w:rPr>
        <w:t>。</w:t>
      </w:r>
    </w:p>
    <w:p w:rsidR="00AD12FA" w:rsidRPr="00AD12FA" w:rsidRDefault="00262EC1" w:rsidP="00262EC1">
      <w:pPr>
        <w:autoSpaceDE w:val="0"/>
        <w:autoSpaceDN w:val="0"/>
        <w:adjustRightInd w:val="0"/>
        <w:snapToGrid w:val="0"/>
        <w:spacing w:before="120" w:line="300" w:lineRule="auto"/>
        <w:ind w:firstLineChars="202" w:firstLine="566"/>
        <w:jc w:val="both"/>
        <w:rPr>
          <w:rFonts w:eastAsia="標楷體"/>
          <w:sz w:val="28"/>
          <w:szCs w:val="28"/>
        </w:rPr>
      </w:pPr>
      <w:r w:rsidRPr="00262EC1">
        <w:rPr>
          <w:rFonts w:eastAsia="標楷體" w:hint="eastAsia"/>
          <w:sz w:val="28"/>
          <w:szCs w:val="28"/>
        </w:rPr>
        <w:t>由</w:t>
      </w:r>
      <w:r w:rsidRPr="00262EC1">
        <w:rPr>
          <w:rFonts w:eastAsia="標楷體"/>
          <w:sz w:val="28"/>
          <w:szCs w:val="28"/>
        </w:rPr>
        <w:t>中國</w:t>
      </w:r>
      <w:r w:rsidRPr="00262EC1">
        <w:rPr>
          <w:rFonts w:eastAsia="標楷體" w:hint="eastAsia"/>
          <w:sz w:val="28"/>
          <w:szCs w:val="28"/>
        </w:rPr>
        <w:t>大陸</w:t>
      </w:r>
      <w:r w:rsidRPr="00262EC1">
        <w:rPr>
          <w:rFonts w:eastAsia="標楷體"/>
          <w:sz w:val="28"/>
          <w:szCs w:val="28"/>
        </w:rPr>
        <w:t>主導</w:t>
      </w:r>
      <w:r w:rsidRPr="00262EC1">
        <w:rPr>
          <w:rFonts w:eastAsia="標楷體" w:hint="eastAsia"/>
          <w:sz w:val="28"/>
          <w:szCs w:val="28"/>
        </w:rPr>
        <w:t>設立</w:t>
      </w:r>
      <w:r w:rsidRPr="00262EC1">
        <w:rPr>
          <w:rFonts w:eastAsia="標楷體"/>
          <w:sz w:val="28"/>
          <w:szCs w:val="28"/>
        </w:rPr>
        <w:t>的「亞洲基礎設施投資銀行」</w:t>
      </w:r>
      <w:r>
        <w:rPr>
          <w:rFonts w:eastAsia="標楷體" w:hint="eastAsia"/>
          <w:sz w:val="28"/>
          <w:szCs w:val="28"/>
        </w:rPr>
        <w:t>(</w:t>
      </w:r>
      <w:proofErr w:type="gramStart"/>
      <w:r w:rsidRPr="00262EC1">
        <w:rPr>
          <w:rFonts w:eastAsia="標楷體"/>
          <w:sz w:val="28"/>
          <w:szCs w:val="28"/>
        </w:rPr>
        <w:t>亞投行</w:t>
      </w:r>
      <w:proofErr w:type="gramEnd"/>
      <w:r>
        <w:rPr>
          <w:rFonts w:eastAsia="標楷體" w:hint="eastAsia"/>
          <w:sz w:val="28"/>
          <w:szCs w:val="28"/>
        </w:rPr>
        <w:t>)</w:t>
      </w:r>
      <w:r w:rsidRPr="00262EC1">
        <w:rPr>
          <w:rFonts w:eastAsia="標楷體" w:hint="eastAsia"/>
          <w:sz w:val="28"/>
          <w:szCs w:val="28"/>
        </w:rPr>
        <w:t>於今年</w:t>
      </w:r>
      <w:r w:rsidRPr="00262EC1">
        <w:rPr>
          <w:rFonts w:eastAsia="標楷體" w:hint="eastAsia"/>
          <w:sz w:val="28"/>
          <w:szCs w:val="28"/>
        </w:rPr>
        <w:t>1</w:t>
      </w:r>
      <w:r w:rsidRPr="00262EC1">
        <w:rPr>
          <w:rFonts w:eastAsia="標楷體" w:hint="eastAsia"/>
          <w:sz w:val="28"/>
          <w:szCs w:val="28"/>
        </w:rPr>
        <w:t>月</w:t>
      </w:r>
      <w:r w:rsidRPr="00262EC1">
        <w:rPr>
          <w:rFonts w:eastAsia="標楷體" w:hint="eastAsia"/>
          <w:sz w:val="28"/>
          <w:szCs w:val="28"/>
        </w:rPr>
        <w:t>16</w:t>
      </w:r>
      <w:r w:rsidRPr="00262EC1">
        <w:rPr>
          <w:rFonts w:eastAsia="標楷體" w:hint="eastAsia"/>
          <w:sz w:val="28"/>
          <w:szCs w:val="28"/>
        </w:rPr>
        <w:t>至</w:t>
      </w:r>
      <w:r w:rsidRPr="00262EC1">
        <w:rPr>
          <w:rFonts w:eastAsia="標楷體" w:hint="eastAsia"/>
          <w:sz w:val="28"/>
          <w:szCs w:val="28"/>
        </w:rPr>
        <w:t>18</w:t>
      </w:r>
      <w:r w:rsidRPr="00262EC1">
        <w:rPr>
          <w:rFonts w:eastAsia="標楷體" w:hint="eastAsia"/>
          <w:sz w:val="28"/>
          <w:szCs w:val="28"/>
        </w:rPr>
        <w:t>日在北京舉行開業儀式暨理事會和董事會成立大會，</w:t>
      </w:r>
      <w:r w:rsidRPr="00262EC1">
        <w:rPr>
          <w:rFonts w:eastAsia="標楷體"/>
          <w:sz w:val="28"/>
          <w:szCs w:val="28"/>
        </w:rPr>
        <w:t>中國</w:t>
      </w:r>
      <w:r w:rsidRPr="00262EC1">
        <w:rPr>
          <w:rFonts w:eastAsia="標楷體" w:hint="eastAsia"/>
          <w:sz w:val="28"/>
          <w:szCs w:val="28"/>
        </w:rPr>
        <w:t>大陸</w:t>
      </w:r>
      <w:r w:rsidRPr="00262EC1">
        <w:rPr>
          <w:rFonts w:eastAsia="標楷體"/>
          <w:sz w:val="28"/>
          <w:szCs w:val="28"/>
        </w:rPr>
        <w:t>財政部部長樓繼偉獲選為首屆理事會主席、財政部前副部長金立群被選</w:t>
      </w:r>
      <w:proofErr w:type="gramStart"/>
      <w:r w:rsidRPr="00262EC1">
        <w:rPr>
          <w:rFonts w:eastAsia="標楷體"/>
          <w:sz w:val="28"/>
          <w:szCs w:val="28"/>
        </w:rPr>
        <w:t>為首任行長</w:t>
      </w:r>
      <w:proofErr w:type="gramEnd"/>
      <w:r w:rsidRPr="00262EC1">
        <w:rPr>
          <w:rFonts w:eastAsia="標楷體"/>
          <w:sz w:val="28"/>
          <w:szCs w:val="28"/>
        </w:rPr>
        <w:t>。中國</w:t>
      </w:r>
      <w:r w:rsidRPr="00262EC1">
        <w:rPr>
          <w:rFonts w:eastAsia="標楷體" w:hint="eastAsia"/>
          <w:sz w:val="28"/>
          <w:szCs w:val="28"/>
        </w:rPr>
        <w:t>大陸</w:t>
      </w:r>
      <w:r w:rsidRPr="00262EC1">
        <w:rPr>
          <w:rFonts w:eastAsia="標楷體"/>
          <w:sz w:val="28"/>
          <w:szCs w:val="28"/>
        </w:rPr>
        <w:t>國家主席習近平</w:t>
      </w:r>
      <w:r w:rsidRPr="00262EC1">
        <w:rPr>
          <w:rFonts w:eastAsia="標楷體" w:hint="eastAsia"/>
          <w:sz w:val="28"/>
          <w:szCs w:val="28"/>
        </w:rPr>
        <w:t>會中</w:t>
      </w:r>
      <w:r w:rsidRPr="00262EC1">
        <w:rPr>
          <w:rFonts w:eastAsia="標楷體"/>
          <w:sz w:val="28"/>
          <w:szCs w:val="28"/>
        </w:rPr>
        <w:t>承諾出資</w:t>
      </w:r>
      <w:r w:rsidRPr="00262EC1">
        <w:rPr>
          <w:rFonts w:eastAsia="標楷體" w:hint="eastAsia"/>
          <w:sz w:val="28"/>
          <w:szCs w:val="28"/>
        </w:rPr>
        <w:t>5,000</w:t>
      </w:r>
      <w:r w:rsidRPr="00262EC1">
        <w:rPr>
          <w:rFonts w:eastAsia="標楷體"/>
          <w:sz w:val="28"/>
          <w:szCs w:val="28"/>
        </w:rPr>
        <w:t>萬美元，用於支持欠發達成員國開展基礎設施專案準備。</w:t>
      </w:r>
    </w:p>
    <w:p w:rsidR="00AD12FA" w:rsidRPr="00AD12FA" w:rsidRDefault="00AD12FA" w:rsidP="00D62C2C">
      <w:pPr>
        <w:keepNext/>
        <w:adjustRightInd w:val="0"/>
        <w:snapToGrid w:val="0"/>
        <w:spacing w:beforeLines="100" w:before="360" w:after="100" w:afterAutospacing="1" w:line="300" w:lineRule="auto"/>
        <w:outlineLvl w:val="1"/>
        <w:rPr>
          <w:rFonts w:eastAsia="標楷體"/>
        </w:rPr>
      </w:pPr>
      <w:bookmarkStart w:id="30" w:name="_Toc438827316"/>
      <w:r w:rsidRPr="00AD12FA">
        <w:rPr>
          <w:rFonts w:eastAsia="標楷體" w:hint="eastAsia"/>
          <w:b/>
          <w:bCs/>
          <w:sz w:val="40"/>
          <w:szCs w:val="36"/>
        </w:rPr>
        <w:t>四</w:t>
      </w:r>
      <w:r w:rsidRPr="00AD12FA">
        <w:rPr>
          <w:rFonts w:eastAsia="標楷體"/>
          <w:b/>
          <w:bCs/>
          <w:sz w:val="40"/>
          <w:szCs w:val="36"/>
        </w:rPr>
        <w:t>、</w:t>
      </w:r>
      <w:r w:rsidRPr="00AD12FA">
        <w:rPr>
          <w:rFonts w:eastAsia="標楷體" w:hint="eastAsia"/>
          <w:b/>
          <w:bCs/>
          <w:sz w:val="40"/>
          <w:szCs w:val="36"/>
        </w:rPr>
        <w:t>兩岸經貿</w:t>
      </w:r>
      <w:bookmarkEnd w:id="30"/>
    </w:p>
    <w:p w:rsidR="002F643B" w:rsidRPr="00AD12FA" w:rsidRDefault="00AD12FA" w:rsidP="00B87CB1">
      <w:pPr>
        <w:adjustRightInd w:val="0"/>
        <w:snapToGrid w:val="0"/>
        <w:spacing w:before="120" w:line="300" w:lineRule="auto"/>
        <w:ind w:right="-1"/>
        <w:jc w:val="both"/>
        <w:rPr>
          <w:rFonts w:eastAsia="標楷體"/>
          <w:sz w:val="28"/>
          <w:szCs w:val="28"/>
        </w:rPr>
      </w:pPr>
      <w:r w:rsidRPr="00AD12FA">
        <w:rPr>
          <w:rFonts w:eastAsia="標楷體" w:hint="eastAsia"/>
          <w:sz w:val="28"/>
          <w:szCs w:val="28"/>
        </w:rPr>
        <w:t xml:space="preserve">    </w:t>
      </w:r>
      <w:r w:rsidR="00F24F0B" w:rsidRPr="00F24F0B">
        <w:rPr>
          <w:rFonts w:eastAsia="標楷體" w:hint="eastAsia"/>
          <w:sz w:val="28"/>
          <w:szCs w:val="28"/>
        </w:rPr>
        <w:t>104</w:t>
      </w:r>
      <w:r w:rsidR="00F24F0B" w:rsidRPr="00F24F0B">
        <w:rPr>
          <w:rFonts w:eastAsia="標楷體" w:hint="eastAsia"/>
          <w:sz w:val="28"/>
          <w:szCs w:val="28"/>
        </w:rPr>
        <w:t>年我對中國大陸投資件數為</w:t>
      </w:r>
      <w:r w:rsidR="00F24F0B" w:rsidRPr="00F24F0B">
        <w:rPr>
          <w:rFonts w:eastAsia="標楷體" w:hint="eastAsia"/>
          <w:sz w:val="28"/>
          <w:szCs w:val="28"/>
        </w:rPr>
        <w:t>427</w:t>
      </w:r>
      <w:r w:rsidR="00F24F0B" w:rsidRPr="00F24F0B">
        <w:rPr>
          <w:rFonts w:eastAsia="標楷體" w:hint="eastAsia"/>
          <w:sz w:val="28"/>
          <w:szCs w:val="28"/>
        </w:rPr>
        <w:t>件，金額為</w:t>
      </w:r>
      <w:r w:rsidR="00F24F0B" w:rsidRPr="00F24F0B">
        <w:rPr>
          <w:rFonts w:eastAsia="標楷體" w:hint="eastAsia"/>
          <w:sz w:val="28"/>
          <w:szCs w:val="28"/>
        </w:rPr>
        <w:t>109.7</w:t>
      </w:r>
      <w:r w:rsidR="00F24F0B" w:rsidRPr="00F24F0B">
        <w:rPr>
          <w:rFonts w:eastAsia="標楷體" w:hint="eastAsia"/>
          <w:sz w:val="28"/>
          <w:szCs w:val="28"/>
        </w:rPr>
        <w:t>億美元；陸資來</w:t>
      </w:r>
      <w:proofErr w:type="gramStart"/>
      <w:r w:rsidR="00F24F0B" w:rsidRPr="00F24F0B">
        <w:rPr>
          <w:rFonts w:eastAsia="標楷體" w:hint="eastAsia"/>
          <w:sz w:val="28"/>
          <w:szCs w:val="28"/>
        </w:rPr>
        <w:t>臺</w:t>
      </w:r>
      <w:proofErr w:type="gramEnd"/>
      <w:r w:rsidR="00F24F0B" w:rsidRPr="00F24F0B">
        <w:rPr>
          <w:rFonts w:eastAsia="標楷體" w:hint="eastAsia"/>
          <w:sz w:val="28"/>
          <w:szCs w:val="28"/>
        </w:rPr>
        <w:t>投資，件數為</w:t>
      </w:r>
      <w:r w:rsidR="00F24F0B" w:rsidRPr="00F24F0B">
        <w:rPr>
          <w:rFonts w:eastAsia="標楷體" w:hint="eastAsia"/>
          <w:sz w:val="28"/>
          <w:szCs w:val="28"/>
        </w:rPr>
        <w:t>170</w:t>
      </w:r>
      <w:r w:rsidR="00F24F0B" w:rsidRPr="00F24F0B">
        <w:rPr>
          <w:rFonts w:eastAsia="標楷體" w:hint="eastAsia"/>
          <w:sz w:val="28"/>
          <w:szCs w:val="28"/>
        </w:rPr>
        <w:t>件，金額為</w:t>
      </w:r>
      <w:r w:rsidR="00F24F0B" w:rsidRPr="00F24F0B">
        <w:rPr>
          <w:rFonts w:eastAsia="標楷體" w:hint="eastAsia"/>
          <w:sz w:val="28"/>
          <w:szCs w:val="28"/>
        </w:rPr>
        <w:t>2.44</w:t>
      </w:r>
      <w:r w:rsidR="00F24F0B" w:rsidRPr="00F24F0B">
        <w:rPr>
          <w:rFonts w:eastAsia="標楷體" w:hint="eastAsia"/>
          <w:sz w:val="28"/>
          <w:szCs w:val="28"/>
        </w:rPr>
        <w:t>億美元。同</w:t>
      </w:r>
      <w:proofErr w:type="gramStart"/>
      <w:r w:rsidR="00F24F0B" w:rsidRPr="00F24F0B">
        <w:rPr>
          <w:rFonts w:eastAsia="標楷體" w:hint="eastAsia"/>
          <w:sz w:val="28"/>
          <w:szCs w:val="28"/>
        </w:rPr>
        <w:t>期間，</w:t>
      </w:r>
      <w:proofErr w:type="gramEnd"/>
      <w:r w:rsidR="00F24F0B" w:rsidRPr="00F24F0B">
        <w:rPr>
          <w:rFonts w:eastAsia="標楷體" w:hint="eastAsia"/>
          <w:sz w:val="28"/>
          <w:szCs w:val="28"/>
        </w:rPr>
        <w:t>我對中國</w:t>
      </w:r>
      <w:r w:rsidR="00F24F0B" w:rsidRPr="00F24F0B">
        <w:rPr>
          <w:rFonts w:eastAsia="標楷體" w:hint="eastAsia"/>
          <w:sz w:val="28"/>
          <w:szCs w:val="28"/>
        </w:rPr>
        <w:lastRenderedPageBreak/>
        <w:t>大陸</w:t>
      </w:r>
      <w:r w:rsidR="00F24F0B" w:rsidRPr="00F24F0B">
        <w:rPr>
          <w:rFonts w:eastAsia="標楷體" w:hint="eastAsia"/>
          <w:sz w:val="28"/>
          <w:szCs w:val="28"/>
        </w:rPr>
        <w:t>(</w:t>
      </w:r>
      <w:r w:rsidR="00F24F0B" w:rsidRPr="00F24F0B">
        <w:rPr>
          <w:rFonts w:eastAsia="標楷體" w:hint="eastAsia"/>
          <w:sz w:val="28"/>
          <w:szCs w:val="28"/>
        </w:rPr>
        <w:t>含香港</w:t>
      </w:r>
      <w:r w:rsidR="00F24F0B" w:rsidRPr="00F24F0B">
        <w:rPr>
          <w:rFonts w:eastAsia="標楷體" w:hint="eastAsia"/>
          <w:sz w:val="28"/>
          <w:szCs w:val="28"/>
        </w:rPr>
        <w:t>)</w:t>
      </w:r>
      <w:r w:rsidR="00F24F0B" w:rsidRPr="00F24F0B">
        <w:rPr>
          <w:rFonts w:eastAsia="標楷體" w:hint="eastAsia"/>
          <w:sz w:val="28"/>
          <w:szCs w:val="28"/>
        </w:rPr>
        <w:t>出口額為</w:t>
      </w:r>
      <w:r w:rsidR="00F24F0B" w:rsidRPr="00F24F0B">
        <w:rPr>
          <w:rFonts w:eastAsia="標楷體" w:hint="eastAsia"/>
          <w:sz w:val="28"/>
          <w:szCs w:val="28"/>
        </w:rPr>
        <w:t>1,092.9</w:t>
      </w:r>
      <w:r w:rsidR="00F24F0B" w:rsidRPr="00F24F0B">
        <w:rPr>
          <w:rFonts w:eastAsia="標楷體" w:hint="eastAsia"/>
          <w:sz w:val="28"/>
          <w:szCs w:val="28"/>
        </w:rPr>
        <w:t>億美元，減少</w:t>
      </w:r>
      <w:r w:rsidR="00F24F0B" w:rsidRPr="00F24F0B">
        <w:rPr>
          <w:rFonts w:eastAsia="標楷體" w:hint="eastAsia"/>
          <w:sz w:val="28"/>
          <w:szCs w:val="28"/>
        </w:rPr>
        <w:t>12.3%</w:t>
      </w:r>
      <w:r w:rsidR="00F24F0B" w:rsidRPr="00F24F0B">
        <w:rPr>
          <w:rFonts w:eastAsia="標楷體" w:hint="eastAsia"/>
          <w:sz w:val="28"/>
          <w:szCs w:val="28"/>
        </w:rPr>
        <w:t>；進口額為</w:t>
      </w:r>
      <w:r w:rsidR="00F24F0B" w:rsidRPr="00F24F0B">
        <w:rPr>
          <w:rFonts w:eastAsia="標楷體" w:hint="eastAsia"/>
          <w:sz w:val="28"/>
          <w:szCs w:val="28"/>
        </w:rPr>
        <w:t>456.3</w:t>
      </w:r>
      <w:r w:rsidR="00F24F0B" w:rsidRPr="00F24F0B">
        <w:rPr>
          <w:rFonts w:eastAsia="標楷體" w:hint="eastAsia"/>
          <w:sz w:val="28"/>
          <w:szCs w:val="28"/>
        </w:rPr>
        <w:t>億美元，減少</w:t>
      </w:r>
      <w:r w:rsidR="00F24F0B" w:rsidRPr="00F24F0B">
        <w:rPr>
          <w:rFonts w:eastAsia="標楷體" w:hint="eastAsia"/>
          <w:sz w:val="28"/>
          <w:szCs w:val="28"/>
        </w:rPr>
        <w:t>8.2%</w:t>
      </w:r>
      <w:r w:rsidR="00F24F0B" w:rsidRPr="00F24F0B">
        <w:rPr>
          <w:rFonts w:eastAsia="標楷體" w:hint="eastAsia"/>
          <w:sz w:val="28"/>
          <w:szCs w:val="28"/>
        </w:rPr>
        <w:t>；貿易出超為</w:t>
      </w:r>
      <w:r w:rsidR="00F24F0B" w:rsidRPr="00F24F0B">
        <w:rPr>
          <w:rFonts w:eastAsia="標楷體" w:hint="eastAsia"/>
          <w:sz w:val="28"/>
          <w:szCs w:val="28"/>
        </w:rPr>
        <w:t>636.7</w:t>
      </w:r>
      <w:r w:rsidR="00F24F0B" w:rsidRPr="00F24F0B">
        <w:rPr>
          <w:rFonts w:eastAsia="標楷體" w:hint="eastAsia"/>
          <w:sz w:val="28"/>
          <w:szCs w:val="28"/>
        </w:rPr>
        <w:t>億美元，減少</w:t>
      </w:r>
      <w:r w:rsidR="00F24F0B" w:rsidRPr="00F24F0B">
        <w:rPr>
          <w:rFonts w:eastAsia="標楷體" w:hint="eastAsia"/>
          <w:sz w:val="28"/>
          <w:szCs w:val="28"/>
        </w:rPr>
        <w:t>15.0%</w:t>
      </w:r>
      <w:r w:rsidR="00F24F0B" w:rsidRPr="00F24F0B">
        <w:rPr>
          <w:rFonts w:eastAsia="標楷體" w:hint="eastAsia"/>
          <w:sz w:val="28"/>
          <w:szCs w:val="28"/>
        </w:rPr>
        <w:t>。</w:t>
      </w:r>
    </w:p>
    <w:p w:rsidR="00845DE7" w:rsidRPr="005A46C3" w:rsidRDefault="00262EC1" w:rsidP="00262EC1">
      <w:pPr>
        <w:widowControl/>
        <w:rPr>
          <w:rFonts w:eastAsia="標楷體"/>
          <w:color w:val="FF0000"/>
          <w:sz w:val="28"/>
          <w:szCs w:val="28"/>
        </w:rPr>
      </w:pPr>
      <w:r>
        <w:rPr>
          <w:rFonts w:eastAsia="標楷體"/>
          <w:color w:val="FF0000"/>
          <w:sz w:val="28"/>
          <w:szCs w:val="28"/>
        </w:rPr>
        <w:br w:type="page"/>
      </w:r>
    </w:p>
    <w:p w:rsidR="00845DE7" w:rsidRPr="009C7FE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38827317"/>
      <w:r w:rsidRPr="009C7FED">
        <w:rPr>
          <w:rFonts w:eastAsia="標楷體"/>
          <w:b/>
          <w:bCs/>
          <w:sz w:val="40"/>
          <w:szCs w:val="36"/>
        </w:rPr>
        <w:lastRenderedPageBreak/>
        <w:t>貳、國內外經濟指標</w:t>
      </w:r>
      <w:bookmarkEnd w:id="31"/>
      <w:bookmarkEnd w:id="32"/>
      <w:bookmarkEnd w:id="33"/>
    </w:p>
    <w:p w:rsidR="00385B15" w:rsidRPr="009C7FED" w:rsidRDefault="00385B15" w:rsidP="00385B15">
      <w:pPr>
        <w:keepNext/>
        <w:snapToGrid w:val="0"/>
        <w:jc w:val="center"/>
        <w:outlineLvl w:val="1"/>
        <w:rPr>
          <w:rFonts w:eastAsia="標楷體"/>
          <w:b/>
          <w:sz w:val="28"/>
          <w:szCs w:val="32"/>
          <w:lang w:val="zh-TW"/>
        </w:rPr>
      </w:pPr>
      <w:bookmarkStart w:id="34" w:name="_Toc415126202"/>
      <w:bookmarkStart w:id="35" w:name="_Toc438827318"/>
      <w:bookmarkStart w:id="36" w:name="_Toc401923785"/>
      <w:bookmarkStart w:id="37" w:name="_Toc402171700"/>
      <w:r w:rsidRPr="009C7FED">
        <w:rPr>
          <w:rFonts w:eastAsia="標楷體"/>
          <w:b/>
          <w:sz w:val="32"/>
          <w:szCs w:val="32"/>
          <w:lang w:val="zh-TW"/>
        </w:rPr>
        <w:t>表</w:t>
      </w:r>
      <w:r w:rsidRPr="009C7FED">
        <w:rPr>
          <w:rFonts w:eastAsia="標楷體"/>
          <w:b/>
          <w:sz w:val="32"/>
          <w:szCs w:val="32"/>
          <w:lang w:val="zh-TW"/>
        </w:rPr>
        <w:t xml:space="preserve">1  </w:t>
      </w:r>
      <w:r w:rsidRPr="009C7FED">
        <w:rPr>
          <w:rFonts w:eastAsia="標楷體"/>
          <w:b/>
          <w:sz w:val="32"/>
          <w:szCs w:val="32"/>
          <w:lang w:val="zh-TW"/>
        </w:rPr>
        <w:t>世界經濟成長率及物價上漲率</w:t>
      </w:r>
      <w:bookmarkEnd w:id="34"/>
      <w:bookmarkEnd w:id="35"/>
    </w:p>
    <w:p w:rsidR="00385B15" w:rsidRPr="009C7FED" w:rsidRDefault="00385B15" w:rsidP="00385B15">
      <w:pPr>
        <w:jc w:val="right"/>
        <w:rPr>
          <w:rFonts w:eastAsia="標楷體"/>
          <w:bCs/>
          <w:szCs w:val="32"/>
        </w:rPr>
      </w:pPr>
      <w:r w:rsidRPr="009C7FED">
        <w:rPr>
          <w:rFonts w:eastAsia="標楷體"/>
          <w:bCs/>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145FA5" w:rsidRPr="00145FA5" w:rsidTr="00A8265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145FA5" w:rsidRPr="00145FA5" w:rsidRDefault="00145FA5" w:rsidP="00145FA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keepNext/>
              <w:autoSpaceDE w:val="0"/>
              <w:autoSpaceDN w:val="0"/>
              <w:adjustRightInd w:val="0"/>
              <w:snapToGrid w:val="0"/>
              <w:spacing w:before="120" w:line="240" w:lineRule="exact"/>
              <w:jc w:val="center"/>
              <w:outlineLvl w:val="3"/>
              <w:rPr>
                <w:rFonts w:eastAsia="標楷體"/>
                <w:bCs/>
                <w:sz w:val="28"/>
                <w:szCs w:val="32"/>
              </w:rPr>
            </w:pPr>
            <w:r w:rsidRPr="00145FA5">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145FA5" w:rsidRPr="00145FA5" w:rsidRDefault="00145FA5" w:rsidP="00145FA5">
            <w:pPr>
              <w:keepNext/>
              <w:autoSpaceDE w:val="0"/>
              <w:autoSpaceDN w:val="0"/>
              <w:adjustRightInd w:val="0"/>
              <w:snapToGrid w:val="0"/>
              <w:spacing w:before="120" w:line="240" w:lineRule="exact"/>
              <w:jc w:val="center"/>
              <w:outlineLvl w:val="3"/>
              <w:rPr>
                <w:rFonts w:eastAsia="標楷體"/>
                <w:bCs/>
                <w:sz w:val="28"/>
                <w:szCs w:val="32"/>
              </w:rPr>
            </w:pPr>
            <w:r w:rsidRPr="00145FA5">
              <w:rPr>
                <w:rFonts w:eastAsia="標楷體"/>
                <w:bCs/>
                <w:sz w:val="28"/>
                <w:szCs w:val="32"/>
              </w:rPr>
              <w:t>IMF</w:t>
            </w:r>
          </w:p>
        </w:tc>
      </w:tr>
      <w:tr w:rsidR="00145FA5" w:rsidRPr="00145FA5" w:rsidTr="00A8265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5</w:t>
            </w:r>
            <w:r w:rsidRPr="00145FA5">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hint="eastAsia"/>
                <w:bCs/>
                <w:sz w:val="28"/>
                <w:szCs w:val="32"/>
              </w:rPr>
              <w:t>2016</w:t>
            </w:r>
            <w:r w:rsidRPr="00145FA5">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5</w:t>
            </w:r>
            <w:r w:rsidRPr="00145FA5">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hint="eastAsia"/>
                <w:bCs/>
                <w:sz w:val="28"/>
                <w:szCs w:val="32"/>
              </w:rPr>
              <w:t>2016</w:t>
            </w:r>
            <w:r w:rsidRPr="00145FA5">
              <w:rPr>
                <w:rFonts w:eastAsia="標楷體"/>
                <w:bCs/>
                <w:sz w:val="28"/>
                <w:szCs w:val="32"/>
              </w:rPr>
              <w:t>(f)</w:t>
            </w:r>
          </w:p>
        </w:tc>
      </w:tr>
      <w:tr w:rsidR="00990B39" w:rsidRPr="00145FA5" w:rsidTr="00A8265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全</w:t>
            </w:r>
            <w:r w:rsidRPr="00145FA5">
              <w:rPr>
                <w:rFonts w:eastAsia="標楷體"/>
                <w:bCs/>
                <w:sz w:val="28"/>
                <w:szCs w:val="32"/>
              </w:rPr>
              <w:t xml:space="preserve">    </w:t>
            </w:r>
            <w:r w:rsidRPr="00145FA5">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2.8</w:t>
            </w:r>
          </w:p>
        </w:tc>
        <w:tc>
          <w:tcPr>
            <w:tcW w:w="679" w:type="pct"/>
            <w:tcBorders>
              <w:top w:val="single" w:sz="6"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3.4</w:t>
            </w:r>
          </w:p>
        </w:tc>
        <w:tc>
          <w:tcPr>
            <w:tcW w:w="631" w:type="pct"/>
            <w:tcBorders>
              <w:top w:val="single" w:sz="6"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3.4</w:t>
            </w:r>
          </w:p>
        </w:tc>
      </w:tr>
      <w:tr w:rsidR="00990B39" w:rsidRPr="00145FA5" w:rsidTr="00A8265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2.9</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2.4</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3.1</w:t>
            </w:r>
          </w:p>
        </w:tc>
        <w:tc>
          <w:tcPr>
            <w:tcW w:w="679"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bCs/>
                <w:color w:val="000000" w:themeColor="text1"/>
              </w:rPr>
              <w:t>-</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p>
        </w:tc>
      </w:tr>
      <w:tr w:rsidR="00990B39" w:rsidRPr="00145FA5" w:rsidTr="00A8265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美</w:t>
            </w:r>
            <w:r w:rsidRPr="00145FA5">
              <w:rPr>
                <w:rFonts w:eastAsia="標楷體"/>
                <w:bCs/>
                <w:sz w:val="28"/>
                <w:szCs w:val="32"/>
              </w:rPr>
              <w:t xml:space="preserve">    </w:t>
            </w:r>
            <w:r w:rsidRPr="00145FA5">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2.4</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2.6</w:t>
            </w:r>
          </w:p>
        </w:tc>
      </w:tr>
      <w:tr w:rsidR="00990B39"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1.1</w:t>
            </w:r>
          </w:p>
        </w:tc>
      </w:tr>
      <w:tr w:rsidR="00990B39"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90B39" w:rsidRPr="00145FA5" w:rsidRDefault="00990B39" w:rsidP="00145FA5">
            <w:pPr>
              <w:tabs>
                <w:tab w:val="left" w:pos="1800"/>
              </w:tabs>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歐</w:t>
            </w:r>
            <w:r w:rsidRPr="00145FA5">
              <w:rPr>
                <w:rFonts w:eastAsia="標楷體"/>
                <w:bCs/>
                <w:sz w:val="28"/>
                <w:szCs w:val="32"/>
              </w:rPr>
              <w:t xml:space="preserve"> </w:t>
            </w:r>
            <w:r w:rsidRPr="00145FA5">
              <w:rPr>
                <w:rFonts w:eastAsia="標楷體" w:hint="eastAsia"/>
                <w:bCs/>
                <w:sz w:val="28"/>
                <w:szCs w:val="32"/>
                <w:lang w:val="zh-TW"/>
              </w:rPr>
              <w:t>元</w:t>
            </w:r>
            <w:r w:rsidRPr="00145FA5">
              <w:rPr>
                <w:rFonts w:eastAsia="標楷體"/>
                <w:bCs/>
                <w:sz w:val="28"/>
                <w:szCs w:val="32"/>
              </w:rPr>
              <w:t xml:space="preserve"> </w:t>
            </w:r>
            <w:r w:rsidRPr="00145FA5">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0.9</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0.9</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1.7</w:t>
            </w:r>
          </w:p>
        </w:tc>
      </w:tr>
      <w:tr w:rsidR="00990B39"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0.8</w:t>
            </w:r>
          </w:p>
        </w:tc>
        <w:tc>
          <w:tcPr>
            <w:tcW w:w="679"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r>
      <w:tr w:rsidR="00990B39"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日</w:t>
            </w:r>
            <w:r w:rsidRPr="00145FA5">
              <w:rPr>
                <w:rFonts w:eastAsia="標楷體"/>
                <w:bCs/>
                <w:sz w:val="28"/>
                <w:szCs w:val="32"/>
              </w:rPr>
              <w:t xml:space="preserve">    </w:t>
            </w:r>
            <w:r w:rsidRPr="00145FA5">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-0.1</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0.7</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0.0</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0.6</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r>
      <w:tr w:rsidR="00990B39" w:rsidRPr="00145FA5" w:rsidTr="00A826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0.4</w:t>
            </w:r>
          </w:p>
        </w:tc>
        <w:tc>
          <w:tcPr>
            <w:tcW w:w="679"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2.7</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0.4</w:t>
            </w:r>
          </w:p>
        </w:tc>
      </w:tr>
      <w:tr w:rsidR="00990B39"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90B39" w:rsidRPr="00145FA5" w:rsidRDefault="00990B39" w:rsidP="00145FA5">
            <w:pPr>
              <w:rPr>
                <w:rFonts w:eastAsia="標楷體"/>
                <w:bCs/>
                <w:sz w:val="28"/>
                <w:szCs w:val="32"/>
              </w:rPr>
            </w:pPr>
            <w:r w:rsidRPr="00145FA5">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3.8</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2.0</w:t>
            </w:r>
          </w:p>
        </w:tc>
        <w:tc>
          <w:tcPr>
            <w:tcW w:w="679"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3.8</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2.6</w:t>
            </w:r>
          </w:p>
        </w:tc>
      </w:tr>
      <w:tr w:rsidR="00990B39"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1.2</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c>
          <w:tcPr>
            <w:tcW w:w="679"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r>
      <w:tr w:rsidR="00990B39"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90B39" w:rsidRPr="00145FA5" w:rsidRDefault="00990B39" w:rsidP="00145FA5">
            <w:pPr>
              <w:rPr>
                <w:rFonts w:eastAsia="標楷體"/>
                <w:bCs/>
                <w:sz w:val="28"/>
                <w:szCs w:val="32"/>
              </w:rPr>
            </w:pPr>
            <w:r w:rsidRPr="00145FA5">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7.3</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6.9</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7.3</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6.9</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6.3</w:t>
            </w:r>
          </w:p>
        </w:tc>
      </w:tr>
      <w:tr w:rsidR="00990B39"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2.0</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2.0</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1.8</w:t>
            </w:r>
          </w:p>
        </w:tc>
      </w:tr>
      <w:tr w:rsidR="00990B39"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新</w:t>
            </w:r>
            <w:r w:rsidRPr="00145FA5">
              <w:rPr>
                <w:rFonts w:eastAsia="標楷體"/>
                <w:bCs/>
                <w:sz w:val="28"/>
                <w:szCs w:val="32"/>
              </w:rPr>
              <w:t xml:space="preserve"> </w:t>
            </w:r>
            <w:r w:rsidRPr="00145FA5">
              <w:rPr>
                <w:rFonts w:eastAsia="標楷體" w:hint="eastAsia"/>
                <w:bCs/>
                <w:sz w:val="28"/>
                <w:szCs w:val="32"/>
                <w:lang w:val="zh-TW"/>
              </w:rPr>
              <w:t>加</w:t>
            </w:r>
            <w:r w:rsidRPr="00145FA5">
              <w:rPr>
                <w:rFonts w:eastAsia="標楷體"/>
                <w:bCs/>
                <w:sz w:val="28"/>
                <w:szCs w:val="32"/>
              </w:rPr>
              <w:t xml:space="preserve"> </w:t>
            </w:r>
            <w:r w:rsidRPr="00145FA5">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2.0</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2.9</w:t>
            </w:r>
          </w:p>
        </w:tc>
      </w:tr>
      <w:tr w:rsidR="00990B39"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0.6</w:t>
            </w:r>
          </w:p>
        </w:tc>
        <w:tc>
          <w:tcPr>
            <w:tcW w:w="679"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1.8</w:t>
            </w:r>
          </w:p>
        </w:tc>
      </w:tr>
      <w:tr w:rsidR="00990B39" w:rsidRPr="00145FA5" w:rsidTr="00A8265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韓</w:t>
            </w:r>
            <w:r w:rsidRPr="00145FA5">
              <w:rPr>
                <w:rFonts w:eastAsia="標楷體"/>
                <w:bCs/>
                <w:sz w:val="28"/>
                <w:szCs w:val="32"/>
              </w:rPr>
              <w:t xml:space="preserve">    </w:t>
            </w:r>
            <w:r w:rsidRPr="00145FA5">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3.3</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2.5</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3.3</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3.2</w:t>
            </w:r>
          </w:p>
        </w:tc>
      </w:tr>
      <w:tr w:rsidR="00990B39" w:rsidRPr="00145FA5" w:rsidTr="00A8265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0.7</w:t>
            </w:r>
          </w:p>
        </w:tc>
        <w:tc>
          <w:tcPr>
            <w:tcW w:w="619" w:type="pct"/>
            <w:tcBorders>
              <w:top w:val="nil"/>
              <w:left w:val="nil"/>
              <w:bottom w:val="single" w:sz="4"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1.8</w:t>
            </w:r>
          </w:p>
        </w:tc>
      </w:tr>
      <w:tr w:rsidR="00990B39" w:rsidRPr="00145FA5" w:rsidTr="00A8265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香</w:t>
            </w:r>
            <w:r w:rsidRPr="00145FA5">
              <w:rPr>
                <w:rFonts w:eastAsia="標楷體"/>
                <w:bCs/>
                <w:sz w:val="28"/>
                <w:szCs w:val="32"/>
              </w:rPr>
              <w:t xml:space="preserve">    </w:t>
            </w:r>
            <w:r w:rsidRPr="00145FA5">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2.3</w:t>
            </w:r>
          </w:p>
        </w:tc>
        <w:tc>
          <w:tcPr>
            <w:tcW w:w="619" w:type="pct"/>
            <w:tcBorders>
              <w:top w:val="single" w:sz="4" w:space="0" w:color="auto"/>
              <w:left w:val="nil"/>
              <w:bottom w:val="nil"/>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2.3</w:t>
            </w:r>
          </w:p>
        </w:tc>
        <w:tc>
          <w:tcPr>
            <w:tcW w:w="679"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2.5</w:t>
            </w:r>
          </w:p>
        </w:tc>
        <w:tc>
          <w:tcPr>
            <w:tcW w:w="631"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2.7</w:t>
            </w:r>
          </w:p>
        </w:tc>
      </w:tr>
      <w:tr w:rsidR="00990B39" w:rsidRPr="00145FA5" w:rsidTr="00A826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90B39" w:rsidRPr="00145FA5" w:rsidRDefault="00990B39"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90B39" w:rsidRPr="00145FA5" w:rsidRDefault="00990B39"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4.4</w:t>
            </w:r>
          </w:p>
        </w:tc>
        <w:tc>
          <w:tcPr>
            <w:tcW w:w="644" w:type="pct"/>
            <w:tcBorders>
              <w:top w:val="nil"/>
              <w:left w:val="nil"/>
              <w:bottom w:val="single" w:sz="6"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3.0</w:t>
            </w:r>
          </w:p>
        </w:tc>
        <w:tc>
          <w:tcPr>
            <w:tcW w:w="619" w:type="pct"/>
            <w:tcBorders>
              <w:top w:val="nil"/>
              <w:left w:val="nil"/>
              <w:bottom w:val="single" w:sz="6" w:space="0" w:color="auto"/>
              <w:right w:val="single" w:sz="6" w:space="0" w:color="auto"/>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2.8</w:t>
            </w:r>
          </w:p>
        </w:tc>
        <w:tc>
          <w:tcPr>
            <w:tcW w:w="679" w:type="pct"/>
            <w:tcBorders>
              <w:top w:val="nil"/>
              <w:left w:val="nil"/>
              <w:bottom w:val="single" w:sz="6"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4.4</w:t>
            </w:r>
          </w:p>
        </w:tc>
        <w:tc>
          <w:tcPr>
            <w:tcW w:w="631" w:type="pct"/>
            <w:tcBorders>
              <w:top w:val="nil"/>
              <w:left w:val="nil"/>
              <w:bottom w:val="single" w:sz="6"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2.9</w:t>
            </w:r>
          </w:p>
        </w:tc>
        <w:tc>
          <w:tcPr>
            <w:tcW w:w="617" w:type="pct"/>
            <w:tcBorders>
              <w:top w:val="nil"/>
              <w:left w:val="nil"/>
              <w:bottom w:val="single" w:sz="6" w:space="0" w:color="auto"/>
              <w:right w:val="nil"/>
            </w:tcBorders>
            <w:vAlign w:val="center"/>
          </w:tcPr>
          <w:p w:rsidR="00990B39" w:rsidRPr="00990B39" w:rsidRDefault="00990B39" w:rsidP="00903D2C">
            <w:pPr>
              <w:autoSpaceDE w:val="0"/>
              <w:autoSpaceDN w:val="0"/>
              <w:adjustRightInd w:val="0"/>
              <w:snapToGrid w:val="0"/>
              <w:spacing w:before="100" w:line="240" w:lineRule="exact"/>
              <w:jc w:val="center"/>
              <w:rPr>
                <w:rFonts w:eastAsia="標楷體"/>
                <w:bCs/>
                <w:color w:val="000000" w:themeColor="text1"/>
              </w:rPr>
            </w:pPr>
            <w:r w:rsidRPr="00990B39">
              <w:rPr>
                <w:rFonts w:eastAsia="標楷體" w:hint="eastAsia"/>
                <w:bCs/>
                <w:color w:val="000000" w:themeColor="text1"/>
              </w:rPr>
              <w:t>3.0</w:t>
            </w:r>
          </w:p>
        </w:tc>
      </w:tr>
    </w:tbl>
    <w:p w:rsidR="00385B15" w:rsidRPr="009C7FED" w:rsidRDefault="00385B15" w:rsidP="00385B15">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9C7FED">
        <w:rPr>
          <w:rFonts w:eastAsia="標楷體" w:hint="eastAsia"/>
          <w:bCs/>
          <w:sz w:val="22"/>
          <w:lang w:val="zh-TW"/>
        </w:rPr>
        <w:t>註</w:t>
      </w:r>
      <w:proofErr w:type="gramEnd"/>
      <w:r w:rsidRPr="009C7FED">
        <w:rPr>
          <w:rFonts w:eastAsia="標楷體" w:hint="eastAsia"/>
          <w:bCs/>
          <w:sz w:val="22"/>
        </w:rPr>
        <w:t>：</w:t>
      </w:r>
      <w:r w:rsidRPr="009C7FED">
        <w:rPr>
          <w:rFonts w:eastAsia="標楷體" w:hint="eastAsia"/>
          <w:bCs/>
          <w:sz w:val="22"/>
        </w:rPr>
        <w:t>(</w:t>
      </w:r>
      <w:r w:rsidRPr="009C7FED">
        <w:rPr>
          <w:rFonts w:eastAsia="標楷體"/>
          <w:bCs/>
          <w:sz w:val="22"/>
        </w:rPr>
        <w:t>f</w:t>
      </w:r>
      <w:r w:rsidRPr="009C7FED">
        <w:rPr>
          <w:rFonts w:eastAsia="標楷體" w:hint="eastAsia"/>
          <w:bCs/>
          <w:sz w:val="22"/>
        </w:rPr>
        <w:t>)</w:t>
      </w:r>
      <w:r w:rsidRPr="009C7FED">
        <w:rPr>
          <w:rFonts w:eastAsia="標楷體" w:hint="eastAsia"/>
          <w:bCs/>
          <w:sz w:val="22"/>
        </w:rPr>
        <w:t>為預測值。</w:t>
      </w:r>
    </w:p>
    <w:p w:rsidR="009C7FED" w:rsidRPr="009C7FED" w:rsidRDefault="009C7FED" w:rsidP="009C7FED">
      <w:pPr>
        <w:autoSpaceDE w:val="0"/>
        <w:autoSpaceDN w:val="0"/>
        <w:adjustRightInd w:val="0"/>
        <w:snapToGrid w:val="0"/>
        <w:spacing w:line="220" w:lineRule="exact"/>
        <w:ind w:leftChars="-105" w:left="-252" w:firstLine="224"/>
        <w:jc w:val="both"/>
        <w:rPr>
          <w:rFonts w:eastAsia="標楷體"/>
          <w:bCs/>
          <w:sz w:val="22"/>
          <w:szCs w:val="22"/>
        </w:rPr>
      </w:pPr>
      <w:r w:rsidRPr="009C7FED">
        <w:rPr>
          <w:rFonts w:eastAsia="標楷體" w:hint="eastAsia"/>
          <w:bCs/>
          <w:sz w:val="22"/>
          <w:szCs w:val="22"/>
          <w:lang w:val="zh-TW"/>
        </w:rPr>
        <w:t>資料來源</w:t>
      </w:r>
      <w:r w:rsidRPr="009C7FED">
        <w:rPr>
          <w:rFonts w:eastAsia="標楷體" w:hint="eastAsia"/>
          <w:bCs/>
          <w:sz w:val="22"/>
          <w:szCs w:val="22"/>
        </w:rPr>
        <w:t>：</w:t>
      </w:r>
      <w:proofErr w:type="gramStart"/>
      <w:r w:rsidRPr="009C7FED">
        <w:rPr>
          <w:rFonts w:eastAsia="標楷體"/>
          <w:bCs/>
          <w:sz w:val="22"/>
          <w:szCs w:val="22"/>
        </w:rPr>
        <w:t>1.Global</w:t>
      </w:r>
      <w:proofErr w:type="gramEnd"/>
      <w:r w:rsidRPr="009C7FED">
        <w:rPr>
          <w:rFonts w:eastAsia="標楷體"/>
          <w:bCs/>
          <w:sz w:val="22"/>
          <w:szCs w:val="22"/>
        </w:rPr>
        <w:t xml:space="preserve"> Insight Inc., </w:t>
      </w:r>
      <w:r w:rsidRPr="009C7FED">
        <w:rPr>
          <w:rFonts w:eastAsia="標楷體"/>
          <w:bCs/>
          <w:i/>
          <w:iCs/>
          <w:sz w:val="22"/>
          <w:szCs w:val="22"/>
        </w:rPr>
        <w:t>World Overview</w:t>
      </w:r>
      <w:r w:rsidRPr="009C7FED">
        <w:rPr>
          <w:rFonts w:eastAsia="標楷體"/>
          <w:bCs/>
          <w:sz w:val="22"/>
          <w:szCs w:val="22"/>
        </w:rPr>
        <w:t>,</w:t>
      </w:r>
      <w:r w:rsidRPr="009C7FED">
        <w:rPr>
          <w:sz w:val="22"/>
          <w:szCs w:val="22"/>
        </w:rPr>
        <w:t xml:space="preserve"> </w:t>
      </w:r>
      <w:r w:rsidR="00990B39" w:rsidRPr="00990B39">
        <w:rPr>
          <w:sz w:val="22"/>
          <w:szCs w:val="22"/>
        </w:rPr>
        <w:t>January 201</w:t>
      </w:r>
      <w:r w:rsidR="00990B39" w:rsidRPr="00990B39">
        <w:rPr>
          <w:rFonts w:hint="eastAsia"/>
          <w:sz w:val="22"/>
          <w:szCs w:val="22"/>
        </w:rPr>
        <w:t>6</w:t>
      </w:r>
      <w:r w:rsidR="00990B39" w:rsidRPr="00990B39">
        <w:rPr>
          <w:rFonts w:hint="eastAsia"/>
          <w:bCs/>
          <w:sz w:val="22"/>
          <w:szCs w:val="22"/>
        </w:rPr>
        <w:t>。</w:t>
      </w:r>
    </w:p>
    <w:p w:rsidR="009C7FED" w:rsidRDefault="009C7FED"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sidRPr="009C7FED">
        <w:rPr>
          <w:rFonts w:eastAsia="標楷體"/>
          <w:bCs/>
          <w:sz w:val="22"/>
          <w:szCs w:val="22"/>
        </w:rPr>
        <w:t xml:space="preserve">2.IMF, </w:t>
      </w:r>
      <w:r w:rsidRPr="009C7FED">
        <w:rPr>
          <w:rFonts w:eastAsia="標楷體"/>
          <w:bCs/>
          <w:i/>
          <w:iCs/>
          <w:sz w:val="22"/>
          <w:szCs w:val="22"/>
        </w:rPr>
        <w:t xml:space="preserve">World Economic Outlook </w:t>
      </w:r>
      <w:r w:rsidRPr="009C7FED">
        <w:rPr>
          <w:rFonts w:eastAsia="標楷體"/>
          <w:bCs/>
          <w:sz w:val="22"/>
          <w:szCs w:val="22"/>
        </w:rPr>
        <w:t>,</w:t>
      </w:r>
      <w:r w:rsidRPr="009C7FED">
        <w:t xml:space="preserve"> October</w:t>
      </w:r>
      <w:r w:rsidRPr="009C7FED">
        <w:rPr>
          <w:rFonts w:hint="eastAsia"/>
        </w:rPr>
        <w:t xml:space="preserve"> </w:t>
      </w:r>
      <w:r w:rsidRPr="009C7FED">
        <w:rPr>
          <w:rFonts w:eastAsia="標楷體"/>
          <w:bCs/>
          <w:sz w:val="22"/>
          <w:szCs w:val="22"/>
        </w:rPr>
        <w:t>201</w:t>
      </w:r>
      <w:r w:rsidRPr="009C7FED">
        <w:rPr>
          <w:rFonts w:eastAsia="標楷體" w:hint="eastAsia"/>
          <w:bCs/>
          <w:sz w:val="22"/>
          <w:szCs w:val="22"/>
        </w:rPr>
        <w:t>5</w:t>
      </w:r>
      <w:r w:rsidR="00990B39">
        <w:rPr>
          <w:rFonts w:eastAsia="標楷體" w:hint="eastAsia"/>
          <w:bCs/>
          <w:sz w:val="22"/>
          <w:szCs w:val="22"/>
        </w:rPr>
        <w:t>。</w:t>
      </w:r>
    </w:p>
    <w:p w:rsidR="00990B39" w:rsidRPr="009C7FED" w:rsidRDefault="00990B39"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Pr>
          <w:rFonts w:eastAsia="標楷體" w:hint="eastAsia"/>
          <w:bCs/>
          <w:sz w:val="22"/>
          <w:szCs w:val="22"/>
        </w:rPr>
        <w:t>3.</w:t>
      </w:r>
      <w:r w:rsidRPr="00990B39">
        <w:rPr>
          <w:rFonts w:eastAsia="標楷體"/>
          <w:bCs/>
          <w:sz w:val="22"/>
          <w:szCs w:val="22"/>
        </w:rPr>
        <w:t xml:space="preserve">IMF, </w:t>
      </w:r>
      <w:r w:rsidRPr="00990B39">
        <w:rPr>
          <w:rFonts w:eastAsia="標楷體"/>
          <w:bCs/>
          <w:i/>
          <w:sz w:val="22"/>
          <w:szCs w:val="22"/>
        </w:rPr>
        <w:t>World Economic Outlook Update</w:t>
      </w:r>
      <w:r w:rsidRPr="00990B39">
        <w:rPr>
          <w:rFonts w:eastAsia="標楷體"/>
          <w:bCs/>
          <w:sz w:val="22"/>
          <w:szCs w:val="22"/>
        </w:rPr>
        <w:t>, January 201</w:t>
      </w:r>
      <w:r w:rsidRPr="00990B39">
        <w:rPr>
          <w:rFonts w:eastAsia="標楷體" w:hint="eastAsia"/>
          <w:bCs/>
          <w:sz w:val="22"/>
          <w:szCs w:val="22"/>
        </w:rPr>
        <w:t>6</w:t>
      </w:r>
      <w:r>
        <w:rPr>
          <w:rFonts w:eastAsia="標楷體" w:hint="eastAsia"/>
          <w:bCs/>
          <w:sz w:val="22"/>
          <w:szCs w:val="22"/>
        </w:rPr>
        <w:t>。</w:t>
      </w:r>
    </w:p>
    <w:p w:rsidR="00385B15" w:rsidRPr="009C7FED" w:rsidRDefault="00385B15" w:rsidP="00385B15">
      <w:pPr>
        <w:jc w:val="right"/>
        <w:rPr>
          <w:rFonts w:eastAsia="標楷體"/>
          <w:bCs/>
          <w:color w:val="FF0000"/>
          <w:sz w:val="22"/>
        </w:rPr>
      </w:pPr>
    </w:p>
    <w:p w:rsidR="00385B15" w:rsidRPr="005A46C3" w:rsidRDefault="00385B15" w:rsidP="00385B15">
      <w:pPr>
        <w:spacing w:line="220" w:lineRule="exact"/>
        <w:rPr>
          <w:rFonts w:eastAsia="標楷體"/>
          <w:bCs/>
          <w:color w:val="FF0000"/>
          <w:sz w:val="22"/>
        </w:rPr>
      </w:pPr>
    </w:p>
    <w:p w:rsidR="00385B15" w:rsidRPr="009C7FED" w:rsidRDefault="00385B15" w:rsidP="00C13C4A">
      <w:pPr>
        <w:keepNext/>
        <w:snapToGrid w:val="0"/>
        <w:jc w:val="center"/>
        <w:outlineLvl w:val="1"/>
        <w:rPr>
          <w:rFonts w:eastAsia="標楷體"/>
          <w:b/>
          <w:sz w:val="32"/>
          <w:szCs w:val="32"/>
          <w:lang w:val="zh-TW"/>
        </w:rPr>
      </w:pPr>
      <w:bookmarkStart w:id="38" w:name="_Toc401923786"/>
      <w:bookmarkStart w:id="39" w:name="_Toc402171701"/>
      <w:bookmarkStart w:id="40" w:name="_Toc415126203"/>
      <w:bookmarkStart w:id="41" w:name="_Toc438827319"/>
      <w:r w:rsidRPr="009C7FED">
        <w:rPr>
          <w:rFonts w:eastAsia="標楷體"/>
          <w:b/>
          <w:sz w:val="32"/>
          <w:szCs w:val="32"/>
          <w:lang w:val="zh-TW"/>
        </w:rPr>
        <w:t>表</w:t>
      </w:r>
      <w:r w:rsidRPr="009C7FED">
        <w:rPr>
          <w:rFonts w:eastAsia="標楷體"/>
          <w:b/>
          <w:sz w:val="32"/>
          <w:szCs w:val="32"/>
          <w:lang w:val="zh-TW"/>
        </w:rPr>
        <w:t xml:space="preserve">2  </w:t>
      </w:r>
      <w:r w:rsidRPr="009C7FED">
        <w:rPr>
          <w:rFonts w:eastAsia="標楷體"/>
          <w:b/>
          <w:sz w:val="32"/>
          <w:szCs w:val="32"/>
          <w:lang w:val="zh-TW"/>
        </w:rPr>
        <w:t>世界貿易量成長率</w:t>
      </w:r>
      <w:bookmarkEnd w:id="38"/>
      <w:bookmarkEnd w:id="39"/>
      <w:bookmarkEnd w:id="40"/>
      <w:bookmarkEnd w:id="41"/>
      <w:r w:rsidRPr="009C7FED">
        <w:rPr>
          <w:rFonts w:eastAsia="標楷體"/>
          <w:b/>
          <w:sz w:val="32"/>
          <w:szCs w:val="32"/>
          <w:lang w:val="zh-TW"/>
        </w:rPr>
        <w:t xml:space="preserve"> </w:t>
      </w:r>
    </w:p>
    <w:p w:rsidR="00385B15" w:rsidRPr="009C7FED" w:rsidRDefault="00385B15" w:rsidP="00385B15">
      <w:pPr>
        <w:autoSpaceDE w:val="0"/>
        <w:autoSpaceDN w:val="0"/>
        <w:adjustRightInd w:val="0"/>
        <w:snapToGrid w:val="0"/>
        <w:spacing w:line="240" w:lineRule="exact"/>
        <w:jc w:val="right"/>
        <w:rPr>
          <w:rFonts w:eastAsia="標楷體"/>
          <w:bCs/>
          <w:sz w:val="28"/>
          <w:szCs w:val="32"/>
        </w:rPr>
      </w:pPr>
      <w:r w:rsidRPr="009C7FED">
        <w:rPr>
          <w:rFonts w:eastAsia="標楷體"/>
          <w:bCs/>
          <w:sz w:val="28"/>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bookmarkEnd w:id="36"/>
    <w:bookmarkEnd w:id="37"/>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145FA5" w:rsidRPr="00145FA5" w:rsidTr="00A82655">
        <w:trPr>
          <w:trHeight w:val="301"/>
        </w:trPr>
        <w:tc>
          <w:tcPr>
            <w:tcW w:w="1456" w:type="pct"/>
            <w:tcBorders>
              <w:top w:val="single" w:sz="6" w:space="0" w:color="auto"/>
              <w:left w:val="nil"/>
              <w:bottom w:val="single" w:sz="6"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line="240" w:lineRule="exact"/>
              <w:ind w:firstLineChars="250" w:firstLine="600"/>
              <w:rPr>
                <w:bCs/>
              </w:rPr>
            </w:pPr>
            <w:r w:rsidRPr="00145FA5">
              <w:rPr>
                <w:bCs/>
              </w:rPr>
              <w:t>201</w:t>
            </w:r>
            <w:r w:rsidRPr="00145FA5">
              <w:rPr>
                <w:rFonts w:hint="eastAsia"/>
                <w:bCs/>
              </w:rPr>
              <w:t>4</w:t>
            </w:r>
          </w:p>
        </w:tc>
        <w:tc>
          <w:tcPr>
            <w:tcW w:w="1181" w:type="pct"/>
            <w:tcBorders>
              <w:top w:val="single" w:sz="6" w:space="0" w:color="auto"/>
              <w:left w:val="single" w:sz="6" w:space="0" w:color="auto"/>
              <w:bottom w:val="single" w:sz="6"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250" w:firstLine="600"/>
              <w:jc w:val="both"/>
              <w:rPr>
                <w:bCs/>
              </w:rPr>
            </w:pPr>
            <w:r w:rsidRPr="00145FA5">
              <w:rPr>
                <w:bCs/>
              </w:rPr>
              <w:t>201</w:t>
            </w:r>
            <w:r w:rsidRPr="00145FA5">
              <w:rPr>
                <w:rFonts w:hint="eastAsia"/>
                <w:bCs/>
              </w:rPr>
              <w:t>5</w:t>
            </w:r>
            <w:r w:rsidRPr="00145FA5">
              <w:rPr>
                <w:bCs/>
              </w:rPr>
              <w:t>(f)</w:t>
            </w:r>
          </w:p>
        </w:tc>
        <w:tc>
          <w:tcPr>
            <w:tcW w:w="1180" w:type="pct"/>
            <w:tcBorders>
              <w:top w:val="single" w:sz="6" w:space="0" w:color="auto"/>
              <w:left w:val="single" w:sz="4" w:space="0" w:color="auto"/>
              <w:bottom w:val="single" w:sz="6" w:space="0" w:color="auto"/>
              <w:right w:val="nil"/>
            </w:tcBorders>
            <w:vAlign w:val="center"/>
          </w:tcPr>
          <w:p w:rsidR="00145FA5" w:rsidRPr="00145FA5" w:rsidRDefault="00145FA5" w:rsidP="00145FA5">
            <w:pPr>
              <w:autoSpaceDE w:val="0"/>
              <w:autoSpaceDN w:val="0"/>
              <w:adjustRightInd w:val="0"/>
              <w:snapToGrid w:val="0"/>
              <w:spacing w:line="240" w:lineRule="exact"/>
              <w:ind w:firstLineChars="250" w:firstLine="600"/>
              <w:jc w:val="both"/>
              <w:rPr>
                <w:bCs/>
              </w:rPr>
            </w:pPr>
            <w:r w:rsidRPr="00145FA5">
              <w:rPr>
                <w:rFonts w:hint="eastAsia"/>
                <w:bCs/>
              </w:rPr>
              <w:t>2016</w:t>
            </w:r>
            <w:r w:rsidRPr="00145FA5">
              <w:rPr>
                <w:bCs/>
              </w:rPr>
              <w:t>(f)</w:t>
            </w:r>
          </w:p>
        </w:tc>
      </w:tr>
      <w:tr w:rsidR="004E127C" w:rsidRPr="00145FA5" w:rsidTr="00A82655">
        <w:trPr>
          <w:trHeight w:val="302"/>
        </w:trPr>
        <w:tc>
          <w:tcPr>
            <w:tcW w:w="1456" w:type="pct"/>
            <w:tcBorders>
              <w:top w:val="nil"/>
              <w:left w:val="nil"/>
              <w:bottom w:val="nil"/>
              <w:right w:val="single" w:sz="4" w:space="0" w:color="auto"/>
            </w:tcBorders>
            <w:vAlign w:val="center"/>
            <w:hideMark/>
          </w:tcPr>
          <w:p w:rsidR="004E127C" w:rsidRPr="00145FA5" w:rsidRDefault="004E127C" w:rsidP="00145FA5">
            <w:pPr>
              <w:autoSpaceDE w:val="0"/>
              <w:autoSpaceDN w:val="0"/>
              <w:adjustRightInd w:val="0"/>
              <w:snapToGrid w:val="0"/>
              <w:spacing w:line="240" w:lineRule="exact"/>
              <w:ind w:leftChars="-450" w:left="-1080" w:firstLineChars="900" w:firstLine="2160"/>
              <w:rPr>
                <w:bCs/>
              </w:rPr>
            </w:pPr>
            <w:r w:rsidRPr="00145FA5">
              <w:rPr>
                <w:bCs/>
              </w:rPr>
              <w:t>IMF</w:t>
            </w:r>
          </w:p>
        </w:tc>
        <w:tc>
          <w:tcPr>
            <w:tcW w:w="1183" w:type="pct"/>
            <w:tcBorders>
              <w:top w:val="nil"/>
              <w:left w:val="single" w:sz="6" w:space="0" w:color="auto"/>
              <w:bottom w:val="nil"/>
              <w:right w:val="nil"/>
            </w:tcBorders>
            <w:vAlign w:val="center"/>
          </w:tcPr>
          <w:p w:rsidR="004E127C" w:rsidRPr="004E127C" w:rsidRDefault="004E127C" w:rsidP="00903D2C">
            <w:pPr>
              <w:autoSpaceDE w:val="0"/>
              <w:autoSpaceDN w:val="0"/>
              <w:adjustRightInd w:val="0"/>
              <w:snapToGrid w:val="0"/>
              <w:spacing w:line="240" w:lineRule="exact"/>
              <w:ind w:firstLineChars="300" w:firstLine="720"/>
              <w:rPr>
                <w:bCs/>
                <w:color w:val="000000" w:themeColor="text1"/>
              </w:rPr>
            </w:pPr>
            <w:r w:rsidRPr="004E127C">
              <w:rPr>
                <w:rFonts w:hint="eastAsia"/>
                <w:bCs/>
                <w:color w:val="000000" w:themeColor="text1"/>
              </w:rPr>
              <w:t>3.4</w:t>
            </w:r>
          </w:p>
        </w:tc>
        <w:tc>
          <w:tcPr>
            <w:tcW w:w="1181" w:type="pct"/>
            <w:tcBorders>
              <w:top w:val="nil"/>
              <w:left w:val="single" w:sz="6" w:space="0" w:color="auto"/>
              <w:bottom w:val="nil"/>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2.6</w:t>
            </w:r>
          </w:p>
        </w:tc>
        <w:tc>
          <w:tcPr>
            <w:tcW w:w="1180" w:type="pct"/>
            <w:tcBorders>
              <w:top w:val="nil"/>
              <w:left w:val="single" w:sz="4" w:space="0" w:color="auto"/>
              <w:bottom w:val="nil"/>
              <w:right w:val="nil"/>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3.4</w:t>
            </w:r>
          </w:p>
        </w:tc>
      </w:tr>
      <w:tr w:rsidR="004E127C" w:rsidRPr="00145FA5" w:rsidTr="00A82655">
        <w:trPr>
          <w:trHeight w:val="302"/>
        </w:trPr>
        <w:tc>
          <w:tcPr>
            <w:tcW w:w="1456" w:type="pct"/>
            <w:tcBorders>
              <w:top w:val="nil"/>
              <w:left w:val="nil"/>
              <w:bottom w:val="nil"/>
              <w:right w:val="single" w:sz="4" w:space="0" w:color="auto"/>
            </w:tcBorders>
            <w:vAlign w:val="center"/>
            <w:hideMark/>
          </w:tcPr>
          <w:p w:rsidR="004E127C" w:rsidRPr="00145FA5" w:rsidRDefault="004E127C" w:rsidP="00145FA5">
            <w:pPr>
              <w:autoSpaceDE w:val="0"/>
              <w:autoSpaceDN w:val="0"/>
              <w:adjustRightInd w:val="0"/>
              <w:snapToGrid w:val="0"/>
              <w:spacing w:line="240" w:lineRule="exact"/>
              <w:ind w:leftChars="-450" w:left="-1080" w:firstLineChars="900" w:firstLine="2160"/>
              <w:rPr>
                <w:bCs/>
              </w:rPr>
            </w:pPr>
            <w:r w:rsidRPr="00145FA5">
              <w:rPr>
                <w:bCs/>
              </w:rPr>
              <w:t>UN</w:t>
            </w:r>
          </w:p>
        </w:tc>
        <w:tc>
          <w:tcPr>
            <w:tcW w:w="1183" w:type="pct"/>
            <w:tcBorders>
              <w:top w:val="nil"/>
              <w:left w:val="single" w:sz="4" w:space="0" w:color="auto"/>
              <w:bottom w:val="nil"/>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rPr>
                <w:bCs/>
                <w:color w:val="000000" w:themeColor="text1"/>
              </w:rPr>
            </w:pPr>
            <w:r w:rsidRPr="004E127C">
              <w:rPr>
                <w:rFonts w:hint="eastAsia"/>
                <w:bCs/>
                <w:color w:val="000000" w:themeColor="text1"/>
              </w:rPr>
              <w:t>3.3</w:t>
            </w:r>
          </w:p>
        </w:tc>
        <w:tc>
          <w:tcPr>
            <w:tcW w:w="1181" w:type="pct"/>
            <w:tcBorders>
              <w:top w:val="nil"/>
              <w:left w:val="single" w:sz="4" w:space="0" w:color="auto"/>
              <w:bottom w:val="nil"/>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2.7</w:t>
            </w:r>
          </w:p>
        </w:tc>
        <w:tc>
          <w:tcPr>
            <w:tcW w:w="1180" w:type="pct"/>
            <w:tcBorders>
              <w:top w:val="nil"/>
              <w:left w:val="single" w:sz="4" w:space="0" w:color="auto"/>
              <w:bottom w:val="nil"/>
              <w:right w:val="nil"/>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4.0</w:t>
            </w:r>
          </w:p>
        </w:tc>
      </w:tr>
      <w:tr w:rsidR="004E127C" w:rsidRPr="00145FA5" w:rsidTr="00A82655">
        <w:trPr>
          <w:trHeight w:val="302"/>
        </w:trPr>
        <w:tc>
          <w:tcPr>
            <w:tcW w:w="1456" w:type="pct"/>
            <w:tcBorders>
              <w:top w:val="nil"/>
              <w:left w:val="nil"/>
              <w:bottom w:val="nil"/>
              <w:right w:val="single" w:sz="4" w:space="0" w:color="auto"/>
            </w:tcBorders>
            <w:vAlign w:val="center"/>
            <w:hideMark/>
          </w:tcPr>
          <w:p w:rsidR="004E127C" w:rsidRPr="00145FA5" w:rsidRDefault="004E127C" w:rsidP="00145FA5">
            <w:pPr>
              <w:autoSpaceDE w:val="0"/>
              <w:autoSpaceDN w:val="0"/>
              <w:adjustRightInd w:val="0"/>
              <w:snapToGrid w:val="0"/>
              <w:spacing w:line="240" w:lineRule="exact"/>
              <w:ind w:leftChars="-450" w:left="-1080" w:firstLineChars="900" w:firstLine="2160"/>
              <w:rPr>
                <w:bCs/>
              </w:rPr>
            </w:pPr>
            <w:r w:rsidRPr="00145FA5">
              <w:rPr>
                <w:bCs/>
              </w:rPr>
              <w:t>OECD</w:t>
            </w:r>
          </w:p>
        </w:tc>
        <w:tc>
          <w:tcPr>
            <w:tcW w:w="1183" w:type="pct"/>
            <w:tcBorders>
              <w:top w:val="nil"/>
              <w:left w:val="single" w:sz="4" w:space="0" w:color="auto"/>
              <w:bottom w:val="nil"/>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rPr>
                <w:bCs/>
                <w:color w:val="000000" w:themeColor="text1"/>
              </w:rPr>
            </w:pPr>
            <w:r w:rsidRPr="004E127C">
              <w:rPr>
                <w:rFonts w:hint="eastAsia"/>
                <w:bCs/>
                <w:color w:val="000000" w:themeColor="text1"/>
              </w:rPr>
              <w:t>3.4</w:t>
            </w:r>
          </w:p>
        </w:tc>
        <w:tc>
          <w:tcPr>
            <w:tcW w:w="1181" w:type="pct"/>
            <w:tcBorders>
              <w:top w:val="nil"/>
              <w:left w:val="single" w:sz="4" w:space="0" w:color="auto"/>
              <w:bottom w:val="nil"/>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2.0</w:t>
            </w:r>
          </w:p>
        </w:tc>
        <w:tc>
          <w:tcPr>
            <w:tcW w:w="1180" w:type="pct"/>
            <w:tcBorders>
              <w:top w:val="nil"/>
              <w:left w:val="single" w:sz="4" w:space="0" w:color="auto"/>
              <w:bottom w:val="nil"/>
              <w:right w:val="nil"/>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3.6</w:t>
            </w:r>
          </w:p>
        </w:tc>
      </w:tr>
      <w:tr w:rsidR="004E127C" w:rsidRPr="00145FA5" w:rsidTr="00A82655">
        <w:trPr>
          <w:trHeight w:val="302"/>
        </w:trPr>
        <w:tc>
          <w:tcPr>
            <w:tcW w:w="1456" w:type="pct"/>
            <w:tcBorders>
              <w:top w:val="nil"/>
              <w:left w:val="nil"/>
              <w:bottom w:val="nil"/>
              <w:right w:val="single" w:sz="4" w:space="0" w:color="auto"/>
            </w:tcBorders>
            <w:vAlign w:val="center"/>
            <w:hideMark/>
          </w:tcPr>
          <w:p w:rsidR="004E127C" w:rsidRPr="00145FA5" w:rsidRDefault="004E127C" w:rsidP="00145FA5">
            <w:pPr>
              <w:autoSpaceDE w:val="0"/>
              <w:autoSpaceDN w:val="0"/>
              <w:adjustRightInd w:val="0"/>
              <w:snapToGrid w:val="0"/>
              <w:spacing w:line="240" w:lineRule="exact"/>
              <w:ind w:leftChars="-450" w:left="-1080" w:firstLineChars="900" w:firstLine="2160"/>
            </w:pPr>
            <w:r w:rsidRPr="00145FA5">
              <w:t>World Bank</w:t>
            </w:r>
          </w:p>
        </w:tc>
        <w:tc>
          <w:tcPr>
            <w:tcW w:w="1183" w:type="pct"/>
            <w:tcBorders>
              <w:top w:val="nil"/>
              <w:left w:val="single" w:sz="4" w:space="0" w:color="auto"/>
              <w:bottom w:val="nil"/>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rPr>
                <w:bCs/>
                <w:color w:val="000000" w:themeColor="text1"/>
              </w:rPr>
            </w:pPr>
            <w:r w:rsidRPr="004E127C">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3.6</w:t>
            </w:r>
          </w:p>
        </w:tc>
        <w:tc>
          <w:tcPr>
            <w:tcW w:w="1180" w:type="pct"/>
            <w:tcBorders>
              <w:top w:val="nil"/>
              <w:left w:val="single" w:sz="4" w:space="0" w:color="auto"/>
              <w:bottom w:val="nil"/>
              <w:right w:val="nil"/>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3.8</w:t>
            </w:r>
          </w:p>
        </w:tc>
      </w:tr>
      <w:tr w:rsidR="004E127C" w:rsidRPr="00145FA5" w:rsidTr="00A82655">
        <w:trPr>
          <w:trHeight w:val="302"/>
        </w:trPr>
        <w:tc>
          <w:tcPr>
            <w:tcW w:w="1456" w:type="pct"/>
            <w:tcBorders>
              <w:top w:val="nil"/>
              <w:left w:val="nil"/>
              <w:bottom w:val="single" w:sz="4" w:space="0" w:color="auto"/>
              <w:right w:val="single" w:sz="4" w:space="0" w:color="auto"/>
            </w:tcBorders>
            <w:vAlign w:val="center"/>
          </w:tcPr>
          <w:p w:rsidR="004E127C" w:rsidRPr="00145FA5" w:rsidRDefault="004E127C" w:rsidP="00145FA5">
            <w:pPr>
              <w:autoSpaceDE w:val="0"/>
              <w:autoSpaceDN w:val="0"/>
              <w:adjustRightInd w:val="0"/>
              <w:snapToGrid w:val="0"/>
              <w:spacing w:line="240" w:lineRule="exact"/>
              <w:ind w:leftChars="-450" w:left="-1080" w:firstLineChars="900" w:firstLine="2160"/>
            </w:pPr>
            <w:r w:rsidRPr="00145FA5">
              <w:rPr>
                <w:rFonts w:hint="eastAsia"/>
              </w:rPr>
              <w:t>WTO</w:t>
            </w:r>
          </w:p>
        </w:tc>
        <w:tc>
          <w:tcPr>
            <w:tcW w:w="1183" w:type="pct"/>
            <w:tcBorders>
              <w:top w:val="nil"/>
              <w:left w:val="single" w:sz="4" w:space="0" w:color="auto"/>
              <w:bottom w:val="single" w:sz="4" w:space="0" w:color="auto"/>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rPr>
                <w:bCs/>
                <w:color w:val="000000" w:themeColor="text1"/>
              </w:rPr>
            </w:pPr>
            <w:r w:rsidRPr="004E127C">
              <w:rPr>
                <w:rFonts w:hint="eastAsia"/>
                <w:bCs/>
                <w:color w:val="000000" w:themeColor="text1"/>
              </w:rPr>
              <w:t>2.5</w:t>
            </w:r>
          </w:p>
        </w:tc>
        <w:tc>
          <w:tcPr>
            <w:tcW w:w="1181" w:type="pct"/>
            <w:tcBorders>
              <w:top w:val="nil"/>
              <w:left w:val="single" w:sz="4" w:space="0" w:color="auto"/>
              <w:bottom w:val="single" w:sz="4" w:space="0" w:color="auto"/>
              <w:right w:val="single" w:sz="4" w:space="0" w:color="auto"/>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4E127C" w:rsidRPr="004E127C" w:rsidRDefault="004E127C" w:rsidP="00903D2C">
            <w:pPr>
              <w:autoSpaceDE w:val="0"/>
              <w:autoSpaceDN w:val="0"/>
              <w:adjustRightInd w:val="0"/>
              <w:snapToGrid w:val="0"/>
              <w:spacing w:line="240" w:lineRule="exact"/>
              <w:ind w:firstLineChars="300" w:firstLine="720"/>
              <w:jc w:val="both"/>
              <w:rPr>
                <w:bCs/>
                <w:color w:val="000000" w:themeColor="text1"/>
              </w:rPr>
            </w:pPr>
            <w:r w:rsidRPr="004E127C">
              <w:rPr>
                <w:rFonts w:hint="eastAsia"/>
                <w:bCs/>
                <w:color w:val="000000" w:themeColor="text1"/>
              </w:rPr>
              <w:t>3.9</w:t>
            </w:r>
          </w:p>
        </w:tc>
      </w:tr>
    </w:tbl>
    <w:p w:rsidR="00145FA5" w:rsidRPr="00145FA5" w:rsidRDefault="00145FA5" w:rsidP="00145FA5">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145FA5">
        <w:rPr>
          <w:rFonts w:eastAsia="標楷體" w:hint="eastAsia"/>
          <w:bCs/>
          <w:sz w:val="22"/>
          <w:lang w:val="zh-TW"/>
        </w:rPr>
        <w:t>註</w:t>
      </w:r>
      <w:proofErr w:type="gramEnd"/>
      <w:r w:rsidRPr="00145FA5">
        <w:rPr>
          <w:rFonts w:eastAsia="標楷體" w:hint="eastAsia"/>
          <w:bCs/>
          <w:sz w:val="22"/>
        </w:rPr>
        <w:t>：</w:t>
      </w:r>
      <w:r w:rsidRPr="00145FA5">
        <w:rPr>
          <w:rFonts w:eastAsia="標楷體"/>
          <w:bCs/>
          <w:sz w:val="22"/>
        </w:rPr>
        <w:t>(f)</w:t>
      </w:r>
      <w:r w:rsidRPr="00145FA5">
        <w:rPr>
          <w:rFonts w:eastAsia="標楷體" w:hint="eastAsia"/>
          <w:bCs/>
          <w:sz w:val="22"/>
          <w:lang w:val="zh-TW"/>
        </w:rPr>
        <w:t>為</w:t>
      </w:r>
      <w:r w:rsidRPr="00145FA5">
        <w:rPr>
          <w:rFonts w:eastAsia="標楷體" w:hint="eastAsia"/>
          <w:bCs/>
          <w:sz w:val="22"/>
        </w:rPr>
        <w:t>預測</w:t>
      </w:r>
      <w:r w:rsidRPr="00145FA5">
        <w:rPr>
          <w:rFonts w:eastAsia="標楷體" w:hint="eastAsia"/>
          <w:bCs/>
          <w:sz w:val="22"/>
          <w:lang w:val="zh-TW"/>
        </w:rPr>
        <w:t>值</w:t>
      </w:r>
    </w:p>
    <w:p w:rsidR="00145FA5" w:rsidRPr="00145FA5" w:rsidRDefault="00145FA5" w:rsidP="00145FA5">
      <w:pPr>
        <w:autoSpaceDE w:val="0"/>
        <w:autoSpaceDN w:val="0"/>
        <w:adjustRightInd w:val="0"/>
        <w:snapToGrid w:val="0"/>
        <w:spacing w:line="220" w:lineRule="exact"/>
        <w:ind w:leftChars="-93" w:left="-223" w:firstLineChars="94" w:firstLine="207"/>
        <w:jc w:val="both"/>
        <w:rPr>
          <w:rFonts w:eastAsia="標楷體"/>
          <w:bCs/>
          <w:sz w:val="22"/>
          <w:szCs w:val="22"/>
        </w:rPr>
      </w:pPr>
      <w:r w:rsidRPr="00145FA5">
        <w:rPr>
          <w:rFonts w:eastAsia="標楷體" w:hint="eastAsia"/>
          <w:bCs/>
          <w:sz w:val="22"/>
          <w:lang w:val="zh-TW"/>
        </w:rPr>
        <w:t>資料來源</w:t>
      </w:r>
      <w:r w:rsidRPr="00145FA5">
        <w:rPr>
          <w:rFonts w:eastAsia="標楷體" w:hint="eastAsia"/>
          <w:bCs/>
          <w:sz w:val="22"/>
        </w:rPr>
        <w:t>：</w:t>
      </w:r>
      <w:r w:rsidRPr="00145FA5">
        <w:rPr>
          <w:rFonts w:eastAsia="標楷體"/>
          <w:bCs/>
          <w:sz w:val="22"/>
        </w:rPr>
        <w:t xml:space="preserve">1.IMF, </w:t>
      </w:r>
      <w:r w:rsidR="004E127C" w:rsidRPr="004E127C">
        <w:rPr>
          <w:rFonts w:eastAsia="標楷體"/>
          <w:bCs/>
          <w:i/>
          <w:iCs/>
          <w:sz w:val="22"/>
        </w:rPr>
        <w:t>World Economic Outlook</w:t>
      </w:r>
      <w:r w:rsidR="004E127C" w:rsidRPr="004E127C">
        <w:rPr>
          <w:rFonts w:eastAsia="標楷體" w:hint="eastAsia"/>
          <w:bCs/>
          <w:i/>
          <w:iCs/>
          <w:sz w:val="22"/>
        </w:rPr>
        <w:t xml:space="preserve"> </w:t>
      </w:r>
      <w:r w:rsidR="004E127C" w:rsidRPr="004E127C">
        <w:rPr>
          <w:rFonts w:eastAsia="標楷體"/>
          <w:bCs/>
          <w:i/>
          <w:iCs/>
          <w:sz w:val="22"/>
        </w:rPr>
        <w:t>Update</w:t>
      </w:r>
      <w:r w:rsidR="004E127C" w:rsidRPr="004E127C">
        <w:rPr>
          <w:rFonts w:eastAsia="標楷體" w:hint="eastAsia"/>
          <w:bCs/>
          <w:i/>
          <w:iCs/>
          <w:sz w:val="22"/>
        </w:rPr>
        <w:t>,</w:t>
      </w:r>
      <w:r w:rsidR="004E127C" w:rsidRPr="004E127C">
        <w:rPr>
          <w:rFonts w:eastAsia="標楷體"/>
          <w:bCs/>
          <w:iCs/>
          <w:sz w:val="22"/>
        </w:rPr>
        <w:t xml:space="preserve"> January 2016</w:t>
      </w:r>
      <w:r w:rsidR="004E127C" w:rsidRPr="004E127C">
        <w:rPr>
          <w:rFonts w:eastAsia="標楷體" w:hint="eastAsia"/>
          <w:bCs/>
          <w:iCs/>
          <w:sz w:val="22"/>
        </w:rPr>
        <w:t>。</w:t>
      </w:r>
    </w:p>
    <w:p w:rsidR="00145FA5" w:rsidRPr="00145FA5" w:rsidRDefault="00145FA5" w:rsidP="00145FA5">
      <w:pPr>
        <w:autoSpaceDE w:val="0"/>
        <w:autoSpaceDN w:val="0"/>
        <w:adjustRightInd w:val="0"/>
        <w:snapToGrid w:val="0"/>
        <w:spacing w:line="220" w:lineRule="exact"/>
        <w:ind w:leftChars="430" w:left="1032" w:firstLineChars="27" w:firstLine="59"/>
        <w:jc w:val="both"/>
        <w:rPr>
          <w:rFonts w:eastAsia="標楷體"/>
          <w:bCs/>
          <w:sz w:val="22"/>
          <w:szCs w:val="22"/>
        </w:rPr>
      </w:pPr>
      <w:r w:rsidRPr="00145FA5">
        <w:rPr>
          <w:rFonts w:eastAsia="標楷體"/>
          <w:bCs/>
          <w:sz w:val="22"/>
          <w:szCs w:val="22"/>
        </w:rPr>
        <w:t xml:space="preserve">2.UN, World </w:t>
      </w:r>
      <w:r w:rsidRPr="00145FA5">
        <w:rPr>
          <w:rFonts w:eastAsia="標楷體"/>
          <w:bCs/>
          <w:i/>
          <w:iCs/>
          <w:sz w:val="22"/>
          <w:szCs w:val="22"/>
        </w:rPr>
        <w:t>Economic Situation and Prospects</w:t>
      </w:r>
      <w:r w:rsidRPr="00145FA5">
        <w:rPr>
          <w:rFonts w:eastAsia="標楷體"/>
          <w:bCs/>
          <w:sz w:val="22"/>
          <w:szCs w:val="22"/>
        </w:rPr>
        <w:t>, December</w:t>
      </w:r>
      <w:r w:rsidRPr="00145FA5">
        <w:rPr>
          <w:rFonts w:eastAsia="標楷體" w:hint="eastAsia"/>
          <w:bCs/>
          <w:sz w:val="22"/>
          <w:szCs w:val="22"/>
        </w:rPr>
        <w:t xml:space="preserve"> </w:t>
      </w:r>
      <w:r w:rsidRPr="00145FA5">
        <w:rPr>
          <w:rFonts w:eastAsia="標楷體"/>
          <w:bCs/>
          <w:sz w:val="22"/>
          <w:szCs w:val="22"/>
        </w:rPr>
        <w:t>201</w:t>
      </w:r>
      <w:r w:rsidRPr="00145FA5">
        <w:rPr>
          <w:rFonts w:eastAsia="標楷體" w:hint="eastAsia"/>
          <w:bCs/>
          <w:sz w:val="22"/>
          <w:szCs w:val="22"/>
        </w:rPr>
        <w:t>5</w:t>
      </w:r>
      <w:r w:rsidRPr="00145FA5">
        <w:rPr>
          <w:rFonts w:eastAsia="標楷體"/>
          <w:bCs/>
          <w:sz w:val="22"/>
          <w:szCs w:val="22"/>
        </w:rPr>
        <w:t>。</w:t>
      </w:r>
    </w:p>
    <w:p w:rsidR="00145FA5" w:rsidRPr="00145FA5" w:rsidRDefault="00145FA5" w:rsidP="00145FA5">
      <w:pPr>
        <w:autoSpaceDE w:val="0"/>
        <w:autoSpaceDN w:val="0"/>
        <w:adjustRightInd w:val="0"/>
        <w:snapToGrid w:val="0"/>
        <w:spacing w:line="220" w:lineRule="exact"/>
        <w:ind w:leftChars="430" w:left="1032" w:firstLineChars="27" w:firstLine="59"/>
        <w:jc w:val="both"/>
        <w:rPr>
          <w:rFonts w:eastAsia="標楷體"/>
          <w:bCs/>
          <w:sz w:val="22"/>
          <w:szCs w:val="22"/>
        </w:rPr>
      </w:pPr>
      <w:r w:rsidRPr="00145FA5">
        <w:rPr>
          <w:rFonts w:eastAsia="標楷體" w:hint="eastAsia"/>
          <w:bCs/>
          <w:sz w:val="22"/>
          <w:szCs w:val="22"/>
        </w:rPr>
        <w:t>3</w:t>
      </w:r>
      <w:r w:rsidRPr="00145FA5">
        <w:rPr>
          <w:rFonts w:eastAsia="標楷體"/>
          <w:bCs/>
          <w:sz w:val="22"/>
          <w:szCs w:val="22"/>
        </w:rPr>
        <w:t xml:space="preserve">.OECD, </w:t>
      </w:r>
      <w:r w:rsidRPr="00145FA5">
        <w:rPr>
          <w:rFonts w:eastAsia="標楷體"/>
          <w:bCs/>
          <w:i/>
          <w:iCs/>
          <w:sz w:val="22"/>
          <w:szCs w:val="22"/>
        </w:rPr>
        <w:t>Economic Outlook</w:t>
      </w:r>
      <w:r w:rsidRPr="00145FA5">
        <w:rPr>
          <w:rFonts w:eastAsia="標楷體"/>
          <w:bCs/>
          <w:sz w:val="22"/>
          <w:szCs w:val="22"/>
        </w:rPr>
        <w:t>, November 2015</w:t>
      </w:r>
      <w:r w:rsidRPr="00145FA5">
        <w:rPr>
          <w:rFonts w:eastAsia="標楷體"/>
          <w:bCs/>
          <w:sz w:val="22"/>
          <w:szCs w:val="22"/>
        </w:rPr>
        <w:t>。</w:t>
      </w:r>
    </w:p>
    <w:p w:rsidR="009C7FED" w:rsidRPr="009C7FED" w:rsidRDefault="00145FA5" w:rsidP="00145FA5">
      <w:pPr>
        <w:adjustRightInd w:val="0"/>
        <w:snapToGrid w:val="0"/>
        <w:spacing w:line="220" w:lineRule="exact"/>
        <w:ind w:leftChars="449" w:left="1078" w:right="40"/>
        <w:rPr>
          <w:rFonts w:eastAsia="標楷體"/>
          <w:b/>
          <w:sz w:val="32"/>
          <w:szCs w:val="32"/>
        </w:rPr>
      </w:pPr>
      <w:r w:rsidRPr="00145FA5">
        <w:rPr>
          <w:rFonts w:hint="eastAsia"/>
          <w:sz w:val="22"/>
          <w:szCs w:val="22"/>
        </w:rPr>
        <w:t>4</w:t>
      </w:r>
      <w:r w:rsidRPr="00145FA5">
        <w:rPr>
          <w:sz w:val="22"/>
          <w:szCs w:val="22"/>
        </w:rPr>
        <w:t>.</w:t>
      </w:r>
      <w:r w:rsidR="006D259E" w:rsidRPr="006D259E">
        <w:rPr>
          <w:sz w:val="22"/>
          <w:szCs w:val="22"/>
        </w:rPr>
        <w:t xml:space="preserve">World Bank, </w:t>
      </w:r>
      <w:r w:rsidR="006D259E" w:rsidRPr="006D259E">
        <w:rPr>
          <w:i/>
          <w:sz w:val="22"/>
          <w:szCs w:val="22"/>
        </w:rPr>
        <w:t>Global Economic Prospects</w:t>
      </w:r>
      <w:r w:rsidR="006D259E" w:rsidRPr="006D259E">
        <w:rPr>
          <w:sz w:val="22"/>
          <w:szCs w:val="22"/>
        </w:rPr>
        <w:t>, December 2015</w:t>
      </w:r>
      <w:r w:rsidR="006D259E" w:rsidRPr="006D259E">
        <w:rPr>
          <w:rFonts w:hint="eastAsia"/>
          <w:sz w:val="22"/>
          <w:szCs w:val="22"/>
        </w:rPr>
        <w:t>。</w:t>
      </w:r>
      <w:r w:rsidRPr="00145FA5">
        <w:rPr>
          <w:rFonts w:ascii="新細明體" w:hAnsi="新細明體"/>
          <w:sz w:val="22"/>
          <w:szCs w:val="22"/>
        </w:rPr>
        <w:br/>
      </w:r>
      <w:r w:rsidRPr="00145FA5">
        <w:rPr>
          <w:sz w:val="22"/>
          <w:szCs w:val="22"/>
        </w:rPr>
        <w:t xml:space="preserve">5.WTO, </w:t>
      </w:r>
      <w:r w:rsidRPr="00145FA5">
        <w:rPr>
          <w:rFonts w:hint="eastAsia"/>
          <w:sz w:val="22"/>
          <w:szCs w:val="22"/>
        </w:rPr>
        <w:t>P</w:t>
      </w:r>
      <w:r w:rsidRPr="00145FA5">
        <w:rPr>
          <w:sz w:val="22"/>
          <w:szCs w:val="22"/>
        </w:rPr>
        <w:t>RESS RELEASE</w:t>
      </w:r>
      <w:r w:rsidRPr="00145FA5">
        <w:rPr>
          <w:rFonts w:hint="eastAsia"/>
          <w:sz w:val="22"/>
          <w:szCs w:val="22"/>
        </w:rPr>
        <w:t xml:space="preserve">, </w:t>
      </w:r>
      <w:r w:rsidRPr="00145FA5">
        <w:rPr>
          <w:sz w:val="22"/>
          <w:szCs w:val="22"/>
        </w:rPr>
        <w:t>September</w:t>
      </w:r>
      <w:r w:rsidRPr="00145FA5">
        <w:rPr>
          <w:rFonts w:hint="eastAsia"/>
          <w:sz w:val="22"/>
          <w:szCs w:val="22"/>
        </w:rPr>
        <w:t xml:space="preserve"> </w:t>
      </w:r>
      <w:r w:rsidRPr="00145FA5">
        <w:rPr>
          <w:sz w:val="22"/>
          <w:szCs w:val="22"/>
        </w:rPr>
        <w:t>201</w:t>
      </w:r>
      <w:r w:rsidRPr="00145FA5">
        <w:rPr>
          <w:rFonts w:hint="eastAsia"/>
          <w:sz w:val="22"/>
          <w:szCs w:val="22"/>
        </w:rPr>
        <w:t>5</w:t>
      </w:r>
      <w:r w:rsidRPr="00145FA5">
        <w:rPr>
          <w:sz w:val="22"/>
          <w:szCs w:val="22"/>
        </w:rPr>
        <w:t>。</w:t>
      </w:r>
    </w:p>
    <w:p w:rsidR="00E159BD" w:rsidRPr="005A46C3" w:rsidRDefault="00E159BD" w:rsidP="00250A65">
      <w:pPr>
        <w:adjustRightInd w:val="0"/>
        <w:snapToGrid w:val="0"/>
        <w:spacing w:line="220" w:lineRule="exact"/>
        <w:ind w:leftChars="430" w:left="1032" w:right="40" w:firstLineChars="27" w:firstLine="59"/>
        <w:rPr>
          <w:rFonts w:eastAsia="標楷體"/>
          <w:color w:val="FF0000"/>
          <w:sz w:val="22"/>
          <w:szCs w:val="22"/>
        </w:rPr>
      </w:pPr>
    </w:p>
    <w:p w:rsidR="00E159BD" w:rsidRPr="005A46C3"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214FC5" w:rsidRDefault="00197DAD" w:rsidP="00197DAD">
      <w:pPr>
        <w:pStyle w:val="2"/>
        <w:spacing w:after="360"/>
        <w:jc w:val="center"/>
        <w:rPr>
          <w:b w:val="0"/>
          <w:bCs w:val="0"/>
          <w:sz w:val="32"/>
          <w:szCs w:val="32"/>
        </w:rPr>
      </w:pPr>
      <w:bookmarkStart w:id="42" w:name="_Toc399516779"/>
      <w:bookmarkStart w:id="43" w:name="_Toc438827320"/>
      <w:bookmarkStart w:id="44" w:name="_Toc368324015"/>
      <w:r w:rsidRPr="00214FC5">
        <w:rPr>
          <w:sz w:val="32"/>
        </w:rPr>
        <w:t>表</w:t>
      </w:r>
      <w:r w:rsidRPr="00214FC5">
        <w:rPr>
          <w:sz w:val="32"/>
        </w:rPr>
        <w:t xml:space="preserve">3  </w:t>
      </w:r>
      <w:r w:rsidRPr="00214FC5">
        <w:rPr>
          <w:sz w:val="32"/>
        </w:rPr>
        <w:t>國內主要經濟指標</w:t>
      </w:r>
      <w:bookmarkEnd w:id="42"/>
      <w:bookmarkEnd w:id="43"/>
    </w:p>
    <w:tbl>
      <w:tblPr>
        <w:tblStyle w:val="affff4"/>
        <w:tblW w:w="10682" w:type="dxa"/>
        <w:jc w:val="center"/>
        <w:tblLayout w:type="fixed"/>
        <w:tblLook w:val="04A0" w:firstRow="1" w:lastRow="0" w:firstColumn="1" w:lastColumn="0" w:noHBand="0" w:noVBand="1"/>
      </w:tblPr>
      <w:tblGrid>
        <w:gridCol w:w="289"/>
        <w:gridCol w:w="366"/>
        <w:gridCol w:w="954"/>
        <w:gridCol w:w="653"/>
        <w:gridCol w:w="611"/>
        <w:gridCol w:w="561"/>
        <w:gridCol w:w="588"/>
        <w:gridCol w:w="546"/>
        <w:gridCol w:w="602"/>
        <w:gridCol w:w="602"/>
        <w:gridCol w:w="588"/>
        <w:gridCol w:w="615"/>
        <w:gridCol w:w="588"/>
        <w:gridCol w:w="588"/>
        <w:gridCol w:w="518"/>
        <w:gridCol w:w="652"/>
        <w:gridCol w:w="636"/>
        <w:gridCol w:w="632"/>
        <w:gridCol w:w="93"/>
      </w:tblGrid>
      <w:tr w:rsidR="00A801E9" w:rsidRPr="00636550" w:rsidTr="00F744CF">
        <w:trPr>
          <w:jc w:val="center"/>
        </w:trPr>
        <w:tc>
          <w:tcPr>
            <w:tcW w:w="289" w:type="dxa"/>
            <w:vMerge w:val="restart"/>
            <w:tcBorders>
              <w:left w:val="nil"/>
            </w:tcBorders>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val="restart"/>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p>
        </w:tc>
        <w:tc>
          <w:tcPr>
            <w:tcW w:w="653" w:type="dxa"/>
            <w:vMerge w:val="restart"/>
            <w:tcBorders>
              <w:right w:val="nil"/>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7695" w:type="dxa"/>
            <w:gridSpan w:val="13"/>
            <w:tcBorders>
              <w:right w:val="nil"/>
            </w:tcBorders>
            <w:vAlign w:val="center"/>
          </w:tcPr>
          <w:p w:rsidR="00A801E9" w:rsidRPr="00636550" w:rsidRDefault="00A801E9" w:rsidP="00385398">
            <w:pPr>
              <w:adjustRightInd w:val="0"/>
              <w:snapToGrid w:val="0"/>
              <w:ind w:rightChars="-50" w:right="-120"/>
              <w:contextualSpacing/>
              <w:jc w:val="center"/>
              <w:textAlignment w:val="center"/>
              <w:rPr>
                <w:rFonts w:eastAsia="標楷體"/>
                <w:spacing w:val="-20"/>
                <w:sz w:val="22"/>
              </w:rPr>
            </w:pPr>
            <w:r w:rsidRPr="00636550">
              <w:rPr>
                <w:rFonts w:eastAsia="標楷體"/>
                <w:sz w:val="22"/>
              </w:rPr>
              <w:t>104</w:t>
            </w:r>
            <w:r w:rsidRPr="00636550">
              <w:rPr>
                <w:rFonts w:eastAsia="標楷體"/>
                <w:spacing w:val="-20"/>
                <w:sz w:val="22"/>
              </w:rPr>
              <w:t>年</w:t>
            </w:r>
          </w:p>
        </w:tc>
        <w:tc>
          <w:tcPr>
            <w:tcW w:w="725" w:type="dxa"/>
            <w:gridSpan w:val="2"/>
            <w:tcBorders>
              <w:right w:val="nil"/>
            </w:tcBorders>
          </w:tcPr>
          <w:p w:rsidR="00A801E9" w:rsidRPr="00636550" w:rsidRDefault="00A801E9" w:rsidP="00903D2C">
            <w:pPr>
              <w:adjustRightInd w:val="0"/>
              <w:snapToGrid w:val="0"/>
              <w:ind w:rightChars="-50" w:right="-120"/>
              <w:contextualSpacing/>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A801E9" w:rsidRPr="00636550" w:rsidTr="00F744CF">
        <w:trPr>
          <w:gridAfter w:val="1"/>
          <w:wAfter w:w="93" w:type="dxa"/>
          <w:jc w:val="center"/>
        </w:trPr>
        <w:tc>
          <w:tcPr>
            <w:tcW w:w="289" w:type="dxa"/>
            <w:vMerge/>
            <w:tcBorders>
              <w:left w:val="nil"/>
            </w:tcBorders>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p>
        </w:tc>
        <w:tc>
          <w:tcPr>
            <w:tcW w:w="653" w:type="dxa"/>
            <w:vMerge/>
            <w:tcBorders>
              <w:bottom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p>
        </w:tc>
        <w:tc>
          <w:tcPr>
            <w:tcW w:w="611" w:type="dxa"/>
            <w:tcBorders>
              <w:bottom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spacing w:val="-20"/>
                <w:sz w:val="22"/>
              </w:rPr>
              <w:t>月</w:t>
            </w:r>
          </w:p>
        </w:tc>
        <w:tc>
          <w:tcPr>
            <w:tcW w:w="561" w:type="dxa"/>
            <w:tcBorders>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spacing w:val="-20"/>
                <w:sz w:val="22"/>
              </w:rPr>
              <w:t>月</w:t>
            </w:r>
          </w:p>
        </w:tc>
        <w:tc>
          <w:tcPr>
            <w:tcW w:w="588" w:type="dxa"/>
            <w:tcBorders>
              <w:top w:val="single" w:sz="4" w:space="0" w:color="auto"/>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w:t>
            </w:r>
            <w:r w:rsidRPr="00636550">
              <w:rPr>
                <w:rFonts w:eastAsia="標楷體"/>
                <w:spacing w:val="-20"/>
                <w:sz w:val="22"/>
              </w:rPr>
              <w:t>月</w:t>
            </w:r>
          </w:p>
        </w:tc>
        <w:tc>
          <w:tcPr>
            <w:tcW w:w="546" w:type="dxa"/>
            <w:tcBorders>
              <w:left w:val="single" w:sz="4" w:space="0" w:color="auto"/>
              <w:bottom w:val="single" w:sz="4" w:space="0" w:color="auto"/>
              <w:right w:val="nil"/>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w:t>
            </w:r>
            <w:r w:rsidRPr="00636550">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602" w:type="dxa"/>
            <w:tcBorders>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615" w:type="dxa"/>
            <w:tcBorders>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8" w:type="dxa"/>
            <w:tcBorders>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18" w:type="dxa"/>
            <w:tcBorders>
              <w:left w:val="single" w:sz="4" w:space="0" w:color="auto"/>
              <w:bottom w:val="single" w:sz="4" w:space="0" w:color="auto"/>
              <w:right w:val="single" w:sz="4" w:space="0" w:color="auto"/>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652" w:type="dxa"/>
            <w:tcBorders>
              <w:left w:val="single" w:sz="4" w:space="0" w:color="auto"/>
              <w:bottom w:val="single" w:sz="4" w:space="0" w:color="auto"/>
              <w:right w:val="nil"/>
            </w:tcBorders>
            <w:vAlign w:val="center"/>
          </w:tcPr>
          <w:p w:rsidR="00A801E9" w:rsidRPr="00636550" w:rsidRDefault="00A801E9"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636" w:type="dxa"/>
            <w:tcBorders>
              <w:left w:val="single" w:sz="4" w:space="0" w:color="auto"/>
              <w:bottom w:val="single" w:sz="4" w:space="0" w:color="auto"/>
              <w:right w:val="nil"/>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累計</w:t>
            </w:r>
          </w:p>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預估</w:t>
            </w:r>
          </w:p>
        </w:tc>
        <w:tc>
          <w:tcPr>
            <w:tcW w:w="632" w:type="dxa"/>
            <w:tcBorders>
              <w:left w:val="single" w:sz="4" w:space="0" w:color="auto"/>
              <w:bottom w:val="single" w:sz="4" w:space="0" w:color="auto"/>
              <w:right w:val="nil"/>
            </w:tcBorders>
            <w:vAlign w:val="center"/>
          </w:tcPr>
          <w:p w:rsidR="00A801E9" w:rsidRPr="00636550" w:rsidRDefault="00A801E9"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385398" w:rsidRPr="00636550" w:rsidTr="00F744CF">
        <w:trPr>
          <w:gridAfter w:val="1"/>
          <w:wAfter w:w="93" w:type="dxa"/>
          <w:trHeight w:val="633"/>
          <w:jc w:val="center"/>
        </w:trPr>
        <w:tc>
          <w:tcPr>
            <w:tcW w:w="289" w:type="dxa"/>
            <w:vMerge w:val="restart"/>
            <w:tcBorders>
              <w:lef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20" w:type="dxa"/>
            <w:gridSpan w:val="2"/>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left w:val="nil"/>
              <w:bottom w:val="nil"/>
              <w:right w:val="nil"/>
            </w:tcBorders>
            <w:vAlign w:val="center"/>
          </w:tcPr>
          <w:p w:rsidR="00385398" w:rsidRPr="00636550" w:rsidRDefault="00385398" w:rsidP="00903D2C">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92</w:t>
            </w:r>
          </w:p>
        </w:tc>
        <w:tc>
          <w:tcPr>
            <w:tcW w:w="611" w:type="dxa"/>
            <w:tcBorders>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p>
        </w:tc>
        <w:tc>
          <w:tcPr>
            <w:tcW w:w="561"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4.04</w:t>
            </w:r>
          </w:p>
        </w:tc>
        <w:tc>
          <w:tcPr>
            <w:tcW w:w="546"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w:t>
            </w:r>
            <w:r w:rsidRPr="00636550">
              <w:rPr>
                <w:rFonts w:eastAsia="標楷體"/>
                <w:spacing w:val="-20"/>
                <w:sz w:val="22"/>
              </w:rPr>
              <w:t>.</w:t>
            </w:r>
            <w:r w:rsidRPr="00636550">
              <w:rPr>
                <w:rFonts w:eastAsia="標楷體" w:hint="eastAsia"/>
                <w:spacing w:val="-20"/>
                <w:sz w:val="22"/>
              </w:rPr>
              <w:t>57</w:t>
            </w:r>
          </w:p>
        </w:tc>
        <w:tc>
          <w:tcPr>
            <w:tcW w:w="588"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15"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88"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-0.63</w:t>
            </w:r>
          </w:p>
        </w:tc>
        <w:tc>
          <w:tcPr>
            <w:tcW w:w="588"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18"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385398" w:rsidRPr="00636550" w:rsidRDefault="00385398" w:rsidP="00C560F4">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385398" w:rsidRPr="00636550" w:rsidRDefault="009208B4" w:rsidP="00C560F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-0.28*</w:t>
            </w:r>
          </w:p>
        </w:tc>
        <w:tc>
          <w:tcPr>
            <w:tcW w:w="636" w:type="dxa"/>
            <w:tcBorders>
              <w:left w:val="nil"/>
              <w:bottom w:val="nil"/>
              <w:right w:val="nil"/>
            </w:tcBorders>
            <w:vAlign w:val="center"/>
          </w:tcPr>
          <w:p w:rsidR="00385398" w:rsidRPr="00636550" w:rsidRDefault="009208B4"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0.85*</w:t>
            </w:r>
          </w:p>
        </w:tc>
        <w:tc>
          <w:tcPr>
            <w:tcW w:w="632" w:type="dxa"/>
            <w:tcBorders>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2.32</w:t>
            </w:r>
          </w:p>
        </w:tc>
      </w:tr>
      <w:tr w:rsidR="00385398" w:rsidRPr="00636550" w:rsidTr="00F744CF">
        <w:trPr>
          <w:gridAfter w:val="1"/>
          <w:wAfter w:w="93" w:type="dxa"/>
          <w:trHeight w:val="571"/>
          <w:jc w:val="center"/>
        </w:trPr>
        <w:tc>
          <w:tcPr>
            <w:tcW w:w="289" w:type="dxa"/>
            <w:vMerge/>
            <w:tcBorders>
              <w:left w:val="nil"/>
            </w:tcBorders>
          </w:tcPr>
          <w:p w:rsidR="00385398" w:rsidRPr="00636550" w:rsidRDefault="00385398" w:rsidP="00903D2C">
            <w:pPr>
              <w:adjustRightInd w:val="0"/>
              <w:snapToGrid w:val="0"/>
              <w:contextualSpacing/>
              <w:textAlignment w:val="center"/>
              <w:rPr>
                <w:rFonts w:eastAsia="標楷體"/>
                <w:spacing w:val="-40"/>
                <w:sz w:val="22"/>
              </w:rPr>
            </w:pPr>
          </w:p>
        </w:tc>
        <w:tc>
          <w:tcPr>
            <w:tcW w:w="1320" w:type="dxa"/>
            <w:gridSpan w:val="2"/>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17</w:t>
            </w:r>
          </w:p>
        </w:tc>
        <w:tc>
          <w:tcPr>
            <w:tcW w:w="611"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p>
        </w:tc>
        <w:tc>
          <w:tcPr>
            <w:tcW w:w="56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w:t>
            </w:r>
            <w:r w:rsidRPr="00636550">
              <w:rPr>
                <w:rFonts w:eastAsia="標楷體"/>
                <w:spacing w:val="-20"/>
                <w:sz w:val="22"/>
              </w:rPr>
              <w:t>.</w:t>
            </w:r>
            <w:r w:rsidRPr="00636550">
              <w:rPr>
                <w:rFonts w:eastAsia="標楷體" w:hint="eastAsia"/>
                <w:spacing w:val="-20"/>
                <w:sz w:val="22"/>
              </w:rPr>
              <w:t>33</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-0.64</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5.11</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385398" w:rsidRPr="00636550" w:rsidRDefault="00385398" w:rsidP="00C560F4">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385398" w:rsidRPr="00636550" w:rsidRDefault="00964890" w:rsidP="0096489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2.26</w:t>
            </w:r>
          </w:p>
        </w:tc>
        <w:tc>
          <w:tcPr>
            <w:tcW w:w="636" w:type="dxa"/>
            <w:tcBorders>
              <w:top w:val="nil"/>
              <w:left w:val="nil"/>
              <w:bottom w:val="nil"/>
              <w:right w:val="nil"/>
            </w:tcBorders>
            <w:vAlign w:val="center"/>
          </w:tcPr>
          <w:p w:rsidR="00385398" w:rsidRPr="00636550" w:rsidRDefault="00964890" w:rsidP="0096489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2.02</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0.97</w:t>
            </w:r>
          </w:p>
        </w:tc>
      </w:tr>
      <w:tr w:rsidR="00385398" w:rsidRPr="00636550" w:rsidTr="00F744CF">
        <w:trPr>
          <w:gridAfter w:val="1"/>
          <w:wAfter w:w="93" w:type="dxa"/>
          <w:trHeight w:val="551"/>
          <w:jc w:val="center"/>
        </w:trPr>
        <w:tc>
          <w:tcPr>
            <w:tcW w:w="289" w:type="dxa"/>
            <w:vMerge/>
            <w:tcBorders>
              <w:left w:val="nil"/>
            </w:tcBorders>
          </w:tcPr>
          <w:p w:rsidR="00385398" w:rsidRPr="00636550" w:rsidRDefault="00385398" w:rsidP="00903D2C">
            <w:pPr>
              <w:adjustRightInd w:val="0"/>
              <w:snapToGrid w:val="0"/>
              <w:contextualSpacing/>
              <w:textAlignment w:val="center"/>
              <w:rPr>
                <w:rFonts w:eastAsia="標楷體"/>
                <w:spacing w:val="-40"/>
                <w:sz w:val="22"/>
              </w:rPr>
            </w:pPr>
          </w:p>
        </w:tc>
        <w:tc>
          <w:tcPr>
            <w:tcW w:w="1320" w:type="dxa"/>
            <w:gridSpan w:val="2"/>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contextualSpacing/>
              <w:jc w:val="center"/>
              <w:textAlignment w:val="center"/>
              <w:rPr>
                <w:rFonts w:eastAsia="標楷體"/>
                <w:spacing w:val="-20"/>
                <w:sz w:val="22"/>
              </w:rPr>
            </w:pPr>
            <w:r w:rsidRPr="00636550">
              <w:rPr>
                <w:rFonts w:eastAsia="標楷體" w:hint="eastAsia"/>
                <w:spacing w:val="-20"/>
                <w:sz w:val="22"/>
              </w:rPr>
              <w:t>3.33</w:t>
            </w:r>
          </w:p>
        </w:tc>
        <w:tc>
          <w:tcPr>
            <w:tcW w:w="611"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p>
        </w:tc>
        <w:tc>
          <w:tcPr>
            <w:tcW w:w="56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sidRPr="00636550">
              <w:rPr>
                <w:rFonts w:eastAsia="標楷體"/>
                <w:spacing w:val="-20"/>
                <w:sz w:val="22"/>
              </w:rPr>
              <w:t>.</w:t>
            </w:r>
            <w:r w:rsidRPr="00636550">
              <w:rPr>
                <w:rFonts w:eastAsia="標楷體" w:hint="eastAsia"/>
                <w:spacing w:val="-20"/>
                <w:sz w:val="22"/>
              </w:rPr>
              <w:t>73</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3.55</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0.50</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385398" w:rsidRDefault="00385398" w:rsidP="009208B4">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D403B7" w:rsidRPr="00636550" w:rsidRDefault="00D403B7" w:rsidP="009208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1.64*</w:t>
            </w:r>
          </w:p>
        </w:tc>
        <w:tc>
          <w:tcPr>
            <w:tcW w:w="636" w:type="dxa"/>
            <w:tcBorders>
              <w:top w:val="nil"/>
              <w:left w:val="nil"/>
              <w:bottom w:val="nil"/>
              <w:right w:val="nil"/>
            </w:tcBorders>
            <w:vAlign w:val="center"/>
          </w:tcPr>
          <w:p w:rsidR="00385398" w:rsidRPr="00636550" w:rsidRDefault="00D403B7"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2.33*</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1.76</w:t>
            </w:r>
          </w:p>
        </w:tc>
      </w:tr>
      <w:tr w:rsidR="00385398" w:rsidRPr="00636550" w:rsidTr="00F744CF">
        <w:trPr>
          <w:gridAfter w:val="1"/>
          <w:wAfter w:w="93" w:type="dxa"/>
          <w:trHeight w:val="531"/>
          <w:jc w:val="center"/>
        </w:trPr>
        <w:tc>
          <w:tcPr>
            <w:tcW w:w="289" w:type="dxa"/>
            <w:vMerge w:val="restart"/>
            <w:tcBorders>
              <w:lef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20" w:type="dxa"/>
            <w:gridSpan w:val="2"/>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61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7.58</w:t>
            </w:r>
          </w:p>
        </w:tc>
        <w:tc>
          <w:tcPr>
            <w:tcW w:w="56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2.72</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6.65</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hint="eastAsia"/>
                <w:spacing w:val="-20"/>
                <w:sz w:val="22"/>
              </w:rPr>
              <w:t>33</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-3.46</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-1.17</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hint="eastAsia"/>
                <w:spacing w:val="-20"/>
                <w:sz w:val="22"/>
              </w:rPr>
              <w:t>66</w:t>
            </w: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-5.75</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-5.52</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-6.33</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85</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-6.17</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w:t>
            </w:r>
            <w:r>
              <w:rPr>
                <w:rFonts w:eastAsia="標楷體" w:hint="eastAsia"/>
                <w:spacing w:val="-20"/>
                <w:sz w:val="22"/>
              </w:rPr>
              <w:t>66</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636550" w:rsidTr="00F744CF">
        <w:trPr>
          <w:gridAfter w:val="1"/>
          <w:wAfter w:w="93" w:type="dxa"/>
          <w:trHeight w:val="556"/>
          <w:jc w:val="center"/>
        </w:trPr>
        <w:tc>
          <w:tcPr>
            <w:tcW w:w="289" w:type="dxa"/>
            <w:vMerge/>
            <w:tcBorders>
              <w:left w:val="nil"/>
            </w:tcBorders>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single" w:sz="4" w:space="0" w:color="auto"/>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61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9.08</w:t>
            </w:r>
          </w:p>
        </w:tc>
        <w:tc>
          <w:tcPr>
            <w:tcW w:w="56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2.89</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7.17</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hint="eastAsia"/>
                <w:spacing w:val="-20"/>
                <w:sz w:val="22"/>
              </w:rPr>
              <w:t>48</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-2.84</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-0.93</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sidRPr="00636550">
              <w:rPr>
                <w:rFonts w:eastAsia="標楷體" w:hint="eastAsia"/>
                <w:spacing w:val="-20"/>
                <w:sz w:val="22"/>
              </w:rPr>
              <w:t>67</w:t>
            </w: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-5.74</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-5.73</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-6.53</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89</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-5.52</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w:t>
            </w:r>
            <w:r>
              <w:rPr>
                <w:rFonts w:eastAsia="標楷體" w:hint="eastAsia"/>
                <w:spacing w:val="-20"/>
                <w:sz w:val="22"/>
              </w:rPr>
              <w:t>38</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636550" w:rsidTr="00F744CF">
        <w:trPr>
          <w:gridAfter w:val="1"/>
          <w:wAfter w:w="93" w:type="dxa"/>
          <w:trHeight w:val="566"/>
          <w:jc w:val="center"/>
        </w:trPr>
        <w:tc>
          <w:tcPr>
            <w:tcW w:w="289" w:type="dxa"/>
            <w:vMerge/>
            <w:tcBorders>
              <w:left w:val="nil"/>
            </w:tcBorders>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61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1.6</w:t>
            </w:r>
          </w:p>
        </w:tc>
        <w:tc>
          <w:tcPr>
            <w:tcW w:w="561"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-3.7</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-6.5</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652" w:type="dxa"/>
            <w:tcBorders>
              <w:top w:val="nil"/>
              <w:left w:val="nil"/>
              <w:bottom w:val="nil"/>
              <w:right w:val="nil"/>
            </w:tcBorders>
            <w:vAlign w:val="center"/>
          </w:tcPr>
          <w:p w:rsidR="00385398" w:rsidRPr="008464B6" w:rsidRDefault="00F744CF"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636" w:type="dxa"/>
            <w:tcBorders>
              <w:top w:val="nil"/>
              <w:left w:val="nil"/>
              <w:bottom w:val="nil"/>
              <w:right w:val="nil"/>
            </w:tcBorders>
            <w:vAlign w:val="center"/>
          </w:tcPr>
          <w:p w:rsidR="00385398" w:rsidRPr="008464B6" w:rsidRDefault="00385398" w:rsidP="00F744CF">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sidR="00F744CF">
              <w:rPr>
                <w:rFonts w:eastAsia="標楷體" w:hint="eastAsia"/>
                <w:spacing w:val="-20"/>
                <w:sz w:val="22"/>
              </w:rPr>
              <w:t>9</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636550" w:rsidTr="00F744CF">
        <w:trPr>
          <w:gridAfter w:val="1"/>
          <w:wAfter w:w="93" w:type="dxa"/>
          <w:trHeight w:val="693"/>
          <w:jc w:val="center"/>
        </w:trPr>
        <w:tc>
          <w:tcPr>
            <w:tcW w:w="289" w:type="dxa"/>
            <w:vMerge/>
            <w:tcBorders>
              <w:left w:val="nil"/>
            </w:tcBorders>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611" w:type="dxa"/>
            <w:tcBorders>
              <w:top w:val="nil"/>
              <w:left w:val="nil"/>
              <w:bottom w:val="nil"/>
              <w:right w:val="nil"/>
            </w:tcBorders>
            <w:vAlign w:val="center"/>
          </w:tcPr>
          <w:p w:rsidR="00385398" w:rsidRPr="00636550" w:rsidRDefault="00385398" w:rsidP="00903D2C">
            <w:pPr>
              <w:adjustRightInd w:val="0"/>
              <w:snapToGrid w:val="0"/>
              <w:contextualSpacing/>
              <w:jc w:val="center"/>
              <w:textAlignment w:val="center"/>
              <w:rPr>
                <w:rFonts w:eastAsia="標楷體"/>
                <w:spacing w:val="-20"/>
                <w:sz w:val="22"/>
              </w:rPr>
            </w:pPr>
            <w:r w:rsidRPr="00636550">
              <w:rPr>
                <w:rFonts w:eastAsia="標楷體" w:hint="eastAsia"/>
                <w:spacing w:val="-20"/>
                <w:sz w:val="22"/>
              </w:rPr>
              <w:t>-5.1</w:t>
            </w:r>
          </w:p>
        </w:tc>
        <w:tc>
          <w:tcPr>
            <w:tcW w:w="561"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10.7</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-0.1</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02"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0.4</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-3.0</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0.6</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652" w:type="dxa"/>
            <w:tcBorders>
              <w:top w:val="nil"/>
              <w:left w:val="nil"/>
              <w:bottom w:val="nil"/>
              <w:right w:val="nil"/>
            </w:tcBorders>
            <w:vAlign w:val="center"/>
          </w:tcPr>
          <w:p w:rsidR="00385398" w:rsidRPr="008464B6" w:rsidRDefault="00635787"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w:t>
            </w:r>
            <w:r w:rsidR="00F744CF">
              <w:rPr>
                <w:rFonts w:eastAsia="標楷體" w:hint="eastAsia"/>
                <w:spacing w:val="-20"/>
                <w:sz w:val="22"/>
              </w:rPr>
              <w:t>0.2</w:t>
            </w:r>
          </w:p>
        </w:tc>
        <w:tc>
          <w:tcPr>
            <w:tcW w:w="636" w:type="dxa"/>
            <w:tcBorders>
              <w:top w:val="nil"/>
              <w:left w:val="nil"/>
              <w:bottom w:val="nil"/>
              <w:right w:val="nil"/>
            </w:tcBorders>
            <w:vAlign w:val="center"/>
          </w:tcPr>
          <w:p w:rsidR="00385398" w:rsidRPr="008464B6" w:rsidRDefault="00F744CF"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636550" w:rsidTr="00F744CF">
        <w:trPr>
          <w:gridAfter w:val="1"/>
          <w:wAfter w:w="93" w:type="dxa"/>
          <w:trHeight w:val="693"/>
          <w:jc w:val="center"/>
        </w:trPr>
        <w:tc>
          <w:tcPr>
            <w:tcW w:w="289" w:type="dxa"/>
            <w:vMerge/>
            <w:tcBorders>
              <w:left w:val="nil"/>
            </w:tcBorders>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611" w:type="dxa"/>
            <w:tcBorders>
              <w:top w:val="nil"/>
              <w:left w:val="nil"/>
              <w:bottom w:val="nil"/>
              <w:right w:val="nil"/>
            </w:tcBorders>
            <w:vAlign w:val="center"/>
          </w:tcPr>
          <w:p w:rsidR="00385398" w:rsidRPr="00636550" w:rsidRDefault="00385398" w:rsidP="00903D2C">
            <w:pPr>
              <w:adjustRightInd w:val="0"/>
              <w:snapToGrid w:val="0"/>
              <w:contextualSpacing/>
              <w:jc w:val="center"/>
              <w:textAlignment w:val="center"/>
              <w:rPr>
                <w:rFonts w:eastAsia="標楷體"/>
                <w:spacing w:val="-20"/>
                <w:sz w:val="22"/>
              </w:rPr>
            </w:pPr>
            <w:r w:rsidRPr="00636550">
              <w:rPr>
                <w:rFonts w:eastAsia="標楷體" w:hint="eastAsia"/>
                <w:spacing w:val="-20"/>
                <w:sz w:val="22"/>
              </w:rPr>
              <w:t>-6.4</w:t>
            </w:r>
          </w:p>
        </w:tc>
        <w:tc>
          <w:tcPr>
            <w:tcW w:w="561"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10.7</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1.9</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2.5</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4.1</w:t>
            </w:r>
          </w:p>
        </w:tc>
        <w:tc>
          <w:tcPr>
            <w:tcW w:w="602"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0.9</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sidR="002C7874">
              <w:rPr>
                <w:rFonts w:eastAsia="標楷體" w:hint="eastAsia"/>
                <w:spacing w:val="-20"/>
                <w:sz w:val="22"/>
              </w:rPr>
              <w:t>2</w:t>
            </w:r>
          </w:p>
        </w:tc>
        <w:tc>
          <w:tcPr>
            <w:tcW w:w="652" w:type="dxa"/>
            <w:tcBorders>
              <w:top w:val="nil"/>
              <w:left w:val="nil"/>
              <w:bottom w:val="nil"/>
              <w:right w:val="nil"/>
            </w:tcBorders>
            <w:vAlign w:val="center"/>
          </w:tcPr>
          <w:p w:rsidR="00385398" w:rsidRPr="008464B6" w:rsidRDefault="00F744CF"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2.7</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785820" w:rsidTr="00F744CF">
        <w:trPr>
          <w:gridAfter w:val="1"/>
          <w:wAfter w:w="93" w:type="dxa"/>
          <w:trHeight w:val="425"/>
          <w:jc w:val="center"/>
        </w:trPr>
        <w:tc>
          <w:tcPr>
            <w:tcW w:w="289" w:type="dxa"/>
            <w:vMerge w:val="restart"/>
            <w:tcBorders>
              <w:lef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20" w:type="dxa"/>
            <w:gridSpan w:val="2"/>
            <w:tcBorders>
              <w:bottom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leftChars="-60" w:left="-144" w:rightChars="-50" w:right="-120"/>
              <w:contextualSpacing/>
              <w:jc w:val="center"/>
              <w:textAlignment w:val="center"/>
              <w:rPr>
                <w:rFonts w:eastAsia="標楷體"/>
                <w:spacing w:val="-20"/>
                <w:sz w:val="22"/>
              </w:rPr>
            </w:pPr>
            <w:r w:rsidRPr="00785820">
              <w:rPr>
                <w:rFonts w:eastAsia="標楷體"/>
                <w:spacing w:val="-20"/>
                <w:sz w:val="22"/>
              </w:rPr>
              <w:t>3,137.0</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251.1</w:t>
            </w:r>
          </w:p>
        </w:tc>
        <w:tc>
          <w:tcPr>
            <w:tcW w:w="56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198.6</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252.7</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234.9</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256.3</w:t>
            </w:r>
          </w:p>
        </w:tc>
        <w:tc>
          <w:tcPr>
            <w:tcW w:w="602"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230.</w:t>
            </w:r>
            <w:r w:rsidRPr="00785820">
              <w:rPr>
                <w:rFonts w:eastAsia="標楷體" w:hint="eastAsia"/>
                <w:spacing w:val="-20"/>
                <w:sz w:val="22"/>
              </w:rPr>
              <w:t>6</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235.</w:t>
            </w:r>
            <w:r w:rsidRPr="00785820">
              <w:rPr>
                <w:rFonts w:eastAsia="標楷體" w:hint="eastAsia"/>
                <w:spacing w:val="-20"/>
                <w:sz w:val="22"/>
              </w:rPr>
              <w:t>2</w:t>
            </w:r>
          </w:p>
        </w:tc>
        <w:tc>
          <w:tcPr>
            <w:tcW w:w="615"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239.0</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225.3</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239.2</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221.3</w:t>
            </w:r>
          </w:p>
        </w:tc>
        <w:tc>
          <w:tcPr>
            <w:tcW w:w="652"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220.6</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2,8</w:t>
            </w:r>
            <w:r>
              <w:rPr>
                <w:rFonts w:eastAsia="標楷體" w:hint="eastAsia"/>
                <w:spacing w:val="-20"/>
                <w:sz w:val="22"/>
              </w:rPr>
              <w:t>0</w:t>
            </w:r>
            <w:r w:rsidRPr="008464B6">
              <w:rPr>
                <w:rFonts w:eastAsia="標楷體" w:hint="eastAsia"/>
                <w:spacing w:val="-20"/>
                <w:sz w:val="22"/>
              </w:rPr>
              <w:t>4.</w:t>
            </w:r>
            <w:r>
              <w:rPr>
                <w:rFonts w:eastAsia="標楷體" w:hint="eastAsia"/>
                <w:spacing w:val="-20"/>
                <w:sz w:val="22"/>
              </w:rPr>
              <w:t>8</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2,873.7</w:t>
            </w:r>
          </w:p>
        </w:tc>
      </w:tr>
      <w:tr w:rsidR="00385398" w:rsidRPr="00785820" w:rsidTr="00F744CF">
        <w:trPr>
          <w:gridAfter w:val="1"/>
          <w:wAfter w:w="93" w:type="dxa"/>
          <w:trHeight w:val="402"/>
          <w:jc w:val="center"/>
        </w:trPr>
        <w:tc>
          <w:tcPr>
            <w:tcW w:w="289" w:type="dxa"/>
            <w:vMerge/>
            <w:tcBorders>
              <w:left w:val="nil"/>
            </w:tcBorders>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2.7</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3.4</w:t>
            </w:r>
          </w:p>
        </w:tc>
        <w:tc>
          <w:tcPr>
            <w:tcW w:w="561"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-8.9</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-11.7</w:t>
            </w:r>
          </w:p>
        </w:tc>
        <w:tc>
          <w:tcPr>
            <w:tcW w:w="602"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-3.8</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-13.9</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-12.0</w:t>
            </w:r>
          </w:p>
        </w:tc>
        <w:tc>
          <w:tcPr>
            <w:tcW w:w="615"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-14.9</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-14.7</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-11.0</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-16.9</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-13.9</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-10.</w:t>
            </w:r>
            <w:r>
              <w:rPr>
                <w:rFonts w:eastAsia="標楷體" w:hint="eastAsia"/>
                <w:spacing w:val="-20"/>
                <w:sz w:val="22"/>
              </w:rPr>
              <w:t>6</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1.97</w:t>
            </w:r>
          </w:p>
        </w:tc>
      </w:tr>
      <w:tr w:rsidR="00385398" w:rsidRPr="00785820" w:rsidTr="00F744CF">
        <w:trPr>
          <w:gridAfter w:val="1"/>
          <w:wAfter w:w="93" w:type="dxa"/>
          <w:trHeight w:val="423"/>
          <w:jc w:val="center"/>
        </w:trPr>
        <w:tc>
          <w:tcPr>
            <w:tcW w:w="289" w:type="dxa"/>
            <w:vMerge/>
            <w:tcBorders>
              <w:left w:val="nil"/>
            </w:tcBorders>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leftChars="-60" w:left="-144" w:rightChars="-50" w:right="-120"/>
              <w:contextualSpacing/>
              <w:jc w:val="center"/>
              <w:textAlignment w:val="center"/>
              <w:rPr>
                <w:rFonts w:eastAsia="標楷體"/>
                <w:spacing w:val="-20"/>
                <w:sz w:val="22"/>
              </w:rPr>
            </w:pPr>
            <w:r w:rsidRPr="00785820">
              <w:rPr>
                <w:rFonts w:eastAsia="標楷體"/>
                <w:spacing w:val="-20"/>
                <w:sz w:val="22"/>
              </w:rPr>
              <w:t>2,740.3</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203.</w:t>
            </w:r>
            <w:r w:rsidRPr="00785820">
              <w:rPr>
                <w:rFonts w:eastAsia="標楷體" w:hint="eastAsia"/>
                <w:spacing w:val="-20"/>
                <w:sz w:val="22"/>
              </w:rPr>
              <w:t>2</w:t>
            </w:r>
          </w:p>
        </w:tc>
        <w:tc>
          <w:tcPr>
            <w:tcW w:w="56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153.0</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212.1</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187.</w:t>
            </w:r>
            <w:r w:rsidRPr="00785820">
              <w:rPr>
                <w:rFonts w:eastAsia="標楷體" w:hint="eastAsia"/>
                <w:spacing w:val="-20"/>
                <w:sz w:val="22"/>
              </w:rPr>
              <w:t>4</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202.1</w:t>
            </w:r>
          </w:p>
        </w:tc>
        <w:tc>
          <w:tcPr>
            <w:tcW w:w="602"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208.</w:t>
            </w:r>
            <w:r w:rsidRPr="00785820">
              <w:rPr>
                <w:rFonts w:eastAsia="標楷體" w:hint="eastAsia"/>
                <w:spacing w:val="-20"/>
                <w:sz w:val="22"/>
              </w:rPr>
              <w:t>8</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199.</w:t>
            </w:r>
            <w:r w:rsidRPr="00785820">
              <w:rPr>
                <w:rFonts w:eastAsia="標楷體" w:hint="eastAsia"/>
                <w:spacing w:val="-20"/>
                <w:sz w:val="22"/>
              </w:rPr>
              <w:t>1</w:t>
            </w:r>
          </w:p>
        </w:tc>
        <w:tc>
          <w:tcPr>
            <w:tcW w:w="615"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199.6</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173.1</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178.1</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193.8</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178.9</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w:t>
            </w:r>
            <w:r>
              <w:rPr>
                <w:rFonts w:eastAsia="標楷體" w:hint="eastAsia"/>
                <w:spacing w:val="-20"/>
                <w:sz w:val="22"/>
              </w:rPr>
              <w:t>289</w:t>
            </w:r>
            <w:r w:rsidRPr="008464B6">
              <w:rPr>
                <w:rFonts w:eastAsia="標楷體" w:hint="eastAsia"/>
                <w:spacing w:val="-20"/>
                <w:sz w:val="22"/>
              </w:rPr>
              <w:t>.</w:t>
            </w:r>
            <w:r>
              <w:rPr>
                <w:rFonts w:eastAsia="標楷體" w:hint="eastAsia"/>
                <w:spacing w:val="-20"/>
                <w:sz w:val="22"/>
              </w:rPr>
              <w:t>2</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2,325.3</w:t>
            </w:r>
          </w:p>
        </w:tc>
      </w:tr>
      <w:tr w:rsidR="00385398" w:rsidRPr="00785820" w:rsidTr="00F744CF">
        <w:trPr>
          <w:gridAfter w:val="1"/>
          <w:wAfter w:w="93" w:type="dxa"/>
          <w:trHeight w:val="415"/>
          <w:jc w:val="center"/>
        </w:trPr>
        <w:tc>
          <w:tcPr>
            <w:tcW w:w="289" w:type="dxa"/>
            <w:vMerge/>
            <w:tcBorders>
              <w:left w:val="nil"/>
            </w:tcBorders>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1.5</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-4.7</w:t>
            </w:r>
          </w:p>
        </w:tc>
        <w:tc>
          <w:tcPr>
            <w:tcW w:w="561"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-22.4</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-17.7</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-22.1</w:t>
            </w:r>
          </w:p>
        </w:tc>
        <w:tc>
          <w:tcPr>
            <w:tcW w:w="602"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-5.4</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-16.1</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-17.5</w:t>
            </w:r>
          </w:p>
        </w:tc>
        <w:tc>
          <w:tcPr>
            <w:tcW w:w="615"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-16.7</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-24.3</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-20.0</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-13.7</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-15.6</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-16.5</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0.98</w:t>
            </w:r>
          </w:p>
        </w:tc>
      </w:tr>
      <w:tr w:rsidR="00385398" w:rsidRPr="00785820" w:rsidTr="00F744CF">
        <w:trPr>
          <w:gridAfter w:val="1"/>
          <w:wAfter w:w="93" w:type="dxa"/>
          <w:trHeight w:val="550"/>
          <w:jc w:val="center"/>
        </w:trPr>
        <w:tc>
          <w:tcPr>
            <w:tcW w:w="289" w:type="dxa"/>
            <w:vMerge/>
            <w:tcBorders>
              <w:left w:val="nil"/>
            </w:tcBorders>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leftChars="-62" w:left="-149" w:rightChars="-50" w:right="-120"/>
              <w:contextualSpacing/>
              <w:jc w:val="center"/>
              <w:textAlignment w:val="center"/>
              <w:rPr>
                <w:rFonts w:eastAsia="標楷體"/>
                <w:spacing w:val="-20"/>
                <w:sz w:val="22"/>
              </w:rPr>
            </w:pPr>
            <w:r w:rsidRPr="00785820">
              <w:rPr>
                <w:rFonts w:eastAsia="標楷體"/>
                <w:spacing w:val="-20"/>
                <w:sz w:val="22"/>
              </w:rPr>
              <w:t>4,728.1</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390.4</w:t>
            </w:r>
          </w:p>
        </w:tc>
        <w:tc>
          <w:tcPr>
            <w:tcW w:w="56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298.9</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384.3</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373.2</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357.9</w:t>
            </w:r>
          </w:p>
        </w:tc>
        <w:tc>
          <w:tcPr>
            <w:tcW w:w="602"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365.8</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362.9</w:t>
            </w:r>
          </w:p>
        </w:tc>
        <w:tc>
          <w:tcPr>
            <w:tcW w:w="615"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350.3</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413.5</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425.5</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407.6</w:t>
            </w:r>
          </w:p>
        </w:tc>
        <w:tc>
          <w:tcPr>
            <w:tcW w:w="652"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388.1</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5</w:t>
            </w:r>
            <w:r w:rsidRPr="008464B6">
              <w:rPr>
                <w:rFonts w:eastAsia="標楷體" w:hint="eastAsia"/>
                <w:spacing w:val="-20"/>
                <w:sz w:val="22"/>
              </w:rPr>
              <w:t>1</w:t>
            </w:r>
            <w:r>
              <w:rPr>
                <w:rFonts w:eastAsia="標楷體" w:hint="eastAsia"/>
                <w:spacing w:val="-20"/>
                <w:sz w:val="22"/>
              </w:rPr>
              <w:t>8</w:t>
            </w:r>
            <w:r w:rsidRPr="008464B6">
              <w:rPr>
                <w:rFonts w:eastAsia="標楷體" w:hint="eastAsia"/>
                <w:spacing w:val="-20"/>
                <w:sz w:val="22"/>
              </w:rPr>
              <w:t>.</w:t>
            </w:r>
            <w:r>
              <w:rPr>
                <w:rFonts w:eastAsia="標楷體" w:hint="eastAsia"/>
                <w:spacing w:val="-20"/>
                <w:sz w:val="22"/>
              </w:rPr>
              <w:t>1</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785820" w:rsidTr="00F744CF">
        <w:trPr>
          <w:gridAfter w:val="1"/>
          <w:wAfter w:w="93" w:type="dxa"/>
          <w:trHeight w:val="417"/>
          <w:jc w:val="center"/>
        </w:trPr>
        <w:tc>
          <w:tcPr>
            <w:tcW w:w="289" w:type="dxa"/>
            <w:vMerge/>
            <w:tcBorders>
              <w:left w:val="nil"/>
            </w:tcBorders>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8.1</w:t>
            </w:r>
          </w:p>
        </w:tc>
        <w:tc>
          <w:tcPr>
            <w:tcW w:w="561"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-2.7</w:t>
            </w:r>
          </w:p>
        </w:tc>
        <w:tc>
          <w:tcPr>
            <w:tcW w:w="588"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1.3</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-4.0</w:t>
            </w:r>
          </w:p>
        </w:tc>
        <w:tc>
          <w:tcPr>
            <w:tcW w:w="602"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-5.9</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-5.8</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-5.0</w:t>
            </w:r>
          </w:p>
        </w:tc>
        <w:tc>
          <w:tcPr>
            <w:tcW w:w="615"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-8.3</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-4.5</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-5.3</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4</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785820" w:rsidTr="00F744CF">
        <w:trPr>
          <w:gridAfter w:val="1"/>
          <w:wAfter w:w="93" w:type="dxa"/>
          <w:trHeight w:val="618"/>
          <w:jc w:val="center"/>
        </w:trPr>
        <w:tc>
          <w:tcPr>
            <w:tcW w:w="289" w:type="dxa"/>
            <w:vMerge w:val="restart"/>
            <w:tcBorders>
              <w:lef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20" w:type="dxa"/>
            <w:gridSpan w:val="2"/>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1.20</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-0.94</w:t>
            </w:r>
          </w:p>
        </w:tc>
        <w:tc>
          <w:tcPr>
            <w:tcW w:w="56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-0.20</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-0.6</w:t>
            </w:r>
            <w:r w:rsidRPr="00785820">
              <w:rPr>
                <w:rFonts w:eastAsia="標楷體" w:hint="eastAsia"/>
                <w:spacing w:val="-20"/>
                <w:sz w:val="22"/>
              </w:rPr>
              <w:t>2</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-0.8</w:t>
            </w:r>
            <w:r w:rsidRPr="00785820">
              <w:rPr>
                <w:rFonts w:eastAsia="標楷體" w:hint="eastAsia"/>
                <w:spacing w:val="-20"/>
                <w:sz w:val="22"/>
              </w:rPr>
              <w:t>2</w:t>
            </w:r>
          </w:p>
        </w:tc>
        <w:tc>
          <w:tcPr>
            <w:tcW w:w="602" w:type="dxa"/>
            <w:tcBorders>
              <w:top w:val="nil"/>
              <w:left w:val="nil"/>
              <w:bottom w:val="nil"/>
              <w:right w:val="nil"/>
            </w:tcBorders>
            <w:vAlign w:val="center"/>
          </w:tcPr>
          <w:p w:rsidR="00385398" w:rsidRPr="00785820" w:rsidRDefault="00385398" w:rsidP="00903D2C">
            <w:pPr>
              <w:jc w:val="center"/>
              <w:rPr>
                <w:rFonts w:eastAsia="標楷體"/>
                <w:spacing w:val="-20"/>
                <w:sz w:val="22"/>
              </w:rPr>
            </w:pPr>
            <w:r w:rsidRPr="00785820">
              <w:rPr>
                <w:rFonts w:eastAsia="標楷體"/>
                <w:spacing w:val="-20"/>
                <w:sz w:val="22"/>
              </w:rPr>
              <w:t>-0.73</w:t>
            </w:r>
          </w:p>
        </w:tc>
        <w:tc>
          <w:tcPr>
            <w:tcW w:w="602" w:type="dxa"/>
            <w:tcBorders>
              <w:top w:val="nil"/>
              <w:left w:val="nil"/>
              <w:bottom w:val="nil"/>
              <w:right w:val="nil"/>
            </w:tcBorders>
            <w:vAlign w:val="center"/>
          </w:tcPr>
          <w:p w:rsidR="00385398" w:rsidRPr="00785820" w:rsidRDefault="00385398" w:rsidP="00903D2C">
            <w:pPr>
              <w:jc w:val="center"/>
              <w:rPr>
                <w:rFonts w:eastAsia="標楷體"/>
                <w:spacing w:val="-20"/>
                <w:sz w:val="22"/>
              </w:rPr>
            </w:pPr>
            <w:r w:rsidRPr="00785820">
              <w:rPr>
                <w:rFonts w:eastAsia="標楷體"/>
                <w:spacing w:val="-20"/>
                <w:sz w:val="22"/>
              </w:rPr>
              <w:t>-0.56</w:t>
            </w:r>
          </w:p>
        </w:tc>
        <w:tc>
          <w:tcPr>
            <w:tcW w:w="588" w:type="dxa"/>
            <w:tcBorders>
              <w:top w:val="nil"/>
              <w:left w:val="nil"/>
              <w:bottom w:val="nil"/>
              <w:right w:val="nil"/>
            </w:tcBorders>
            <w:vAlign w:val="center"/>
          </w:tcPr>
          <w:p w:rsidR="00385398" w:rsidRPr="00785820" w:rsidRDefault="00385398" w:rsidP="00903D2C">
            <w:pPr>
              <w:jc w:val="center"/>
              <w:rPr>
                <w:rFonts w:eastAsia="標楷體"/>
                <w:spacing w:val="-20"/>
                <w:sz w:val="22"/>
              </w:rPr>
            </w:pPr>
            <w:r w:rsidRPr="00785820">
              <w:rPr>
                <w:rFonts w:eastAsia="標楷體"/>
                <w:spacing w:val="-20"/>
                <w:sz w:val="22"/>
              </w:rPr>
              <w:t>-0.6</w:t>
            </w:r>
            <w:r w:rsidRPr="00785820">
              <w:rPr>
                <w:rFonts w:eastAsia="標楷體" w:hint="eastAsia"/>
                <w:spacing w:val="-20"/>
                <w:sz w:val="22"/>
              </w:rPr>
              <w:t>3</w:t>
            </w:r>
          </w:p>
        </w:tc>
        <w:tc>
          <w:tcPr>
            <w:tcW w:w="615" w:type="dxa"/>
            <w:tcBorders>
              <w:top w:val="nil"/>
              <w:left w:val="nil"/>
              <w:bottom w:val="nil"/>
              <w:right w:val="nil"/>
            </w:tcBorders>
            <w:vAlign w:val="center"/>
          </w:tcPr>
          <w:p w:rsidR="00385398" w:rsidRPr="008464B6" w:rsidRDefault="00385398" w:rsidP="00903D2C">
            <w:pPr>
              <w:jc w:val="center"/>
              <w:rPr>
                <w:rFonts w:eastAsia="標楷體"/>
                <w:spacing w:val="-20"/>
                <w:sz w:val="22"/>
              </w:rPr>
            </w:pPr>
            <w:r w:rsidRPr="008464B6">
              <w:rPr>
                <w:rFonts w:eastAsia="標楷體" w:hint="eastAsia"/>
                <w:spacing w:val="-20"/>
                <w:sz w:val="22"/>
              </w:rPr>
              <w:t>-0.44</w:t>
            </w:r>
          </w:p>
        </w:tc>
        <w:tc>
          <w:tcPr>
            <w:tcW w:w="588" w:type="dxa"/>
            <w:tcBorders>
              <w:top w:val="nil"/>
              <w:left w:val="nil"/>
              <w:bottom w:val="nil"/>
              <w:right w:val="nil"/>
            </w:tcBorders>
            <w:vAlign w:val="center"/>
          </w:tcPr>
          <w:p w:rsidR="00385398" w:rsidRPr="008464B6" w:rsidRDefault="00385398" w:rsidP="00903D2C">
            <w:pPr>
              <w:jc w:val="center"/>
              <w:rPr>
                <w:rFonts w:eastAsia="標楷體"/>
                <w:spacing w:val="-20"/>
                <w:sz w:val="22"/>
              </w:rPr>
            </w:pPr>
            <w:r w:rsidRPr="008464B6">
              <w:rPr>
                <w:rFonts w:eastAsia="標楷體" w:hint="eastAsia"/>
                <w:spacing w:val="-20"/>
                <w:sz w:val="22"/>
              </w:rPr>
              <w:t>0.30</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0.31</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0.53</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0.14</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-0.3</w:t>
            </w:r>
            <w:r>
              <w:rPr>
                <w:rFonts w:eastAsia="標楷體" w:hint="eastAsia"/>
                <w:spacing w:val="-20"/>
                <w:sz w:val="22"/>
              </w:rPr>
              <w:t>1</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0.84</w:t>
            </w:r>
          </w:p>
        </w:tc>
      </w:tr>
      <w:tr w:rsidR="00385398" w:rsidRPr="00785820" w:rsidTr="00F744CF">
        <w:trPr>
          <w:gridAfter w:val="1"/>
          <w:wAfter w:w="93" w:type="dxa"/>
          <w:trHeight w:val="541"/>
          <w:jc w:val="center"/>
        </w:trPr>
        <w:tc>
          <w:tcPr>
            <w:tcW w:w="289" w:type="dxa"/>
            <w:vMerge/>
            <w:tcBorders>
              <w:lef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-0.57</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-7.87</w:t>
            </w:r>
          </w:p>
        </w:tc>
        <w:tc>
          <w:tcPr>
            <w:tcW w:w="56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-8.</w:t>
            </w:r>
            <w:r w:rsidRPr="00785820">
              <w:rPr>
                <w:rFonts w:eastAsia="標楷體" w:hint="eastAsia"/>
                <w:spacing w:val="-20"/>
                <w:sz w:val="22"/>
              </w:rPr>
              <w:t>82</w:t>
            </w:r>
          </w:p>
        </w:tc>
        <w:tc>
          <w:tcPr>
            <w:tcW w:w="588"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-8.82</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-9.12</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-9.67</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-9.4</w:t>
            </w:r>
            <w:r w:rsidRPr="00785820">
              <w:rPr>
                <w:rFonts w:eastAsia="標楷體" w:hint="eastAsia"/>
                <w:spacing w:val="-20"/>
                <w:sz w:val="22"/>
              </w:rPr>
              <w:t>6</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hint="eastAsia"/>
                <w:spacing w:val="-20"/>
                <w:sz w:val="22"/>
              </w:rPr>
              <w:t>10</w:t>
            </w:r>
            <w:r w:rsidRPr="00785820">
              <w:rPr>
                <w:rFonts w:eastAsia="標楷體"/>
                <w:spacing w:val="-20"/>
                <w:sz w:val="22"/>
              </w:rPr>
              <w:t>.</w:t>
            </w:r>
            <w:r w:rsidRPr="00785820">
              <w:rPr>
                <w:rFonts w:eastAsia="標楷體" w:hint="eastAsia"/>
                <w:spacing w:val="-20"/>
                <w:sz w:val="22"/>
              </w:rPr>
              <w:t>23</w:t>
            </w:r>
          </w:p>
        </w:tc>
        <w:tc>
          <w:tcPr>
            <w:tcW w:w="615"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-9.46</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-8.7</w:t>
            </w:r>
            <w:r>
              <w:rPr>
                <w:rFonts w:eastAsia="標楷體" w:hint="eastAsia"/>
                <w:spacing w:val="-20"/>
                <w:sz w:val="22"/>
              </w:rPr>
              <w:t>1</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-8.6</w:t>
            </w:r>
            <w:r>
              <w:rPr>
                <w:rFonts w:eastAsia="標楷體" w:hint="eastAsia"/>
                <w:spacing w:val="-20"/>
                <w:sz w:val="22"/>
              </w:rPr>
              <w:t>3</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w:t>
            </w:r>
            <w:r>
              <w:rPr>
                <w:rFonts w:eastAsia="標楷體" w:hint="eastAsia"/>
                <w:spacing w:val="-20"/>
                <w:sz w:val="22"/>
              </w:rPr>
              <w:t>93</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-7.06</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w:t>
            </w:r>
            <w:r>
              <w:rPr>
                <w:rFonts w:eastAsia="標楷體" w:hint="eastAsia"/>
                <w:spacing w:val="-20"/>
                <w:sz w:val="22"/>
              </w:rPr>
              <w:t>82</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0.67</w:t>
            </w:r>
          </w:p>
        </w:tc>
      </w:tr>
      <w:tr w:rsidR="00385398" w:rsidRPr="00785820" w:rsidTr="00F744CF">
        <w:trPr>
          <w:gridAfter w:val="1"/>
          <w:wAfter w:w="93" w:type="dxa"/>
          <w:trHeight w:val="712"/>
          <w:jc w:val="center"/>
        </w:trPr>
        <w:tc>
          <w:tcPr>
            <w:tcW w:w="289" w:type="dxa"/>
            <w:tcBorders>
              <w:lef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20" w:type="dxa"/>
            <w:gridSpan w:val="2"/>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5.66</w:t>
            </w:r>
          </w:p>
        </w:tc>
        <w:tc>
          <w:tcPr>
            <w:tcW w:w="61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5.86</w:t>
            </w:r>
          </w:p>
        </w:tc>
        <w:tc>
          <w:tcPr>
            <w:tcW w:w="561"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6.51</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6.57</w:t>
            </w:r>
          </w:p>
        </w:tc>
        <w:tc>
          <w:tcPr>
            <w:tcW w:w="546"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6.53</w:t>
            </w:r>
          </w:p>
        </w:tc>
        <w:tc>
          <w:tcPr>
            <w:tcW w:w="60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6.81</w:t>
            </w:r>
          </w:p>
        </w:tc>
        <w:tc>
          <w:tcPr>
            <w:tcW w:w="602" w:type="dxa"/>
            <w:tcBorders>
              <w:top w:val="nil"/>
              <w:left w:val="nil"/>
              <w:bottom w:val="nil"/>
              <w:right w:val="nil"/>
            </w:tcBorders>
            <w:vAlign w:val="center"/>
          </w:tcPr>
          <w:p w:rsidR="00385398" w:rsidRPr="00785820" w:rsidRDefault="00385398" w:rsidP="00903D2C">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6.53</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6.06</w:t>
            </w:r>
          </w:p>
        </w:tc>
        <w:tc>
          <w:tcPr>
            <w:tcW w:w="615"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6.01</w:t>
            </w:r>
          </w:p>
        </w:tc>
        <w:tc>
          <w:tcPr>
            <w:tcW w:w="588"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6.50</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6.58</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6.39</w:t>
            </w:r>
          </w:p>
        </w:tc>
        <w:tc>
          <w:tcPr>
            <w:tcW w:w="652" w:type="dxa"/>
            <w:tcBorders>
              <w:top w:val="nil"/>
              <w:left w:val="nil"/>
              <w:bottom w:val="nil"/>
              <w:right w:val="nil"/>
            </w:tcBorders>
            <w:vAlign w:val="center"/>
          </w:tcPr>
          <w:p w:rsidR="00385398" w:rsidRPr="008464B6" w:rsidRDefault="00F744CF"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5.68</w:t>
            </w:r>
          </w:p>
        </w:tc>
        <w:tc>
          <w:tcPr>
            <w:tcW w:w="636" w:type="dxa"/>
            <w:tcBorders>
              <w:top w:val="nil"/>
              <w:left w:val="nil"/>
              <w:bottom w:val="nil"/>
              <w:right w:val="nil"/>
            </w:tcBorders>
            <w:vAlign w:val="center"/>
          </w:tcPr>
          <w:p w:rsidR="00385398" w:rsidRPr="008464B6" w:rsidRDefault="00385398" w:rsidP="00F744CF">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sidR="00F744CF">
              <w:rPr>
                <w:rFonts w:eastAsia="標楷體" w:hint="eastAsia"/>
                <w:spacing w:val="-20"/>
                <w:sz w:val="22"/>
              </w:rPr>
              <w:t>34</w:t>
            </w:r>
          </w:p>
        </w:tc>
        <w:tc>
          <w:tcPr>
            <w:tcW w:w="632" w:type="dxa"/>
            <w:tcBorders>
              <w:top w:val="nil"/>
              <w:left w:val="nil"/>
              <w:bottom w:val="nil"/>
              <w:right w:val="nil"/>
            </w:tcBorders>
            <w:vAlign w:val="center"/>
          </w:tcPr>
          <w:p w:rsidR="00385398" w:rsidRPr="0078582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636550" w:rsidTr="00F744CF">
        <w:trPr>
          <w:gridAfter w:val="1"/>
          <w:wAfter w:w="93" w:type="dxa"/>
          <w:trHeight w:val="531"/>
          <w:jc w:val="center"/>
        </w:trPr>
        <w:tc>
          <w:tcPr>
            <w:tcW w:w="289" w:type="dxa"/>
            <w:vMerge w:val="restart"/>
            <w:tcBorders>
              <w:lef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20" w:type="dxa"/>
            <w:gridSpan w:val="2"/>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ind w:leftChars="-60" w:left="-144" w:rightChars="-50" w:right="-120"/>
              <w:contextualSpacing/>
              <w:jc w:val="center"/>
              <w:textAlignment w:val="center"/>
              <w:rPr>
                <w:rFonts w:eastAsia="標楷體"/>
                <w:spacing w:val="-20"/>
                <w:sz w:val="22"/>
              </w:rPr>
            </w:pPr>
            <w:r w:rsidRPr="00636550">
              <w:rPr>
                <w:rFonts w:eastAsia="標楷體"/>
                <w:spacing w:val="-20"/>
                <w:sz w:val="22"/>
              </w:rPr>
              <w:t>1,107.9</w:t>
            </w:r>
          </w:p>
        </w:tc>
        <w:tc>
          <w:tcPr>
            <w:tcW w:w="611" w:type="dxa"/>
            <w:tcBorders>
              <w:top w:val="nil"/>
              <w:left w:val="nil"/>
              <w:bottom w:val="nil"/>
              <w:right w:val="nil"/>
            </w:tcBorders>
            <w:vAlign w:val="center"/>
          </w:tcPr>
          <w:p w:rsidR="00385398" w:rsidRPr="00636550" w:rsidRDefault="00385398" w:rsidP="00903D2C">
            <w:pPr>
              <w:adjustRightInd w:val="0"/>
              <w:snapToGrid w:val="0"/>
              <w:ind w:leftChars="-45" w:left="-108" w:rightChars="-50" w:right="-120"/>
              <w:contextualSpacing/>
              <w:jc w:val="center"/>
              <w:textAlignment w:val="center"/>
              <w:rPr>
                <w:rFonts w:eastAsia="標楷體"/>
                <w:spacing w:val="-20"/>
                <w:sz w:val="22"/>
              </w:rPr>
            </w:pPr>
            <w:r w:rsidRPr="00636550">
              <w:rPr>
                <w:rFonts w:eastAsia="標楷體"/>
                <w:spacing w:val="-20"/>
                <w:sz w:val="22"/>
              </w:rPr>
              <w:t>1,115.9</w:t>
            </w:r>
          </w:p>
        </w:tc>
        <w:tc>
          <w:tcPr>
            <w:tcW w:w="561" w:type="dxa"/>
            <w:tcBorders>
              <w:top w:val="nil"/>
              <w:left w:val="nil"/>
              <w:bottom w:val="nil"/>
              <w:right w:val="nil"/>
            </w:tcBorders>
            <w:vAlign w:val="center"/>
          </w:tcPr>
          <w:p w:rsidR="00385398" w:rsidRPr="00636550" w:rsidRDefault="00385398" w:rsidP="00903D2C">
            <w:pPr>
              <w:adjustRightInd w:val="0"/>
              <w:snapToGrid w:val="0"/>
              <w:ind w:leftChars="-37" w:left="-89" w:rightChars="-50" w:right="-120"/>
              <w:contextualSpacing/>
              <w:jc w:val="center"/>
              <w:textAlignment w:val="center"/>
              <w:rPr>
                <w:rFonts w:eastAsia="標楷體"/>
                <w:spacing w:val="-20"/>
                <w:sz w:val="22"/>
              </w:rPr>
            </w:pPr>
            <w:r w:rsidRPr="00636550">
              <w:rPr>
                <w:rFonts w:eastAsia="標楷體"/>
                <w:spacing w:val="-20"/>
                <w:sz w:val="22"/>
              </w:rPr>
              <w:t>1,116.0</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1,116.2</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1,117.0</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1,117.9</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1,118.5</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1,121.1</w:t>
            </w:r>
          </w:p>
        </w:tc>
        <w:tc>
          <w:tcPr>
            <w:tcW w:w="615"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1,123.0</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1,121.3</w:t>
            </w:r>
          </w:p>
        </w:tc>
        <w:tc>
          <w:tcPr>
            <w:tcW w:w="58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1,122.5</w:t>
            </w:r>
          </w:p>
        </w:tc>
        <w:tc>
          <w:tcPr>
            <w:tcW w:w="518"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1,123.5</w:t>
            </w:r>
          </w:p>
        </w:tc>
        <w:tc>
          <w:tcPr>
            <w:tcW w:w="652" w:type="dxa"/>
            <w:tcBorders>
              <w:top w:val="nil"/>
              <w:left w:val="nil"/>
              <w:bottom w:val="nil"/>
              <w:right w:val="nil"/>
            </w:tcBorders>
            <w:vAlign w:val="center"/>
          </w:tcPr>
          <w:p w:rsidR="00385398" w:rsidRPr="008464B6" w:rsidRDefault="00385398" w:rsidP="00903D2C">
            <w:pPr>
              <w:adjustRightInd w:val="0"/>
              <w:snapToGrid w:val="0"/>
              <w:ind w:rightChars="-50" w:right="-120"/>
              <w:contextualSpacing/>
              <w:jc w:val="center"/>
              <w:textAlignment w:val="center"/>
              <w:rPr>
                <w:rFonts w:eastAsia="標楷體"/>
                <w:spacing w:val="-20"/>
                <w:sz w:val="22"/>
              </w:rPr>
            </w:pPr>
            <w:r w:rsidRPr="008464B6">
              <w:rPr>
                <w:rFonts w:eastAsia="標楷體" w:hint="eastAsia"/>
                <w:spacing w:val="-20"/>
                <w:sz w:val="22"/>
              </w:rPr>
              <w:t>1,12</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2</w:t>
            </w:r>
          </w:p>
        </w:tc>
        <w:tc>
          <w:tcPr>
            <w:tcW w:w="636" w:type="dxa"/>
            <w:tcBorders>
              <w:top w:val="nil"/>
              <w:left w:val="nil"/>
              <w:bottom w:val="nil"/>
              <w:right w:val="nil"/>
            </w:tcBorders>
            <w:vAlign w:val="center"/>
          </w:tcPr>
          <w:p w:rsidR="00385398" w:rsidRPr="008464B6" w:rsidRDefault="00385398" w:rsidP="00903D2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1,119.</w:t>
            </w:r>
            <w:r>
              <w:rPr>
                <w:rFonts w:eastAsia="標楷體" w:hint="eastAsia"/>
                <w:spacing w:val="-20"/>
                <w:sz w:val="22"/>
              </w:rPr>
              <w:t>8</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636550" w:rsidTr="00F744CF">
        <w:trPr>
          <w:gridAfter w:val="1"/>
          <w:wAfter w:w="93" w:type="dxa"/>
          <w:trHeight w:val="542"/>
          <w:jc w:val="center"/>
        </w:trPr>
        <w:tc>
          <w:tcPr>
            <w:tcW w:w="289" w:type="dxa"/>
            <w:vMerge/>
            <w:tcBorders>
              <w:left w:val="nil"/>
            </w:tcBorders>
          </w:tcPr>
          <w:p w:rsidR="00385398" w:rsidRPr="00636550" w:rsidRDefault="00385398" w:rsidP="00903D2C">
            <w:pPr>
              <w:adjustRightInd w:val="0"/>
              <w:snapToGrid w:val="0"/>
              <w:contextualSpacing/>
              <w:textAlignment w:val="center"/>
              <w:rPr>
                <w:rFonts w:eastAsia="標楷體"/>
                <w:spacing w:val="-40"/>
                <w:sz w:val="22"/>
              </w:rPr>
            </w:pPr>
          </w:p>
        </w:tc>
        <w:tc>
          <w:tcPr>
            <w:tcW w:w="1320" w:type="dxa"/>
            <w:gridSpan w:val="2"/>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45.7</w:t>
            </w:r>
          </w:p>
        </w:tc>
        <w:tc>
          <w:tcPr>
            <w:tcW w:w="611"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43.0</w:t>
            </w:r>
          </w:p>
        </w:tc>
        <w:tc>
          <w:tcPr>
            <w:tcW w:w="561"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42.8</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43.1</w:t>
            </w:r>
          </w:p>
        </w:tc>
        <w:tc>
          <w:tcPr>
            <w:tcW w:w="54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42.1</w:t>
            </w:r>
          </w:p>
        </w:tc>
        <w:tc>
          <w:tcPr>
            <w:tcW w:w="60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42.0</w:t>
            </w:r>
          </w:p>
        </w:tc>
        <w:tc>
          <w:tcPr>
            <w:tcW w:w="602"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43.1</w:t>
            </w:r>
          </w:p>
        </w:tc>
        <w:tc>
          <w:tcPr>
            <w:tcW w:w="588"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44.5</w:t>
            </w:r>
          </w:p>
        </w:tc>
        <w:tc>
          <w:tcPr>
            <w:tcW w:w="615"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45.6</w:t>
            </w:r>
          </w:p>
        </w:tc>
        <w:tc>
          <w:tcPr>
            <w:tcW w:w="588"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45.4</w:t>
            </w:r>
          </w:p>
        </w:tc>
        <w:tc>
          <w:tcPr>
            <w:tcW w:w="58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45.5</w:t>
            </w:r>
          </w:p>
        </w:tc>
        <w:tc>
          <w:tcPr>
            <w:tcW w:w="518"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45.7</w:t>
            </w:r>
          </w:p>
        </w:tc>
        <w:tc>
          <w:tcPr>
            <w:tcW w:w="652" w:type="dxa"/>
            <w:tcBorders>
              <w:top w:val="nil"/>
              <w:left w:val="nil"/>
              <w:bottom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45.3</w:t>
            </w:r>
          </w:p>
        </w:tc>
        <w:tc>
          <w:tcPr>
            <w:tcW w:w="636"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w:t>
            </w:r>
            <w:r>
              <w:rPr>
                <w:rFonts w:eastAsia="標楷體" w:hint="eastAsia"/>
                <w:spacing w:val="-20"/>
                <w:sz w:val="22"/>
              </w:rPr>
              <w:t>4</w:t>
            </w:r>
            <w:r w:rsidRPr="00636550">
              <w:rPr>
                <w:rFonts w:eastAsia="標楷體" w:hint="eastAsia"/>
                <w:spacing w:val="-20"/>
                <w:sz w:val="22"/>
              </w:rPr>
              <w:t>.</w:t>
            </w:r>
            <w:r>
              <w:rPr>
                <w:rFonts w:eastAsia="標楷體" w:hint="eastAsia"/>
                <w:spacing w:val="-20"/>
                <w:sz w:val="22"/>
              </w:rPr>
              <w:t>0</w:t>
            </w:r>
          </w:p>
        </w:tc>
        <w:tc>
          <w:tcPr>
            <w:tcW w:w="632" w:type="dxa"/>
            <w:tcBorders>
              <w:top w:val="nil"/>
              <w:left w:val="nil"/>
              <w:bottom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r w:rsidR="00385398" w:rsidRPr="00636550" w:rsidTr="00F744CF">
        <w:trPr>
          <w:gridAfter w:val="1"/>
          <w:wAfter w:w="93" w:type="dxa"/>
          <w:trHeight w:val="417"/>
          <w:jc w:val="center"/>
        </w:trPr>
        <w:tc>
          <w:tcPr>
            <w:tcW w:w="289" w:type="dxa"/>
            <w:vMerge/>
            <w:tcBorders>
              <w:left w:val="nil"/>
            </w:tcBorders>
          </w:tcPr>
          <w:p w:rsidR="00385398" w:rsidRPr="00636550" w:rsidRDefault="00385398" w:rsidP="00903D2C">
            <w:pPr>
              <w:adjustRightInd w:val="0"/>
              <w:snapToGrid w:val="0"/>
              <w:contextualSpacing/>
              <w:textAlignment w:val="center"/>
              <w:rPr>
                <w:rFonts w:eastAsia="標楷體"/>
                <w:spacing w:val="-40"/>
                <w:sz w:val="22"/>
              </w:rPr>
            </w:pPr>
          </w:p>
        </w:tc>
        <w:tc>
          <w:tcPr>
            <w:tcW w:w="1320" w:type="dxa"/>
            <w:gridSpan w:val="2"/>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3" w:type="dxa"/>
            <w:tcBorders>
              <w:top w:val="nil"/>
              <w:left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3.96</w:t>
            </w:r>
          </w:p>
        </w:tc>
        <w:tc>
          <w:tcPr>
            <w:tcW w:w="611" w:type="dxa"/>
            <w:tcBorders>
              <w:top w:val="nil"/>
              <w:left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3.71</w:t>
            </w:r>
          </w:p>
        </w:tc>
        <w:tc>
          <w:tcPr>
            <w:tcW w:w="561" w:type="dxa"/>
            <w:tcBorders>
              <w:top w:val="nil"/>
              <w:left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3.69</w:t>
            </w:r>
          </w:p>
        </w:tc>
        <w:tc>
          <w:tcPr>
            <w:tcW w:w="588" w:type="dxa"/>
            <w:tcBorders>
              <w:top w:val="nil"/>
              <w:left w:val="nil"/>
              <w:bottom w:val="single" w:sz="4" w:space="0" w:color="auto"/>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3.72</w:t>
            </w:r>
          </w:p>
        </w:tc>
        <w:tc>
          <w:tcPr>
            <w:tcW w:w="546"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3.63</w:t>
            </w:r>
          </w:p>
        </w:tc>
        <w:tc>
          <w:tcPr>
            <w:tcW w:w="602"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3.62</w:t>
            </w:r>
          </w:p>
        </w:tc>
        <w:tc>
          <w:tcPr>
            <w:tcW w:w="602" w:type="dxa"/>
            <w:tcBorders>
              <w:top w:val="nil"/>
              <w:left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3.71</w:t>
            </w:r>
          </w:p>
        </w:tc>
        <w:tc>
          <w:tcPr>
            <w:tcW w:w="588"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3.82</w:t>
            </w:r>
          </w:p>
        </w:tc>
        <w:tc>
          <w:tcPr>
            <w:tcW w:w="615"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588"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3.89</w:t>
            </w:r>
          </w:p>
        </w:tc>
        <w:tc>
          <w:tcPr>
            <w:tcW w:w="588"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518"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w:t>
            </w:r>
          </w:p>
        </w:tc>
        <w:tc>
          <w:tcPr>
            <w:tcW w:w="652" w:type="dxa"/>
            <w:tcBorders>
              <w:top w:val="nil"/>
              <w:left w:val="nil"/>
              <w:right w:val="nil"/>
            </w:tcBorders>
            <w:vAlign w:val="center"/>
          </w:tcPr>
          <w:p w:rsidR="00385398" w:rsidRPr="00636550" w:rsidRDefault="00385398" w:rsidP="00903D2C">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3.87</w:t>
            </w:r>
          </w:p>
        </w:tc>
        <w:tc>
          <w:tcPr>
            <w:tcW w:w="636"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3.7</w:t>
            </w:r>
            <w:r>
              <w:rPr>
                <w:rFonts w:eastAsia="標楷體" w:hint="eastAsia"/>
                <w:spacing w:val="-20"/>
                <w:sz w:val="22"/>
              </w:rPr>
              <w:t>8</w:t>
            </w:r>
          </w:p>
        </w:tc>
        <w:tc>
          <w:tcPr>
            <w:tcW w:w="632" w:type="dxa"/>
            <w:tcBorders>
              <w:top w:val="nil"/>
              <w:left w:val="nil"/>
              <w:right w:val="nil"/>
            </w:tcBorders>
            <w:vAlign w:val="center"/>
          </w:tcPr>
          <w:p w:rsidR="00385398" w:rsidRPr="00636550" w:rsidRDefault="00385398" w:rsidP="00903D2C">
            <w:pPr>
              <w:adjustRightInd w:val="0"/>
              <w:snapToGrid w:val="0"/>
              <w:ind w:leftChars="-50" w:left="-120" w:rightChars="-50" w:right="-120"/>
              <w:contextualSpacing/>
              <w:jc w:val="center"/>
              <w:textAlignment w:val="center"/>
              <w:rPr>
                <w:rFonts w:eastAsia="標楷體"/>
                <w:spacing w:val="-20"/>
                <w:sz w:val="22"/>
              </w:rPr>
            </w:pPr>
          </w:p>
        </w:tc>
      </w:tr>
    </w:tbl>
    <w:p w:rsidR="00D403B7" w:rsidRDefault="00D403B7" w:rsidP="00FE7267">
      <w:pPr>
        <w:widowControl/>
        <w:ind w:leftChars="-413" w:left="-569" w:rightChars="-316" w:right="-758" w:hangingChars="192" w:hanging="422"/>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Pr>
          <w:rFonts w:eastAsia="標楷體" w:hint="eastAsia"/>
          <w:sz w:val="22"/>
          <w:szCs w:val="22"/>
        </w:rPr>
        <w:t>*</w:t>
      </w:r>
      <w:r>
        <w:rPr>
          <w:rFonts w:eastAsia="標楷體" w:hint="eastAsia"/>
          <w:sz w:val="22"/>
          <w:szCs w:val="22"/>
        </w:rPr>
        <w:t>為行政院主計總處</w:t>
      </w:r>
      <w:r>
        <w:rPr>
          <w:rFonts w:eastAsia="標楷體" w:hint="eastAsia"/>
          <w:sz w:val="22"/>
          <w:szCs w:val="22"/>
        </w:rPr>
        <w:t>105</w:t>
      </w:r>
      <w:r>
        <w:rPr>
          <w:rFonts w:eastAsia="標楷體" w:hint="eastAsia"/>
          <w:sz w:val="22"/>
          <w:szCs w:val="22"/>
        </w:rPr>
        <w:t>年</w:t>
      </w:r>
      <w:r>
        <w:rPr>
          <w:rFonts w:eastAsia="標楷體" w:hint="eastAsia"/>
          <w:sz w:val="22"/>
          <w:szCs w:val="22"/>
        </w:rPr>
        <w:t>1</w:t>
      </w:r>
      <w:r>
        <w:rPr>
          <w:rFonts w:eastAsia="標楷體" w:hint="eastAsia"/>
          <w:sz w:val="22"/>
          <w:szCs w:val="22"/>
        </w:rPr>
        <w:t>月</w:t>
      </w:r>
      <w:r>
        <w:rPr>
          <w:rFonts w:eastAsia="標楷體" w:hint="eastAsia"/>
          <w:sz w:val="22"/>
          <w:szCs w:val="22"/>
        </w:rPr>
        <w:t>29</w:t>
      </w:r>
      <w:r>
        <w:rPr>
          <w:rFonts w:eastAsia="標楷體" w:hint="eastAsia"/>
          <w:sz w:val="22"/>
          <w:szCs w:val="22"/>
        </w:rPr>
        <w:t>日概估</w:t>
      </w:r>
      <w:r w:rsidR="0020071B">
        <w:rPr>
          <w:rFonts w:eastAsia="標楷體" w:hint="eastAsia"/>
          <w:sz w:val="22"/>
          <w:szCs w:val="22"/>
        </w:rPr>
        <w:t>統計</w:t>
      </w:r>
      <w:r w:rsidR="00964890">
        <w:rPr>
          <w:rFonts w:eastAsia="標楷體" w:hint="eastAsia"/>
          <w:sz w:val="22"/>
          <w:szCs w:val="22"/>
        </w:rPr>
        <w:t>，其餘</w:t>
      </w:r>
      <w:r w:rsidR="00CD30B3">
        <w:rPr>
          <w:rFonts w:eastAsia="標楷體" w:hint="eastAsia"/>
          <w:sz w:val="22"/>
          <w:szCs w:val="22"/>
        </w:rPr>
        <w:t>經濟成長項目</w:t>
      </w:r>
      <w:r w:rsidR="00964890">
        <w:rPr>
          <w:rFonts w:eastAsia="標楷體" w:hint="eastAsia"/>
          <w:sz w:val="22"/>
          <w:szCs w:val="22"/>
        </w:rPr>
        <w:t>為</w:t>
      </w:r>
      <w:r w:rsidR="00964890">
        <w:rPr>
          <w:rFonts w:eastAsia="標楷體" w:hint="eastAsia"/>
          <w:sz w:val="22"/>
          <w:szCs w:val="22"/>
        </w:rPr>
        <w:t>104</w:t>
      </w:r>
      <w:r w:rsidR="00964890">
        <w:rPr>
          <w:rFonts w:eastAsia="標楷體" w:hint="eastAsia"/>
          <w:sz w:val="22"/>
          <w:szCs w:val="22"/>
        </w:rPr>
        <w:t>年</w:t>
      </w:r>
      <w:r w:rsidR="00964890">
        <w:rPr>
          <w:rFonts w:eastAsia="標楷體" w:hint="eastAsia"/>
          <w:sz w:val="22"/>
          <w:szCs w:val="22"/>
        </w:rPr>
        <w:t>11</w:t>
      </w:r>
      <w:r w:rsidR="00964890">
        <w:rPr>
          <w:rFonts w:eastAsia="標楷體" w:hint="eastAsia"/>
          <w:sz w:val="22"/>
          <w:szCs w:val="22"/>
        </w:rPr>
        <w:t>月</w:t>
      </w:r>
      <w:r w:rsidR="00964890">
        <w:rPr>
          <w:rFonts w:eastAsia="標楷體" w:hint="eastAsia"/>
          <w:sz w:val="22"/>
          <w:szCs w:val="22"/>
        </w:rPr>
        <w:t>27</w:t>
      </w:r>
      <w:r w:rsidR="00964890">
        <w:rPr>
          <w:rFonts w:eastAsia="標楷體" w:hint="eastAsia"/>
          <w:sz w:val="22"/>
          <w:szCs w:val="22"/>
        </w:rPr>
        <w:t>日資料</w:t>
      </w:r>
      <w:r w:rsidR="00C03208">
        <w:rPr>
          <w:rFonts w:eastAsia="標楷體" w:hint="eastAsia"/>
          <w:sz w:val="22"/>
          <w:szCs w:val="22"/>
        </w:rPr>
        <w:t>。</w:t>
      </w:r>
    </w:p>
    <w:p w:rsidR="003F3337" w:rsidRPr="005A46C3" w:rsidRDefault="00197DAD" w:rsidP="00A801E9">
      <w:pPr>
        <w:widowControl/>
        <w:ind w:leftChars="-413" w:left="1" w:rightChars="-316" w:right="-758" w:hangingChars="451" w:hanging="992"/>
        <w:rPr>
          <w:color w:val="FF0000"/>
          <w:sz w:val="40"/>
        </w:rPr>
      </w:pPr>
      <w:r w:rsidRPr="00214FC5">
        <w:rPr>
          <w:rFonts w:eastAsia="標楷體"/>
          <w:sz w:val="22"/>
          <w:szCs w:val="22"/>
        </w:rPr>
        <w:t>資料來源：行政院主計總處、中央銀行、經濟部。</w:t>
      </w:r>
      <w:bookmarkStart w:id="45" w:name="_Toc279048474"/>
      <w:bookmarkStart w:id="46" w:name="_Toc337122129"/>
      <w:bookmarkStart w:id="47" w:name="_Toc349916581"/>
      <w:bookmarkEnd w:id="44"/>
      <w:r w:rsidR="003E39BB" w:rsidRPr="005A46C3">
        <w:rPr>
          <w:color w:val="FF0000"/>
          <w:sz w:val="40"/>
        </w:rPr>
        <w:br w:type="page"/>
      </w:r>
      <w:bookmarkStart w:id="48" w:name="_Toc402171702"/>
    </w:p>
    <w:p w:rsidR="003F3337" w:rsidRPr="003343F1" w:rsidRDefault="003F3337" w:rsidP="003F3337">
      <w:pPr>
        <w:pStyle w:val="2"/>
        <w:spacing w:after="360"/>
        <w:jc w:val="center"/>
        <w:rPr>
          <w:b w:val="0"/>
          <w:sz w:val="28"/>
        </w:rPr>
      </w:pPr>
      <w:bookmarkStart w:id="49" w:name="_Toc415126205"/>
      <w:bookmarkStart w:id="50" w:name="_Toc438827321"/>
      <w:r w:rsidRPr="003343F1">
        <w:rPr>
          <w:sz w:val="32"/>
        </w:rPr>
        <w:lastRenderedPageBreak/>
        <w:t>表</w:t>
      </w:r>
      <w:r w:rsidRPr="003343F1">
        <w:rPr>
          <w:sz w:val="32"/>
        </w:rPr>
        <w:t xml:space="preserve">4  </w:t>
      </w:r>
      <w:r w:rsidRPr="003343F1">
        <w:rPr>
          <w:sz w:val="32"/>
        </w:rPr>
        <w:t>中國大陸主要經濟指標</w:t>
      </w:r>
      <w:bookmarkEnd w:id="49"/>
      <w:bookmarkEnd w:id="50"/>
    </w:p>
    <w:tbl>
      <w:tblPr>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701"/>
      </w:tblGrid>
      <w:tr w:rsidR="0093685C" w:rsidRPr="00840508" w:rsidTr="00903D2C">
        <w:trPr>
          <w:cantSplit/>
          <w:trHeight w:val="652"/>
        </w:trPr>
        <w:tc>
          <w:tcPr>
            <w:tcW w:w="2516" w:type="dxa"/>
            <w:gridSpan w:val="3"/>
            <w:tcBorders>
              <w:left w:val="nil"/>
              <w:bottom w:val="single" w:sz="4" w:space="0" w:color="auto"/>
            </w:tcBorders>
            <w:vAlign w:val="center"/>
          </w:tcPr>
          <w:p w:rsidR="0093685C" w:rsidRPr="00840508" w:rsidRDefault="0093685C" w:rsidP="00903D2C">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93685C" w:rsidRPr="00840508" w:rsidRDefault="0093685C" w:rsidP="00903D2C">
            <w:pPr>
              <w:snapToGrid w:val="0"/>
              <w:spacing w:before="120" w:line="240" w:lineRule="exact"/>
              <w:jc w:val="center"/>
              <w:rPr>
                <w:rFonts w:eastAsia="標楷體"/>
              </w:rPr>
            </w:pPr>
            <w:r w:rsidRPr="00840508">
              <w:rPr>
                <w:rFonts w:eastAsia="標楷體"/>
              </w:rPr>
              <w:t>201</w:t>
            </w:r>
            <w:r w:rsidRPr="00840508">
              <w:rPr>
                <w:rFonts w:eastAsia="標楷體" w:hint="eastAsia"/>
              </w:rPr>
              <w:t>0</w:t>
            </w:r>
            <w:r w:rsidRPr="00840508">
              <w:rPr>
                <w:rFonts w:eastAsia="標楷體"/>
              </w:rPr>
              <w:t>年</w:t>
            </w:r>
          </w:p>
        </w:tc>
        <w:tc>
          <w:tcPr>
            <w:tcW w:w="1218" w:type="dxa"/>
            <w:tcBorders>
              <w:bottom w:val="single" w:sz="4" w:space="0" w:color="auto"/>
            </w:tcBorders>
            <w:vAlign w:val="center"/>
          </w:tcPr>
          <w:p w:rsidR="0093685C" w:rsidRPr="00840508" w:rsidRDefault="0093685C" w:rsidP="00903D2C">
            <w:pPr>
              <w:snapToGrid w:val="0"/>
              <w:spacing w:before="120" w:line="240" w:lineRule="exact"/>
              <w:jc w:val="center"/>
              <w:rPr>
                <w:rFonts w:eastAsia="標楷體"/>
              </w:rPr>
            </w:pPr>
            <w:r w:rsidRPr="00840508">
              <w:rPr>
                <w:rFonts w:eastAsia="標楷體"/>
              </w:rPr>
              <w:t>201</w:t>
            </w:r>
            <w:r w:rsidRPr="00840508">
              <w:rPr>
                <w:rFonts w:eastAsia="標楷體" w:hint="eastAsia"/>
              </w:rPr>
              <w:t>1</w:t>
            </w:r>
            <w:r w:rsidRPr="00840508">
              <w:rPr>
                <w:rFonts w:eastAsia="標楷體"/>
              </w:rPr>
              <w:t>年</w:t>
            </w:r>
          </w:p>
        </w:tc>
        <w:tc>
          <w:tcPr>
            <w:tcW w:w="1218" w:type="dxa"/>
            <w:tcBorders>
              <w:bottom w:val="single" w:sz="4" w:space="0" w:color="auto"/>
              <w:right w:val="nil"/>
            </w:tcBorders>
            <w:vAlign w:val="center"/>
          </w:tcPr>
          <w:p w:rsidR="0093685C" w:rsidRPr="00840508" w:rsidRDefault="0093685C" w:rsidP="00903D2C">
            <w:pPr>
              <w:snapToGrid w:val="0"/>
              <w:spacing w:before="120" w:line="240" w:lineRule="exact"/>
              <w:jc w:val="center"/>
              <w:rPr>
                <w:rFonts w:eastAsia="標楷體"/>
              </w:rPr>
            </w:pPr>
            <w:r w:rsidRPr="00840508">
              <w:rPr>
                <w:rFonts w:eastAsia="標楷體"/>
              </w:rPr>
              <w:t>201</w:t>
            </w:r>
            <w:r w:rsidRPr="00840508">
              <w:rPr>
                <w:rFonts w:eastAsia="標楷體" w:hint="eastAsia"/>
              </w:rPr>
              <w:t>2</w:t>
            </w:r>
            <w:r w:rsidRPr="00840508">
              <w:rPr>
                <w:rFonts w:eastAsia="標楷體"/>
              </w:rPr>
              <w:t>年</w:t>
            </w:r>
          </w:p>
        </w:tc>
        <w:tc>
          <w:tcPr>
            <w:tcW w:w="1218" w:type="dxa"/>
            <w:tcBorders>
              <w:bottom w:val="single" w:sz="4" w:space="0" w:color="auto"/>
              <w:right w:val="nil"/>
            </w:tcBorders>
            <w:vAlign w:val="center"/>
          </w:tcPr>
          <w:p w:rsidR="0093685C" w:rsidRPr="00840508" w:rsidRDefault="0093685C" w:rsidP="00903D2C">
            <w:pPr>
              <w:snapToGrid w:val="0"/>
              <w:spacing w:before="120" w:line="240" w:lineRule="exact"/>
              <w:jc w:val="center"/>
              <w:rPr>
                <w:rFonts w:eastAsia="標楷體"/>
              </w:rPr>
            </w:pPr>
            <w:r w:rsidRPr="00840508">
              <w:rPr>
                <w:rFonts w:eastAsia="標楷體"/>
              </w:rPr>
              <w:t>201</w:t>
            </w:r>
            <w:r w:rsidRPr="00840508">
              <w:rPr>
                <w:rFonts w:eastAsia="標楷體" w:hint="eastAsia"/>
              </w:rPr>
              <w:t>3</w:t>
            </w:r>
            <w:r w:rsidRPr="00840508">
              <w:rPr>
                <w:rFonts w:eastAsia="標楷體"/>
              </w:rPr>
              <w:t>年</w:t>
            </w:r>
          </w:p>
        </w:tc>
        <w:tc>
          <w:tcPr>
            <w:tcW w:w="1401" w:type="dxa"/>
            <w:tcBorders>
              <w:bottom w:val="single" w:sz="4" w:space="0" w:color="auto"/>
              <w:right w:val="nil"/>
            </w:tcBorders>
            <w:vAlign w:val="center"/>
          </w:tcPr>
          <w:p w:rsidR="0093685C" w:rsidRPr="00840508" w:rsidRDefault="0093685C" w:rsidP="00903D2C">
            <w:pPr>
              <w:snapToGrid w:val="0"/>
              <w:spacing w:before="120" w:line="240" w:lineRule="exact"/>
              <w:jc w:val="center"/>
              <w:rPr>
                <w:rFonts w:eastAsia="標楷體"/>
              </w:rPr>
            </w:pPr>
            <w:r w:rsidRPr="00840508">
              <w:rPr>
                <w:rFonts w:eastAsia="標楷體" w:hint="eastAsia"/>
              </w:rPr>
              <w:t>2014</w:t>
            </w:r>
            <w:r w:rsidRPr="00840508">
              <w:rPr>
                <w:rFonts w:eastAsia="標楷體" w:hint="eastAsia"/>
              </w:rPr>
              <w:t>年</w:t>
            </w:r>
          </w:p>
        </w:tc>
        <w:tc>
          <w:tcPr>
            <w:tcW w:w="1701" w:type="dxa"/>
            <w:tcBorders>
              <w:bottom w:val="single" w:sz="4" w:space="0" w:color="auto"/>
              <w:right w:val="nil"/>
            </w:tcBorders>
            <w:vAlign w:val="center"/>
          </w:tcPr>
          <w:p w:rsidR="0093685C" w:rsidRPr="00840508" w:rsidRDefault="0093685C" w:rsidP="00903D2C">
            <w:pPr>
              <w:snapToGrid w:val="0"/>
              <w:spacing w:before="120" w:line="240" w:lineRule="exact"/>
              <w:jc w:val="center"/>
              <w:rPr>
                <w:rFonts w:eastAsia="標楷體"/>
              </w:rPr>
            </w:pPr>
            <w:r w:rsidRPr="00840508">
              <w:rPr>
                <w:rFonts w:eastAsia="標楷體" w:hint="eastAsia"/>
              </w:rPr>
              <w:t>2015</w:t>
            </w:r>
            <w:r w:rsidRPr="00840508">
              <w:rPr>
                <w:rFonts w:eastAsia="標楷體" w:hint="eastAsia"/>
              </w:rPr>
              <w:t>年</w:t>
            </w:r>
          </w:p>
        </w:tc>
      </w:tr>
      <w:tr w:rsidR="0093685C" w:rsidRPr="00840508" w:rsidTr="00903D2C">
        <w:trPr>
          <w:cantSplit/>
          <w:trHeight w:hRule="exact" w:val="773"/>
        </w:trPr>
        <w:tc>
          <w:tcPr>
            <w:tcW w:w="1126" w:type="dxa"/>
            <w:gridSpan w:val="2"/>
            <w:vMerge w:val="restart"/>
            <w:tcBorders>
              <w:top w:val="single" w:sz="4" w:space="0" w:color="auto"/>
              <w:left w:val="nil"/>
              <w:bottom w:val="double" w:sz="4" w:space="0" w:color="auto"/>
            </w:tcBorders>
            <w:vAlign w:val="center"/>
          </w:tcPr>
          <w:p w:rsidR="0093685C" w:rsidRPr="00840508" w:rsidRDefault="0093685C" w:rsidP="00903D2C">
            <w:pPr>
              <w:rPr>
                <w:rFonts w:eastAsia="標楷體"/>
                <w:bCs/>
                <w:kern w:val="0"/>
                <w:szCs w:val="40"/>
              </w:rPr>
            </w:pPr>
            <w:r w:rsidRPr="00840508">
              <w:rPr>
                <w:rFonts w:eastAsia="標楷體"/>
                <w:bCs/>
                <w:kern w:val="0"/>
                <w:szCs w:val="40"/>
              </w:rPr>
              <w:t>國內生</w:t>
            </w:r>
            <w:r w:rsidRPr="00840508">
              <w:rPr>
                <w:rFonts w:eastAsia="標楷體"/>
                <w:bCs/>
                <w:kern w:val="0"/>
                <w:szCs w:val="40"/>
              </w:rPr>
              <w:br/>
            </w:r>
            <w:r w:rsidRPr="00840508">
              <w:rPr>
                <w:rFonts w:eastAsia="標楷體"/>
                <w:bCs/>
                <w:kern w:val="0"/>
                <w:szCs w:val="40"/>
              </w:rPr>
              <w:t>產總值</w:t>
            </w:r>
          </w:p>
          <w:p w:rsidR="0093685C" w:rsidRPr="00840508" w:rsidRDefault="0093685C" w:rsidP="00903D2C">
            <w:pPr>
              <w:rPr>
                <w:rFonts w:eastAsia="標楷體"/>
              </w:rPr>
            </w:pPr>
            <w:r w:rsidRPr="00840508">
              <w:rPr>
                <w:rFonts w:eastAsia="標楷體"/>
              </w:rPr>
              <w:t>（</w:t>
            </w:r>
            <w:r w:rsidRPr="00840508">
              <w:rPr>
                <w:rFonts w:eastAsia="標楷體"/>
              </w:rPr>
              <w:t>GDP</w:t>
            </w:r>
            <w:r w:rsidRPr="00840508">
              <w:rPr>
                <w:rFonts w:eastAsia="標楷體"/>
              </w:rPr>
              <w:t>）</w:t>
            </w:r>
          </w:p>
        </w:tc>
        <w:tc>
          <w:tcPr>
            <w:tcW w:w="1390" w:type="dxa"/>
            <w:tcBorders>
              <w:top w:val="single" w:sz="4" w:space="0" w:color="auto"/>
              <w:bottom w:val="single" w:sz="4" w:space="0" w:color="auto"/>
            </w:tcBorders>
          </w:tcPr>
          <w:p w:rsidR="0093685C" w:rsidRPr="00840508" w:rsidRDefault="0093685C" w:rsidP="00903D2C">
            <w:pPr>
              <w:jc w:val="center"/>
              <w:rPr>
                <w:rFonts w:eastAsia="標楷體"/>
              </w:rPr>
            </w:pPr>
            <w:r w:rsidRPr="00840508">
              <w:rPr>
                <w:rFonts w:eastAsia="標楷體"/>
              </w:rPr>
              <w:t>金額</w:t>
            </w:r>
          </w:p>
          <w:p w:rsidR="0093685C" w:rsidRPr="00840508" w:rsidRDefault="0093685C" w:rsidP="00903D2C">
            <w:pPr>
              <w:rPr>
                <w:rFonts w:eastAsia="標楷體"/>
              </w:rPr>
            </w:pPr>
            <w:r w:rsidRPr="00840508">
              <w:rPr>
                <w:rFonts w:eastAsia="標楷體"/>
              </w:rPr>
              <w:t>（億人民幣）</w:t>
            </w:r>
          </w:p>
        </w:tc>
        <w:tc>
          <w:tcPr>
            <w:tcW w:w="1218" w:type="dxa"/>
            <w:tcBorders>
              <w:top w:val="single" w:sz="4" w:space="0" w:color="auto"/>
              <w:left w:val="nil"/>
              <w:bottom w:val="nil"/>
              <w:right w:val="nil"/>
            </w:tcBorders>
            <w:vAlign w:val="center"/>
          </w:tcPr>
          <w:p w:rsidR="0093685C" w:rsidRPr="00840508" w:rsidRDefault="0093685C" w:rsidP="00903D2C">
            <w:pPr>
              <w:snapToGrid w:val="0"/>
              <w:spacing w:line="280" w:lineRule="exact"/>
              <w:ind w:rightChars="50" w:right="120"/>
              <w:jc w:val="right"/>
              <w:rPr>
                <w:rFonts w:eastAsia="標楷體"/>
              </w:rPr>
            </w:pPr>
            <w:r w:rsidRPr="00840508">
              <w:rPr>
                <w:rFonts w:eastAsia="標楷體"/>
              </w:rPr>
              <w:t>397,983</w:t>
            </w:r>
          </w:p>
        </w:tc>
        <w:tc>
          <w:tcPr>
            <w:tcW w:w="1218" w:type="dxa"/>
            <w:tcBorders>
              <w:top w:val="single" w:sz="4" w:space="0" w:color="auto"/>
              <w:left w:val="nil"/>
              <w:bottom w:val="nil"/>
              <w:right w:val="nil"/>
            </w:tcBorders>
            <w:vAlign w:val="center"/>
          </w:tcPr>
          <w:p w:rsidR="0093685C" w:rsidRPr="00840508" w:rsidRDefault="0093685C" w:rsidP="00903D2C">
            <w:pPr>
              <w:snapToGrid w:val="0"/>
              <w:spacing w:line="280" w:lineRule="exact"/>
              <w:ind w:rightChars="50" w:right="120"/>
              <w:jc w:val="right"/>
              <w:rPr>
                <w:rFonts w:eastAsia="標楷體"/>
              </w:rPr>
            </w:pPr>
            <w:r w:rsidRPr="00840508">
              <w:rPr>
                <w:rFonts w:eastAsia="標楷體"/>
              </w:rPr>
              <w:t>471,564</w:t>
            </w:r>
          </w:p>
        </w:tc>
        <w:tc>
          <w:tcPr>
            <w:tcW w:w="1218" w:type="dxa"/>
            <w:tcBorders>
              <w:top w:val="single" w:sz="4" w:space="0" w:color="auto"/>
              <w:left w:val="nil"/>
              <w:bottom w:val="nil"/>
              <w:right w:val="nil"/>
            </w:tcBorders>
            <w:vAlign w:val="center"/>
          </w:tcPr>
          <w:p w:rsidR="0093685C" w:rsidRPr="00840508" w:rsidRDefault="0093685C" w:rsidP="00903D2C">
            <w:pPr>
              <w:snapToGrid w:val="0"/>
              <w:spacing w:line="280" w:lineRule="exact"/>
              <w:ind w:rightChars="50" w:right="120"/>
              <w:jc w:val="right"/>
              <w:rPr>
                <w:rFonts w:eastAsia="標楷體"/>
              </w:rPr>
            </w:pPr>
            <w:r w:rsidRPr="00840508">
              <w:rPr>
                <w:rFonts w:eastAsia="標楷體" w:hint="eastAsia"/>
              </w:rPr>
              <w:t>519</w:t>
            </w:r>
            <w:r w:rsidRPr="00840508">
              <w:rPr>
                <w:rFonts w:eastAsia="標楷體"/>
              </w:rPr>
              <w:t>,</w:t>
            </w:r>
            <w:r w:rsidRPr="00840508">
              <w:rPr>
                <w:rFonts w:eastAsia="標楷體" w:hint="eastAsia"/>
              </w:rPr>
              <w:t>470</w:t>
            </w:r>
          </w:p>
        </w:tc>
        <w:tc>
          <w:tcPr>
            <w:tcW w:w="1218" w:type="dxa"/>
            <w:tcBorders>
              <w:top w:val="single" w:sz="4" w:space="0" w:color="auto"/>
              <w:left w:val="nil"/>
              <w:bottom w:val="nil"/>
              <w:right w:val="nil"/>
            </w:tcBorders>
            <w:vAlign w:val="center"/>
          </w:tcPr>
          <w:p w:rsidR="0093685C" w:rsidRPr="00840508" w:rsidRDefault="0093685C" w:rsidP="00903D2C">
            <w:pPr>
              <w:snapToGrid w:val="0"/>
              <w:spacing w:line="280" w:lineRule="exact"/>
              <w:ind w:rightChars="50" w:right="120"/>
              <w:jc w:val="right"/>
              <w:rPr>
                <w:rFonts w:eastAsia="標楷體"/>
              </w:rPr>
            </w:pPr>
            <w:r w:rsidRPr="00840508">
              <w:rPr>
                <w:rFonts w:eastAsia="標楷體" w:hint="eastAsia"/>
              </w:rPr>
              <w:t>588,019</w:t>
            </w:r>
          </w:p>
        </w:tc>
        <w:tc>
          <w:tcPr>
            <w:tcW w:w="1401" w:type="dxa"/>
            <w:tcBorders>
              <w:top w:val="single" w:sz="4" w:space="0" w:color="auto"/>
              <w:left w:val="nil"/>
              <w:bottom w:val="nil"/>
              <w:right w:val="nil"/>
            </w:tcBorders>
            <w:vAlign w:val="center"/>
          </w:tcPr>
          <w:p w:rsidR="0093685C" w:rsidRPr="00840508" w:rsidRDefault="0093685C" w:rsidP="00903D2C">
            <w:pPr>
              <w:snapToGrid w:val="0"/>
              <w:spacing w:line="280" w:lineRule="exact"/>
              <w:ind w:rightChars="50" w:right="120"/>
              <w:jc w:val="right"/>
              <w:rPr>
                <w:rFonts w:eastAsia="標楷體"/>
              </w:rPr>
            </w:pPr>
            <w:r w:rsidRPr="00840508">
              <w:rPr>
                <w:rFonts w:eastAsia="標楷體" w:hint="eastAsia"/>
              </w:rPr>
              <w:t>635</w:t>
            </w:r>
            <w:r w:rsidRPr="00840508">
              <w:rPr>
                <w:rFonts w:eastAsia="標楷體"/>
              </w:rPr>
              <w:t>,</w:t>
            </w:r>
            <w:r w:rsidRPr="00840508">
              <w:rPr>
                <w:rFonts w:eastAsia="標楷體" w:hint="eastAsia"/>
              </w:rPr>
              <w:t xml:space="preserve"> 910</w:t>
            </w:r>
          </w:p>
        </w:tc>
        <w:tc>
          <w:tcPr>
            <w:tcW w:w="1701" w:type="dxa"/>
            <w:tcBorders>
              <w:top w:val="single" w:sz="4" w:space="0" w:color="auto"/>
              <w:left w:val="nil"/>
              <w:bottom w:val="nil"/>
              <w:right w:val="nil"/>
            </w:tcBorders>
            <w:vAlign w:val="center"/>
          </w:tcPr>
          <w:p w:rsidR="0093685C" w:rsidRPr="00840508" w:rsidRDefault="0093685C" w:rsidP="00903D2C">
            <w:pPr>
              <w:snapToGrid w:val="0"/>
              <w:spacing w:line="280" w:lineRule="exact"/>
              <w:ind w:rightChars="50" w:right="120"/>
              <w:jc w:val="center"/>
              <w:rPr>
                <w:rFonts w:eastAsia="標楷體"/>
              </w:rPr>
            </w:pPr>
            <w:r w:rsidRPr="00840508">
              <w:rPr>
                <w:rFonts w:eastAsia="標楷體" w:hint="eastAsia"/>
              </w:rPr>
              <w:t>676,708</w:t>
            </w:r>
          </w:p>
        </w:tc>
      </w:tr>
      <w:tr w:rsidR="0093685C" w:rsidRPr="00840508" w:rsidTr="00903D2C">
        <w:trPr>
          <w:cantSplit/>
          <w:trHeight w:hRule="exact" w:val="680"/>
        </w:trPr>
        <w:tc>
          <w:tcPr>
            <w:tcW w:w="1126" w:type="dxa"/>
            <w:gridSpan w:val="2"/>
            <w:vMerge/>
            <w:tcBorders>
              <w:top w:val="double" w:sz="4" w:space="0" w:color="auto"/>
              <w:left w:val="nil"/>
              <w:bottom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1390" w:type="dxa"/>
            <w:tcBorders>
              <w:top w:val="single" w:sz="4" w:space="0" w:color="auto"/>
              <w:bottom w:val="single" w:sz="4" w:space="0" w:color="auto"/>
            </w:tcBorders>
          </w:tcPr>
          <w:p w:rsidR="0093685C" w:rsidRPr="00840508" w:rsidRDefault="0093685C" w:rsidP="00903D2C">
            <w:pPr>
              <w:snapToGrid w:val="0"/>
              <w:spacing w:line="240" w:lineRule="atLeast"/>
              <w:jc w:val="center"/>
              <w:rPr>
                <w:rFonts w:eastAsia="標楷體"/>
              </w:rPr>
            </w:pPr>
            <w:r w:rsidRPr="00840508">
              <w:rPr>
                <w:rFonts w:eastAsia="標楷體"/>
              </w:rPr>
              <w:t>成長率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10.4</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9.2</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7.7</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7.7</w:t>
            </w:r>
          </w:p>
        </w:tc>
        <w:tc>
          <w:tcPr>
            <w:tcW w:w="1401" w:type="dxa"/>
            <w:tcBorders>
              <w:top w:val="nil"/>
              <w:left w:val="nil"/>
              <w:bottom w:val="nil"/>
              <w:right w:val="nil"/>
            </w:tcBorders>
            <w:vAlign w:val="center"/>
          </w:tcPr>
          <w:p w:rsidR="0093685C" w:rsidRPr="00840508" w:rsidRDefault="0093685C" w:rsidP="00903D2C">
            <w:pPr>
              <w:snapToGrid w:val="0"/>
              <w:spacing w:line="280" w:lineRule="exact"/>
              <w:ind w:rightChars="50" w:right="120"/>
              <w:jc w:val="right"/>
              <w:rPr>
                <w:rFonts w:eastAsia="標楷體"/>
              </w:rPr>
            </w:pPr>
            <w:r w:rsidRPr="00840508">
              <w:rPr>
                <w:rFonts w:eastAsia="標楷體" w:hint="eastAsia"/>
              </w:rPr>
              <w:t>7.3</w:t>
            </w:r>
          </w:p>
        </w:tc>
        <w:tc>
          <w:tcPr>
            <w:tcW w:w="1701" w:type="dxa"/>
            <w:tcBorders>
              <w:top w:val="nil"/>
              <w:left w:val="nil"/>
              <w:bottom w:val="nil"/>
              <w:right w:val="nil"/>
            </w:tcBorders>
            <w:vAlign w:val="center"/>
          </w:tcPr>
          <w:p w:rsidR="0093685C" w:rsidRPr="00840508" w:rsidRDefault="0093685C" w:rsidP="00903D2C">
            <w:pPr>
              <w:snapToGrid w:val="0"/>
              <w:spacing w:line="280" w:lineRule="exact"/>
              <w:ind w:rightChars="50" w:right="120"/>
              <w:jc w:val="center"/>
              <w:rPr>
                <w:rFonts w:eastAsia="標楷體"/>
              </w:rPr>
            </w:pPr>
            <w:r w:rsidRPr="00840508">
              <w:rPr>
                <w:rFonts w:eastAsia="標楷體" w:hint="eastAsia"/>
              </w:rPr>
              <w:t>6.9</w:t>
            </w:r>
          </w:p>
        </w:tc>
      </w:tr>
      <w:tr w:rsidR="0093685C" w:rsidRPr="00840508" w:rsidTr="00903D2C">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rPr>
              <w:t>金額</w:t>
            </w:r>
          </w:p>
          <w:p w:rsidR="0093685C" w:rsidRPr="00840508" w:rsidRDefault="0093685C" w:rsidP="00903D2C">
            <w:pPr>
              <w:snapToGrid w:val="0"/>
              <w:spacing w:line="240" w:lineRule="atLeast"/>
              <w:jc w:val="center"/>
              <w:rPr>
                <w:rFonts w:eastAsia="標楷體"/>
              </w:rPr>
            </w:pPr>
            <w:r w:rsidRPr="00840508">
              <w:rPr>
                <w:rFonts w:eastAsia="標楷體"/>
              </w:rPr>
              <w:t>（億人民幣）</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278,140</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301,933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364,835</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436</w:t>
            </w:r>
            <w:r w:rsidRPr="00840508">
              <w:rPr>
                <w:rFonts w:eastAsia="標楷體"/>
              </w:rPr>
              <w:t>,</w:t>
            </w:r>
            <w:r w:rsidRPr="00840508">
              <w:rPr>
                <w:rFonts w:eastAsia="標楷體" w:hint="eastAsia"/>
              </w:rPr>
              <w:t>528</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502</w:t>
            </w:r>
            <w:r w:rsidRPr="00840508">
              <w:rPr>
                <w:rFonts w:eastAsia="標楷體"/>
              </w:rPr>
              <w:t>,</w:t>
            </w:r>
            <w:r w:rsidRPr="00840508">
              <w:rPr>
                <w:rFonts w:eastAsia="標楷體" w:hint="eastAsia"/>
              </w:rPr>
              <w:t>005</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551,590</w:t>
            </w:r>
          </w:p>
        </w:tc>
      </w:tr>
      <w:tr w:rsidR="0093685C" w:rsidRPr="00840508" w:rsidTr="00903D2C">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hint="eastAsia"/>
              </w:rPr>
              <w:t>年增率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23.8</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23.8</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20.6</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19.6</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15.7</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10.0</w:t>
            </w:r>
          </w:p>
        </w:tc>
      </w:tr>
      <w:tr w:rsidR="0093685C" w:rsidRPr="00840508" w:rsidTr="00903D2C">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消費品</w:t>
            </w:r>
            <w:r w:rsidRPr="00840508">
              <w:rPr>
                <w:rFonts w:eastAsia="標楷體"/>
              </w:rPr>
              <w:br/>
            </w:r>
            <w:r w:rsidRPr="00840508">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93685C" w:rsidRPr="00840508" w:rsidRDefault="0093685C" w:rsidP="00903D2C">
            <w:pPr>
              <w:snapToGrid w:val="0"/>
              <w:spacing w:line="240" w:lineRule="atLeast"/>
              <w:jc w:val="center"/>
              <w:rPr>
                <w:rFonts w:eastAsia="標楷體"/>
              </w:rPr>
            </w:pPr>
            <w:r w:rsidRPr="00840508">
              <w:rPr>
                <w:rFonts w:eastAsia="標楷體"/>
              </w:rPr>
              <w:t>金額</w:t>
            </w:r>
          </w:p>
          <w:p w:rsidR="0093685C" w:rsidRPr="00840508" w:rsidRDefault="0093685C" w:rsidP="00903D2C">
            <w:pPr>
              <w:snapToGrid w:val="0"/>
              <w:spacing w:line="240" w:lineRule="atLeast"/>
              <w:jc w:val="center"/>
              <w:rPr>
                <w:rFonts w:eastAsia="標楷體"/>
              </w:rPr>
            </w:pPr>
            <w:r w:rsidRPr="00840508">
              <w:rPr>
                <w:rFonts w:eastAsia="標楷體"/>
              </w:rPr>
              <w:t>（億人民幣）</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154,554</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181,226</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207,167</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234,380</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262</w:t>
            </w:r>
            <w:r w:rsidRPr="00840508">
              <w:rPr>
                <w:rFonts w:eastAsia="標楷體"/>
              </w:rPr>
              <w:t>,</w:t>
            </w:r>
            <w:r w:rsidRPr="00840508">
              <w:rPr>
                <w:rFonts w:eastAsia="標楷體" w:hint="eastAsia"/>
              </w:rPr>
              <w:t>394</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300,931</w:t>
            </w:r>
          </w:p>
        </w:tc>
      </w:tr>
      <w:tr w:rsidR="0093685C" w:rsidRPr="00840508" w:rsidTr="00903D2C">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93685C" w:rsidRPr="00840508" w:rsidRDefault="0093685C" w:rsidP="00903D2C">
            <w:pPr>
              <w:snapToGrid w:val="0"/>
              <w:spacing w:line="240" w:lineRule="atLeast"/>
              <w:jc w:val="center"/>
              <w:rPr>
                <w:rFonts w:eastAsia="標楷體"/>
              </w:rPr>
            </w:pPr>
            <w:r w:rsidRPr="00840508">
              <w:rPr>
                <w:rFonts w:eastAsia="標楷體" w:hint="eastAsia"/>
              </w:rPr>
              <w:t>年增率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18.4</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17.1</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w:t>
            </w:r>
            <w:r w:rsidRPr="00840508">
              <w:rPr>
                <w:rFonts w:eastAsia="標楷體" w:hint="eastAsia"/>
              </w:rPr>
              <w:t>4.3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13.1</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12.0</w:t>
            </w:r>
          </w:p>
        </w:tc>
        <w:tc>
          <w:tcPr>
            <w:tcW w:w="1701" w:type="dxa"/>
            <w:tcBorders>
              <w:top w:val="nil"/>
              <w:left w:val="nil"/>
              <w:bottom w:val="nil"/>
              <w:right w:val="nil"/>
            </w:tcBorders>
            <w:vAlign w:val="center"/>
          </w:tcPr>
          <w:p w:rsidR="0093685C" w:rsidRPr="00840508" w:rsidRDefault="0093685C" w:rsidP="00903D2C">
            <w:pPr>
              <w:adjustRightInd w:val="0"/>
              <w:snapToGrid w:val="0"/>
              <w:spacing w:line="540" w:lineRule="exact"/>
              <w:jc w:val="center"/>
              <w:rPr>
                <w:rFonts w:eastAsia="標楷體"/>
              </w:rPr>
            </w:pPr>
            <w:r w:rsidRPr="00840508">
              <w:rPr>
                <w:rFonts w:eastAsia="標楷體" w:hint="eastAsia"/>
              </w:rPr>
              <w:t>10.7</w:t>
            </w:r>
          </w:p>
          <w:p w:rsidR="0093685C" w:rsidRPr="00840508" w:rsidRDefault="0093685C" w:rsidP="00903D2C">
            <w:pPr>
              <w:adjustRightInd w:val="0"/>
              <w:snapToGrid w:val="0"/>
              <w:spacing w:line="440" w:lineRule="exact"/>
              <w:ind w:rightChars="50" w:right="120"/>
              <w:jc w:val="center"/>
              <w:rPr>
                <w:rFonts w:eastAsia="標楷體"/>
              </w:rPr>
            </w:pPr>
          </w:p>
        </w:tc>
      </w:tr>
      <w:tr w:rsidR="0093685C" w:rsidRPr="00840508" w:rsidTr="00903D2C">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對外</w:t>
            </w:r>
          </w:p>
          <w:p w:rsidR="0093685C" w:rsidRPr="00840508" w:rsidRDefault="0093685C" w:rsidP="00903D2C">
            <w:pPr>
              <w:snapToGrid w:val="0"/>
              <w:spacing w:line="300" w:lineRule="auto"/>
              <w:jc w:val="center"/>
              <w:rPr>
                <w:rFonts w:eastAsia="標楷體"/>
              </w:rPr>
            </w:pPr>
            <w:r w:rsidRPr="00840508">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rPr>
              <w:t>金額</w:t>
            </w:r>
          </w:p>
          <w:p w:rsidR="0093685C" w:rsidRPr="00840508" w:rsidRDefault="0093685C" w:rsidP="00903D2C">
            <w:pPr>
              <w:snapToGrid w:val="0"/>
              <w:spacing w:line="240" w:lineRule="atLeast"/>
              <w:jc w:val="center"/>
              <w:rPr>
                <w:rFonts w:eastAsia="標楷體"/>
              </w:rPr>
            </w:pPr>
            <w:r w:rsidRPr="00840508">
              <w:rPr>
                <w:rFonts w:eastAsia="標楷體"/>
              </w:rPr>
              <w:t>（億美元）</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15,779.3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18,986.0</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20</w:t>
            </w:r>
            <w:r w:rsidRPr="00840508">
              <w:rPr>
                <w:rFonts w:eastAsia="標楷體"/>
              </w:rPr>
              <w:t>,</w:t>
            </w:r>
            <w:r w:rsidRPr="00840508">
              <w:rPr>
                <w:rFonts w:eastAsia="標楷體" w:hint="eastAsia"/>
              </w:rPr>
              <w:t>489</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22,100.4</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23,427.5</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22,765.7</w:t>
            </w:r>
          </w:p>
        </w:tc>
      </w:tr>
      <w:tr w:rsidR="0093685C" w:rsidRPr="00840508" w:rsidTr="00903D2C">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hint="eastAsia"/>
              </w:rPr>
              <w:t>年增</w:t>
            </w:r>
            <w:r w:rsidRPr="00840508">
              <w:rPr>
                <w:rFonts w:eastAsia="標楷體"/>
              </w:rPr>
              <w:t>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31.3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20.3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7.9</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7.9</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6.1</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-2.8</w:t>
            </w:r>
          </w:p>
        </w:tc>
      </w:tr>
      <w:tr w:rsidR="0093685C" w:rsidRPr="00840508" w:rsidTr="00903D2C">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rPr>
              <w:t>金額</w:t>
            </w:r>
          </w:p>
          <w:p w:rsidR="0093685C" w:rsidRPr="00840508" w:rsidRDefault="0093685C" w:rsidP="00903D2C">
            <w:pPr>
              <w:snapToGrid w:val="0"/>
              <w:spacing w:line="240" w:lineRule="atLeast"/>
              <w:jc w:val="center"/>
              <w:rPr>
                <w:rFonts w:eastAsia="標楷體"/>
              </w:rPr>
            </w:pPr>
            <w:r w:rsidRPr="00840508">
              <w:rPr>
                <w:rFonts w:eastAsia="標楷體"/>
              </w:rPr>
              <w:t>（億美元）</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13,948.3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17,434.6</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18</w:t>
            </w:r>
            <w:r w:rsidRPr="00840508">
              <w:rPr>
                <w:rFonts w:eastAsia="標楷體"/>
              </w:rPr>
              <w:t>,</w:t>
            </w:r>
            <w:r w:rsidRPr="00840508">
              <w:rPr>
                <w:rFonts w:eastAsia="標楷體" w:hint="eastAsia"/>
              </w:rPr>
              <w:t>178</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19,502.9</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19,602.9</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16,820.7</w:t>
            </w:r>
          </w:p>
        </w:tc>
      </w:tr>
      <w:tr w:rsidR="0093685C" w:rsidRPr="00840508" w:rsidTr="00903D2C">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93685C" w:rsidRPr="00840508" w:rsidRDefault="0093685C" w:rsidP="00903D2C">
            <w:pPr>
              <w:snapToGrid w:val="0"/>
              <w:spacing w:line="240" w:lineRule="atLeast"/>
              <w:jc w:val="center"/>
              <w:rPr>
                <w:rFonts w:eastAsia="標楷體"/>
              </w:rPr>
            </w:pPr>
            <w:r w:rsidRPr="00840508">
              <w:rPr>
                <w:rFonts w:eastAsia="標楷體" w:hint="eastAsia"/>
              </w:rPr>
              <w:t>年增</w:t>
            </w:r>
            <w:r w:rsidRPr="00840508">
              <w:rPr>
                <w:rFonts w:eastAsia="標楷體"/>
              </w:rPr>
              <w:t>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38.7</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24.9</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4.3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7.3</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0.4</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-14.1</w:t>
            </w:r>
          </w:p>
        </w:tc>
      </w:tr>
      <w:tr w:rsidR="0093685C" w:rsidRPr="00840508" w:rsidTr="00903D2C">
        <w:trPr>
          <w:cantSplit/>
          <w:trHeight w:hRule="exact" w:val="620"/>
        </w:trPr>
        <w:tc>
          <w:tcPr>
            <w:tcW w:w="1126" w:type="dxa"/>
            <w:gridSpan w:val="2"/>
            <w:vMerge w:val="restart"/>
            <w:tcBorders>
              <w:top w:val="single" w:sz="4" w:space="0" w:color="auto"/>
              <w:left w:val="nil"/>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rPr>
              <w:t>金額</w:t>
            </w:r>
          </w:p>
          <w:p w:rsidR="0093685C" w:rsidRPr="00840508" w:rsidRDefault="0093685C" w:rsidP="00903D2C">
            <w:pPr>
              <w:snapToGrid w:val="0"/>
              <w:spacing w:line="240" w:lineRule="atLeast"/>
              <w:jc w:val="center"/>
              <w:rPr>
                <w:rFonts w:eastAsia="標楷體"/>
              </w:rPr>
            </w:pPr>
            <w:r w:rsidRPr="00840508">
              <w:rPr>
                <w:rFonts w:eastAsia="標楷體"/>
              </w:rPr>
              <w:t>（億美元）</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1,057.4</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1,160.1</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1,117</w:t>
            </w:r>
          </w:p>
        </w:tc>
        <w:tc>
          <w:tcPr>
            <w:tcW w:w="1218" w:type="dxa"/>
            <w:tcBorders>
              <w:top w:val="nil"/>
              <w:left w:val="nil"/>
              <w:bottom w:val="nil"/>
              <w:right w:val="nil"/>
            </w:tcBorders>
            <w:vAlign w:val="center"/>
          </w:tcPr>
          <w:p w:rsidR="0093685C" w:rsidRPr="00840508" w:rsidRDefault="0093685C" w:rsidP="00903D2C">
            <w:pPr>
              <w:snapToGrid w:val="0"/>
              <w:spacing w:line="320" w:lineRule="exact"/>
              <w:ind w:rightChars="50" w:right="120"/>
              <w:jc w:val="right"/>
              <w:rPr>
                <w:rFonts w:eastAsia="標楷體"/>
              </w:rPr>
            </w:pPr>
            <w:r w:rsidRPr="00840508">
              <w:rPr>
                <w:rFonts w:eastAsia="標楷體" w:hint="eastAsia"/>
              </w:rPr>
              <w:t>1,175.9</w:t>
            </w:r>
          </w:p>
        </w:tc>
        <w:tc>
          <w:tcPr>
            <w:tcW w:w="1401" w:type="dxa"/>
            <w:tcBorders>
              <w:top w:val="nil"/>
              <w:left w:val="nil"/>
              <w:bottom w:val="nil"/>
              <w:right w:val="nil"/>
            </w:tcBorders>
            <w:vAlign w:val="center"/>
          </w:tcPr>
          <w:p w:rsidR="0093685C" w:rsidRPr="00840508" w:rsidRDefault="0093685C" w:rsidP="00903D2C">
            <w:pPr>
              <w:snapToGrid w:val="0"/>
              <w:spacing w:line="320" w:lineRule="exact"/>
              <w:ind w:rightChars="50" w:right="120"/>
              <w:jc w:val="right"/>
              <w:rPr>
                <w:rFonts w:eastAsia="標楷體"/>
              </w:rPr>
            </w:pPr>
            <w:r w:rsidRPr="00840508">
              <w:rPr>
                <w:rFonts w:eastAsia="標楷體" w:hint="eastAsia"/>
              </w:rPr>
              <w:t>1,195.6</w:t>
            </w:r>
          </w:p>
        </w:tc>
        <w:tc>
          <w:tcPr>
            <w:tcW w:w="1701" w:type="dxa"/>
            <w:tcBorders>
              <w:top w:val="nil"/>
              <w:left w:val="nil"/>
              <w:bottom w:val="nil"/>
              <w:right w:val="nil"/>
            </w:tcBorders>
            <w:vAlign w:val="center"/>
          </w:tcPr>
          <w:p w:rsidR="0093685C" w:rsidRPr="00840508" w:rsidRDefault="0093685C" w:rsidP="00903D2C">
            <w:pPr>
              <w:snapToGrid w:val="0"/>
              <w:spacing w:line="320" w:lineRule="exact"/>
              <w:ind w:rightChars="50" w:right="120"/>
              <w:jc w:val="center"/>
              <w:rPr>
                <w:rFonts w:eastAsia="標楷體"/>
              </w:rPr>
            </w:pPr>
            <w:r w:rsidRPr="00840508">
              <w:rPr>
                <w:rFonts w:eastAsia="標楷體" w:hint="eastAsia"/>
              </w:rPr>
              <w:t>1,262.7</w:t>
            </w:r>
          </w:p>
        </w:tc>
      </w:tr>
      <w:tr w:rsidR="0093685C" w:rsidRPr="00840508" w:rsidTr="00903D2C">
        <w:trPr>
          <w:cantSplit/>
          <w:trHeight w:hRule="exact" w:val="792"/>
        </w:trPr>
        <w:tc>
          <w:tcPr>
            <w:tcW w:w="1126" w:type="dxa"/>
            <w:gridSpan w:val="2"/>
            <w:vMerge/>
            <w:tcBorders>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hint="eastAsia"/>
              </w:rPr>
              <w:t>年增</w:t>
            </w:r>
            <w:r w:rsidRPr="00840508">
              <w:rPr>
                <w:rFonts w:eastAsia="標楷體"/>
              </w:rPr>
              <w:t>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17.4</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9.7</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w:t>
            </w:r>
            <w:r w:rsidRPr="00840508">
              <w:rPr>
                <w:rFonts w:eastAsia="標楷體" w:hint="eastAsia"/>
              </w:rPr>
              <w:t>3.7</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5.25</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1.7</w:t>
            </w:r>
          </w:p>
        </w:tc>
        <w:tc>
          <w:tcPr>
            <w:tcW w:w="1701" w:type="dxa"/>
            <w:tcBorders>
              <w:top w:val="nil"/>
              <w:left w:val="nil"/>
              <w:bottom w:val="nil"/>
              <w:right w:val="nil"/>
            </w:tcBorders>
            <w:vAlign w:val="center"/>
          </w:tcPr>
          <w:p w:rsidR="0093685C" w:rsidRPr="00840508" w:rsidRDefault="0093685C" w:rsidP="00903D2C">
            <w:pPr>
              <w:snapToGrid w:val="0"/>
              <w:spacing w:line="320" w:lineRule="exact"/>
              <w:ind w:rightChars="50" w:right="120"/>
              <w:jc w:val="center"/>
              <w:rPr>
                <w:rFonts w:eastAsia="標楷體"/>
              </w:rPr>
            </w:pPr>
            <w:r w:rsidRPr="00840508">
              <w:rPr>
                <w:rFonts w:eastAsia="標楷體" w:hint="eastAsia"/>
              </w:rPr>
              <w:t>5.6</w:t>
            </w:r>
          </w:p>
        </w:tc>
      </w:tr>
      <w:tr w:rsidR="0093685C" w:rsidRPr="00840508" w:rsidTr="00903D2C">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ind w:left="2" w:hanging="2"/>
              <w:jc w:val="center"/>
              <w:rPr>
                <w:rFonts w:eastAsia="標楷體"/>
              </w:rPr>
            </w:pPr>
            <w:r w:rsidRPr="00840508">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rPr>
              <w:t>年增率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3.3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5.4</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2.6</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2.6</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2.0</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1.4</w:t>
            </w:r>
          </w:p>
        </w:tc>
      </w:tr>
      <w:tr w:rsidR="0093685C" w:rsidRPr="00840508" w:rsidTr="00903D2C">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exact"/>
              <w:jc w:val="center"/>
              <w:rPr>
                <w:rFonts w:eastAsia="標楷體"/>
              </w:rPr>
            </w:pPr>
            <w:r w:rsidRPr="00840508">
              <w:rPr>
                <w:rFonts w:eastAsia="標楷體"/>
              </w:rPr>
              <w:t>貨幣供給</w:t>
            </w:r>
          </w:p>
          <w:p w:rsidR="0093685C" w:rsidRPr="00840508" w:rsidRDefault="0093685C" w:rsidP="00903D2C">
            <w:pPr>
              <w:snapToGrid w:val="0"/>
              <w:spacing w:line="240" w:lineRule="exact"/>
              <w:ind w:hanging="133"/>
              <w:jc w:val="center"/>
              <w:rPr>
                <w:rFonts w:eastAsia="標楷體"/>
                <w:sz w:val="20"/>
              </w:rPr>
            </w:pPr>
            <w:r w:rsidRPr="00840508">
              <w:rPr>
                <w:rFonts w:eastAsia="標楷體"/>
                <w:sz w:val="18"/>
              </w:rPr>
              <w:t xml:space="preserve"> </w:t>
            </w:r>
            <w:r w:rsidRPr="00840508">
              <w:rPr>
                <w:rFonts w:eastAsia="標楷體"/>
                <w:sz w:val="20"/>
              </w:rPr>
              <w:t>（</w:t>
            </w:r>
            <w:r w:rsidRPr="00840508">
              <w:rPr>
                <w:rFonts w:eastAsia="標楷體"/>
                <w:sz w:val="20"/>
              </w:rPr>
              <w:t>M2</w:t>
            </w:r>
            <w:r w:rsidRPr="00840508">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hint="eastAsia"/>
              </w:rPr>
              <w:t>年增</w:t>
            </w:r>
            <w:r w:rsidRPr="00840508">
              <w:rPr>
                <w:rFonts w:eastAsia="標楷體"/>
              </w:rPr>
              <w:t>率</w:t>
            </w:r>
          </w:p>
          <w:p w:rsidR="0093685C" w:rsidRPr="00840508" w:rsidRDefault="0093685C" w:rsidP="00903D2C">
            <w:pPr>
              <w:snapToGrid w:val="0"/>
              <w:spacing w:line="240" w:lineRule="atLeast"/>
              <w:jc w:val="center"/>
              <w:rPr>
                <w:rFonts w:eastAsia="標楷體"/>
              </w:rPr>
            </w:pPr>
            <w:r w:rsidRPr="00840508">
              <w:rPr>
                <w:rFonts w:eastAsia="標楷體"/>
              </w:rPr>
              <w:t>（</w:t>
            </w:r>
            <w:r w:rsidRPr="00840508">
              <w:rPr>
                <w:rFonts w:eastAsia="標楷體"/>
              </w:rPr>
              <w:t>%</w:t>
            </w:r>
            <w:r w:rsidRPr="00840508">
              <w:rPr>
                <w:rFonts w:eastAsia="標楷體"/>
              </w:rPr>
              <w:t>）</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19.7</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13.6</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13.8</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13.6</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12.2</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hint="eastAsia"/>
              </w:rPr>
              <w:t>13.3</w:t>
            </w:r>
          </w:p>
        </w:tc>
      </w:tr>
      <w:tr w:rsidR="0093685C" w:rsidRPr="00840508" w:rsidTr="00903D2C">
        <w:trPr>
          <w:cantSplit/>
          <w:trHeight w:val="766"/>
        </w:trPr>
        <w:tc>
          <w:tcPr>
            <w:tcW w:w="465" w:type="dxa"/>
            <w:vMerge/>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r w:rsidRPr="00840508">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rPr>
              <w:t>美元兌</w:t>
            </w:r>
          </w:p>
          <w:p w:rsidR="0093685C" w:rsidRPr="00840508" w:rsidRDefault="0093685C" w:rsidP="00903D2C">
            <w:pPr>
              <w:snapToGrid w:val="0"/>
              <w:spacing w:line="240" w:lineRule="atLeast"/>
              <w:jc w:val="center"/>
              <w:rPr>
                <w:rFonts w:eastAsia="標楷體"/>
              </w:rPr>
            </w:pPr>
            <w:r w:rsidRPr="00840508">
              <w:rPr>
                <w:rFonts w:eastAsia="標楷體"/>
              </w:rPr>
              <w:t>人民幣</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b/>
                <w:bCs/>
                <w:sz w:val="18"/>
              </w:rPr>
            </w:pPr>
            <w:r w:rsidRPr="00840508">
              <w:rPr>
                <w:rFonts w:eastAsia="標楷體"/>
              </w:rPr>
              <w:t>1:6.7703</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sz w:val="18"/>
              </w:rPr>
            </w:pPr>
            <w:r w:rsidRPr="00840508">
              <w:rPr>
                <w:rFonts w:eastAsia="標楷體"/>
              </w:rPr>
              <w:t>1:6.30</w:t>
            </w:r>
            <w:r w:rsidRPr="00840508">
              <w:rPr>
                <w:rFonts w:eastAsia="標楷體" w:hint="eastAsia"/>
              </w:rPr>
              <w:t>09</w:t>
            </w:r>
          </w:p>
        </w:tc>
        <w:tc>
          <w:tcPr>
            <w:tcW w:w="1218" w:type="dxa"/>
            <w:tcBorders>
              <w:top w:val="nil"/>
              <w:left w:val="nil"/>
              <w:bottom w:val="nil"/>
              <w:right w:val="nil"/>
            </w:tcBorders>
            <w:shd w:val="clear" w:color="auto" w:fill="auto"/>
            <w:vAlign w:val="center"/>
          </w:tcPr>
          <w:p w:rsidR="0093685C" w:rsidRPr="00840508" w:rsidRDefault="0093685C" w:rsidP="00903D2C">
            <w:pPr>
              <w:snapToGrid w:val="0"/>
              <w:spacing w:line="440" w:lineRule="exact"/>
              <w:ind w:rightChars="50" w:right="120"/>
              <w:jc w:val="right"/>
              <w:rPr>
                <w:rFonts w:eastAsia="標楷體"/>
                <w:sz w:val="18"/>
                <w:highlight w:val="yellow"/>
              </w:rPr>
            </w:pPr>
            <w:r w:rsidRPr="00840508">
              <w:rPr>
                <w:rFonts w:eastAsia="標楷體"/>
              </w:rPr>
              <w:t>1:6.</w:t>
            </w:r>
            <w:r w:rsidRPr="00840508">
              <w:rPr>
                <w:rFonts w:eastAsia="標楷體" w:hint="eastAsia"/>
              </w:rPr>
              <w:t>2855</w:t>
            </w:r>
          </w:p>
        </w:tc>
        <w:tc>
          <w:tcPr>
            <w:tcW w:w="1218"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1:6.</w:t>
            </w:r>
            <w:r w:rsidRPr="00840508">
              <w:rPr>
                <w:rFonts w:eastAsia="標楷體" w:hint="eastAsia"/>
              </w:rPr>
              <w:t>0969</w:t>
            </w:r>
          </w:p>
        </w:tc>
        <w:tc>
          <w:tcPr>
            <w:tcW w:w="14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1:6.</w:t>
            </w:r>
            <w:r w:rsidRPr="00840508">
              <w:rPr>
                <w:rFonts w:eastAsia="標楷體" w:hint="eastAsia"/>
              </w:rPr>
              <w:t>1190</w:t>
            </w:r>
          </w:p>
        </w:tc>
        <w:tc>
          <w:tcPr>
            <w:tcW w:w="1701" w:type="dxa"/>
            <w:tcBorders>
              <w:top w:val="nil"/>
              <w:left w:val="nil"/>
              <w:bottom w:val="nil"/>
              <w:right w:val="nil"/>
            </w:tcBorders>
            <w:vAlign w:val="center"/>
          </w:tcPr>
          <w:p w:rsidR="0093685C" w:rsidRPr="00840508" w:rsidRDefault="0093685C" w:rsidP="00903D2C">
            <w:pPr>
              <w:snapToGrid w:val="0"/>
              <w:spacing w:line="440" w:lineRule="exact"/>
              <w:ind w:rightChars="50" w:right="120"/>
              <w:jc w:val="center"/>
              <w:rPr>
                <w:rFonts w:eastAsia="標楷體"/>
              </w:rPr>
            </w:pPr>
            <w:r w:rsidRPr="00840508">
              <w:rPr>
                <w:rFonts w:eastAsia="標楷體"/>
              </w:rPr>
              <w:t>1:6.</w:t>
            </w:r>
            <w:r w:rsidRPr="00840508">
              <w:rPr>
                <w:rFonts w:eastAsia="標楷體" w:hint="eastAsia"/>
              </w:rPr>
              <w:t>5572</w:t>
            </w:r>
          </w:p>
          <w:p w:rsidR="0093685C" w:rsidRPr="00840508" w:rsidRDefault="0093685C" w:rsidP="00903D2C">
            <w:pPr>
              <w:snapToGrid w:val="0"/>
              <w:spacing w:line="200" w:lineRule="exact"/>
              <w:ind w:rightChars="14" w:right="34"/>
              <w:jc w:val="center"/>
              <w:rPr>
                <w:rFonts w:eastAsia="標楷體"/>
              </w:rPr>
            </w:pPr>
            <w:r w:rsidRPr="00840508">
              <w:rPr>
                <w:rFonts w:eastAsia="標楷體"/>
                <w:sz w:val="16"/>
              </w:rPr>
              <w:t>（</w:t>
            </w:r>
            <w:r w:rsidRPr="00840508">
              <w:rPr>
                <w:rFonts w:eastAsia="標楷體"/>
                <w:sz w:val="16"/>
              </w:rPr>
              <w:t>201</w:t>
            </w:r>
            <w:r w:rsidRPr="00840508">
              <w:rPr>
                <w:rFonts w:eastAsia="標楷體" w:hint="eastAsia"/>
                <w:sz w:val="16"/>
              </w:rPr>
              <w:t>6</w:t>
            </w:r>
            <w:r w:rsidRPr="00840508">
              <w:rPr>
                <w:rFonts w:eastAsia="標楷體"/>
                <w:sz w:val="16"/>
              </w:rPr>
              <w:t>.</w:t>
            </w:r>
            <w:r w:rsidRPr="00840508">
              <w:rPr>
                <w:rFonts w:eastAsia="標楷體" w:hint="eastAsia"/>
                <w:sz w:val="16"/>
              </w:rPr>
              <w:t>1.22</w:t>
            </w:r>
            <w:r w:rsidRPr="00840508">
              <w:rPr>
                <w:rFonts w:eastAsia="標楷體"/>
                <w:sz w:val="16"/>
              </w:rPr>
              <w:t>）</w:t>
            </w:r>
          </w:p>
        </w:tc>
      </w:tr>
      <w:tr w:rsidR="0093685C" w:rsidRPr="00840508" w:rsidTr="00903D2C">
        <w:trPr>
          <w:cantSplit/>
          <w:trHeight w:val="711"/>
        </w:trPr>
        <w:tc>
          <w:tcPr>
            <w:tcW w:w="465" w:type="dxa"/>
            <w:vMerge/>
            <w:tcBorders>
              <w:top w:val="single" w:sz="4" w:space="0" w:color="auto"/>
              <w:left w:val="nil"/>
              <w:bottom w:val="single" w:sz="4" w:space="0" w:color="auto"/>
              <w:right w:val="single" w:sz="4" w:space="0" w:color="auto"/>
            </w:tcBorders>
            <w:vAlign w:val="center"/>
          </w:tcPr>
          <w:p w:rsidR="0093685C" w:rsidRPr="00840508" w:rsidRDefault="0093685C" w:rsidP="00903D2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jc w:val="center"/>
              <w:rPr>
                <w:rFonts w:eastAsia="標楷體"/>
              </w:rPr>
            </w:pPr>
            <w:r w:rsidRPr="00840508">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93685C" w:rsidRPr="00840508" w:rsidRDefault="0093685C" w:rsidP="00903D2C">
            <w:pPr>
              <w:snapToGrid w:val="0"/>
              <w:spacing w:line="240" w:lineRule="atLeast"/>
              <w:jc w:val="center"/>
              <w:rPr>
                <w:rFonts w:eastAsia="標楷體"/>
              </w:rPr>
            </w:pPr>
            <w:r w:rsidRPr="00840508">
              <w:rPr>
                <w:rFonts w:eastAsia="標楷體"/>
              </w:rPr>
              <w:t>金額</w:t>
            </w:r>
          </w:p>
          <w:p w:rsidR="0093685C" w:rsidRPr="00840508" w:rsidRDefault="0093685C" w:rsidP="00903D2C">
            <w:pPr>
              <w:snapToGrid w:val="0"/>
              <w:spacing w:line="240" w:lineRule="atLeast"/>
              <w:jc w:val="center"/>
              <w:rPr>
                <w:rFonts w:eastAsia="標楷體"/>
              </w:rPr>
            </w:pPr>
            <w:r w:rsidRPr="00840508">
              <w:rPr>
                <w:rFonts w:eastAsia="標楷體"/>
              </w:rPr>
              <w:t>（億美元）</w:t>
            </w:r>
          </w:p>
        </w:tc>
        <w:tc>
          <w:tcPr>
            <w:tcW w:w="1218" w:type="dxa"/>
            <w:tcBorders>
              <w:top w:val="nil"/>
              <w:left w:val="nil"/>
              <w:bottom w:val="single" w:sz="4" w:space="0" w:color="auto"/>
              <w:right w:val="nil"/>
            </w:tcBorders>
            <w:vAlign w:val="center"/>
          </w:tcPr>
          <w:p w:rsidR="0093685C" w:rsidRPr="00840508" w:rsidRDefault="0093685C" w:rsidP="00903D2C">
            <w:pPr>
              <w:snapToGrid w:val="0"/>
              <w:spacing w:line="440" w:lineRule="exact"/>
              <w:ind w:rightChars="50" w:right="120"/>
              <w:jc w:val="right"/>
              <w:rPr>
                <w:rFonts w:eastAsia="標楷體"/>
                <w:u w:val="single"/>
              </w:rPr>
            </w:pPr>
            <w:r w:rsidRPr="00840508">
              <w:rPr>
                <w:rFonts w:eastAsia="標楷體"/>
              </w:rPr>
              <w:t>28,473</w:t>
            </w:r>
          </w:p>
        </w:tc>
        <w:tc>
          <w:tcPr>
            <w:tcW w:w="1218" w:type="dxa"/>
            <w:tcBorders>
              <w:top w:val="nil"/>
              <w:left w:val="nil"/>
              <w:bottom w:val="single" w:sz="4" w:space="0" w:color="auto"/>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31,811</w:t>
            </w:r>
          </w:p>
        </w:tc>
        <w:tc>
          <w:tcPr>
            <w:tcW w:w="1218" w:type="dxa"/>
            <w:tcBorders>
              <w:top w:val="nil"/>
              <w:left w:val="nil"/>
              <w:bottom w:val="single" w:sz="4" w:space="0" w:color="auto"/>
              <w:right w:val="nil"/>
            </w:tcBorders>
            <w:vAlign w:val="center"/>
          </w:tcPr>
          <w:p w:rsidR="0093685C" w:rsidRPr="00840508" w:rsidRDefault="0093685C" w:rsidP="00903D2C">
            <w:pPr>
              <w:snapToGrid w:val="0"/>
              <w:spacing w:line="440" w:lineRule="exact"/>
              <w:ind w:rightChars="50" w:right="120"/>
              <w:jc w:val="right"/>
              <w:rPr>
                <w:rFonts w:eastAsia="標楷體"/>
                <w:highlight w:val="yellow"/>
              </w:rPr>
            </w:pPr>
            <w:r w:rsidRPr="00840508">
              <w:rPr>
                <w:rFonts w:eastAsia="標楷體"/>
              </w:rPr>
              <w:t>3</w:t>
            </w:r>
            <w:r w:rsidRPr="00840508">
              <w:rPr>
                <w:rFonts w:eastAsia="標楷體" w:hint="eastAsia"/>
              </w:rPr>
              <w:t>3</w:t>
            </w:r>
            <w:r w:rsidRPr="00840508">
              <w:rPr>
                <w:rFonts w:eastAsia="標楷體"/>
              </w:rPr>
              <w:t>,</w:t>
            </w:r>
            <w:r w:rsidRPr="00840508">
              <w:rPr>
                <w:rFonts w:eastAsia="標楷體" w:hint="eastAsia"/>
              </w:rPr>
              <w:t>116</w:t>
            </w:r>
          </w:p>
        </w:tc>
        <w:tc>
          <w:tcPr>
            <w:tcW w:w="1218" w:type="dxa"/>
            <w:tcBorders>
              <w:top w:val="nil"/>
              <w:left w:val="nil"/>
              <w:bottom w:val="single" w:sz="4" w:space="0" w:color="auto"/>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hint="eastAsia"/>
              </w:rPr>
              <w:t>38</w:t>
            </w:r>
            <w:r w:rsidRPr="00840508">
              <w:rPr>
                <w:rFonts w:eastAsia="標楷體"/>
              </w:rPr>
              <w:t>,</w:t>
            </w:r>
            <w:r w:rsidRPr="00840508">
              <w:rPr>
                <w:rFonts w:eastAsia="標楷體" w:hint="eastAsia"/>
              </w:rPr>
              <w:t>213</w:t>
            </w:r>
          </w:p>
        </w:tc>
        <w:tc>
          <w:tcPr>
            <w:tcW w:w="1401" w:type="dxa"/>
            <w:tcBorders>
              <w:top w:val="nil"/>
              <w:left w:val="nil"/>
              <w:bottom w:val="single" w:sz="4" w:space="0" w:color="auto"/>
              <w:right w:val="nil"/>
            </w:tcBorders>
            <w:vAlign w:val="center"/>
          </w:tcPr>
          <w:p w:rsidR="0093685C" w:rsidRPr="00840508" w:rsidRDefault="0093685C" w:rsidP="00903D2C">
            <w:pPr>
              <w:snapToGrid w:val="0"/>
              <w:spacing w:line="440" w:lineRule="exact"/>
              <w:ind w:rightChars="50" w:right="120"/>
              <w:jc w:val="right"/>
              <w:rPr>
                <w:rFonts w:eastAsia="標楷體"/>
              </w:rPr>
            </w:pPr>
            <w:r w:rsidRPr="00840508">
              <w:rPr>
                <w:rFonts w:eastAsia="標楷體"/>
              </w:rPr>
              <w:t>3</w:t>
            </w:r>
            <w:r w:rsidRPr="00840508">
              <w:rPr>
                <w:rFonts w:eastAsia="標楷體" w:hint="eastAsia"/>
              </w:rPr>
              <w:t>8,430</w:t>
            </w:r>
          </w:p>
        </w:tc>
        <w:tc>
          <w:tcPr>
            <w:tcW w:w="1701" w:type="dxa"/>
            <w:tcBorders>
              <w:top w:val="nil"/>
              <w:left w:val="nil"/>
              <w:bottom w:val="single" w:sz="4" w:space="0" w:color="auto"/>
              <w:right w:val="nil"/>
            </w:tcBorders>
            <w:vAlign w:val="center"/>
          </w:tcPr>
          <w:p w:rsidR="0093685C" w:rsidRPr="00840508" w:rsidRDefault="0093685C" w:rsidP="00903D2C">
            <w:pPr>
              <w:snapToGrid w:val="0"/>
              <w:spacing w:before="240" w:line="200" w:lineRule="exact"/>
              <w:jc w:val="center"/>
              <w:rPr>
                <w:rFonts w:ascii="標楷體" w:eastAsia="標楷體" w:hAnsi="標楷體"/>
              </w:rPr>
            </w:pPr>
            <w:r w:rsidRPr="00840508">
              <w:rPr>
                <w:rFonts w:eastAsia="標楷體"/>
              </w:rPr>
              <w:t>3</w:t>
            </w:r>
            <w:r w:rsidRPr="00840508">
              <w:rPr>
                <w:rFonts w:eastAsia="標楷體" w:hint="eastAsia"/>
              </w:rPr>
              <w:t>3,304</w:t>
            </w:r>
            <w:r w:rsidRPr="00840508">
              <w:rPr>
                <w:rFonts w:eastAsia="標楷體"/>
              </w:rPr>
              <w:br/>
            </w:r>
            <w:r w:rsidRPr="00840508">
              <w:rPr>
                <w:rFonts w:eastAsia="標楷體"/>
                <w:sz w:val="16"/>
              </w:rPr>
              <w:t>（</w:t>
            </w:r>
            <w:r w:rsidRPr="00840508">
              <w:rPr>
                <w:rFonts w:eastAsia="標楷體"/>
                <w:sz w:val="16"/>
              </w:rPr>
              <w:t>201</w:t>
            </w:r>
            <w:r w:rsidRPr="00840508">
              <w:rPr>
                <w:rFonts w:eastAsia="標楷體" w:hint="eastAsia"/>
                <w:sz w:val="16"/>
              </w:rPr>
              <w:t>5</w:t>
            </w:r>
            <w:r w:rsidRPr="00840508">
              <w:rPr>
                <w:rFonts w:eastAsia="標楷體"/>
                <w:sz w:val="16"/>
              </w:rPr>
              <w:t>.</w:t>
            </w:r>
            <w:r w:rsidRPr="00840508">
              <w:rPr>
                <w:rFonts w:eastAsia="標楷體" w:hint="eastAsia"/>
                <w:sz w:val="16"/>
              </w:rPr>
              <w:t>12.31</w:t>
            </w:r>
            <w:r w:rsidRPr="00840508">
              <w:rPr>
                <w:rFonts w:eastAsia="標楷體"/>
                <w:sz w:val="16"/>
              </w:rPr>
              <w:t>）</w:t>
            </w:r>
          </w:p>
        </w:tc>
      </w:tr>
    </w:tbl>
    <w:p w:rsidR="003F3337" w:rsidRPr="003343F1" w:rsidRDefault="003F3337" w:rsidP="003F3337">
      <w:pPr>
        <w:widowControl/>
        <w:ind w:left="1133" w:rightChars="-316" w:right="-758" w:hangingChars="515" w:hanging="1133"/>
        <w:rPr>
          <w:rFonts w:eastAsia="標楷體"/>
          <w:sz w:val="22"/>
          <w:szCs w:val="22"/>
        </w:rPr>
      </w:pPr>
      <w:r w:rsidRPr="003343F1">
        <w:rPr>
          <w:rFonts w:eastAsia="標楷體"/>
          <w:sz w:val="22"/>
          <w:szCs w:val="22"/>
        </w:rPr>
        <w:t>資料來源：中國大陸統計年鑑、中國大陸海關統計；中國大陸國家統計局、中國大陸人民銀行、中國大陸商務部。</w:t>
      </w:r>
    </w:p>
    <w:bookmarkEnd w:id="48"/>
    <w:p w:rsidR="003E39BB" w:rsidRPr="005A46C3" w:rsidRDefault="003E39BB" w:rsidP="003F3337">
      <w:pPr>
        <w:widowControl/>
        <w:ind w:left="2062" w:rightChars="-316" w:right="-758" w:hangingChars="515" w:hanging="2062"/>
        <w:rPr>
          <w:rFonts w:eastAsia="標楷體"/>
          <w:b/>
          <w:bCs/>
          <w:color w:val="FF0000"/>
          <w:sz w:val="40"/>
          <w:szCs w:val="36"/>
        </w:rPr>
      </w:pPr>
      <w:r w:rsidRPr="005A46C3">
        <w:rPr>
          <w:rFonts w:eastAsia="標楷體"/>
          <w:b/>
          <w:bCs/>
          <w:color w:val="FF0000"/>
          <w:sz w:val="40"/>
          <w:szCs w:val="36"/>
        </w:rPr>
        <w:br w:type="page"/>
      </w:r>
    </w:p>
    <w:p w:rsidR="001249DE" w:rsidRPr="00D86C6D" w:rsidRDefault="001249DE" w:rsidP="001249DE">
      <w:pPr>
        <w:pStyle w:val="2"/>
        <w:spacing w:after="360"/>
        <w:jc w:val="center"/>
        <w:rPr>
          <w:sz w:val="24"/>
        </w:rPr>
      </w:pPr>
      <w:bookmarkStart w:id="51" w:name="_Toc438827322"/>
      <w:bookmarkStart w:id="52" w:name="_Toc415126206"/>
      <w:bookmarkStart w:id="53" w:name="_Toc391906401"/>
      <w:bookmarkStart w:id="54" w:name="_Toc401923787"/>
      <w:bookmarkStart w:id="55" w:name="_Toc402171703"/>
      <w:r w:rsidRPr="00D86C6D">
        <w:rPr>
          <w:sz w:val="32"/>
        </w:rPr>
        <w:lastRenderedPageBreak/>
        <w:t>表</w:t>
      </w:r>
      <w:r w:rsidRPr="00D86C6D">
        <w:rPr>
          <w:sz w:val="32"/>
        </w:rPr>
        <w:t xml:space="preserve">5  </w:t>
      </w:r>
      <w:r w:rsidRPr="00D86C6D">
        <w:rPr>
          <w:sz w:val="32"/>
        </w:rPr>
        <w:t>兩岸經貿統計</w:t>
      </w:r>
      <w:bookmarkEnd w:id="51"/>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695783" w:rsidRPr="00896C1C" w:rsidTr="00903D2C">
        <w:trPr>
          <w:cantSplit/>
          <w:trHeight w:val="629"/>
        </w:trPr>
        <w:tc>
          <w:tcPr>
            <w:tcW w:w="2258" w:type="dxa"/>
            <w:gridSpan w:val="3"/>
            <w:vMerge w:val="restart"/>
            <w:tcBorders>
              <w:left w:val="nil"/>
            </w:tcBorders>
            <w:shd w:val="clear" w:color="auto" w:fill="FFFFFF"/>
          </w:tcPr>
          <w:p w:rsidR="00695783" w:rsidRPr="00896C1C" w:rsidRDefault="00695783" w:rsidP="00903D2C">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695783" w:rsidRPr="00F43C24" w:rsidRDefault="00695783" w:rsidP="00903D2C">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695783" w:rsidRPr="00F43C24" w:rsidRDefault="00695783" w:rsidP="00903D2C">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695783" w:rsidRPr="00F43C24" w:rsidRDefault="00695783" w:rsidP="00903D2C">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695783" w:rsidRPr="00F43C24" w:rsidRDefault="00695783" w:rsidP="00903D2C">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695783" w:rsidRPr="00AB0752" w:rsidRDefault="00695783" w:rsidP="00903D2C">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695783" w:rsidRPr="00634EF2" w:rsidTr="00903D2C">
        <w:trPr>
          <w:cantSplit/>
          <w:trHeight w:val="493"/>
        </w:trPr>
        <w:tc>
          <w:tcPr>
            <w:tcW w:w="2258" w:type="dxa"/>
            <w:gridSpan w:val="3"/>
            <w:vMerge/>
            <w:tcBorders>
              <w:left w:val="nil"/>
              <w:bottom w:val="single" w:sz="4" w:space="0" w:color="auto"/>
            </w:tcBorders>
            <w:shd w:val="clear" w:color="auto" w:fill="FFFFFF"/>
          </w:tcPr>
          <w:p w:rsidR="00695783" w:rsidRPr="00896C1C" w:rsidRDefault="00695783" w:rsidP="00903D2C">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695783" w:rsidRPr="00AB0752" w:rsidRDefault="00695783" w:rsidP="00903D2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695783" w:rsidRPr="00AB0752" w:rsidRDefault="00695783" w:rsidP="00903D2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695783" w:rsidRPr="00AB0752" w:rsidRDefault="00695783" w:rsidP="00903D2C">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695783" w:rsidRPr="00AB0752" w:rsidRDefault="00695783" w:rsidP="00903D2C">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695783" w:rsidRPr="00F43C24" w:rsidRDefault="00695783" w:rsidP="00903D2C">
            <w:pPr>
              <w:snapToGrid w:val="0"/>
              <w:spacing w:before="120" w:after="120" w:line="280" w:lineRule="exact"/>
              <w:jc w:val="center"/>
              <w:rPr>
                <w:rFonts w:eastAsia="標楷體"/>
              </w:rPr>
            </w:pPr>
            <w:r>
              <w:rPr>
                <w:rFonts w:eastAsia="標楷體" w:hint="eastAsia"/>
              </w:rPr>
              <w:t>10</w:t>
            </w:r>
            <w:r w:rsidRPr="00F43C24">
              <w:rPr>
                <w:rFonts w:eastAsia="標楷體" w:hint="eastAsia"/>
              </w:rPr>
              <w:t>月</w:t>
            </w:r>
          </w:p>
        </w:tc>
        <w:tc>
          <w:tcPr>
            <w:tcW w:w="1034" w:type="dxa"/>
            <w:tcBorders>
              <w:bottom w:val="single" w:sz="4" w:space="0" w:color="auto"/>
            </w:tcBorders>
            <w:shd w:val="clear" w:color="auto" w:fill="FFFFFF"/>
          </w:tcPr>
          <w:p w:rsidR="00695783" w:rsidRPr="00F43C24" w:rsidRDefault="00695783" w:rsidP="00903D2C">
            <w:pPr>
              <w:snapToGrid w:val="0"/>
              <w:spacing w:before="120" w:after="120" w:line="280" w:lineRule="exact"/>
              <w:jc w:val="center"/>
              <w:rPr>
                <w:rFonts w:eastAsia="標楷體"/>
              </w:rPr>
            </w:pPr>
            <w:r>
              <w:rPr>
                <w:rFonts w:eastAsia="標楷體" w:hint="eastAsia"/>
              </w:rPr>
              <w:t>11</w:t>
            </w:r>
            <w:r w:rsidRPr="00F43C24">
              <w:rPr>
                <w:rFonts w:eastAsia="標楷體" w:hint="eastAsia"/>
              </w:rPr>
              <w:t>月</w:t>
            </w:r>
          </w:p>
        </w:tc>
        <w:tc>
          <w:tcPr>
            <w:tcW w:w="1034" w:type="dxa"/>
            <w:tcBorders>
              <w:bottom w:val="single" w:sz="4" w:space="0" w:color="auto"/>
            </w:tcBorders>
            <w:shd w:val="clear" w:color="auto" w:fill="FFFFFF"/>
          </w:tcPr>
          <w:p w:rsidR="00695783" w:rsidRPr="00F43C24" w:rsidRDefault="00695783" w:rsidP="00903D2C">
            <w:pPr>
              <w:snapToGrid w:val="0"/>
              <w:spacing w:before="120" w:after="120" w:line="280" w:lineRule="exact"/>
              <w:jc w:val="center"/>
              <w:rPr>
                <w:rFonts w:eastAsia="標楷體"/>
              </w:rPr>
            </w:pPr>
            <w:r>
              <w:rPr>
                <w:rFonts w:eastAsia="標楷體" w:hint="eastAsia"/>
              </w:rPr>
              <w:t>12</w:t>
            </w:r>
            <w:r>
              <w:rPr>
                <w:rFonts w:eastAsia="標楷體" w:hint="eastAsia"/>
              </w:rPr>
              <w:t>月</w:t>
            </w:r>
          </w:p>
        </w:tc>
        <w:tc>
          <w:tcPr>
            <w:tcW w:w="1035" w:type="dxa"/>
            <w:tcBorders>
              <w:bottom w:val="single" w:sz="4" w:space="0" w:color="auto"/>
              <w:right w:val="nil"/>
            </w:tcBorders>
            <w:shd w:val="clear" w:color="auto" w:fill="FFFFFF"/>
          </w:tcPr>
          <w:p w:rsidR="00695783" w:rsidRPr="00F43C24" w:rsidRDefault="00695783" w:rsidP="00903D2C">
            <w:pPr>
              <w:snapToGrid w:val="0"/>
              <w:spacing w:before="120" w:after="120" w:line="280" w:lineRule="exact"/>
              <w:jc w:val="center"/>
              <w:rPr>
                <w:rFonts w:eastAsia="標楷體"/>
              </w:rPr>
            </w:pPr>
            <w:r>
              <w:rPr>
                <w:rFonts w:eastAsia="標楷體" w:hint="eastAsia"/>
              </w:rPr>
              <w:t>全年</w:t>
            </w:r>
          </w:p>
        </w:tc>
      </w:tr>
      <w:tr w:rsidR="00695783" w:rsidRPr="00634EF2" w:rsidTr="00903D2C">
        <w:trPr>
          <w:cantSplit/>
          <w:trHeight w:val="828"/>
        </w:trPr>
        <w:tc>
          <w:tcPr>
            <w:tcW w:w="616" w:type="dxa"/>
            <w:vMerge w:val="restart"/>
            <w:tcBorders>
              <w:left w:val="nil"/>
            </w:tcBorders>
          </w:tcPr>
          <w:p w:rsidR="00695783" w:rsidRDefault="00695783" w:rsidP="00903D2C">
            <w:pPr>
              <w:snapToGrid w:val="0"/>
              <w:spacing w:before="240"/>
              <w:jc w:val="center"/>
              <w:rPr>
                <w:rFonts w:eastAsia="標楷體"/>
                <w:sz w:val="28"/>
              </w:rPr>
            </w:pPr>
          </w:p>
          <w:p w:rsidR="00695783" w:rsidRDefault="00695783" w:rsidP="00903D2C">
            <w:pPr>
              <w:snapToGrid w:val="0"/>
              <w:spacing w:before="240"/>
              <w:jc w:val="center"/>
              <w:rPr>
                <w:rFonts w:eastAsia="標楷體"/>
                <w:sz w:val="28"/>
              </w:rPr>
            </w:pPr>
            <w:r>
              <w:rPr>
                <w:rFonts w:eastAsia="標楷體" w:hint="eastAsia"/>
                <w:sz w:val="28"/>
              </w:rPr>
              <w:t>兩</w:t>
            </w:r>
          </w:p>
          <w:p w:rsidR="00695783" w:rsidRDefault="00695783" w:rsidP="00903D2C">
            <w:pPr>
              <w:snapToGrid w:val="0"/>
              <w:spacing w:before="240"/>
              <w:jc w:val="center"/>
              <w:rPr>
                <w:rFonts w:eastAsia="標楷體"/>
                <w:sz w:val="28"/>
              </w:rPr>
            </w:pPr>
            <w:r>
              <w:rPr>
                <w:rFonts w:eastAsia="標楷體" w:hint="eastAsia"/>
                <w:sz w:val="28"/>
              </w:rPr>
              <w:t>岸</w:t>
            </w:r>
          </w:p>
          <w:p w:rsidR="00695783" w:rsidRDefault="00695783" w:rsidP="00903D2C">
            <w:pPr>
              <w:snapToGrid w:val="0"/>
              <w:spacing w:before="240"/>
              <w:jc w:val="center"/>
              <w:rPr>
                <w:rFonts w:eastAsia="標楷體"/>
                <w:sz w:val="28"/>
              </w:rPr>
            </w:pPr>
            <w:r>
              <w:rPr>
                <w:rFonts w:eastAsia="標楷體" w:hint="eastAsia"/>
                <w:sz w:val="28"/>
              </w:rPr>
              <w:t>投</w:t>
            </w:r>
          </w:p>
          <w:p w:rsidR="00695783" w:rsidRPr="00896C1C" w:rsidRDefault="00695783" w:rsidP="00903D2C">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695783" w:rsidRPr="00896C1C" w:rsidRDefault="00695783" w:rsidP="00903D2C">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695783" w:rsidRPr="00896C1C" w:rsidRDefault="00695783" w:rsidP="00903D2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695783" w:rsidRPr="00896C1C" w:rsidRDefault="00695783" w:rsidP="00903D2C">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695783" w:rsidRPr="00896C1C" w:rsidRDefault="00695783" w:rsidP="00903D2C">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695783" w:rsidRPr="00612604" w:rsidRDefault="00695783" w:rsidP="00903D2C">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695783" w:rsidRPr="00634EF2" w:rsidRDefault="00695783" w:rsidP="00903D2C">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695783" w:rsidRPr="00800260" w:rsidRDefault="00695783" w:rsidP="00903D2C">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34</w:t>
            </w:r>
          </w:p>
        </w:tc>
        <w:tc>
          <w:tcPr>
            <w:tcW w:w="1034" w:type="dxa"/>
            <w:tcBorders>
              <w:top w:val="single" w:sz="4" w:space="0" w:color="auto"/>
              <w:left w:val="nil"/>
              <w:bottom w:val="nil"/>
              <w:right w:val="nil"/>
            </w:tcBorders>
            <w:vAlign w:val="center"/>
          </w:tcPr>
          <w:p w:rsidR="00695783" w:rsidRPr="00BD5F14" w:rsidRDefault="00695783" w:rsidP="00903D2C">
            <w:pPr>
              <w:snapToGrid w:val="0"/>
              <w:spacing w:before="60" w:after="60" w:line="400" w:lineRule="exact"/>
              <w:ind w:rightChars="-2" w:right="-5"/>
              <w:jc w:val="center"/>
              <w:rPr>
                <w:rFonts w:eastAsia="標楷體"/>
              </w:rPr>
            </w:pPr>
            <w:r w:rsidRPr="00BD5F14">
              <w:rPr>
                <w:rFonts w:eastAsia="標楷體" w:hint="eastAsia"/>
              </w:rPr>
              <w:t>19</w:t>
            </w:r>
          </w:p>
        </w:tc>
        <w:tc>
          <w:tcPr>
            <w:tcW w:w="1034" w:type="dxa"/>
            <w:tcBorders>
              <w:top w:val="single" w:sz="4" w:space="0" w:color="auto"/>
              <w:left w:val="nil"/>
              <w:bottom w:val="nil"/>
              <w:right w:val="nil"/>
            </w:tcBorders>
            <w:vAlign w:val="center"/>
          </w:tcPr>
          <w:p w:rsidR="00695783" w:rsidRPr="006731FB" w:rsidRDefault="00695783" w:rsidP="00903D2C">
            <w:pPr>
              <w:snapToGrid w:val="0"/>
              <w:spacing w:before="60" w:after="60" w:line="400" w:lineRule="exact"/>
              <w:ind w:rightChars="-2" w:right="-5"/>
              <w:jc w:val="center"/>
              <w:rPr>
                <w:rFonts w:eastAsia="標楷體"/>
              </w:rPr>
            </w:pPr>
            <w:r w:rsidRPr="006731FB">
              <w:rPr>
                <w:rFonts w:eastAsia="標楷體" w:hint="eastAsia"/>
              </w:rPr>
              <w:t>45</w:t>
            </w:r>
          </w:p>
        </w:tc>
        <w:tc>
          <w:tcPr>
            <w:tcW w:w="1035" w:type="dxa"/>
            <w:tcBorders>
              <w:top w:val="single" w:sz="4" w:space="0" w:color="auto"/>
              <w:left w:val="nil"/>
              <w:bottom w:val="nil"/>
              <w:right w:val="nil"/>
            </w:tcBorders>
            <w:vAlign w:val="center"/>
          </w:tcPr>
          <w:p w:rsidR="00695783" w:rsidRPr="006731FB" w:rsidRDefault="00695783" w:rsidP="00903D2C">
            <w:pPr>
              <w:snapToGrid w:val="0"/>
              <w:spacing w:before="60" w:after="60" w:line="400" w:lineRule="exact"/>
              <w:ind w:rightChars="-2" w:right="-5"/>
              <w:jc w:val="center"/>
              <w:rPr>
                <w:rFonts w:eastAsia="標楷體"/>
              </w:rPr>
            </w:pPr>
            <w:r w:rsidRPr="006731FB">
              <w:rPr>
                <w:rFonts w:eastAsia="標楷體" w:hint="eastAsia"/>
              </w:rPr>
              <w:t>427</w:t>
            </w:r>
          </w:p>
        </w:tc>
      </w:tr>
      <w:tr w:rsidR="00695783" w:rsidRPr="00634EF2" w:rsidTr="00903D2C">
        <w:trPr>
          <w:cantSplit/>
          <w:trHeight w:val="786"/>
        </w:trPr>
        <w:tc>
          <w:tcPr>
            <w:tcW w:w="616" w:type="dxa"/>
            <w:vMerge/>
            <w:tcBorders>
              <w:left w:val="nil"/>
            </w:tcBorders>
          </w:tcPr>
          <w:p w:rsidR="00695783" w:rsidRPr="00896C1C" w:rsidRDefault="00695783" w:rsidP="00903D2C">
            <w:pPr>
              <w:snapToGrid w:val="0"/>
              <w:spacing w:before="120" w:after="120" w:line="320" w:lineRule="exact"/>
              <w:rPr>
                <w:rFonts w:eastAsia="標楷體"/>
                <w:b/>
                <w:sz w:val="28"/>
              </w:rPr>
            </w:pPr>
          </w:p>
        </w:tc>
        <w:tc>
          <w:tcPr>
            <w:tcW w:w="758" w:type="dxa"/>
            <w:vMerge/>
          </w:tcPr>
          <w:p w:rsidR="00695783" w:rsidRPr="00896C1C" w:rsidRDefault="00695783" w:rsidP="00903D2C">
            <w:pPr>
              <w:snapToGrid w:val="0"/>
              <w:spacing w:before="120" w:after="120" w:line="320" w:lineRule="exact"/>
              <w:jc w:val="center"/>
              <w:rPr>
                <w:rFonts w:eastAsia="標楷體"/>
                <w:spacing w:val="-16"/>
                <w:sz w:val="26"/>
              </w:rPr>
            </w:pPr>
          </w:p>
        </w:tc>
        <w:tc>
          <w:tcPr>
            <w:tcW w:w="884" w:type="dxa"/>
          </w:tcPr>
          <w:p w:rsidR="00695783" w:rsidRPr="00896C1C" w:rsidRDefault="00695783" w:rsidP="00903D2C">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95783" w:rsidRPr="00A77848" w:rsidRDefault="00695783" w:rsidP="00903D2C">
            <w:pPr>
              <w:snapToGrid w:val="0"/>
              <w:spacing w:before="60" w:line="400" w:lineRule="exact"/>
              <w:ind w:rightChars="-2" w:right="-5"/>
              <w:jc w:val="center"/>
              <w:rPr>
                <w:rFonts w:eastAsia="標楷體"/>
              </w:rPr>
            </w:pPr>
            <w:r w:rsidRPr="00A77848">
              <w:rPr>
                <w:rFonts w:eastAsia="標楷體"/>
              </w:rPr>
              <w:t>143.8</w:t>
            </w:r>
          </w:p>
          <w:p w:rsidR="00695783" w:rsidRPr="00A77848" w:rsidRDefault="00695783" w:rsidP="00903D2C">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695783" w:rsidRPr="00A77848" w:rsidRDefault="00695783" w:rsidP="00903D2C">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695783" w:rsidRPr="00A77848" w:rsidRDefault="00695783" w:rsidP="00903D2C">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695783" w:rsidRPr="00A77848" w:rsidRDefault="00695783" w:rsidP="00903D2C">
            <w:pPr>
              <w:snapToGrid w:val="0"/>
              <w:spacing w:before="60" w:line="400" w:lineRule="exact"/>
              <w:ind w:rightChars="-2" w:right="-5"/>
              <w:jc w:val="center"/>
              <w:rPr>
                <w:rFonts w:eastAsia="標楷體"/>
              </w:rPr>
            </w:pPr>
            <w:r w:rsidRPr="00A77848">
              <w:rPr>
                <w:rFonts w:eastAsia="標楷體"/>
              </w:rPr>
              <w:t>91.9</w:t>
            </w:r>
          </w:p>
          <w:p w:rsidR="00695783" w:rsidRPr="00A77848" w:rsidRDefault="00695783" w:rsidP="00903D2C">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695783" w:rsidRDefault="00695783" w:rsidP="00903D2C">
            <w:pPr>
              <w:snapToGrid w:val="0"/>
              <w:spacing w:before="60" w:line="400" w:lineRule="exact"/>
              <w:ind w:rightChars="-2" w:right="-5"/>
              <w:jc w:val="center"/>
              <w:rPr>
                <w:rFonts w:eastAsia="標楷體"/>
              </w:rPr>
            </w:pPr>
            <w:r>
              <w:rPr>
                <w:rFonts w:eastAsia="標楷體" w:hint="eastAsia"/>
              </w:rPr>
              <w:t>102.8</w:t>
            </w:r>
          </w:p>
          <w:p w:rsidR="00695783" w:rsidRPr="00634EF2" w:rsidRDefault="00695783" w:rsidP="00903D2C">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695783" w:rsidRPr="00800260" w:rsidRDefault="00695783" w:rsidP="00903D2C">
            <w:pPr>
              <w:snapToGrid w:val="0"/>
              <w:spacing w:before="60" w:line="400" w:lineRule="exact"/>
              <w:ind w:rightChars="-2" w:right="-5"/>
              <w:jc w:val="center"/>
              <w:rPr>
                <w:rFonts w:eastAsia="標楷體"/>
                <w:color w:val="000000" w:themeColor="text1"/>
              </w:rPr>
            </w:pPr>
            <w:r>
              <w:rPr>
                <w:rFonts w:eastAsia="標楷體" w:hint="eastAsia"/>
                <w:color w:val="000000" w:themeColor="text1"/>
              </w:rPr>
              <w:t>18.6</w:t>
            </w:r>
          </w:p>
          <w:p w:rsidR="00695783" w:rsidRPr="00800260" w:rsidRDefault="00695783" w:rsidP="00903D2C">
            <w:pPr>
              <w:snapToGrid w:val="0"/>
              <w:spacing w:after="60" w:line="400" w:lineRule="exact"/>
              <w:jc w:val="center"/>
              <w:rPr>
                <w:rFonts w:eastAsia="標楷體"/>
                <w:color w:val="000000" w:themeColor="text1"/>
              </w:rPr>
            </w:pPr>
            <w:r w:rsidRPr="00800260">
              <w:rPr>
                <w:rFonts w:eastAsia="標楷體"/>
                <w:color w:val="000000" w:themeColor="text1"/>
                <w:sz w:val="16"/>
              </w:rPr>
              <w:t>（</w:t>
            </w:r>
            <w:r>
              <w:rPr>
                <w:rFonts w:eastAsia="標楷體" w:hint="eastAsia"/>
                <w:color w:val="000000" w:themeColor="text1"/>
                <w:sz w:val="16"/>
              </w:rPr>
              <w:t>253.3</w:t>
            </w:r>
            <w:r w:rsidRPr="00800260">
              <w:rPr>
                <w:rFonts w:eastAsia="標楷體" w:hint="eastAsia"/>
                <w:color w:val="000000" w:themeColor="text1"/>
                <w:sz w:val="16"/>
              </w:rPr>
              <w:t>%</w:t>
            </w:r>
            <w:r w:rsidRPr="00800260">
              <w:rPr>
                <w:rFonts w:eastAsia="標楷體"/>
                <w:color w:val="000000" w:themeColor="text1"/>
                <w:sz w:val="16"/>
              </w:rPr>
              <w:t>）</w:t>
            </w:r>
          </w:p>
        </w:tc>
        <w:tc>
          <w:tcPr>
            <w:tcW w:w="1034" w:type="dxa"/>
            <w:tcBorders>
              <w:top w:val="nil"/>
              <w:left w:val="nil"/>
              <w:bottom w:val="nil"/>
              <w:right w:val="nil"/>
            </w:tcBorders>
            <w:vAlign w:val="center"/>
          </w:tcPr>
          <w:p w:rsidR="00695783" w:rsidRPr="00BD5F14" w:rsidRDefault="00695783" w:rsidP="00903D2C">
            <w:pPr>
              <w:snapToGrid w:val="0"/>
              <w:spacing w:before="60" w:line="400" w:lineRule="exact"/>
              <w:ind w:rightChars="-2" w:right="-5"/>
              <w:jc w:val="center"/>
              <w:rPr>
                <w:rFonts w:eastAsia="標楷體"/>
              </w:rPr>
            </w:pPr>
            <w:r w:rsidRPr="00BD5F14">
              <w:rPr>
                <w:rFonts w:eastAsia="標楷體" w:hint="eastAsia"/>
              </w:rPr>
              <w:t>7.0</w:t>
            </w:r>
          </w:p>
          <w:p w:rsidR="00695783" w:rsidRPr="00BD5F14" w:rsidRDefault="00695783" w:rsidP="00903D2C">
            <w:pPr>
              <w:snapToGrid w:val="0"/>
              <w:spacing w:after="60" w:line="400" w:lineRule="exact"/>
              <w:jc w:val="center"/>
              <w:rPr>
                <w:rFonts w:eastAsia="標楷體"/>
              </w:rPr>
            </w:pPr>
            <w:r w:rsidRPr="00BD5F14">
              <w:rPr>
                <w:rFonts w:eastAsia="標楷體"/>
                <w:sz w:val="16"/>
              </w:rPr>
              <w:t>（</w:t>
            </w:r>
            <w:r w:rsidRPr="00BD5F14">
              <w:rPr>
                <w:rFonts w:eastAsia="標楷體" w:hint="eastAsia"/>
                <w:sz w:val="16"/>
              </w:rPr>
              <w:t>-11.5%</w:t>
            </w:r>
            <w:r w:rsidRPr="00BD5F14">
              <w:rPr>
                <w:rFonts w:eastAsia="標楷體"/>
                <w:sz w:val="16"/>
              </w:rPr>
              <w:t>）</w:t>
            </w:r>
          </w:p>
        </w:tc>
        <w:tc>
          <w:tcPr>
            <w:tcW w:w="1034" w:type="dxa"/>
            <w:tcBorders>
              <w:top w:val="nil"/>
              <w:left w:val="nil"/>
              <w:bottom w:val="nil"/>
              <w:right w:val="nil"/>
            </w:tcBorders>
            <w:vAlign w:val="center"/>
          </w:tcPr>
          <w:p w:rsidR="00695783" w:rsidRPr="006731FB" w:rsidRDefault="00695783" w:rsidP="00903D2C">
            <w:pPr>
              <w:snapToGrid w:val="0"/>
              <w:spacing w:before="60" w:line="400" w:lineRule="exact"/>
              <w:ind w:rightChars="-2" w:right="-5"/>
              <w:jc w:val="center"/>
              <w:rPr>
                <w:rFonts w:eastAsia="標楷體"/>
              </w:rPr>
            </w:pPr>
            <w:r w:rsidRPr="006731FB">
              <w:rPr>
                <w:rFonts w:eastAsia="標楷體" w:hint="eastAsia"/>
              </w:rPr>
              <w:t>10.7</w:t>
            </w:r>
          </w:p>
          <w:p w:rsidR="00695783" w:rsidRPr="006731FB" w:rsidRDefault="00695783" w:rsidP="00903D2C">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-16.7%</w:t>
            </w:r>
            <w:r w:rsidRPr="006731FB">
              <w:rPr>
                <w:rFonts w:eastAsia="標楷體"/>
                <w:sz w:val="16"/>
              </w:rPr>
              <w:t>）</w:t>
            </w:r>
          </w:p>
        </w:tc>
        <w:tc>
          <w:tcPr>
            <w:tcW w:w="1035" w:type="dxa"/>
            <w:tcBorders>
              <w:top w:val="nil"/>
              <w:left w:val="nil"/>
              <w:bottom w:val="nil"/>
              <w:right w:val="nil"/>
            </w:tcBorders>
            <w:vAlign w:val="center"/>
          </w:tcPr>
          <w:p w:rsidR="00695783" w:rsidRPr="006731FB" w:rsidRDefault="00695783" w:rsidP="00903D2C">
            <w:pPr>
              <w:snapToGrid w:val="0"/>
              <w:spacing w:before="60" w:line="400" w:lineRule="exact"/>
              <w:ind w:rightChars="-2" w:right="-5"/>
              <w:jc w:val="center"/>
              <w:rPr>
                <w:rFonts w:eastAsia="標楷體"/>
              </w:rPr>
            </w:pPr>
            <w:r w:rsidRPr="006731FB">
              <w:rPr>
                <w:rFonts w:eastAsia="標楷體" w:hint="eastAsia"/>
              </w:rPr>
              <w:t>109.7</w:t>
            </w:r>
          </w:p>
          <w:p w:rsidR="00695783" w:rsidRPr="006731FB" w:rsidRDefault="00695783" w:rsidP="00903D2C">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r>
      <w:tr w:rsidR="00695783" w:rsidRPr="00BB0C57" w:rsidTr="00903D2C">
        <w:trPr>
          <w:cantSplit/>
          <w:trHeight w:val="786"/>
        </w:trPr>
        <w:tc>
          <w:tcPr>
            <w:tcW w:w="616" w:type="dxa"/>
            <w:vMerge/>
            <w:tcBorders>
              <w:left w:val="nil"/>
            </w:tcBorders>
          </w:tcPr>
          <w:p w:rsidR="00695783" w:rsidRPr="00C808FD" w:rsidRDefault="00695783" w:rsidP="00903D2C">
            <w:pPr>
              <w:snapToGrid w:val="0"/>
              <w:spacing w:before="240"/>
              <w:jc w:val="center"/>
              <w:rPr>
                <w:rFonts w:eastAsia="標楷體"/>
                <w:sz w:val="28"/>
              </w:rPr>
            </w:pPr>
          </w:p>
        </w:tc>
        <w:tc>
          <w:tcPr>
            <w:tcW w:w="758" w:type="dxa"/>
            <w:vMerge w:val="restart"/>
            <w:vAlign w:val="center"/>
          </w:tcPr>
          <w:p w:rsidR="00695783" w:rsidRPr="00896C1C" w:rsidRDefault="00695783" w:rsidP="00903D2C">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695783" w:rsidRPr="00896C1C" w:rsidRDefault="00695783" w:rsidP="00903D2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903D2C">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695783" w:rsidRDefault="00695783" w:rsidP="00903D2C">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695783" w:rsidRPr="00612604" w:rsidRDefault="00695783" w:rsidP="00903D2C">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695783" w:rsidRPr="001E2FAF" w:rsidRDefault="00695783" w:rsidP="00903D2C">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695783" w:rsidRPr="00800260" w:rsidRDefault="00695783" w:rsidP="00903D2C">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25</w:t>
            </w:r>
          </w:p>
        </w:tc>
        <w:tc>
          <w:tcPr>
            <w:tcW w:w="1034" w:type="dxa"/>
            <w:tcBorders>
              <w:top w:val="nil"/>
              <w:left w:val="nil"/>
              <w:bottom w:val="nil"/>
              <w:right w:val="nil"/>
            </w:tcBorders>
            <w:vAlign w:val="center"/>
          </w:tcPr>
          <w:p w:rsidR="00695783" w:rsidRPr="00BD5F14" w:rsidRDefault="00695783" w:rsidP="00903D2C">
            <w:pPr>
              <w:snapToGrid w:val="0"/>
              <w:spacing w:before="60" w:after="60" w:line="400" w:lineRule="exact"/>
              <w:ind w:rightChars="-2" w:right="-5"/>
              <w:jc w:val="center"/>
              <w:rPr>
                <w:rFonts w:eastAsia="標楷體"/>
              </w:rPr>
            </w:pPr>
            <w:r w:rsidRPr="00BD5F14">
              <w:rPr>
                <w:rFonts w:eastAsia="標楷體" w:hint="eastAsia"/>
              </w:rPr>
              <w:t>17</w:t>
            </w:r>
          </w:p>
        </w:tc>
        <w:tc>
          <w:tcPr>
            <w:tcW w:w="1034" w:type="dxa"/>
            <w:tcBorders>
              <w:top w:val="nil"/>
              <w:left w:val="nil"/>
              <w:bottom w:val="nil"/>
              <w:right w:val="nil"/>
            </w:tcBorders>
            <w:vAlign w:val="center"/>
          </w:tcPr>
          <w:p w:rsidR="00695783" w:rsidRPr="002229BE" w:rsidRDefault="00695783" w:rsidP="00903D2C">
            <w:pPr>
              <w:snapToGrid w:val="0"/>
              <w:spacing w:before="60" w:after="60" w:line="400" w:lineRule="exact"/>
              <w:ind w:rightChars="-2" w:right="-5"/>
              <w:jc w:val="center"/>
              <w:rPr>
                <w:rFonts w:eastAsia="標楷體"/>
              </w:rPr>
            </w:pPr>
            <w:r w:rsidRPr="002229BE">
              <w:rPr>
                <w:rFonts w:eastAsia="標楷體" w:hint="eastAsia"/>
              </w:rPr>
              <w:t>18</w:t>
            </w:r>
          </w:p>
        </w:tc>
        <w:tc>
          <w:tcPr>
            <w:tcW w:w="1035" w:type="dxa"/>
            <w:tcBorders>
              <w:top w:val="nil"/>
              <w:left w:val="nil"/>
              <w:bottom w:val="nil"/>
              <w:right w:val="nil"/>
            </w:tcBorders>
            <w:vAlign w:val="center"/>
          </w:tcPr>
          <w:p w:rsidR="00695783" w:rsidRPr="002229BE" w:rsidRDefault="00695783" w:rsidP="00903D2C">
            <w:pPr>
              <w:snapToGrid w:val="0"/>
              <w:spacing w:before="60" w:after="60" w:line="400" w:lineRule="exact"/>
              <w:ind w:rightChars="-2" w:right="-5"/>
              <w:jc w:val="center"/>
              <w:rPr>
                <w:rFonts w:eastAsia="標楷體"/>
              </w:rPr>
            </w:pPr>
            <w:r w:rsidRPr="002229BE">
              <w:rPr>
                <w:rFonts w:eastAsia="標楷體" w:hint="eastAsia"/>
              </w:rPr>
              <w:t>170</w:t>
            </w:r>
          </w:p>
        </w:tc>
      </w:tr>
      <w:tr w:rsidR="00695783" w:rsidRPr="00BB0C57" w:rsidTr="00903D2C">
        <w:trPr>
          <w:cantSplit/>
          <w:trHeight w:val="786"/>
        </w:trPr>
        <w:tc>
          <w:tcPr>
            <w:tcW w:w="616" w:type="dxa"/>
            <w:vMerge/>
            <w:tcBorders>
              <w:left w:val="nil"/>
            </w:tcBorders>
          </w:tcPr>
          <w:p w:rsidR="00695783" w:rsidRPr="00896C1C" w:rsidRDefault="00695783" w:rsidP="00903D2C">
            <w:pPr>
              <w:snapToGrid w:val="0"/>
              <w:spacing w:before="120" w:after="120" w:line="320" w:lineRule="exact"/>
              <w:rPr>
                <w:rFonts w:eastAsia="標楷體"/>
                <w:b/>
                <w:sz w:val="28"/>
              </w:rPr>
            </w:pPr>
          </w:p>
        </w:tc>
        <w:tc>
          <w:tcPr>
            <w:tcW w:w="758" w:type="dxa"/>
            <w:vMerge/>
          </w:tcPr>
          <w:p w:rsidR="00695783" w:rsidRPr="00896C1C" w:rsidRDefault="00695783" w:rsidP="00903D2C">
            <w:pPr>
              <w:snapToGrid w:val="0"/>
              <w:spacing w:before="120" w:after="120" w:line="320" w:lineRule="exact"/>
              <w:jc w:val="center"/>
              <w:rPr>
                <w:rFonts w:eastAsia="標楷體"/>
                <w:spacing w:val="-16"/>
                <w:sz w:val="26"/>
              </w:rPr>
            </w:pPr>
          </w:p>
        </w:tc>
        <w:tc>
          <w:tcPr>
            <w:tcW w:w="884" w:type="dxa"/>
          </w:tcPr>
          <w:p w:rsidR="00695783" w:rsidRPr="00896C1C" w:rsidRDefault="00695783" w:rsidP="004D575E">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903D2C">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695783" w:rsidRPr="002E47EB" w:rsidRDefault="00695783" w:rsidP="00903D2C">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695783" w:rsidRPr="00612604" w:rsidRDefault="00695783" w:rsidP="00903D2C">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695783" w:rsidRPr="001E2FAF" w:rsidRDefault="00695783" w:rsidP="00903D2C">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695783" w:rsidRPr="00800260" w:rsidRDefault="00695783" w:rsidP="00903D2C">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3</w:t>
            </w:r>
            <w:r w:rsidRPr="00800260">
              <w:rPr>
                <w:rFonts w:eastAsia="標楷體" w:hint="eastAsia"/>
                <w:color w:val="000000" w:themeColor="text1"/>
              </w:rPr>
              <w:t>,</w:t>
            </w:r>
            <w:r>
              <w:rPr>
                <w:rFonts w:eastAsia="標楷體" w:hint="eastAsia"/>
                <w:color w:val="000000" w:themeColor="text1"/>
              </w:rPr>
              <w:t>423.8</w:t>
            </w:r>
          </w:p>
        </w:tc>
        <w:tc>
          <w:tcPr>
            <w:tcW w:w="1034" w:type="dxa"/>
            <w:tcBorders>
              <w:top w:val="nil"/>
              <w:left w:val="nil"/>
              <w:bottom w:val="nil"/>
              <w:right w:val="nil"/>
            </w:tcBorders>
            <w:vAlign w:val="center"/>
          </w:tcPr>
          <w:p w:rsidR="00695783" w:rsidRPr="00BD5F14" w:rsidRDefault="00695783" w:rsidP="00903D2C">
            <w:pPr>
              <w:snapToGrid w:val="0"/>
              <w:spacing w:before="60" w:after="60" w:line="400" w:lineRule="exact"/>
              <w:ind w:rightChars="-2" w:right="-5"/>
              <w:jc w:val="center"/>
              <w:rPr>
                <w:rFonts w:eastAsia="標楷體"/>
              </w:rPr>
            </w:pPr>
            <w:r w:rsidRPr="00BD5F14">
              <w:rPr>
                <w:rFonts w:eastAsia="標楷體" w:hint="eastAsia"/>
              </w:rPr>
              <w:t>916.1</w:t>
            </w:r>
          </w:p>
        </w:tc>
        <w:tc>
          <w:tcPr>
            <w:tcW w:w="1034" w:type="dxa"/>
            <w:tcBorders>
              <w:top w:val="nil"/>
              <w:left w:val="nil"/>
              <w:bottom w:val="nil"/>
              <w:right w:val="nil"/>
            </w:tcBorders>
            <w:vAlign w:val="center"/>
          </w:tcPr>
          <w:p w:rsidR="00695783" w:rsidRPr="002229BE" w:rsidRDefault="00695783" w:rsidP="00903D2C">
            <w:pPr>
              <w:snapToGrid w:val="0"/>
              <w:spacing w:before="60" w:after="60" w:line="400" w:lineRule="exact"/>
              <w:ind w:rightChars="-2" w:right="-5"/>
              <w:jc w:val="center"/>
              <w:rPr>
                <w:rFonts w:eastAsia="標楷體"/>
              </w:rPr>
            </w:pPr>
            <w:r w:rsidRPr="002229BE">
              <w:rPr>
                <w:rFonts w:eastAsia="標楷體" w:hint="eastAsia"/>
              </w:rPr>
              <w:t>10,063.8</w:t>
            </w:r>
          </w:p>
        </w:tc>
        <w:tc>
          <w:tcPr>
            <w:tcW w:w="1035" w:type="dxa"/>
            <w:tcBorders>
              <w:top w:val="nil"/>
              <w:left w:val="nil"/>
              <w:bottom w:val="nil"/>
              <w:right w:val="nil"/>
            </w:tcBorders>
            <w:vAlign w:val="center"/>
          </w:tcPr>
          <w:p w:rsidR="00695783" w:rsidRPr="002229BE" w:rsidRDefault="00695783" w:rsidP="00903D2C">
            <w:pPr>
              <w:snapToGrid w:val="0"/>
              <w:spacing w:before="60" w:after="60" w:line="400" w:lineRule="exact"/>
              <w:ind w:rightChars="-2" w:right="-5"/>
              <w:jc w:val="center"/>
              <w:rPr>
                <w:rFonts w:eastAsia="標楷體"/>
              </w:rPr>
            </w:pPr>
            <w:r w:rsidRPr="002229BE">
              <w:rPr>
                <w:rFonts w:eastAsia="華康楷書體W5" w:hint="eastAsia"/>
              </w:rPr>
              <w:t>24,406.7</w:t>
            </w:r>
          </w:p>
        </w:tc>
      </w:tr>
      <w:tr w:rsidR="00695783" w:rsidRPr="002229BE" w:rsidTr="00903D2C">
        <w:trPr>
          <w:cantSplit/>
          <w:trHeight w:hRule="exact" w:val="760"/>
        </w:trPr>
        <w:tc>
          <w:tcPr>
            <w:tcW w:w="616" w:type="dxa"/>
            <w:vMerge w:val="restart"/>
            <w:tcBorders>
              <w:left w:val="nil"/>
            </w:tcBorders>
          </w:tcPr>
          <w:p w:rsidR="00695783" w:rsidRPr="00896C1C" w:rsidRDefault="00695783" w:rsidP="00903D2C">
            <w:pPr>
              <w:snapToGrid w:val="0"/>
              <w:spacing w:before="840"/>
              <w:jc w:val="center"/>
              <w:rPr>
                <w:rFonts w:eastAsia="標楷體"/>
                <w:sz w:val="28"/>
              </w:rPr>
            </w:pPr>
          </w:p>
          <w:p w:rsidR="00695783" w:rsidRPr="00896C1C" w:rsidRDefault="00695783" w:rsidP="00903D2C">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695783" w:rsidRPr="00896C1C" w:rsidRDefault="00695783" w:rsidP="00903D2C">
            <w:pPr>
              <w:snapToGrid w:val="0"/>
              <w:spacing w:line="280" w:lineRule="exact"/>
              <w:jc w:val="center"/>
              <w:rPr>
                <w:rFonts w:eastAsia="標楷體"/>
              </w:rPr>
            </w:pPr>
          </w:p>
          <w:p w:rsidR="00695783" w:rsidRPr="00896C1C" w:rsidRDefault="00695783" w:rsidP="00903D2C">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695783">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695783" w:rsidRPr="003840BD" w:rsidRDefault="00695783" w:rsidP="00695783">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695783" w:rsidRPr="009853E9" w:rsidRDefault="00695783" w:rsidP="00695783">
            <w:pPr>
              <w:spacing w:beforeLines="20" w:before="72" w:afterLines="20" w:after="72" w:line="400" w:lineRule="exact"/>
              <w:jc w:val="center"/>
              <w:rPr>
                <w:rFonts w:eastAsia="華康楷書體W5"/>
              </w:rPr>
            </w:pPr>
            <w:r>
              <w:rPr>
                <w:rFonts w:eastAsia="華康楷書體W5" w:hint="eastAsia"/>
              </w:rPr>
              <w:t>95.6</w:t>
            </w:r>
          </w:p>
        </w:tc>
        <w:tc>
          <w:tcPr>
            <w:tcW w:w="1034" w:type="dxa"/>
            <w:tcBorders>
              <w:top w:val="nil"/>
              <w:left w:val="nil"/>
              <w:bottom w:val="nil"/>
              <w:right w:val="nil"/>
            </w:tcBorders>
            <w:vAlign w:val="center"/>
          </w:tcPr>
          <w:p w:rsidR="00695783" w:rsidRPr="0055704A" w:rsidRDefault="00695783" w:rsidP="00695783">
            <w:pPr>
              <w:spacing w:beforeLines="20" w:before="72" w:afterLines="20" w:after="72" w:line="400" w:lineRule="exact"/>
              <w:jc w:val="center"/>
              <w:rPr>
                <w:rFonts w:eastAsia="華康楷書體W5"/>
              </w:rPr>
            </w:pPr>
            <w:r w:rsidRPr="0055704A">
              <w:rPr>
                <w:rFonts w:eastAsia="華康楷書體W5" w:hint="eastAsia"/>
              </w:rPr>
              <w:t>86.9</w:t>
            </w:r>
          </w:p>
        </w:tc>
        <w:tc>
          <w:tcPr>
            <w:tcW w:w="1034" w:type="dxa"/>
            <w:tcBorders>
              <w:top w:val="nil"/>
              <w:left w:val="nil"/>
              <w:bottom w:val="nil"/>
              <w:right w:val="nil"/>
            </w:tcBorders>
            <w:vAlign w:val="center"/>
          </w:tcPr>
          <w:p w:rsidR="00695783" w:rsidRPr="002229BE" w:rsidRDefault="00695783" w:rsidP="00695783">
            <w:pPr>
              <w:spacing w:beforeLines="20" w:before="72" w:afterLines="20" w:after="72" w:line="400" w:lineRule="exact"/>
              <w:jc w:val="center"/>
              <w:rPr>
                <w:rFonts w:eastAsia="華康楷書體W5"/>
              </w:rPr>
            </w:pPr>
            <w:r w:rsidRPr="002229BE">
              <w:rPr>
                <w:rFonts w:eastAsia="華康楷書體W5" w:hint="eastAsia"/>
              </w:rPr>
              <w:t>86.7</w:t>
            </w:r>
          </w:p>
        </w:tc>
        <w:tc>
          <w:tcPr>
            <w:tcW w:w="1035" w:type="dxa"/>
            <w:tcBorders>
              <w:top w:val="nil"/>
              <w:left w:val="nil"/>
              <w:bottom w:val="nil"/>
              <w:right w:val="nil"/>
            </w:tcBorders>
            <w:vAlign w:val="center"/>
          </w:tcPr>
          <w:p w:rsidR="00695783" w:rsidRPr="002229BE" w:rsidRDefault="00695783" w:rsidP="00695783">
            <w:pPr>
              <w:spacing w:beforeLines="20" w:before="72" w:afterLines="20" w:after="72" w:line="400" w:lineRule="exact"/>
              <w:jc w:val="center"/>
              <w:rPr>
                <w:rFonts w:eastAsia="華康楷書體W5"/>
              </w:rPr>
            </w:pPr>
            <w:r w:rsidRPr="002229BE">
              <w:rPr>
                <w:rFonts w:eastAsia="華康楷書體W5" w:hint="eastAsia"/>
              </w:rPr>
              <w:t>1,092.9</w:t>
            </w:r>
          </w:p>
        </w:tc>
      </w:tr>
      <w:tr w:rsidR="00695783" w:rsidRPr="002229BE" w:rsidTr="00903D2C">
        <w:trPr>
          <w:cantSplit/>
          <w:trHeight w:hRule="exact" w:val="760"/>
        </w:trPr>
        <w:tc>
          <w:tcPr>
            <w:tcW w:w="616" w:type="dxa"/>
            <w:vMerge/>
            <w:tcBorders>
              <w:left w:val="nil"/>
            </w:tcBorders>
          </w:tcPr>
          <w:p w:rsidR="00695783" w:rsidRPr="00896C1C" w:rsidRDefault="00695783" w:rsidP="00903D2C">
            <w:pPr>
              <w:snapToGrid w:val="0"/>
              <w:spacing w:before="120" w:after="120" w:line="320" w:lineRule="exact"/>
              <w:rPr>
                <w:rFonts w:eastAsia="標楷體"/>
                <w:sz w:val="28"/>
              </w:rPr>
            </w:pPr>
          </w:p>
        </w:tc>
        <w:tc>
          <w:tcPr>
            <w:tcW w:w="758" w:type="dxa"/>
            <w:vMerge/>
          </w:tcPr>
          <w:p w:rsidR="00695783" w:rsidRPr="00896C1C" w:rsidRDefault="00695783" w:rsidP="00903D2C">
            <w:pPr>
              <w:snapToGrid w:val="0"/>
              <w:spacing w:before="120" w:after="120" w:line="320" w:lineRule="exact"/>
              <w:jc w:val="center"/>
              <w:rPr>
                <w:rFonts w:eastAsia="標楷體"/>
              </w:rPr>
            </w:pP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695783">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695783" w:rsidRPr="003352B8"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695783" w:rsidRPr="003840BD"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695783" w:rsidRPr="009853E9"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-11.1</w:t>
            </w:r>
          </w:p>
        </w:tc>
        <w:tc>
          <w:tcPr>
            <w:tcW w:w="1034" w:type="dxa"/>
            <w:tcBorders>
              <w:top w:val="nil"/>
              <w:left w:val="nil"/>
              <w:bottom w:val="nil"/>
              <w:right w:val="nil"/>
            </w:tcBorders>
            <w:vAlign w:val="center"/>
          </w:tcPr>
          <w:p w:rsidR="00695783" w:rsidRPr="0055704A" w:rsidRDefault="00695783" w:rsidP="00695783">
            <w:pPr>
              <w:spacing w:beforeLines="20" w:before="72" w:afterLines="20" w:after="72" w:line="400" w:lineRule="exact"/>
              <w:ind w:rightChars="100" w:right="240"/>
              <w:jc w:val="right"/>
              <w:rPr>
                <w:rFonts w:eastAsia="華康楷書體W5"/>
              </w:rPr>
            </w:pPr>
            <w:r w:rsidRPr="0055704A">
              <w:rPr>
                <w:rFonts w:eastAsia="華康楷書體W5" w:hint="eastAsia"/>
              </w:rPr>
              <w:t>-17.1</w:t>
            </w:r>
          </w:p>
        </w:tc>
        <w:tc>
          <w:tcPr>
            <w:tcW w:w="1034"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-16.4</w:t>
            </w:r>
          </w:p>
        </w:tc>
        <w:tc>
          <w:tcPr>
            <w:tcW w:w="1035"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-12.3</w:t>
            </w:r>
          </w:p>
        </w:tc>
      </w:tr>
      <w:tr w:rsidR="00695783" w:rsidRPr="002229BE" w:rsidTr="00903D2C">
        <w:trPr>
          <w:cantSplit/>
          <w:trHeight w:hRule="exact" w:val="760"/>
        </w:trPr>
        <w:tc>
          <w:tcPr>
            <w:tcW w:w="616" w:type="dxa"/>
            <w:vMerge/>
            <w:tcBorders>
              <w:left w:val="nil"/>
            </w:tcBorders>
          </w:tcPr>
          <w:p w:rsidR="00695783" w:rsidRPr="00896C1C" w:rsidRDefault="00695783" w:rsidP="00903D2C">
            <w:pPr>
              <w:snapToGrid w:val="0"/>
              <w:spacing w:before="120" w:after="120" w:line="320" w:lineRule="exact"/>
              <w:rPr>
                <w:rFonts w:eastAsia="標楷體"/>
                <w:sz w:val="28"/>
              </w:rPr>
            </w:pPr>
          </w:p>
        </w:tc>
        <w:tc>
          <w:tcPr>
            <w:tcW w:w="758" w:type="dxa"/>
            <w:vMerge/>
          </w:tcPr>
          <w:p w:rsidR="00695783" w:rsidRPr="00896C1C" w:rsidRDefault="00695783" w:rsidP="00903D2C">
            <w:pPr>
              <w:snapToGrid w:val="0"/>
              <w:spacing w:before="120" w:after="120" w:line="320" w:lineRule="exact"/>
              <w:jc w:val="center"/>
              <w:rPr>
                <w:rFonts w:eastAsia="標楷體"/>
              </w:rPr>
            </w:pP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695783">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695783" w:rsidRPr="003352B8"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695783" w:rsidRPr="003840BD" w:rsidRDefault="00695783" w:rsidP="00695783">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695783" w:rsidRPr="009853E9"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40.0</w:t>
            </w:r>
          </w:p>
        </w:tc>
        <w:tc>
          <w:tcPr>
            <w:tcW w:w="1034" w:type="dxa"/>
            <w:tcBorders>
              <w:top w:val="nil"/>
              <w:left w:val="nil"/>
              <w:bottom w:val="nil"/>
              <w:right w:val="nil"/>
            </w:tcBorders>
            <w:vAlign w:val="center"/>
          </w:tcPr>
          <w:p w:rsidR="00695783" w:rsidRPr="0055704A" w:rsidRDefault="00695783" w:rsidP="00695783">
            <w:pPr>
              <w:spacing w:beforeLines="20" w:before="72" w:afterLines="20" w:after="72" w:line="400" w:lineRule="exact"/>
              <w:ind w:rightChars="100" w:right="240"/>
              <w:jc w:val="right"/>
              <w:rPr>
                <w:rFonts w:eastAsia="華康楷書體W5"/>
              </w:rPr>
            </w:pPr>
            <w:r w:rsidRPr="0055704A">
              <w:rPr>
                <w:rFonts w:eastAsia="華康楷書體W5" w:hint="eastAsia"/>
              </w:rPr>
              <w:t>37.8</w:t>
            </w:r>
          </w:p>
        </w:tc>
        <w:tc>
          <w:tcPr>
            <w:tcW w:w="1034"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39.3</w:t>
            </w:r>
          </w:p>
        </w:tc>
        <w:tc>
          <w:tcPr>
            <w:tcW w:w="1035"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39.0</w:t>
            </w:r>
          </w:p>
        </w:tc>
      </w:tr>
      <w:tr w:rsidR="00695783" w:rsidRPr="002229BE" w:rsidTr="00903D2C">
        <w:trPr>
          <w:cantSplit/>
          <w:trHeight w:hRule="exact" w:val="760"/>
        </w:trPr>
        <w:tc>
          <w:tcPr>
            <w:tcW w:w="616" w:type="dxa"/>
            <w:vMerge/>
            <w:tcBorders>
              <w:left w:val="nil"/>
            </w:tcBorders>
          </w:tcPr>
          <w:p w:rsidR="00695783" w:rsidRPr="00896C1C" w:rsidRDefault="00695783" w:rsidP="00903D2C">
            <w:pPr>
              <w:snapToGrid w:val="0"/>
              <w:spacing w:before="120" w:after="120" w:line="320" w:lineRule="exact"/>
              <w:rPr>
                <w:rFonts w:eastAsia="標楷體"/>
                <w:sz w:val="28"/>
              </w:rPr>
            </w:pPr>
          </w:p>
        </w:tc>
        <w:tc>
          <w:tcPr>
            <w:tcW w:w="758" w:type="dxa"/>
            <w:vMerge w:val="restart"/>
          </w:tcPr>
          <w:p w:rsidR="00695783" w:rsidRPr="00896C1C" w:rsidRDefault="00695783" w:rsidP="00903D2C">
            <w:pPr>
              <w:snapToGrid w:val="0"/>
              <w:spacing w:line="280" w:lineRule="exact"/>
              <w:jc w:val="center"/>
              <w:rPr>
                <w:rFonts w:eastAsia="標楷體"/>
              </w:rPr>
            </w:pPr>
          </w:p>
          <w:p w:rsidR="00695783" w:rsidRPr="00896C1C" w:rsidRDefault="00695783" w:rsidP="00903D2C">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695783">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695783" w:rsidRPr="003840BD"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695783" w:rsidRPr="009853E9"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38.4</w:t>
            </w:r>
          </w:p>
        </w:tc>
        <w:tc>
          <w:tcPr>
            <w:tcW w:w="1034" w:type="dxa"/>
            <w:tcBorders>
              <w:top w:val="nil"/>
              <w:left w:val="nil"/>
              <w:bottom w:val="nil"/>
              <w:right w:val="nil"/>
            </w:tcBorders>
            <w:vAlign w:val="center"/>
          </w:tcPr>
          <w:p w:rsidR="00695783" w:rsidRPr="0055704A" w:rsidRDefault="00695783" w:rsidP="00695783">
            <w:pPr>
              <w:spacing w:beforeLines="20" w:before="72" w:afterLines="20" w:after="72" w:line="400" w:lineRule="exact"/>
              <w:ind w:rightChars="100" w:right="240"/>
              <w:jc w:val="right"/>
              <w:rPr>
                <w:rFonts w:eastAsia="華康楷書體W5"/>
              </w:rPr>
            </w:pPr>
            <w:r w:rsidRPr="0055704A">
              <w:rPr>
                <w:rFonts w:eastAsia="華康楷書體W5" w:hint="eastAsia"/>
              </w:rPr>
              <w:t>41.1</w:t>
            </w:r>
          </w:p>
        </w:tc>
        <w:tc>
          <w:tcPr>
            <w:tcW w:w="1034"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38.0</w:t>
            </w:r>
          </w:p>
        </w:tc>
        <w:tc>
          <w:tcPr>
            <w:tcW w:w="1035"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456.3</w:t>
            </w:r>
          </w:p>
        </w:tc>
      </w:tr>
      <w:tr w:rsidR="00695783" w:rsidRPr="002229BE" w:rsidTr="00903D2C">
        <w:trPr>
          <w:cantSplit/>
          <w:trHeight w:hRule="exact" w:val="760"/>
        </w:trPr>
        <w:tc>
          <w:tcPr>
            <w:tcW w:w="616" w:type="dxa"/>
            <w:vMerge/>
            <w:tcBorders>
              <w:left w:val="nil"/>
            </w:tcBorders>
          </w:tcPr>
          <w:p w:rsidR="00695783" w:rsidRPr="00896C1C" w:rsidRDefault="00695783" w:rsidP="00903D2C">
            <w:pPr>
              <w:snapToGrid w:val="0"/>
              <w:spacing w:before="120" w:after="120" w:line="320" w:lineRule="exact"/>
              <w:rPr>
                <w:rFonts w:eastAsia="標楷體"/>
                <w:sz w:val="28"/>
              </w:rPr>
            </w:pPr>
          </w:p>
        </w:tc>
        <w:tc>
          <w:tcPr>
            <w:tcW w:w="758" w:type="dxa"/>
            <w:vMerge/>
          </w:tcPr>
          <w:p w:rsidR="00695783" w:rsidRPr="00896C1C" w:rsidRDefault="00695783" w:rsidP="00903D2C">
            <w:pPr>
              <w:snapToGrid w:val="0"/>
              <w:spacing w:before="120" w:after="120" w:line="320" w:lineRule="exact"/>
              <w:rPr>
                <w:rFonts w:eastAsia="標楷體"/>
                <w:sz w:val="28"/>
              </w:rPr>
            </w:pP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695783">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695783" w:rsidRPr="003840BD"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695783" w:rsidRPr="009853E9"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-3.9</w:t>
            </w:r>
          </w:p>
        </w:tc>
        <w:tc>
          <w:tcPr>
            <w:tcW w:w="1034" w:type="dxa"/>
            <w:tcBorders>
              <w:top w:val="nil"/>
              <w:left w:val="nil"/>
              <w:bottom w:val="nil"/>
              <w:right w:val="nil"/>
            </w:tcBorders>
            <w:vAlign w:val="center"/>
          </w:tcPr>
          <w:p w:rsidR="00695783" w:rsidRPr="0055704A" w:rsidRDefault="00695783" w:rsidP="00695783">
            <w:pPr>
              <w:spacing w:beforeLines="20" w:before="72" w:afterLines="20" w:after="72" w:line="400" w:lineRule="exact"/>
              <w:ind w:rightChars="100" w:right="240"/>
              <w:jc w:val="right"/>
              <w:rPr>
                <w:rFonts w:eastAsia="華康楷書體W5"/>
              </w:rPr>
            </w:pPr>
            <w:r w:rsidRPr="0055704A">
              <w:rPr>
                <w:rFonts w:eastAsia="華康楷書體W5" w:hint="eastAsia"/>
              </w:rPr>
              <w:t>-11.6</w:t>
            </w:r>
          </w:p>
        </w:tc>
        <w:tc>
          <w:tcPr>
            <w:tcW w:w="1034"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-7.8</w:t>
            </w:r>
          </w:p>
        </w:tc>
        <w:tc>
          <w:tcPr>
            <w:tcW w:w="1035"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-8.2</w:t>
            </w:r>
          </w:p>
        </w:tc>
      </w:tr>
      <w:tr w:rsidR="00695783" w:rsidRPr="002229BE" w:rsidTr="00903D2C">
        <w:trPr>
          <w:cantSplit/>
          <w:trHeight w:hRule="exact" w:val="760"/>
        </w:trPr>
        <w:tc>
          <w:tcPr>
            <w:tcW w:w="616" w:type="dxa"/>
            <w:vMerge/>
            <w:tcBorders>
              <w:left w:val="nil"/>
            </w:tcBorders>
          </w:tcPr>
          <w:p w:rsidR="00695783" w:rsidRPr="00896C1C" w:rsidRDefault="00695783" w:rsidP="00903D2C">
            <w:pPr>
              <w:snapToGrid w:val="0"/>
              <w:spacing w:before="120" w:after="120" w:line="320" w:lineRule="exact"/>
              <w:rPr>
                <w:rFonts w:eastAsia="標楷體"/>
                <w:sz w:val="28"/>
              </w:rPr>
            </w:pPr>
          </w:p>
        </w:tc>
        <w:tc>
          <w:tcPr>
            <w:tcW w:w="758" w:type="dxa"/>
            <w:vMerge/>
          </w:tcPr>
          <w:p w:rsidR="00695783" w:rsidRPr="00896C1C" w:rsidRDefault="00695783" w:rsidP="00903D2C">
            <w:pPr>
              <w:snapToGrid w:val="0"/>
              <w:spacing w:before="120" w:after="120" w:line="320" w:lineRule="exact"/>
              <w:rPr>
                <w:rFonts w:eastAsia="標楷體"/>
                <w:sz w:val="28"/>
              </w:rPr>
            </w:pP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695783">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695783" w:rsidRPr="003840BD"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695783" w:rsidRPr="009853E9"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21.5</w:t>
            </w:r>
          </w:p>
        </w:tc>
        <w:tc>
          <w:tcPr>
            <w:tcW w:w="1034" w:type="dxa"/>
            <w:tcBorders>
              <w:top w:val="nil"/>
              <w:left w:val="nil"/>
              <w:bottom w:val="nil"/>
              <w:right w:val="nil"/>
            </w:tcBorders>
            <w:vAlign w:val="center"/>
          </w:tcPr>
          <w:p w:rsidR="00695783" w:rsidRPr="0055704A" w:rsidRDefault="00695783" w:rsidP="00695783">
            <w:pPr>
              <w:spacing w:beforeLines="20" w:before="72" w:afterLines="20" w:after="72" w:line="400" w:lineRule="exact"/>
              <w:ind w:rightChars="100" w:right="240"/>
              <w:jc w:val="right"/>
              <w:rPr>
                <w:rFonts w:eastAsia="華康楷書體W5"/>
              </w:rPr>
            </w:pPr>
            <w:r w:rsidRPr="0055704A">
              <w:rPr>
                <w:rFonts w:eastAsia="華康楷書體W5" w:hint="eastAsia"/>
              </w:rPr>
              <w:t>21.2</w:t>
            </w:r>
          </w:p>
        </w:tc>
        <w:tc>
          <w:tcPr>
            <w:tcW w:w="1034"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21.2</w:t>
            </w:r>
          </w:p>
        </w:tc>
        <w:tc>
          <w:tcPr>
            <w:tcW w:w="1035"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19.9</w:t>
            </w:r>
          </w:p>
        </w:tc>
      </w:tr>
      <w:tr w:rsidR="00695783" w:rsidRPr="002229BE" w:rsidTr="00903D2C">
        <w:trPr>
          <w:cantSplit/>
          <w:trHeight w:hRule="exact" w:val="760"/>
        </w:trPr>
        <w:tc>
          <w:tcPr>
            <w:tcW w:w="616" w:type="dxa"/>
            <w:vMerge/>
            <w:tcBorders>
              <w:left w:val="nil"/>
            </w:tcBorders>
          </w:tcPr>
          <w:p w:rsidR="00695783" w:rsidRPr="00896C1C" w:rsidRDefault="00695783" w:rsidP="00903D2C">
            <w:pPr>
              <w:snapToGrid w:val="0"/>
              <w:spacing w:before="120" w:after="120" w:line="320" w:lineRule="exact"/>
              <w:rPr>
                <w:rFonts w:eastAsia="標楷體"/>
                <w:sz w:val="28"/>
              </w:rPr>
            </w:pPr>
          </w:p>
        </w:tc>
        <w:tc>
          <w:tcPr>
            <w:tcW w:w="758" w:type="dxa"/>
            <w:vMerge w:val="restart"/>
            <w:vAlign w:val="center"/>
          </w:tcPr>
          <w:p w:rsidR="00695783" w:rsidRPr="00896C1C" w:rsidRDefault="00695783" w:rsidP="00903D2C">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695783" w:rsidRPr="00896C1C" w:rsidRDefault="00695783" w:rsidP="00695783">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695783" w:rsidRPr="003840BD"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695783" w:rsidRPr="009853E9"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57.2</w:t>
            </w:r>
          </w:p>
        </w:tc>
        <w:tc>
          <w:tcPr>
            <w:tcW w:w="1034" w:type="dxa"/>
            <w:tcBorders>
              <w:top w:val="nil"/>
              <w:left w:val="nil"/>
              <w:bottom w:val="nil"/>
              <w:right w:val="nil"/>
            </w:tcBorders>
            <w:vAlign w:val="center"/>
          </w:tcPr>
          <w:p w:rsidR="00695783" w:rsidRPr="0055704A" w:rsidRDefault="00695783" w:rsidP="00695783">
            <w:pPr>
              <w:spacing w:beforeLines="20" w:before="72" w:afterLines="20" w:after="72" w:line="400" w:lineRule="exact"/>
              <w:ind w:rightChars="100" w:right="240"/>
              <w:jc w:val="right"/>
              <w:rPr>
                <w:rFonts w:eastAsia="華康楷書體W5"/>
              </w:rPr>
            </w:pPr>
            <w:r w:rsidRPr="0055704A">
              <w:rPr>
                <w:rFonts w:eastAsia="華康楷書體W5" w:hint="eastAsia"/>
              </w:rPr>
              <w:t>45.8</w:t>
            </w:r>
          </w:p>
        </w:tc>
        <w:tc>
          <w:tcPr>
            <w:tcW w:w="1034"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48.7</w:t>
            </w:r>
          </w:p>
        </w:tc>
        <w:tc>
          <w:tcPr>
            <w:tcW w:w="1035" w:type="dxa"/>
            <w:tcBorders>
              <w:top w:val="nil"/>
              <w:left w:val="nil"/>
              <w:bottom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636.7</w:t>
            </w:r>
          </w:p>
        </w:tc>
      </w:tr>
      <w:tr w:rsidR="00695783" w:rsidRPr="002229BE" w:rsidTr="00903D2C">
        <w:trPr>
          <w:cantSplit/>
          <w:trHeight w:hRule="exact" w:val="760"/>
        </w:trPr>
        <w:tc>
          <w:tcPr>
            <w:tcW w:w="616" w:type="dxa"/>
            <w:vMerge/>
            <w:tcBorders>
              <w:left w:val="nil"/>
            </w:tcBorders>
          </w:tcPr>
          <w:p w:rsidR="00695783" w:rsidRPr="00896C1C" w:rsidRDefault="00695783" w:rsidP="00903D2C">
            <w:pPr>
              <w:snapToGrid w:val="0"/>
              <w:spacing w:before="120" w:after="120" w:line="320" w:lineRule="exact"/>
              <w:rPr>
                <w:rFonts w:eastAsia="標楷體"/>
                <w:sz w:val="28"/>
              </w:rPr>
            </w:pPr>
          </w:p>
        </w:tc>
        <w:tc>
          <w:tcPr>
            <w:tcW w:w="758" w:type="dxa"/>
            <w:vMerge/>
          </w:tcPr>
          <w:p w:rsidR="00695783" w:rsidRPr="00896C1C" w:rsidRDefault="00695783" w:rsidP="00903D2C">
            <w:pPr>
              <w:snapToGrid w:val="0"/>
              <w:spacing w:before="120" w:after="120" w:line="320" w:lineRule="exact"/>
              <w:rPr>
                <w:rFonts w:eastAsia="標楷體"/>
                <w:sz w:val="28"/>
              </w:rPr>
            </w:pPr>
          </w:p>
        </w:tc>
        <w:tc>
          <w:tcPr>
            <w:tcW w:w="884" w:type="dxa"/>
          </w:tcPr>
          <w:p w:rsidR="00695783" w:rsidRPr="00896C1C" w:rsidRDefault="00695783" w:rsidP="00903D2C">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695783" w:rsidRPr="00896C1C" w:rsidRDefault="00695783" w:rsidP="00695783">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695783" w:rsidRPr="009C23BF" w:rsidRDefault="00695783" w:rsidP="00695783">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695783" w:rsidRPr="003840BD" w:rsidRDefault="00695783" w:rsidP="00695783">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695783" w:rsidRPr="009853E9" w:rsidRDefault="00695783" w:rsidP="00695783">
            <w:pPr>
              <w:spacing w:beforeLines="20" w:before="72" w:afterLines="20" w:after="72" w:line="400" w:lineRule="exact"/>
              <w:ind w:rightChars="100" w:right="240"/>
              <w:jc w:val="right"/>
              <w:rPr>
                <w:rFonts w:eastAsia="華康楷書體W5"/>
              </w:rPr>
            </w:pPr>
            <w:r>
              <w:rPr>
                <w:rFonts w:eastAsia="華康楷書體W5" w:hint="eastAsia"/>
              </w:rPr>
              <w:t>-15.4</w:t>
            </w:r>
          </w:p>
        </w:tc>
        <w:tc>
          <w:tcPr>
            <w:tcW w:w="1034" w:type="dxa"/>
            <w:tcBorders>
              <w:top w:val="nil"/>
              <w:left w:val="nil"/>
              <w:right w:val="nil"/>
            </w:tcBorders>
            <w:vAlign w:val="center"/>
          </w:tcPr>
          <w:p w:rsidR="00695783" w:rsidRPr="0055704A" w:rsidRDefault="00695783" w:rsidP="00695783">
            <w:pPr>
              <w:spacing w:beforeLines="20" w:before="72" w:afterLines="20" w:after="72" w:line="400" w:lineRule="exact"/>
              <w:ind w:rightChars="100" w:right="240"/>
              <w:jc w:val="right"/>
              <w:rPr>
                <w:rFonts w:eastAsia="華康楷書體W5"/>
              </w:rPr>
            </w:pPr>
            <w:r w:rsidRPr="0055704A">
              <w:rPr>
                <w:rFonts w:eastAsia="華康楷書體W5" w:hint="eastAsia"/>
              </w:rPr>
              <w:t>-25.6</w:t>
            </w:r>
          </w:p>
        </w:tc>
        <w:tc>
          <w:tcPr>
            <w:tcW w:w="1034" w:type="dxa"/>
            <w:tcBorders>
              <w:top w:val="nil"/>
              <w:left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-22.1</w:t>
            </w:r>
          </w:p>
        </w:tc>
        <w:tc>
          <w:tcPr>
            <w:tcW w:w="1035" w:type="dxa"/>
            <w:tcBorders>
              <w:top w:val="nil"/>
              <w:left w:val="nil"/>
              <w:right w:val="nil"/>
            </w:tcBorders>
            <w:vAlign w:val="center"/>
          </w:tcPr>
          <w:p w:rsidR="00695783" w:rsidRPr="002229BE" w:rsidRDefault="00695783" w:rsidP="00695783">
            <w:pPr>
              <w:spacing w:beforeLines="20" w:before="72" w:afterLines="20" w:after="72" w:line="400" w:lineRule="exact"/>
              <w:ind w:rightChars="100" w:right="240"/>
              <w:jc w:val="right"/>
              <w:rPr>
                <w:rFonts w:eastAsia="華康楷書體W5"/>
              </w:rPr>
            </w:pPr>
            <w:r w:rsidRPr="002229BE">
              <w:rPr>
                <w:rFonts w:eastAsia="華康楷書體W5" w:hint="eastAsia"/>
              </w:rPr>
              <w:t>-15.0</w:t>
            </w:r>
          </w:p>
        </w:tc>
      </w:tr>
    </w:tbl>
    <w:p w:rsidR="001249DE" w:rsidRPr="00D86C6D" w:rsidRDefault="001249DE" w:rsidP="001249DE">
      <w:pPr>
        <w:widowControl/>
        <w:autoSpaceDE w:val="0"/>
        <w:autoSpaceDN w:val="0"/>
        <w:adjustRightInd w:val="0"/>
        <w:snapToGrid w:val="0"/>
        <w:spacing w:line="300" w:lineRule="auto"/>
        <w:rPr>
          <w:rFonts w:eastAsia="標楷體"/>
          <w:sz w:val="22"/>
          <w:szCs w:val="22"/>
        </w:rPr>
      </w:pPr>
      <w:proofErr w:type="gramStart"/>
      <w:r w:rsidRPr="00D86C6D">
        <w:rPr>
          <w:rFonts w:eastAsia="標楷體"/>
          <w:sz w:val="22"/>
          <w:szCs w:val="22"/>
        </w:rPr>
        <w:t>註</w:t>
      </w:r>
      <w:proofErr w:type="gramEnd"/>
      <w:r w:rsidRPr="00D86C6D">
        <w:rPr>
          <w:rFonts w:eastAsia="標楷體"/>
          <w:sz w:val="22"/>
          <w:szCs w:val="22"/>
        </w:rPr>
        <w:t>：</w:t>
      </w:r>
      <w:r w:rsidRPr="00D86C6D">
        <w:rPr>
          <w:rFonts w:eastAsia="標楷體"/>
          <w:sz w:val="22"/>
          <w:szCs w:val="22"/>
        </w:rPr>
        <w:t>1.</w:t>
      </w:r>
      <w:r w:rsidRPr="00D86C6D">
        <w:rPr>
          <w:rFonts w:eastAsia="標楷體"/>
          <w:sz w:val="22"/>
          <w:szCs w:val="22"/>
        </w:rPr>
        <w:t>我對中國大陸投資件數及</w:t>
      </w:r>
      <w:proofErr w:type="gramStart"/>
      <w:r w:rsidRPr="00D86C6D">
        <w:rPr>
          <w:rFonts w:eastAsia="標楷體"/>
          <w:sz w:val="22"/>
          <w:szCs w:val="22"/>
        </w:rPr>
        <w:t>金額均含核准</w:t>
      </w:r>
      <w:proofErr w:type="gramEnd"/>
      <w:r w:rsidRPr="00D86C6D">
        <w:rPr>
          <w:rFonts w:eastAsia="標楷體"/>
          <w:sz w:val="22"/>
          <w:szCs w:val="22"/>
        </w:rPr>
        <w:t>補辦案件。</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2.</w:t>
      </w:r>
      <w:r w:rsidRPr="00D86C6D">
        <w:rPr>
          <w:rFonts w:eastAsia="標楷體"/>
          <w:sz w:val="22"/>
          <w:szCs w:val="22"/>
        </w:rPr>
        <w:t>我對中國大陸投資金額（</w:t>
      </w:r>
      <w:proofErr w:type="gramStart"/>
      <w:r w:rsidRPr="00D86C6D">
        <w:rPr>
          <w:rFonts w:eastAsia="標楷體"/>
          <w:sz w:val="22"/>
          <w:szCs w:val="22"/>
        </w:rPr>
        <w:t>）</w:t>
      </w:r>
      <w:proofErr w:type="gramEnd"/>
      <w:r w:rsidRPr="00D86C6D">
        <w:rPr>
          <w:rFonts w:eastAsia="標楷體"/>
          <w:sz w:val="22"/>
          <w:szCs w:val="22"/>
        </w:rPr>
        <w:t>內數字為年增率。</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w:t>
      </w:r>
      <w:r w:rsidRPr="00D86C6D">
        <w:rPr>
          <w:rFonts w:eastAsia="標楷體"/>
          <w:sz w:val="22"/>
          <w:szCs w:val="22"/>
        </w:rPr>
        <w:t>3. 2009</w:t>
      </w:r>
      <w:r w:rsidRPr="00D86C6D">
        <w:rPr>
          <w:rFonts w:eastAsia="標楷體"/>
          <w:sz w:val="22"/>
          <w:szCs w:val="22"/>
        </w:rPr>
        <w:t>年</w:t>
      </w:r>
      <w:r w:rsidRPr="00D86C6D">
        <w:rPr>
          <w:rFonts w:eastAsia="標楷體"/>
          <w:sz w:val="22"/>
          <w:szCs w:val="22"/>
        </w:rPr>
        <w:t>6</w:t>
      </w:r>
      <w:r w:rsidRPr="00D86C6D">
        <w:rPr>
          <w:rFonts w:eastAsia="標楷體"/>
          <w:sz w:val="22"/>
          <w:szCs w:val="22"/>
        </w:rPr>
        <w:t>月</w:t>
      </w:r>
      <w:r w:rsidRPr="00D86C6D">
        <w:rPr>
          <w:rFonts w:eastAsia="標楷體"/>
          <w:sz w:val="22"/>
          <w:szCs w:val="22"/>
        </w:rPr>
        <w:t>30</w:t>
      </w:r>
      <w:r w:rsidRPr="00D86C6D">
        <w:rPr>
          <w:rFonts w:eastAsia="標楷體"/>
          <w:sz w:val="22"/>
          <w:szCs w:val="22"/>
        </w:rPr>
        <w:t>日起開放陸資來</w:t>
      </w:r>
      <w:proofErr w:type="gramStart"/>
      <w:r w:rsidRPr="00D86C6D">
        <w:rPr>
          <w:rFonts w:eastAsia="標楷體" w:hint="eastAsia"/>
          <w:sz w:val="22"/>
          <w:szCs w:val="22"/>
        </w:rPr>
        <w:t>臺</w:t>
      </w:r>
      <w:proofErr w:type="gramEnd"/>
      <w:r w:rsidRPr="00D86C6D">
        <w:rPr>
          <w:rFonts w:eastAsia="標楷體"/>
          <w:sz w:val="22"/>
          <w:szCs w:val="22"/>
        </w:rPr>
        <w:t>投資。</w:t>
      </w:r>
    </w:p>
    <w:p w:rsidR="001249DE" w:rsidRPr="00D86C6D" w:rsidRDefault="001249DE" w:rsidP="001249DE">
      <w:pPr>
        <w:widowControl/>
        <w:autoSpaceDE w:val="0"/>
        <w:autoSpaceDN w:val="0"/>
        <w:adjustRightInd w:val="0"/>
        <w:snapToGrid w:val="0"/>
        <w:spacing w:line="300" w:lineRule="auto"/>
        <w:rPr>
          <w:sz w:val="32"/>
        </w:rPr>
      </w:pPr>
      <w:r w:rsidRPr="00D86C6D">
        <w:rPr>
          <w:rFonts w:eastAsia="標楷體"/>
          <w:sz w:val="22"/>
          <w:szCs w:val="22"/>
        </w:rPr>
        <w:t>資料來源：經濟部投審會「投資統計月報」、財政部進出口海關統計。</w:t>
      </w:r>
    </w:p>
    <w:bookmarkEnd w:id="52"/>
    <w:p w:rsidR="003F3337" w:rsidRPr="005A46C3" w:rsidRDefault="003F3337" w:rsidP="003F3337">
      <w:pPr>
        <w:widowControl/>
        <w:autoSpaceDE w:val="0"/>
        <w:autoSpaceDN w:val="0"/>
        <w:adjustRightInd w:val="0"/>
        <w:snapToGrid w:val="0"/>
        <w:spacing w:line="300" w:lineRule="auto"/>
        <w:rPr>
          <w:color w:val="FF0000"/>
          <w:sz w:val="32"/>
        </w:rPr>
      </w:pPr>
    </w:p>
    <w:p w:rsidR="00250A65" w:rsidRPr="005A46C3" w:rsidRDefault="00250A65" w:rsidP="00250A65">
      <w:pPr>
        <w:widowControl/>
        <w:rPr>
          <w:rFonts w:eastAsia="標楷體"/>
          <w:color w:val="FF0000"/>
          <w:sz w:val="22"/>
          <w:szCs w:val="22"/>
        </w:rPr>
      </w:pPr>
      <w:bookmarkStart w:id="56" w:name="_Toc279048470"/>
      <w:bookmarkStart w:id="57" w:name="_Toc337122124"/>
      <w:bookmarkStart w:id="58" w:name="_Toc349916576"/>
      <w:bookmarkStart w:id="59" w:name="_Toc401923788"/>
      <w:bookmarkStart w:id="60" w:name="_Toc402171704"/>
      <w:bookmarkEnd w:id="53"/>
      <w:bookmarkEnd w:id="54"/>
      <w:bookmarkEnd w:id="55"/>
    </w:p>
    <w:p w:rsidR="000B03F6" w:rsidRPr="00A14A36" w:rsidRDefault="000B03F6" w:rsidP="00171436">
      <w:pPr>
        <w:keepNext/>
        <w:adjustRightInd w:val="0"/>
        <w:snapToGrid w:val="0"/>
        <w:spacing w:line="300" w:lineRule="auto"/>
        <w:outlineLvl w:val="1"/>
        <w:rPr>
          <w:rFonts w:eastAsia="標楷體"/>
        </w:rPr>
      </w:pPr>
      <w:bookmarkStart w:id="61" w:name="_Toc438827323"/>
      <w:r w:rsidRPr="00A14A36">
        <w:rPr>
          <w:rFonts w:eastAsia="標楷體"/>
          <w:b/>
          <w:bCs/>
          <w:sz w:val="40"/>
          <w:szCs w:val="36"/>
        </w:rPr>
        <w:lastRenderedPageBreak/>
        <w:t>參、經濟情勢分析</w:t>
      </w:r>
      <w:bookmarkEnd w:id="56"/>
      <w:bookmarkEnd w:id="57"/>
      <w:bookmarkEnd w:id="58"/>
      <w:bookmarkEnd w:id="59"/>
      <w:bookmarkEnd w:id="60"/>
      <w:bookmarkEnd w:id="61"/>
    </w:p>
    <w:p w:rsidR="000B03F6" w:rsidRPr="00A14A36"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38827324"/>
      <w:r w:rsidRPr="00A14A36">
        <w:rPr>
          <w:rFonts w:eastAsia="標楷體"/>
          <w:b/>
          <w:bCs/>
          <w:sz w:val="40"/>
          <w:szCs w:val="36"/>
        </w:rPr>
        <w:t>一、國際經濟</w:t>
      </w:r>
      <w:bookmarkEnd w:id="62"/>
      <w:bookmarkEnd w:id="63"/>
      <w:bookmarkEnd w:id="64"/>
      <w:bookmarkEnd w:id="65"/>
      <w:bookmarkEnd w:id="66"/>
      <w:bookmarkEnd w:id="67"/>
      <w:bookmarkEnd w:id="68"/>
    </w:p>
    <w:p w:rsidR="000B03F6" w:rsidRPr="009C7FED"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38827325"/>
      <w:r w:rsidRPr="009C7FED">
        <w:t>（一）美國</w:t>
      </w:r>
      <w:bookmarkEnd w:id="69"/>
      <w:bookmarkEnd w:id="70"/>
      <w:bookmarkEnd w:id="71"/>
      <w:bookmarkEnd w:id="72"/>
      <w:bookmarkEnd w:id="73"/>
    </w:p>
    <w:p w:rsidR="00A82655" w:rsidRPr="00A82655" w:rsidRDefault="005406E8" w:rsidP="005406E8">
      <w:pPr>
        <w:snapToGrid w:val="0"/>
        <w:spacing w:beforeLines="50" w:before="180" w:line="300" w:lineRule="auto"/>
        <w:ind w:leftChars="150" w:left="360" w:firstLineChars="200" w:firstLine="560"/>
        <w:jc w:val="both"/>
        <w:rPr>
          <w:rFonts w:eastAsia="標楷體"/>
          <w:sz w:val="28"/>
          <w:szCs w:val="28"/>
          <w:shd w:val="clear" w:color="auto" w:fill="FFFFFF"/>
        </w:rPr>
      </w:pPr>
      <w:r w:rsidRPr="005406E8">
        <w:rPr>
          <w:rFonts w:eastAsia="標楷體"/>
          <w:sz w:val="28"/>
          <w:szCs w:val="28"/>
          <w:shd w:val="clear" w:color="auto" w:fill="FFFFFF"/>
        </w:rPr>
        <w:t>美國聯</w:t>
      </w:r>
      <w:proofErr w:type="gramStart"/>
      <w:r w:rsidRPr="005406E8">
        <w:rPr>
          <w:rFonts w:eastAsia="標楷體"/>
          <w:sz w:val="28"/>
          <w:szCs w:val="28"/>
          <w:shd w:val="clear" w:color="auto" w:fill="FFFFFF"/>
        </w:rPr>
        <w:t>準</w:t>
      </w:r>
      <w:proofErr w:type="gramEnd"/>
      <w:r w:rsidRPr="005406E8">
        <w:rPr>
          <w:rFonts w:eastAsia="標楷體"/>
          <w:sz w:val="28"/>
          <w:szCs w:val="28"/>
          <w:shd w:val="clear" w:color="auto" w:fill="FFFFFF"/>
        </w:rPr>
        <w:t>會</w:t>
      </w:r>
      <w:r w:rsidRPr="005406E8">
        <w:rPr>
          <w:rFonts w:eastAsia="標楷體"/>
          <w:sz w:val="28"/>
          <w:szCs w:val="28"/>
          <w:shd w:val="clear" w:color="auto" w:fill="FFFFFF"/>
        </w:rPr>
        <w:t>(Fed)</w:t>
      </w:r>
      <w:r w:rsidRPr="005406E8">
        <w:rPr>
          <w:rFonts w:eastAsia="標楷體"/>
          <w:sz w:val="28"/>
          <w:szCs w:val="28"/>
          <w:shd w:val="clear" w:color="auto" w:fill="FFFFFF"/>
        </w:rPr>
        <w:t>於</w:t>
      </w:r>
      <w:r w:rsidRPr="005406E8">
        <w:rPr>
          <w:rFonts w:eastAsia="標楷體" w:hint="eastAsia"/>
          <w:sz w:val="28"/>
          <w:szCs w:val="28"/>
          <w:shd w:val="clear" w:color="auto" w:fill="FFFFFF"/>
        </w:rPr>
        <w:t>今</w:t>
      </w:r>
      <w:r w:rsidRPr="005406E8">
        <w:rPr>
          <w:rFonts w:eastAsia="標楷體"/>
          <w:sz w:val="28"/>
          <w:szCs w:val="28"/>
          <w:shd w:val="clear" w:color="auto" w:fill="FFFFFF"/>
        </w:rPr>
        <w:t>年</w:t>
      </w:r>
      <w:r w:rsidRPr="005406E8">
        <w:rPr>
          <w:rFonts w:eastAsia="標楷體"/>
          <w:sz w:val="28"/>
          <w:szCs w:val="28"/>
          <w:shd w:val="clear" w:color="auto" w:fill="FFFFFF"/>
        </w:rPr>
        <w:t>1</w:t>
      </w:r>
      <w:r w:rsidRPr="005406E8">
        <w:rPr>
          <w:rFonts w:eastAsia="標楷體"/>
          <w:sz w:val="28"/>
          <w:szCs w:val="28"/>
          <w:shd w:val="clear" w:color="auto" w:fill="FFFFFF"/>
        </w:rPr>
        <w:t>月</w:t>
      </w:r>
      <w:r w:rsidRPr="005406E8">
        <w:rPr>
          <w:rFonts w:eastAsia="標楷體"/>
          <w:sz w:val="28"/>
          <w:szCs w:val="28"/>
          <w:shd w:val="clear" w:color="auto" w:fill="FFFFFF"/>
        </w:rPr>
        <w:t>13</w:t>
      </w:r>
      <w:r w:rsidRPr="005406E8">
        <w:rPr>
          <w:rFonts w:eastAsia="標楷體"/>
          <w:sz w:val="28"/>
          <w:szCs w:val="28"/>
          <w:shd w:val="clear" w:color="auto" w:fill="FFFFFF"/>
        </w:rPr>
        <w:t>日發布當前經濟情勢</w:t>
      </w:r>
      <w:proofErr w:type="gramStart"/>
      <w:r w:rsidRPr="005406E8">
        <w:rPr>
          <w:rFonts w:eastAsia="標楷體"/>
          <w:sz w:val="28"/>
          <w:szCs w:val="28"/>
          <w:shd w:val="clear" w:color="auto" w:fill="FFFFFF"/>
        </w:rPr>
        <w:t>褐</w:t>
      </w:r>
      <w:proofErr w:type="gramEnd"/>
      <w:r w:rsidRPr="005406E8">
        <w:rPr>
          <w:rFonts w:eastAsia="標楷體"/>
          <w:sz w:val="28"/>
          <w:szCs w:val="28"/>
          <w:shd w:val="clear" w:color="auto" w:fill="FFFFFF"/>
        </w:rPr>
        <w:t>皮書指出，美國大部分地區經濟活動持續擴張，就業市場持續改善，消費支出溫和增加，惟美元走強衝擊部分製造業，加以過多的原油庫存對已處於低檔的油價帶來下行壓力。世界銀行</w:t>
      </w:r>
      <w:r w:rsidR="008A78A9">
        <w:rPr>
          <w:rFonts w:eastAsia="標楷體" w:hint="eastAsia"/>
          <w:sz w:val="28"/>
          <w:szCs w:val="28"/>
          <w:shd w:val="clear" w:color="auto" w:fill="FFFFFF"/>
        </w:rPr>
        <w:t>(WB)</w:t>
      </w:r>
      <w:r w:rsidRPr="005406E8">
        <w:rPr>
          <w:rFonts w:eastAsia="標楷體"/>
          <w:sz w:val="28"/>
          <w:szCs w:val="28"/>
          <w:shd w:val="clear" w:color="auto" w:fill="FFFFFF"/>
        </w:rPr>
        <w:t>及</w:t>
      </w:r>
      <w:r w:rsidRPr="005406E8">
        <w:rPr>
          <w:rFonts w:eastAsia="標楷體"/>
          <w:sz w:val="28"/>
          <w:szCs w:val="28"/>
          <w:shd w:val="clear" w:color="auto" w:fill="FFFFFF"/>
        </w:rPr>
        <w:t>IMF</w:t>
      </w:r>
      <w:r w:rsidRPr="005406E8">
        <w:rPr>
          <w:rFonts w:eastAsia="標楷體"/>
          <w:sz w:val="28"/>
          <w:szCs w:val="28"/>
          <w:shd w:val="clear" w:color="auto" w:fill="FFFFFF"/>
        </w:rPr>
        <w:t>預估美國</w:t>
      </w:r>
      <w:r w:rsidRPr="005406E8">
        <w:rPr>
          <w:rFonts w:eastAsia="標楷體" w:hint="eastAsia"/>
          <w:sz w:val="28"/>
          <w:szCs w:val="28"/>
          <w:shd w:val="clear" w:color="auto" w:fill="FFFFFF"/>
        </w:rPr>
        <w:t>今</w:t>
      </w:r>
      <w:r w:rsidRPr="005406E8">
        <w:rPr>
          <w:rFonts w:eastAsia="標楷體"/>
          <w:sz w:val="28"/>
          <w:szCs w:val="28"/>
          <w:shd w:val="clear" w:color="auto" w:fill="FFFFFF"/>
        </w:rPr>
        <w:t>年經濟成長分別為</w:t>
      </w:r>
      <w:r w:rsidRPr="005406E8">
        <w:rPr>
          <w:rFonts w:eastAsia="標楷體"/>
          <w:sz w:val="28"/>
          <w:szCs w:val="28"/>
          <w:shd w:val="clear" w:color="auto" w:fill="FFFFFF"/>
        </w:rPr>
        <w:t>2.7%</w:t>
      </w:r>
      <w:r w:rsidRPr="005406E8">
        <w:rPr>
          <w:rFonts w:eastAsia="標楷體"/>
          <w:sz w:val="28"/>
          <w:szCs w:val="28"/>
          <w:shd w:val="clear" w:color="auto" w:fill="FFFFFF"/>
        </w:rPr>
        <w:t>及</w:t>
      </w:r>
      <w:r w:rsidRPr="005406E8">
        <w:rPr>
          <w:rFonts w:eastAsia="標楷體"/>
          <w:sz w:val="28"/>
          <w:szCs w:val="28"/>
          <w:shd w:val="clear" w:color="auto" w:fill="FFFFFF"/>
        </w:rPr>
        <w:t>2.6%</w:t>
      </w:r>
      <w:r w:rsidRPr="005406E8">
        <w:rPr>
          <w:rFonts w:eastAsia="標楷體"/>
          <w:sz w:val="28"/>
          <w:szCs w:val="28"/>
          <w:shd w:val="clear" w:color="auto" w:fill="FFFFFF"/>
        </w:rPr>
        <w:t>。</w:t>
      </w:r>
    </w:p>
    <w:p w:rsidR="00A82655" w:rsidRPr="00A82655" w:rsidRDefault="00623091" w:rsidP="00623091">
      <w:pPr>
        <w:snapToGrid w:val="0"/>
        <w:spacing w:beforeLines="50" w:before="180" w:line="300" w:lineRule="auto"/>
        <w:ind w:leftChars="150" w:left="360" w:firstLineChars="200" w:firstLine="560"/>
        <w:jc w:val="both"/>
        <w:rPr>
          <w:rFonts w:eastAsia="標楷體"/>
          <w:sz w:val="28"/>
          <w:szCs w:val="28"/>
          <w:shd w:val="clear" w:color="auto" w:fill="FFFFFF"/>
        </w:rPr>
      </w:pPr>
      <w:r w:rsidRPr="00623091">
        <w:rPr>
          <w:rFonts w:eastAsia="標楷體" w:hint="eastAsia"/>
          <w:sz w:val="28"/>
          <w:szCs w:val="28"/>
          <w:shd w:val="clear" w:color="auto" w:fill="FFFFFF"/>
        </w:rPr>
        <w:t>美國工商協進會</w:t>
      </w:r>
      <w:r w:rsidRPr="00623091">
        <w:rPr>
          <w:rFonts w:eastAsia="標楷體"/>
          <w:sz w:val="28"/>
          <w:szCs w:val="28"/>
          <w:shd w:val="clear" w:color="auto" w:fill="FFFFFF"/>
        </w:rPr>
        <w:t xml:space="preserve">(Conference Board) </w:t>
      </w:r>
      <w:r w:rsidRPr="00623091">
        <w:rPr>
          <w:rFonts w:eastAsia="標楷體" w:hint="eastAsia"/>
          <w:sz w:val="28"/>
          <w:szCs w:val="28"/>
          <w:shd w:val="clear" w:color="auto" w:fill="FFFFFF"/>
        </w:rPr>
        <w:t>今年</w:t>
      </w:r>
      <w:r w:rsidRPr="00623091">
        <w:rPr>
          <w:rFonts w:eastAsia="標楷體"/>
          <w:sz w:val="28"/>
          <w:szCs w:val="28"/>
          <w:shd w:val="clear" w:color="auto" w:fill="FFFFFF"/>
        </w:rPr>
        <w:t>1</w:t>
      </w:r>
      <w:r w:rsidRPr="00623091">
        <w:rPr>
          <w:rFonts w:eastAsia="標楷體" w:hint="eastAsia"/>
          <w:sz w:val="28"/>
          <w:szCs w:val="28"/>
          <w:shd w:val="clear" w:color="auto" w:fill="FFFFFF"/>
        </w:rPr>
        <w:t>月</w:t>
      </w:r>
      <w:r w:rsidRPr="00623091">
        <w:rPr>
          <w:rFonts w:eastAsia="標楷體"/>
          <w:sz w:val="28"/>
          <w:szCs w:val="28"/>
          <w:shd w:val="clear" w:color="auto" w:fill="FFFFFF"/>
        </w:rPr>
        <w:t>22</w:t>
      </w:r>
      <w:r w:rsidRPr="00623091">
        <w:rPr>
          <w:rFonts w:eastAsia="標楷體" w:hint="eastAsia"/>
          <w:sz w:val="28"/>
          <w:szCs w:val="28"/>
          <w:shd w:val="clear" w:color="auto" w:fill="FFFFFF"/>
        </w:rPr>
        <w:t>日公布去年</w:t>
      </w:r>
      <w:r w:rsidRPr="00623091">
        <w:rPr>
          <w:rFonts w:eastAsia="標楷體"/>
          <w:sz w:val="28"/>
          <w:szCs w:val="28"/>
          <w:shd w:val="clear" w:color="auto" w:fill="FFFFFF"/>
        </w:rPr>
        <w:t>12</w:t>
      </w:r>
      <w:r w:rsidRPr="00623091">
        <w:rPr>
          <w:rFonts w:eastAsia="標楷體" w:hint="eastAsia"/>
          <w:sz w:val="28"/>
          <w:szCs w:val="28"/>
          <w:shd w:val="clear" w:color="auto" w:fill="FFFFFF"/>
        </w:rPr>
        <w:t>月領先指標減少</w:t>
      </w:r>
      <w:r w:rsidRPr="00623091">
        <w:rPr>
          <w:rFonts w:eastAsia="標楷體"/>
          <w:sz w:val="28"/>
          <w:szCs w:val="28"/>
          <w:shd w:val="clear" w:color="auto" w:fill="FFFFFF"/>
        </w:rPr>
        <w:t>0.2%</w:t>
      </w:r>
      <w:r w:rsidR="004D575E">
        <w:rPr>
          <w:rFonts w:eastAsia="標楷體" w:hint="eastAsia"/>
          <w:sz w:val="28"/>
          <w:szCs w:val="28"/>
          <w:shd w:val="clear" w:color="auto" w:fill="FFFFFF"/>
        </w:rPr>
        <w:t>；</w:t>
      </w:r>
      <w:r w:rsidRPr="00623091">
        <w:rPr>
          <w:rFonts w:eastAsia="標楷體" w:hint="eastAsia"/>
          <w:sz w:val="28"/>
          <w:szCs w:val="28"/>
          <w:shd w:val="clear" w:color="auto" w:fill="FFFFFF"/>
        </w:rPr>
        <w:t>除製造業平均每週工時持平，製造業非國防</w:t>
      </w:r>
      <w:proofErr w:type="gramStart"/>
      <w:r w:rsidRPr="00623091">
        <w:rPr>
          <w:rFonts w:eastAsia="標楷體" w:hint="eastAsia"/>
          <w:sz w:val="28"/>
          <w:szCs w:val="28"/>
          <w:shd w:val="clear" w:color="auto" w:fill="FFFFFF"/>
        </w:rPr>
        <w:t>資本財新訂單</w:t>
      </w:r>
      <w:proofErr w:type="gramEnd"/>
      <w:r w:rsidRPr="00623091">
        <w:rPr>
          <w:rFonts w:eastAsia="標楷體" w:hint="eastAsia"/>
          <w:sz w:val="28"/>
          <w:szCs w:val="28"/>
          <w:shd w:val="clear" w:color="auto" w:fill="FFFFFF"/>
        </w:rPr>
        <w:t>、製造業消費性產品及材料新訂單、領先信用指數、利率差距正成長外，其餘每週平均申請失業救濟金人數、</w:t>
      </w:r>
      <w:r w:rsidRPr="00623091">
        <w:rPr>
          <w:rFonts w:eastAsia="標楷體"/>
          <w:sz w:val="28"/>
          <w:szCs w:val="28"/>
          <w:shd w:val="clear" w:color="auto" w:fill="FFFFFF"/>
        </w:rPr>
        <w:t>ISM</w:t>
      </w:r>
      <w:r w:rsidRPr="00623091">
        <w:rPr>
          <w:rFonts w:eastAsia="標楷體" w:hint="eastAsia"/>
          <w:sz w:val="28"/>
          <w:szCs w:val="28"/>
          <w:shd w:val="clear" w:color="auto" w:fill="FFFFFF"/>
        </w:rPr>
        <w:t>新接訂單、消費者預期</w:t>
      </w:r>
      <w:r w:rsidR="004D575E">
        <w:rPr>
          <w:rFonts w:ascii="標楷體" w:eastAsia="標楷體" w:hAnsi="標楷體" w:hint="eastAsia"/>
          <w:sz w:val="28"/>
          <w:szCs w:val="28"/>
          <w:shd w:val="clear" w:color="auto" w:fill="FFFFFF"/>
        </w:rPr>
        <w:t>、</w:t>
      </w:r>
      <w:r w:rsidRPr="00623091">
        <w:rPr>
          <w:rFonts w:eastAsia="標楷體" w:hint="eastAsia"/>
          <w:sz w:val="28"/>
          <w:szCs w:val="28"/>
          <w:shd w:val="clear" w:color="auto" w:fill="FFFFFF"/>
        </w:rPr>
        <w:t>建築許可，以及股價指標皆呈負成長。去年</w:t>
      </w:r>
      <w:bookmarkStart w:id="74" w:name="_GoBack"/>
      <w:bookmarkEnd w:id="74"/>
      <w:r w:rsidRPr="00623091">
        <w:rPr>
          <w:rFonts w:eastAsia="標楷體"/>
          <w:sz w:val="28"/>
          <w:szCs w:val="28"/>
          <w:shd w:val="clear" w:color="auto" w:fill="FFFFFF"/>
        </w:rPr>
        <w:t>12</w:t>
      </w:r>
      <w:r w:rsidRPr="00623091">
        <w:rPr>
          <w:rFonts w:eastAsia="標楷體" w:hint="eastAsia"/>
          <w:sz w:val="28"/>
          <w:szCs w:val="28"/>
          <w:shd w:val="clear" w:color="auto" w:fill="FFFFFF"/>
        </w:rPr>
        <w:t>月消費者信心指數，自</w:t>
      </w:r>
      <w:r w:rsidRPr="00623091">
        <w:rPr>
          <w:rFonts w:eastAsia="標楷體"/>
          <w:sz w:val="28"/>
          <w:szCs w:val="28"/>
          <w:shd w:val="clear" w:color="auto" w:fill="FFFFFF"/>
        </w:rPr>
        <w:t>11</w:t>
      </w:r>
      <w:r w:rsidRPr="00623091">
        <w:rPr>
          <w:rFonts w:eastAsia="標楷體" w:hint="eastAsia"/>
          <w:sz w:val="28"/>
          <w:szCs w:val="28"/>
          <w:shd w:val="clear" w:color="auto" w:fill="FFFFFF"/>
        </w:rPr>
        <w:t>月修正後的</w:t>
      </w:r>
      <w:r w:rsidRPr="00623091">
        <w:rPr>
          <w:rFonts w:eastAsia="標楷體"/>
          <w:sz w:val="28"/>
          <w:szCs w:val="28"/>
          <w:shd w:val="clear" w:color="auto" w:fill="FFFFFF"/>
        </w:rPr>
        <w:t>92.6</w:t>
      </w:r>
      <w:r w:rsidRPr="00623091">
        <w:rPr>
          <w:rFonts w:eastAsia="標楷體" w:hint="eastAsia"/>
          <w:sz w:val="28"/>
          <w:szCs w:val="28"/>
          <w:shd w:val="clear" w:color="auto" w:fill="FFFFFF"/>
        </w:rPr>
        <w:t>上升至</w:t>
      </w:r>
      <w:r w:rsidRPr="00623091">
        <w:rPr>
          <w:rFonts w:eastAsia="標楷體"/>
          <w:sz w:val="28"/>
          <w:szCs w:val="28"/>
          <w:shd w:val="clear" w:color="auto" w:fill="FFFFFF"/>
        </w:rPr>
        <w:t>96.5</w:t>
      </w:r>
      <w:r w:rsidRPr="00623091">
        <w:rPr>
          <w:rFonts w:eastAsia="標楷體" w:hint="eastAsia"/>
          <w:sz w:val="28"/>
          <w:szCs w:val="28"/>
          <w:shd w:val="clear" w:color="auto" w:fill="FFFFFF"/>
        </w:rPr>
        <w:t>。另據美國供應管理協會</w:t>
      </w:r>
      <w:r w:rsidRPr="00623091">
        <w:rPr>
          <w:rFonts w:eastAsia="標楷體"/>
          <w:sz w:val="28"/>
          <w:szCs w:val="28"/>
          <w:shd w:val="clear" w:color="auto" w:fill="FFFFFF"/>
        </w:rPr>
        <w:t>(Institute for Supply Management)</w:t>
      </w:r>
      <w:r w:rsidRPr="00623091">
        <w:rPr>
          <w:rFonts w:eastAsia="標楷體" w:hint="eastAsia"/>
          <w:sz w:val="28"/>
          <w:szCs w:val="28"/>
          <w:shd w:val="clear" w:color="auto" w:fill="FFFFFF"/>
        </w:rPr>
        <w:t>報告顯示，全美去年</w:t>
      </w:r>
      <w:r w:rsidRPr="00623091">
        <w:rPr>
          <w:rFonts w:eastAsia="標楷體"/>
          <w:sz w:val="28"/>
          <w:szCs w:val="28"/>
          <w:shd w:val="clear" w:color="auto" w:fill="FFFFFF"/>
        </w:rPr>
        <w:t>12</w:t>
      </w:r>
      <w:r w:rsidRPr="00623091">
        <w:rPr>
          <w:rFonts w:eastAsia="標楷體" w:hint="eastAsia"/>
          <w:sz w:val="28"/>
          <w:szCs w:val="28"/>
          <w:shd w:val="clear" w:color="auto" w:fill="FFFFFF"/>
        </w:rPr>
        <w:t>月製造業採購經理人指數，從</w:t>
      </w:r>
      <w:r w:rsidRPr="00623091">
        <w:rPr>
          <w:rFonts w:eastAsia="標楷體"/>
          <w:sz w:val="28"/>
          <w:szCs w:val="28"/>
          <w:shd w:val="clear" w:color="auto" w:fill="FFFFFF"/>
        </w:rPr>
        <w:t>1</w:t>
      </w:r>
      <w:r w:rsidR="004D575E">
        <w:rPr>
          <w:rFonts w:eastAsia="標楷體" w:hint="eastAsia"/>
          <w:sz w:val="28"/>
          <w:szCs w:val="28"/>
          <w:shd w:val="clear" w:color="auto" w:fill="FFFFFF"/>
        </w:rPr>
        <w:t>1</w:t>
      </w:r>
      <w:r w:rsidRPr="00623091">
        <w:rPr>
          <w:rFonts w:eastAsia="標楷體" w:hint="eastAsia"/>
          <w:sz w:val="28"/>
          <w:szCs w:val="28"/>
          <w:shd w:val="clear" w:color="auto" w:fill="FFFFFF"/>
        </w:rPr>
        <w:t>月的</w:t>
      </w:r>
      <w:r w:rsidRPr="00623091">
        <w:rPr>
          <w:rFonts w:eastAsia="標楷體"/>
          <w:sz w:val="28"/>
          <w:szCs w:val="28"/>
          <w:shd w:val="clear" w:color="auto" w:fill="FFFFFF"/>
        </w:rPr>
        <w:t>48.6</w:t>
      </w:r>
      <w:r w:rsidRPr="00623091">
        <w:rPr>
          <w:rFonts w:eastAsia="標楷體" w:hint="eastAsia"/>
          <w:sz w:val="28"/>
          <w:szCs w:val="28"/>
          <w:shd w:val="clear" w:color="auto" w:fill="FFFFFF"/>
        </w:rPr>
        <w:t>續降至</w:t>
      </w:r>
      <w:r w:rsidRPr="00623091">
        <w:rPr>
          <w:rFonts w:eastAsia="標楷體"/>
          <w:sz w:val="28"/>
          <w:szCs w:val="28"/>
          <w:shd w:val="clear" w:color="auto" w:fill="FFFFFF"/>
        </w:rPr>
        <w:t>48.2</w:t>
      </w:r>
      <w:r w:rsidRPr="00623091">
        <w:rPr>
          <w:rFonts w:eastAsia="標楷體" w:hint="eastAsia"/>
          <w:sz w:val="28"/>
          <w:szCs w:val="28"/>
          <w:shd w:val="clear" w:color="auto" w:fill="FFFFFF"/>
        </w:rPr>
        <w:t>，數值低於</w:t>
      </w:r>
      <w:r w:rsidRPr="00623091">
        <w:rPr>
          <w:rFonts w:eastAsia="標楷體"/>
          <w:sz w:val="28"/>
          <w:szCs w:val="28"/>
          <w:shd w:val="clear" w:color="auto" w:fill="FFFFFF"/>
        </w:rPr>
        <w:t>50</w:t>
      </w:r>
      <w:proofErr w:type="gramStart"/>
      <w:r w:rsidRPr="00623091">
        <w:rPr>
          <w:rFonts w:eastAsia="標楷體" w:hint="eastAsia"/>
          <w:sz w:val="28"/>
          <w:szCs w:val="28"/>
          <w:shd w:val="clear" w:color="auto" w:fill="FFFFFF"/>
        </w:rPr>
        <w:t>榮枯線</w:t>
      </w:r>
      <w:proofErr w:type="gramEnd"/>
      <w:r w:rsidRPr="00623091">
        <w:rPr>
          <w:rFonts w:eastAsia="標楷體" w:hint="eastAsia"/>
          <w:sz w:val="28"/>
          <w:szCs w:val="28"/>
          <w:shd w:val="clear" w:color="auto" w:fill="FFFFFF"/>
        </w:rPr>
        <w:t>，顯示製造業活動處於收縮，為</w:t>
      </w:r>
      <w:r w:rsidRPr="00623091">
        <w:rPr>
          <w:rFonts w:eastAsia="標楷體"/>
          <w:sz w:val="28"/>
          <w:szCs w:val="28"/>
          <w:shd w:val="clear" w:color="auto" w:fill="FFFFFF"/>
        </w:rPr>
        <w:t>2009</w:t>
      </w:r>
      <w:r w:rsidRPr="00623091">
        <w:rPr>
          <w:rFonts w:eastAsia="標楷體" w:hint="eastAsia"/>
          <w:sz w:val="28"/>
          <w:szCs w:val="28"/>
          <w:shd w:val="clear" w:color="auto" w:fill="FFFFFF"/>
        </w:rPr>
        <w:t>年</w:t>
      </w:r>
      <w:r w:rsidRPr="00623091">
        <w:rPr>
          <w:rFonts w:eastAsia="標楷體"/>
          <w:sz w:val="28"/>
          <w:szCs w:val="28"/>
          <w:shd w:val="clear" w:color="auto" w:fill="FFFFFF"/>
        </w:rPr>
        <w:t>6</w:t>
      </w:r>
      <w:r w:rsidRPr="00623091">
        <w:rPr>
          <w:rFonts w:eastAsia="標楷體" w:hint="eastAsia"/>
          <w:sz w:val="28"/>
          <w:szCs w:val="28"/>
          <w:shd w:val="clear" w:color="auto" w:fill="FFFFFF"/>
        </w:rPr>
        <w:t>月以來最差。</w:t>
      </w:r>
    </w:p>
    <w:p w:rsidR="007D1723" w:rsidRPr="00807E14" w:rsidRDefault="00AA23AA" w:rsidP="005406E8">
      <w:pPr>
        <w:snapToGrid w:val="0"/>
        <w:spacing w:beforeLines="50" w:before="180" w:line="300" w:lineRule="auto"/>
        <w:ind w:leftChars="150" w:left="360" w:firstLineChars="200" w:firstLine="560"/>
        <w:jc w:val="both"/>
        <w:rPr>
          <w:rFonts w:eastAsia="標楷體"/>
          <w:color w:val="FF0000"/>
          <w:spacing w:val="-6"/>
          <w:kern w:val="0"/>
          <w:sz w:val="28"/>
          <w:szCs w:val="28"/>
        </w:rPr>
      </w:pPr>
      <w:r>
        <w:rPr>
          <w:rFonts w:eastAsia="標楷體" w:hint="eastAsia"/>
          <w:sz w:val="28"/>
          <w:szCs w:val="28"/>
          <w:shd w:val="clear" w:color="auto" w:fill="FFFFFF"/>
        </w:rPr>
        <w:t>2015</w:t>
      </w:r>
      <w:r w:rsidR="005406E8" w:rsidRPr="005406E8">
        <w:rPr>
          <w:rFonts w:eastAsia="標楷體" w:hint="eastAsia"/>
          <w:sz w:val="28"/>
          <w:szCs w:val="28"/>
          <w:shd w:val="clear" w:color="auto" w:fill="FFFFFF"/>
        </w:rPr>
        <w:t>年</w:t>
      </w:r>
      <w:r w:rsidR="005406E8" w:rsidRPr="005406E8">
        <w:rPr>
          <w:rFonts w:eastAsia="標楷體" w:hint="eastAsia"/>
          <w:sz w:val="28"/>
          <w:szCs w:val="28"/>
          <w:shd w:val="clear" w:color="auto" w:fill="FFFFFF"/>
        </w:rPr>
        <w:t>11</w:t>
      </w:r>
      <w:r w:rsidR="005406E8" w:rsidRPr="005406E8">
        <w:rPr>
          <w:rFonts w:eastAsia="標楷體" w:hint="eastAsia"/>
          <w:sz w:val="28"/>
          <w:szCs w:val="28"/>
          <w:shd w:val="clear" w:color="auto" w:fill="FFFFFF"/>
        </w:rPr>
        <w:t>月商品出口為</w:t>
      </w:r>
      <w:r w:rsidR="005406E8" w:rsidRPr="005406E8">
        <w:rPr>
          <w:rFonts w:eastAsia="標楷體" w:hint="eastAsia"/>
          <w:sz w:val="28"/>
          <w:szCs w:val="28"/>
          <w:shd w:val="clear" w:color="auto" w:fill="FFFFFF"/>
        </w:rPr>
        <w:t>1,221.9</w:t>
      </w:r>
      <w:r w:rsidR="005406E8" w:rsidRPr="005406E8">
        <w:rPr>
          <w:rFonts w:eastAsia="標楷體" w:hint="eastAsia"/>
          <w:sz w:val="28"/>
          <w:szCs w:val="28"/>
          <w:shd w:val="clear" w:color="auto" w:fill="FFFFFF"/>
        </w:rPr>
        <w:t>億美元，較上年同期減少</w:t>
      </w:r>
      <w:r w:rsidR="005406E8" w:rsidRPr="005406E8">
        <w:rPr>
          <w:rFonts w:eastAsia="標楷體" w:hint="eastAsia"/>
          <w:sz w:val="28"/>
          <w:szCs w:val="28"/>
          <w:shd w:val="clear" w:color="auto" w:fill="FFFFFF"/>
        </w:rPr>
        <w:t>10.5%</w:t>
      </w:r>
      <w:r w:rsidR="005406E8" w:rsidRPr="005406E8">
        <w:rPr>
          <w:rFonts w:eastAsia="標楷體" w:hint="eastAsia"/>
          <w:sz w:val="28"/>
          <w:szCs w:val="28"/>
          <w:shd w:val="clear" w:color="auto" w:fill="FFFFFF"/>
        </w:rPr>
        <w:t>，進口為</w:t>
      </w:r>
      <w:r w:rsidR="005406E8" w:rsidRPr="005406E8">
        <w:rPr>
          <w:rFonts w:eastAsia="標楷體" w:hint="eastAsia"/>
          <w:sz w:val="28"/>
          <w:szCs w:val="28"/>
          <w:shd w:val="clear" w:color="auto" w:fill="FFFFFF"/>
        </w:rPr>
        <w:t>1,834.8</w:t>
      </w:r>
      <w:r w:rsidR="005406E8" w:rsidRPr="005406E8">
        <w:rPr>
          <w:rFonts w:eastAsia="標楷體" w:hint="eastAsia"/>
          <w:sz w:val="28"/>
          <w:szCs w:val="28"/>
          <w:shd w:val="clear" w:color="auto" w:fill="FFFFFF"/>
        </w:rPr>
        <w:t>億美元，減少</w:t>
      </w:r>
      <w:r w:rsidR="005406E8" w:rsidRPr="005406E8">
        <w:rPr>
          <w:rFonts w:eastAsia="標楷體" w:hint="eastAsia"/>
          <w:sz w:val="28"/>
          <w:szCs w:val="28"/>
          <w:shd w:val="clear" w:color="auto" w:fill="FFFFFF"/>
        </w:rPr>
        <w:t>6.3%</w:t>
      </w:r>
      <w:r w:rsidR="005406E8" w:rsidRPr="005406E8">
        <w:rPr>
          <w:rFonts w:eastAsia="標楷體" w:hint="eastAsia"/>
          <w:sz w:val="28"/>
          <w:szCs w:val="28"/>
          <w:shd w:val="clear" w:color="auto" w:fill="FFFFFF"/>
        </w:rPr>
        <w:t>，貿易入超</w:t>
      </w:r>
      <w:r w:rsidR="005406E8" w:rsidRPr="005406E8">
        <w:rPr>
          <w:rFonts w:eastAsia="標楷體" w:hint="eastAsia"/>
          <w:sz w:val="28"/>
          <w:szCs w:val="28"/>
          <w:shd w:val="clear" w:color="auto" w:fill="FFFFFF"/>
        </w:rPr>
        <w:t>612.9</w:t>
      </w:r>
      <w:r w:rsidR="005406E8" w:rsidRPr="005406E8">
        <w:rPr>
          <w:rFonts w:eastAsia="標楷體" w:hint="eastAsia"/>
          <w:sz w:val="28"/>
          <w:szCs w:val="28"/>
          <w:shd w:val="clear" w:color="auto" w:fill="FFFFFF"/>
        </w:rPr>
        <w:t>億美元。</w:t>
      </w:r>
      <w:r w:rsidR="00952F23">
        <w:rPr>
          <w:rFonts w:eastAsia="標楷體" w:hint="eastAsia"/>
          <w:sz w:val="28"/>
          <w:szCs w:val="28"/>
          <w:shd w:val="clear" w:color="auto" w:fill="FFFFFF"/>
        </w:rPr>
        <w:t>2015</w:t>
      </w:r>
      <w:r w:rsidR="005406E8" w:rsidRPr="005406E8">
        <w:rPr>
          <w:rFonts w:eastAsia="標楷體" w:hint="eastAsia"/>
          <w:sz w:val="28"/>
          <w:szCs w:val="28"/>
          <w:shd w:val="clear" w:color="auto" w:fill="FFFFFF"/>
        </w:rPr>
        <w:t>年</w:t>
      </w:r>
      <w:r w:rsidR="005406E8" w:rsidRPr="005406E8">
        <w:rPr>
          <w:rFonts w:eastAsia="標楷體" w:hint="eastAsia"/>
          <w:sz w:val="28"/>
          <w:szCs w:val="28"/>
          <w:shd w:val="clear" w:color="auto" w:fill="FFFFFF"/>
        </w:rPr>
        <w:t>12</w:t>
      </w:r>
      <w:r w:rsidR="005406E8" w:rsidRPr="005406E8">
        <w:rPr>
          <w:rFonts w:eastAsia="標楷體" w:hint="eastAsia"/>
          <w:sz w:val="28"/>
          <w:szCs w:val="28"/>
          <w:shd w:val="clear" w:color="auto" w:fill="FFFFFF"/>
        </w:rPr>
        <w:t>月消費者物價年增率</w:t>
      </w:r>
      <w:r w:rsidR="005406E8" w:rsidRPr="005406E8">
        <w:rPr>
          <w:rFonts w:eastAsia="標楷體" w:hint="eastAsia"/>
          <w:sz w:val="28"/>
          <w:szCs w:val="28"/>
          <w:shd w:val="clear" w:color="auto" w:fill="FFFFFF"/>
        </w:rPr>
        <w:t>0.7%</w:t>
      </w:r>
      <w:r w:rsidR="005406E8" w:rsidRPr="005406E8">
        <w:rPr>
          <w:rFonts w:eastAsia="標楷體" w:hint="eastAsia"/>
          <w:sz w:val="28"/>
          <w:szCs w:val="28"/>
          <w:shd w:val="clear" w:color="auto" w:fill="FFFFFF"/>
        </w:rPr>
        <w:t>；非農就業增加</w:t>
      </w:r>
      <w:r w:rsidR="005406E8" w:rsidRPr="005406E8">
        <w:rPr>
          <w:rFonts w:eastAsia="標楷體" w:hint="eastAsia"/>
          <w:sz w:val="28"/>
          <w:szCs w:val="28"/>
          <w:shd w:val="clear" w:color="auto" w:fill="FFFFFF"/>
        </w:rPr>
        <w:t>29.2</w:t>
      </w:r>
      <w:r w:rsidR="005406E8" w:rsidRPr="005406E8">
        <w:rPr>
          <w:rFonts w:eastAsia="標楷體" w:hint="eastAsia"/>
          <w:sz w:val="28"/>
          <w:szCs w:val="28"/>
          <w:shd w:val="clear" w:color="auto" w:fill="FFFFFF"/>
        </w:rPr>
        <w:t>萬人，失業率維持</w:t>
      </w:r>
      <w:r w:rsidR="005406E8" w:rsidRPr="005406E8">
        <w:rPr>
          <w:rFonts w:eastAsia="標楷體" w:hint="eastAsia"/>
          <w:sz w:val="28"/>
          <w:szCs w:val="28"/>
          <w:shd w:val="clear" w:color="auto" w:fill="FFFFFF"/>
        </w:rPr>
        <w:t>5.0%</w:t>
      </w:r>
      <w:r w:rsidR="005406E8" w:rsidRPr="005406E8">
        <w:rPr>
          <w:rFonts w:eastAsia="標楷體" w:hint="eastAsia"/>
          <w:sz w:val="28"/>
          <w:szCs w:val="28"/>
          <w:shd w:val="clear" w:color="auto" w:fill="FFFFFF"/>
        </w:rPr>
        <w:t>；工業生產較上年同期減少</w:t>
      </w:r>
      <w:r w:rsidR="005406E8" w:rsidRPr="005406E8">
        <w:rPr>
          <w:rFonts w:eastAsia="標楷體" w:hint="eastAsia"/>
          <w:sz w:val="28"/>
          <w:szCs w:val="28"/>
          <w:shd w:val="clear" w:color="auto" w:fill="FFFFFF"/>
        </w:rPr>
        <w:t>1.8%</w:t>
      </w:r>
      <w:r w:rsidR="005406E8" w:rsidRPr="005406E8">
        <w:rPr>
          <w:rFonts w:eastAsia="標楷體" w:hint="eastAsia"/>
          <w:sz w:val="28"/>
          <w:szCs w:val="28"/>
          <w:shd w:val="clear" w:color="auto" w:fill="FFFFFF"/>
        </w:rPr>
        <w:t>，其中製造業生產增加</w:t>
      </w:r>
      <w:r w:rsidR="005406E8" w:rsidRPr="005406E8">
        <w:rPr>
          <w:rFonts w:eastAsia="標楷體" w:hint="eastAsia"/>
          <w:sz w:val="28"/>
          <w:szCs w:val="28"/>
          <w:shd w:val="clear" w:color="auto" w:fill="FFFFFF"/>
        </w:rPr>
        <w:t>0.8%</w:t>
      </w:r>
      <w:r w:rsidR="005406E8" w:rsidRPr="005406E8">
        <w:rPr>
          <w:rFonts w:eastAsia="標楷體" w:hint="eastAsia"/>
          <w:sz w:val="28"/>
          <w:szCs w:val="28"/>
          <w:shd w:val="clear" w:color="auto" w:fill="FFFFFF"/>
        </w:rPr>
        <w:t>、礦業生產持續衰退</w:t>
      </w:r>
      <w:r w:rsidR="005406E8" w:rsidRPr="005406E8">
        <w:rPr>
          <w:rFonts w:eastAsia="標楷體" w:hint="eastAsia"/>
          <w:sz w:val="28"/>
          <w:szCs w:val="28"/>
          <w:shd w:val="clear" w:color="auto" w:fill="FFFFFF"/>
        </w:rPr>
        <w:t>11.2%</w:t>
      </w:r>
      <w:r w:rsidR="005406E8" w:rsidRPr="005406E8">
        <w:rPr>
          <w:rFonts w:eastAsia="標楷體" w:hint="eastAsia"/>
          <w:sz w:val="28"/>
          <w:szCs w:val="28"/>
          <w:shd w:val="clear" w:color="auto" w:fill="FFFFFF"/>
        </w:rPr>
        <w:t>。</w:t>
      </w:r>
    </w:p>
    <w:p w:rsidR="00271CFC" w:rsidRPr="00807E14" w:rsidRDefault="00271CFC" w:rsidP="000634A6">
      <w:pPr>
        <w:snapToGrid w:val="0"/>
        <w:spacing w:beforeLines="50" w:before="180" w:line="300" w:lineRule="auto"/>
        <w:ind w:leftChars="150" w:left="360" w:firstLineChars="200" w:firstLine="536"/>
        <w:jc w:val="both"/>
        <w:rPr>
          <w:rFonts w:eastAsia="標楷體"/>
          <w:bCs/>
          <w:color w:val="FF0000"/>
          <w:spacing w:val="-6"/>
          <w:kern w:val="0"/>
          <w:sz w:val="28"/>
          <w:szCs w:val="28"/>
        </w:rPr>
      </w:pPr>
      <w:r w:rsidRPr="00807E14">
        <w:rPr>
          <w:rFonts w:eastAsia="標楷體"/>
          <w:bCs/>
          <w:color w:val="FF0000"/>
          <w:spacing w:val="-6"/>
          <w:kern w:val="0"/>
          <w:sz w:val="28"/>
          <w:szCs w:val="28"/>
        </w:rPr>
        <w:br w:type="page"/>
      </w:r>
    </w:p>
    <w:p w:rsidR="00D86850" w:rsidRPr="009C7FED" w:rsidRDefault="00D86850" w:rsidP="00D86850">
      <w:pPr>
        <w:widowControl/>
        <w:jc w:val="center"/>
        <w:rPr>
          <w:rFonts w:eastAsia="標楷體"/>
          <w:b/>
          <w:kern w:val="0"/>
          <w:sz w:val="28"/>
          <w:szCs w:val="20"/>
        </w:rPr>
      </w:pPr>
      <w:r w:rsidRPr="009C7FED">
        <w:rPr>
          <w:rFonts w:eastAsia="標楷體"/>
          <w:b/>
          <w:kern w:val="0"/>
          <w:sz w:val="28"/>
          <w:szCs w:val="32"/>
          <w:lang w:val="zh-TW"/>
        </w:rPr>
        <w:lastRenderedPageBreak/>
        <w:t>表</w:t>
      </w:r>
      <w:r w:rsidRPr="009C7FED">
        <w:rPr>
          <w:rFonts w:eastAsia="標楷體"/>
          <w:b/>
          <w:kern w:val="0"/>
          <w:sz w:val="28"/>
          <w:szCs w:val="32"/>
          <w:lang w:val="zh-TW"/>
        </w:rPr>
        <w:t xml:space="preserve">1-1   </w:t>
      </w:r>
      <w:r w:rsidRPr="009C7FED">
        <w:rPr>
          <w:rFonts w:eastAsia="標楷體"/>
          <w:b/>
          <w:kern w:val="0"/>
          <w:sz w:val="28"/>
          <w:szCs w:val="32"/>
          <w:lang w:val="zh-TW"/>
        </w:rPr>
        <w:t>美國重要經濟指標</w:t>
      </w:r>
    </w:p>
    <w:p w:rsidR="00D86850" w:rsidRPr="009C7FED" w:rsidRDefault="00D86850" w:rsidP="00D86850">
      <w:pPr>
        <w:tabs>
          <w:tab w:val="left" w:pos="6840"/>
        </w:tabs>
        <w:snapToGrid w:val="0"/>
        <w:jc w:val="right"/>
        <w:rPr>
          <w:rFonts w:eastAsia="標楷體"/>
          <w:bCs/>
          <w:sz w:val="22"/>
          <w:szCs w:val="28"/>
        </w:rPr>
      </w:pPr>
      <w:r w:rsidRPr="009C7FED">
        <w:rPr>
          <w:rFonts w:eastAsia="標楷體"/>
          <w:bCs/>
          <w:sz w:val="28"/>
          <w:szCs w:val="32"/>
          <w:lang w:val="zh-TW"/>
        </w:rPr>
        <w:t xml:space="preserve">            </w:t>
      </w:r>
      <w:r w:rsidRPr="009C7FED">
        <w:rPr>
          <w:rFonts w:eastAsia="標楷體"/>
          <w:bCs/>
          <w:sz w:val="22"/>
          <w:szCs w:val="28"/>
          <w:lang w:val="zh-TW"/>
        </w:rPr>
        <w:t>單位：億美元；</w:t>
      </w:r>
      <w:r w:rsidRPr="009C7FED">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82655" w:rsidRPr="00A82655" w:rsidTr="00A8265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年</w:t>
            </w:r>
            <w:r w:rsidRPr="00A82655">
              <w:rPr>
                <w:rFonts w:eastAsia="標楷體"/>
                <w:bCs/>
                <w:sz w:val="22"/>
                <w:szCs w:val="22"/>
              </w:rPr>
              <w:t>(</w:t>
            </w:r>
            <w:r w:rsidRPr="00A82655">
              <w:rPr>
                <w:rFonts w:eastAsia="標楷體" w:hint="eastAsia"/>
                <w:bCs/>
                <w:sz w:val="22"/>
                <w:szCs w:val="22"/>
                <w:lang w:val="zh-TW"/>
              </w:rPr>
              <w:t>月</w:t>
            </w:r>
            <w:r w:rsidRPr="00A8265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實質</w:t>
            </w:r>
          </w:p>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工業</w:t>
            </w:r>
          </w:p>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0"/>
              </w:rPr>
            </w:pPr>
            <w:r w:rsidRPr="00A82655">
              <w:rPr>
                <w:rFonts w:eastAsia="標楷體" w:hint="eastAsia"/>
                <w:bCs/>
                <w:sz w:val="22"/>
                <w:szCs w:val="20"/>
              </w:rPr>
              <w:t>貿</w:t>
            </w:r>
            <w:r w:rsidRPr="00A82655">
              <w:rPr>
                <w:rFonts w:eastAsia="標楷體"/>
                <w:bCs/>
                <w:sz w:val="22"/>
                <w:szCs w:val="20"/>
              </w:rPr>
              <w:t xml:space="preserve">    </w:t>
            </w:r>
            <w:r w:rsidRPr="00A82655">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lang w:val="zh-TW"/>
              </w:rPr>
            </w:pPr>
            <w:r w:rsidRPr="00A82655">
              <w:rPr>
                <w:rFonts w:eastAsia="標楷體" w:hint="eastAsia"/>
                <w:bCs/>
                <w:sz w:val="22"/>
                <w:szCs w:val="22"/>
                <w:lang w:val="zh-TW"/>
              </w:rPr>
              <w:t>消費者</w:t>
            </w:r>
          </w:p>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失業率</w:t>
            </w:r>
          </w:p>
        </w:tc>
      </w:tr>
      <w:tr w:rsidR="00A82655" w:rsidRPr="00A82655" w:rsidTr="00A8265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beforeLines="30" w:before="108" w:line="240" w:lineRule="atLeast"/>
              <w:jc w:val="center"/>
              <w:rPr>
                <w:rFonts w:eastAsia="標楷體"/>
                <w:bCs/>
                <w:sz w:val="22"/>
              </w:rPr>
            </w:pPr>
            <w:r w:rsidRPr="00A82655">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82655" w:rsidRPr="00A82655" w:rsidRDefault="00A82655" w:rsidP="00A82655">
            <w:pPr>
              <w:widowControl/>
              <w:rPr>
                <w:rFonts w:eastAsia="標楷體"/>
                <w:bCs/>
                <w:sz w:val="22"/>
                <w:szCs w:val="22"/>
              </w:rPr>
            </w:pPr>
          </w:p>
        </w:tc>
      </w:tr>
      <w:tr w:rsidR="00A82655" w:rsidRPr="00A82655" w:rsidTr="00A8265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82655" w:rsidRPr="00A82655" w:rsidRDefault="00A82655" w:rsidP="00A82655">
            <w:pPr>
              <w:widowControl/>
              <w:rPr>
                <w:rFonts w:eastAsia="標楷體"/>
                <w:bCs/>
                <w:sz w:val="22"/>
                <w:szCs w:val="22"/>
              </w:rPr>
            </w:pPr>
          </w:p>
        </w:tc>
      </w:tr>
      <w:tr w:rsidR="005406E8" w:rsidRPr="00A82655" w:rsidTr="00A82655">
        <w:trPr>
          <w:cantSplit/>
        </w:trPr>
        <w:tc>
          <w:tcPr>
            <w:tcW w:w="1288" w:type="dxa"/>
            <w:tcBorders>
              <w:top w:val="nil"/>
              <w:left w:val="nil"/>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2010</w:t>
            </w:r>
            <w:r w:rsidRPr="005406E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2.</w:t>
            </w:r>
            <w:r w:rsidRPr="005406E8">
              <w:rPr>
                <w:rFonts w:eastAsia="標楷體" w:hint="eastAsia"/>
                <w:bCs/>
                <w:color w:val="000000" w:themeColor="text1"/>
                <w:sz w:val="22"/>
              </w:rPr>
              <w:t>5</w:t>
            </w:r>
          </w:p>
        </w:tc>
        <w:tc>
          <w:tcPr>
            <w:tcW w:w="844"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5.</w:t>
            </w:r>
            <w:r w:rsidRPr="005406E8">
              <w:rPr>
                <w:rFonts w:eastAsia="標楷體" w:hint="eastAsia"/>
                <w:bCs/>
                <w:color w:val="000000" w:themeColor="text1"/>
                <w:sz w:val="22"/>
              </w:rPr>
              <w:t>6</w:t>
            </w:r>
          </w:p>
        </w:tc>
        <w:tc>
          <w:tcPr>
            <w:tcW w:w="840"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12,</w:t>
            </w:r>
            <w:r w:rsidRPr="005406E8">
              <w:rPr>
                <w:rFonts w:eastAsia="標楷體" w:hint="eastAsia"/>
                <w:bCs/>
                <w:color w:val="000000" w:themeColor="text1"/>
                <w:sz w:val="22"/>
              </w:rPr>
              <w:t>902</w:t>
            </w:r>
            <w:r w:rsidRPr="005406E8">
              <w:rPr>
                <w:rFonts w:eastAsia="標楷體"/>
                <w:bCs/>
                <w:color w:val="000000" w:themeColor="text1"/>
                <w:sz w:val="22"/>
              </w:rPr>
              <w:t>.</w:t>
            </w:r>
            <w:r w:rsidRPr="005406E8">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19,3</w:t>
            </w:r>
            <w:r w:rsidRPr="005406E8">
              <w:rPr>
                <w:rFonts w:eastAsia="標楷體" w:hint="eastAsia"/>
                <w:bCs/>
                <w:color w:val="000000" w:themeColor="text1"/>
                <w:sz w:val="22"/>
              </w:rPr>
              <w:t>89</w:t>
            </w:r>
            <w:r w:rsidRPr="005406E8">
              <w:rPr>
                <w:rFonts w:eastAsia="標楷體"/>
                <w:bCs/>
                <w:color w:val="000000" w:themeColor="text1"/>
                <w:sz w:val="22"/>
              </w:rPr>
              <w:t>.</w:t>
            </w:r>
            <w:r w:rsidRPr="005406E8">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22.</w:t>
            </w:r>
            <w:r w:rsidRPr="005406E8">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-6,</w:t>
            </w:r>
            <w:r w:rsidRPr="005406E8">
              <w:rPr>
                <w:rFonts w:eastAsia="標楷體" w:hint="eastAsia"/>
                <w:bCs/>
                <w:color w:val="000000" w:themeColor="text1"/>
                <w:sz w:val="22"/>
              </w:rPr>
              <w:t>486</w:t>
            </w:r>
            <w:r w:rsidRPr="005406E8">
              <w:rPr>
                <w:rFonts w:eastAsia="標楷體"/>
                <w:bCs/>
                <w:color w:val="000000" w:themeColor="text1"/>
                <w:sz w:val="22"/>
              </w:rPr>
              <w:t>.</w:t>
            </w:r>
            <w:r w:rsidRPr="005406E8">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9.6</w:t>
            </w:r>
          </w:p>
        </w:tc>
      </w:tr>
      <w:tr w:rsidR="005406E8" w:rsidRPr="00A82655" w:rsidTr="00A82655">
        <w:trPr>
          <w:cantSplit/>
        </w:trPr>
        <w:tc>
          <w:tcPr>
            <w:tcW w:w="1288" w:type="dxa"/>
            <w:tcBorders>
              <w:top w:val="nil"/>
              <w:left w:val="nil"/>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2011</w:t>
            </w:r>
            <w:r w:rsidRPr="005406E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1.</w:t>
            </w:r>
            <w:r w:rsidRPr="005406E8">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14,9</w:t>
            </w:r>
            <w:r w:rsidRPr="005406E8">
              <w:rPr>
                <w:rFonts w:eastAsia="標楷體" w:hint="eastAsia"/>
                <w:bCs/>
                <w:color w:val="000000" w:themeColor="text1"/>
                <w:sz w:val="22"/>
              </w:rPr>
              <w:t>92</w:t>
            </w:r>
            <w:r w:rsidRPr="005406E8">
              <w:rPr>
                <w:rFonts w:eastAsia="標楷體"/>
                <w:bCs/>
                <w:color w:val="000000" w:themeColor="text1"/>
                <w:sz w:val="22"/>
              </w:rPr>
              <w:t>.</w:t>
            </w:r>
            <w:r w:rsidRPr="005406E8">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16.</w:t>
            </w:r>
            <w:r w:rsidRPr="005406E8">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22,3</w:t>
            </w:r>
            <w:r w:rsidRPr="005406E8">
              <w:rPr>
                <w:rFonts w:eastAsia="標楷體" w:hint="eastAsia"/>
                <w:bCs/>
                <w:color w:val="000000" w:themeColor="text1"/>
                <w:sz w:val="22"/>
              </w:rPr>
              <w:t>98</w:t>
            </w:r>
            <w:r w:rsidRPr="005406E8">
              <w:rPr>
                <w:rFonts w:eastAsia="標楷體"/>
                <w:bCs/>
                <w:color w:val="000000" w:themeColor="text1"/>
                <w:sz w:val="22"/>
              </w:rPr>
              <w:t>.</w:t>
            </w:r>
            <w:r w:rsidRPr="005406E8">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15.</w:t>
            </w:r>
            <w:r w:rsidRPr="005406E8">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-7,</w:t>
            </w:r>
            <w:r w:rsidRPr="005406E8">
              <w:rPr>
                <w:rFonts w:eastAsia="標楷體" w:hint="eastAsia"/>
                <w:bCs/>
                <w:color w:val="000000" w:themeColor="text1"/>
                <w:sz w:val="22"/>
              </w:rPr>
              <w:t>406</w:t>
            </w:r>
            <w:r w:rsidRPr="005406E8">
              <w:rPr>
                <w:rFonts w:eastAsia="標楷體"/>
                <w:bCs/>
                <w:color w:val="000000" w:themeColor="text1"/>
                <w:sz w:val="22"/>
              </w:rPr>
              <w:t>.</w:t>
            </w:r>
            <w:r w:rsidRPr="005406E8">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9.0</w:t>
            </w:r>
          </w:p>
        </w:tc>
      </w:tr>
      <w:tr w:rsidR="005406E8" w:rsidRPr="00A82655" w:rsidTr="00A82655">
        <w:trPr>
          <w:cantSplit/>
        </w:trPr>
        <w:tc>
          <w:tcPr>
            <w:tcW w:w="1288" w:type="dxa"/>
            <w:tcBorders>
              <w:top w:val="nil"/>
              <w:left w:val="nil"/>
              <w:bottom w:val="nil"/>
              <w:right w:val="single" w:sz="6" w:space="0" w:color="auto"/>
            </w:tcBorders>
            <w:shd w:val="clear" w:color="auto" w:fill="auto"/>
            <w:hideMark/>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bCs/>
                <w:color w:val="000000" w:themeColor="text1"/>
                <w:sz w:val="22"/>
              </w:rPr>
              <w:t>2012</w:t>
            </w:r>
            <w:r w:rsidRPr="005406E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8.1</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2013</w:t>
            </w:r>
            <w:r w:rsidRPr="005406E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7.4</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2014</w:t>
            </w:r>
            <w:r w:rsidRPr="005406E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16,351.3</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2.7</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23,709.2</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3.3</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-7,357.9</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6.2</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10</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4.1</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1,389.5</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2.1</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2,001.2</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3.2</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-611.7</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1.7</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5.8</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11</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2.1</w:t>
            </w:r>
            <w:r w:rsidRPr="005406E8">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4.7</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1,369.1</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1,959.1</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2.3</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-590.0</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1.3</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5.8</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12</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4.6</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1,342.2</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0.0</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1,992.3</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4.4</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-650.2</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0.8</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5.6</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2015</w:t>
            </w:r>
            <w:r w:rsidRPr="005406E8">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p>
        </w:tc>
        <w:tc>
          <w:tcPr>
            <w:tcW w:w="844" w:type="dxa"/>
            <w:tcBorders>
              <w:top w:val="nil"/>
              <w:left w:val="single" w:sz="6" w:space="0" w:color="auto"/>
              <w:bottom w:val="nil"/>
              <w:right w:val="single" w:sz="6" w:space="0" w:color="auto"/>
            </w:tcBorders>
            <w:shd w:val="clear" w:color="auto" w:fill="FFFFFF" w:themeFill="background1"/>
          </w:tcPr>
          <w:p w:rsidR="005406E8" w:rsidRPr="005406E8" w:rsidRDefault="005406E8" w:rsidP="00903D2C">
            <w:pPr>
              <w:jc w:val="center"/>
              <w:rPr>
                <w:color w:val="000000" w:themeColor="text1"/>
                <w:sz w:val="22"/>
                <w:highlight w:val="yellow"/>
              </w:rPr>
            </w:pPr>
            <w:r w:rsidRPr="005406E8">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13,932.4</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-7.0</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20,894.3</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-6,961.9</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highlight w:val="yellow"/>
              </w:rPr>
            </w:pPr>
            <w:r w:rsidRPr="005406E8">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highlight w:val="yellow"/>
              </w:rPr>
            </w:pPr>
            <w:r w:rsidRPr="005406E8">
              <w:rPr>
                <w:rFonts w:eastAsia="標楷體" w:hint="eastAsia"/>
                <w:bCs/>
                <w:color w:val="000000" w:themeColor="text1"/>
                <w:sz w:val="22"/>
              </w:rPr>
              <w:t>5.3</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1</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4.5</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1,292.9</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1,922.4</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-0.8</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-629.5</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5.7</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0.6 (I)</w:t>
            </w: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3.5</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1,263.3</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-4.1</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1,843.7</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-4.5</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-580.4</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5.5</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3</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2.6</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1,271.8</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1,983.5</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-0.3</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-711.7</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5.5</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4</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1,293.5</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-4.6</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1,913.5</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-620.0</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5.4</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5</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3.9</w:t>
            </w:r>
            <w:r w:rsidRPr="005406E8">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1,278.3</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1,899.1</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-620.8</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5.5</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6</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1,275.3</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1,926.4</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-2.7</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-651.2</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5.3</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7</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1,286.8</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r w:rsidRPr="005406E8">
              <w:rPr>
                <w:rFonts w:hint="eastAsia"/>
                <w:color w:val="000000" w:themeColor="text1"/>
                <w:sz w:val="22"/>
              </w:rPr>
              <w:t>7.0</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1,899.6</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r w:rsidRPr="005406E8">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r w:rsidRPr="005406E8">
              <w:rPr>
                <w:rFonts w:hint="eastAsia"/>
                <w:color w:val="000000" w:themeColor="text1"/>
                <w:sz w:val="22"/>
              </w:rPr>
              <w:t>612.8</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5.3</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8</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r w:rsidRPr="005406E8">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1,243.7</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-10.0</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1,921.1</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-3.5</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-677.4</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5.1</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9</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1,268.8</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-7.0</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1,878.5</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-5.3</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-609.7</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5.1</w:t>
            </w:r>
          </w:p>
        </w:tc>
      </w:tr>
      <w:tr w:rsidR="005406E8" w:rsidRPr="00A82655" w:rsidTr="00A82655">
        <w:trPr>
          <w:cantSplit/>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10</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1,236.1</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-10.5</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1,871.8</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-6.4</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-63</w:t>
            </w:r>
            <w:r w:rsidRPr="005406E8">
              <w:rPr>
                <w:rFonts w:hint="eastAsia"/>
                <w:color w:val="000000" w:themeColor="text1"/>
                <w:sz w:val="22"/>
              </w:rPr>
              <w:t>5</w:t>
            </w:r>
            <w:r w:rsidRPr="005406E8">
              <w:rPr>
                <w:color w:val="000000" w:themeColor="text1"/>
                <w:sz w:val="22"/>
              </w:rPr>
              <w:t>.</w:t>
            </w:r>
            <w:r w:rsidRPr="005406E8">
              <w:rPr>
                <w:rFonts w:hint="eastAsia"/>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5.0</w:t>
            </w:r>
          </w:p>
        </w:tc>
      </w:tr>
      <w:tr w:rsidR="005406E8" w:rsidRPr="00A82655" w:rsidTr="005406E8">
        <w:trPr>
          <w:cantSplit/>
          <w:trHeight w:val="201"/>
        </w:trPr>
        <w:tc>
          <w:tcPr>
            <w:tcW w:w="1288" w:type="dxa"/>
            <w:tcBorders>
              <w:top w:val="nil"/>
              <w:left w:val="nil"/>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11</w:t>
            </w:r>
            <w:r w:rsidRPr="005406E8">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1,221.9</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-10.5</w:t>
            </w:r>
          </w:p>
        </w:tc>
        <w:tc>
          <w:tcPr>
            <w:tcW w:w="853"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1,834.8</w:t>
            </w:r>
          </w:p>
        </w:tc>
        <w:tc>
          <w:tcPr>
            <w:tcW w:w="78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-6.3</w:t>
            </w:r>
          </w:p>
        </w:tc>
        <w:tc>
          <w:tcPr>
            <w:tcW w:w="910"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-612.8</w:t>
            </w:r>
          </w:p>
        </w:tc>
        <w:tc>
          <w:tcPr>
            <w:tcW w:w="854" w:type="dxa"/>
            <w:tcBorders>
              <w:top w:val="nil"/>
              <w:left w:val="single" w:sz="6" w:space="0" w:color="auto"/>
              <w:bottom w:val="nil"/>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5.0</w:t>
            </w:r>
          </w:p>
        </w:tc>
      </w:tr>
      <w:tr w:rsidR="005406E8" w:rsidRPr="00A82655" w:rsidTr="00A82655">
        <w:trPr>
          <w:cantSplit/>
          <w:trHeight w:val="201"/>
        </w:trPr>
        <w:tc>
          <w:tcPr>
            <w:tcW w:w="1288" w:type="dxa"/>
            <w:tcBorders>
              <w:top w:val="nil"/>
              <w:left w:val="nil"/>
              <w:bottom w:val="single" w:sz="6" w:space="0" w:color="auto"/>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5406E8">
              <w:rPr>
                <w:rFonts w:eastAsia="標楷體" w:hint="eastAsia"/>
                <w:bCs/>
                <w:color w:val="000000" w:themeColor="text1"/>
                <w:sz w:val="22"/>
              </w:rPr>
              <w:t>12</w:t>
            </w:r>
            <w:r w:rsidRPr="005406E8">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-1.8</w:t>
            </w:r>
          </w:p>
        </w:tc>
        <w:tc>
          <w:tcPr>
            <w:tcW w:w="840"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5406E8" w:rsidRPr="005406E8" w:rsidRDefault="005406E8" w:rsidP="00903D2C">
            <w:pPr>
              <w:jc w:val="center"/>
              <w:rPr>
                <w:color w:val="000000" w:themeColor="text1"/>
                <w:sz w:val="22"/>
              </w:rPr>
            </w:pPr>
            <w:r w:rsidRPr="005406E8">
              <w:rPr>
                <w:rFonts w:hint="eastAsia"/>
                <w:color w:val="000000" w:themeColor="text1"/>
                <w:sz w:val="22"/>
              </w:rPr>
              <w:t>0.7</w:t>
            </w:r>
          </w:p>
        </w:tc>
        <w:tc>
          <w:tcPr>
            <w:tcW w:w="835" w:type="dxa"/>
            <w:tcBorders>
              <w:top w:val="nil"/>
              <w:left w:val="single" w:sz="6" w:space="0" w:color="auto"/>
              <w:bottom w:val="single" w:sz="6" w:space="0" w:color="auto"/>
              <w:right w:val="nil"/>
            </w:tcBorders>
            <w:shd w:val="clear" w:color="auto" w:fill="auto"/>
            <w:vAlign w:val="center"/>
          </w:tcPr>
          <w:p w:rsidR="005406E8" w:rsidRPr="005406E8" w:rsidRDefault="005406E8" w:rsidP="00903D2C">
            <w:pPr>
              <w:tabs>
                <w:tab w:val="left" w:pos="6840"/>
              </w:tabs>
              <w:autoSpaceDE w:val="0"/>
              <w:autoSpaceDN w:val="0"/>
              <w:adjustRightInd w:val="0"/>
              <w:snapToGrid w:val="0"/>
              <w:jc w:val="center"/>
              <w:rPr>
                <w:rFonts w:eastAsia="標楷體"/>
                <w:bCs/>
                <w:color w:val="000000" w:themeColor="text1"/>
                <w:sz w:val="22"/>
              </w:rPr>
            </w:pPr>
            <w:r w:rsidRPr="005406E8">
              <w:rPr>
                <w:rFonts w:eastAsia="標楷體" w:hint="eastAsia"/>
                <w:bCs/>
                <w:color w:val="000000" w:themeColor="text1"/>
                <w:sz w:val="22"/>
              </w:rPr>
              <w:t>5.0</w:t>
            </w:r>
          </w:p>
        </w:tc>
      </w:tr>
    </w:tbl>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proofErr w:type="gramStart"/>
      <w:r w:rsidRPr="009C7FED">
        <w:rPr>
          <w:rFonts w:eastAsia="標楷體"/>
          <w:bCs/>
          <w:sz w:val="22"/>
          <w:lang w:val="zh-TW"/>
        </w:rPr>
        <w:t>註</w:t>
      </w:r>
      <w:proofErr w:type="gramEnd"/>
      <w:r w:rsidRPr="009C7FED">
        <w:rPr>
          <w:rFonts w:eastAsia="標楷體"/>
          <w:bCs/>
          <w:sz w:val="22"/>
          <w:lang w:val="zh-TW"/>
        </w:rPr>
        <w:t>：</w:t>
      </w:r>
      <w:r w:rsidRPr="009C7FED">
        <w:rPr>
          <w:rFonts w:eastAsia="標楷體"/>
          <w:bCs/>
          <w:sz w:val="22"/>
          <w:lang w:val="zh-TW"/>
        </w:rPr>
        <w:t>GDP</w:t>
      </w:r>
      <w:r w:rsidRPr="009C7FED">
        <w:rPr>
          <w:rFonts w:eastAsia="標楷體"/>
          <w:bCs/>
          <w:sz w:val="22"/>
          <w:lang w:val="zh-TW"/>
        </w:rPr>
        <w:t>成長率係為當季較上季變動率轉換為年率。</w:t>
      </w:r>
    </w:p>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r w:rsidRPr="009C7FED">
        <w:rPr>
          <w:rFonts w:eastAsia="標楷體"/>
          <w:bCs/>
          <w:sz w:val="22"/>
          <w:lang w:val="zh-TW"/>
        </w:rPr>
        <w:t>資料來源：美國商務部、美國勞工部。</w:t>
      </w:r>
    </w:p>
    <w:p w:rsidR="004009EA" w:rsidRPr="005A46C3"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5A46C3" w:rsidRDefault="00BB12B0" w:rsidP="004009EA">
      <w:pPr>
        <w:tabs>
          <w:tab w:val="left" w:pos="6840"/>
        </w:tabs>
        <w:snapToGrid w:val="0"/>
        <w:jc w:val="right"/>
        <w:rPr>
          <w:rFonts w:eastAsia="標楷體"/>
          <w:b/>
          <w:bCs/>
          <w:color w:val="FF0000"/>
          <w:sz w:val="32"/>
          <w:szCs w:val="32"/>
        </w:rPr>
      </w:pPr>
      <w:r w:rsidRPr="005A46C3">
        <w:rPr>
          <w:rFonts w:eastAsia="標楷體"/>
          <w:color w:val="FF0000"/>
        </w:rPr>
        <w:br w:type="page"/>
      </w:r>
    </w:p>
    <w:p w:rsidR="00681344" w:rsidRPr="00550E30"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438827326"/>
      <w:r w:rsidRPr="00550E30">
        <w:lastRenderedPageBreak/>
        <w:t>（二）歐元區</w:t>
      </w:r>
      <w:bookmarkEnd w:id="75"/>
      <w:bookmarkEnd w:id="76"/>
      <w:bookmarkEnd w:id="77"/>
      <w:bookmarkEnd w:id="78"/>
    </w:p>
    <w:p w:rsidR="004244CB" w:rsidRPr="004244CB" w:rsidRDefault="00ED2A1A" w:rsidP="00ED2A1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ED2A1A">
        <w:rPr>
          <w:rFonts w:eastAsia="標楷體" w:hint="eastAsia"/>
          <w:kern w:val="0"/>
          <w:sz w:val="28"/>
          <w:szCs w:val="28"/>
        </w:rPr>
        <w:t>世界銀行於今</w:t>
      </w:r>
      <w:r>
        <w:rPr>
          <w:rFonts w:eastAsia="標楷體" w:hint="eastAsia"/>
          <w:kern w:val="0"/>
          <w:sz w:val="28"/>
          <w:szCs w:val="28"/>
        </w:rPr>
        <w:t>(</w:t>
      </w:r>
      <w:r w:rsidRPr="00ED2A1A">
        <w:rPr>
          <w:rFonts w:eastAsia="標楷體" w:hint="eastAsia"/>
          <w:kern w:val="0"/>
          <w:sz w:val="28"/>
          <w:szCs w:val="28"/>
        </w:rPr>
        <w:t>2016</w:t>
      </w:r>
      <w:r>
        <w:rPr>
          <w:rFonts w:eastAsia="標楷體" w:hint="eastAsia"/>
          <w:kern w:val="0"/>
          <w:sz w:val="28"/>
          <w:szCs w:val="28"/>
        </w:rPr>
        <w:t>)</w:t>
      </w:r>
      <w:r w:rsidRPr="00ED2A1A">
        <w:rPr>
          <w:rFonts w:eastAsia="標楷體" w:hint="eastAsia"/>
          <w:kern w:val="0"/>
          <w:sz w:val="28"/>
          <w:szCs w:val="28"/>
        </w:rPr>
        <w:t>年</w:t>
      </w:r>
      <w:r w:rsidRPr="00ED2A1A">
        <w:rPr>
          <w:rFonts w:eastAsia="標楷體" w:hint="eastAsia"/>
          <w:kern w:val="0"/>
          <w:sz w:val="28"/>
          <w:szCs w:val="28"/>
        </w:rPr>
        <w:t>1</w:t>
      </w:r>
      <w:r w:rsidRPr="00ED2A1A">
        <w:rPr>
          <w:rFonts w:eastAsia="標楷體" w:hint="eastAsia"/>
          <w:kern w:val="0"/>
          <w:sz w:val="28"/>
          <w:szCs w:val="28"/>
        </w:rPr>
        <w:t>月</w:t>
      </w:r>
      <w:r w:rsidRPr="00ED2A1A">
        <w:rPr>
          <w:rFonts w:eastAsia="標楷體" w:hint="eastAsia"/>
          <w:kern w:val="0"/>
          <w:sz w:val="28"/>
          <w:szCs w:val="28"/>
        </w:rPr>
        <w:t>6</w:t>
      </w:r>
      <w:r w:rsidRPr="00ED2A1A">
        <w:rPr>
          <w:rFonts w:eastAsia="標楷體" w:hint="eastAsia"/>
          <w:kern w:val="0"/>
          <w:sz w:val="28"/>
          <w:szCs w:val="28"/>
        </w:rPr>
        <w:t>日《全球經濟展望》指出，國際低油價及融資條件改善帶動區域內消費及投資成長，加上歐元貶值提振對外出口，使歐元區經濟景氣持續復甦，通貨緊縮疑慮亦明顯改善。</w:t>
      </w:r>
      <w:proofErr w:type="gramStart"/>
      <w:r w:rsidRPr="00ED2A1A">
        <w:rPr>
          <w:rFonts w:eastAsia="標楷體" w:hint="eastAsia"/>
          <w:kern w:val="0"/>
          <w:sz w:val="28"/>
          <w:szCs w:val="28"/>
        </w:rPr>
        <w:t>惟</w:t>
      </w:r>
      <w:proofErr w:type="gramEnd"/>
      <w:r w:rsidRPr="00ED2A1A">
        <w:rPr>
          <w:rFonts w:eastAsia="標楷體" w:hint="eastAsia"/>
          <w:kern w:val="0"/>
          <w:sz w:val="28"/>
          <w:szCs w:val="28"/>
        </w:rPr>
        <w:t>部分長期失業率偏高的國家，核心物價及薪資成長率仍疲軟，預估歐元區去年及今年實質</w:t>
      </w:r>
      <w:r w:rsidRPr="00ED2A1A">
        <w:rPr>
          <w:rFonts w:eastAsia="標楷體" w:hint="eastAsia"/>
          <w:kern w:val="0"/>
          <w:sz w:val="28"/>
          <w:szCs w:val="28"/>
        </w:rPr>
        <w:t>GDP</w:t>
      </w:r>
      <w:r w:rsidRPr="00ED2A1A">
        <w:rPr>
          <w:rFonts w:eastAsia="標楷體" w:hint="eastAsia"/>
          <w:kern w:val="0"/>
          <w:sz w:val="28"/>
          <w:szCs w:val="28"/>
        </w:rPr>
        <w:t>將分別成長</w:t>
      </w:r>
      <w:r w:rsidRPr="00ED2A1A">
        <w:rPr>
          <w:rFonts w:eastAsia="標楷體" w:hint="eastAsia"/>
          <w:kern w:val="0"/>
          <w:sz w:val="28"/>
          <w:szCs w:val="28"/>
        </w:rPr>
        <w:t>1.5</w:t>
      </w:r>
      <w:r>
        <w:rPr>
          <w:rFonts w:eastAsia="標楷體" w:hint="eastAsia"/>
          <w:kern w:val="0"/>
          <w:sz w:val="28"/>
          <w:szCs w:val="28"/>
        </w:rPr>
        <w:t>%</w:t>
      </w:r>
      <w:r w:rsidRPr="00ED2A1A">
        <w:rPr>
          <w:rFonts w:eastAsia="標楷體" w:hint="eastAsia"/>
          <w:kern w:val="0"/>
          <w:sz w:val="28"/>
          <w:szCs w:val="28"/>
        </w:rPr>
        <w:t>及</w:t>
      </w:r>
      <w:r w:rsidRPr="00ED2A1A">
        <w:rPr>
          <w:rFonts w:eastAsia="標楷體" w:hint="eastAsia"/>
          <w:kern w:val="0"/>
          <w:sz w:val="28"/>
          <w:szCs w:val="28"/>
        </w:rPr>
        <w:t>1.7</w:t>
      </w:r>
      <w:r>
        <w:rPr>
          <w:rFonts w:eastAsia="標楷體" w:hint="eastAsia"/>
          <w:kern w:val="0"/>
          <w:sz w:val="28"/>
          <w:szCs w:val="28"/>
        </w:rPr>
        <w:t>%</w:t>
      </w:r>
      <w:r w:rsidRPr="00ED2A1A">
        <w:rPr>
          <w:rFonts w:eastAsia="標楷體" w:hint="eastAsia"/>
          <w:kern w:val="0"/>
          <w:sz w:val="28"/>
          <w:szCs w:val="28"/>
        </w:rPr>
        <w:t>。</w:t>
      </w:r>
    </w:p>
    <w:p w:rsidR="004244CB" w:rsidRPr="004244CB" w:rsidRDefault="00302FFE" w:rsidP="00ED2A1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Pr>
          <w:rFonts w:eastAsia="標楷體" w:hint="eastAsia"/>
          <w:kern w:val="0"/>
          <w:sz w:val="28"/>
          <w:szCs w:val="28"/>
        </w:rPr>
        <w:t>2015</w:t>
      </w:r>
      <w:r w:rsidR="00ED2A1A" w:rsidRPr="00ED2A1A">
        <w:rPr>
          <w:rFonts w:eastAsia="標楷體" w:hint="eastAsia"/>
          <w:kern w:val="0"/>
          <w:sz w:val="28"/>
          <w:szCs w:val="28"/>
        </w:rPr>
        <w:t>年</w:t>
      </w:r>
      <w:r w:rsidR="00ED2A1A" w:rsidRPr="00ED2A1A">
        <w:rPr>
          <w:rFonts w:eastAsia="標楷體" w:hint="eastAsia"/>
          <w:kern w:val="0"/>
          <w:sz w:val="28"/>
          <w:szCs w:val="28"/>
        </w:rPr>
        <w:t>11</w:t>
      </w:r>
      <w:r w:rsidR="00ED2A1A" w:rsidRPr="00ED2A1A">
        <w:rPr>
          <w:rFonts w:eastAsia="標楷體" w:hint="eastAsia"/>
          <w:kern w:val="0"/>
          <w:sz w:val="28"/>
          <w:szCs w:val="28"/>
        </w:rPr>
        <w:t>月歐元區出口總額為</w:t>
      </w:r>
      <w:r w:rsidR="00ED2A1A" w:rsidRPr="00ED2A1A">
        <w:rPr>
          <w:rFonts w:eastAsia="標楷體" w:hint="eastAsia"/>
          <w:kern w:val="0"/>
          <w:sz w:val="28"/>
          <w:szCs w:val="28"/>
        </w:rPr>
        <w:t>1,735</w:t>
      </w:r>
      <w:r w:rsidR="00ED2A1A" w:rsidRPr="00ED2A1A">
        <w:rPr>
          <w:rFonts w:eastAsia="標楷體" w:hint="eastAsia"/>
          <w:kern w:val="0"/>
          <w:sz w:val="28"/>
          <w:szCs w:val="28"/>
        </w:rPr>
        <w:t>億歐元，較上年同期成長</w:t>
      </w:r>
      <w:r w:rsidR="00ED2A1A" w:rsidRPr="00ED2A1A">
        <w:rPr>
          <w:rFonts w:eastAsia="標楷體" w:hint="eastAsia"/>
          <w:kern w:val="0"/>
          <w:sz w:val="28"/>
          <w:szCs w:val="28"/>
        </w:rPr>
        <w:t>6.0</w:t>
      </w:r>
      <w:r w:rsidR="00ED2A1A" w:rsidRPr="00ED2A1A">
        <w:rPr>
          <w:rFonts w:eastAsia="標楷體" w:hint="eastAsia"/>
          <w:kern w:val="0"/>
          <w:sz w:val="28"/>
          <w:szCs w:val="28"/>
        </w:rPr>
        <w:t>％，進口為</w:t>
      </w:r>
      <w:r w:rsidR="00ED2A1A" w:rsidRPr="00ED2A1A">
        <w:rPr>
          <w:rFonts w:eastAsia="標楷體" w:hint="eastAsia"/>
          <w:kern w:val="0"/>
          <w:sz w:val="28"/>
          <w:szCs w:val="28"/>
        </w:rPr>
        <w:t>1,499</w:t>
      </w:r>
      <w:r w:rsidR="00ED2A1A" w:rsidRPr="00ED2A1A">
        <w:rPr>
          <w:rFonts w:eastAsia="標楷體" w:hint="eastAsia"/>
          <w:kern w:val="0"/>
          <w:sz w:val="28"/>
          <w:szCs w:val="28"/>
        </w:rPr>
        <w:t>億歐元，成長</w:t>
      </w:r>
      <w:r w:rsidR="00ED2A1A" w:rsidRPr="00ED2A1A">
        <w:rPr>
          <w:rFonts w:eastAsia="標楷體" w:hint="eastAsia"/>
          <w:kern w:val="0"/>
          <w:sz w:val="28"/>
          <w:szCs w:val="28"/>
        </w:rPr>
        <w:t>5</w:t>
      </w:r>
      <w:r w:rsidR="00ED2A1A">
        <w:rPr>
          <w:rFonts w:eastAsia="標楷體" w:hint="eastAsia"/>
          <w:kern w:val="0"/>
          <w:sz w:val="28"/>
          <w:szCs w:val="28"/>
        </w:rPr>
        <w:t>%</w:t>
      </w:r>
      <w:r w:rsidR="00ED2A1A" w:rsidRPr="00ED2A1A">
        <w:rPr>
          <w:rFonts w:eastAsia="標楷體" w:hint="eastAsia"/>
          <w:kern w:val="0"/>
          <w:sz w:val="28"/>
          <w:szCs w:val="28"/>
        </w:rPr>
        <w:t>，貿易出超為</w:t>
      </w:r>
      <w:r w:rsidR="00ED2A1A" w:rsidRPr="00ED2A1A">
        <w:rPr>
          <w:rFonts w:eastAsia="標楷體" w:hint="eastAsia"/>
          <w:kern w:val="0"/>
          <w:sz w:val="28"/>
          <w:szCs w:val="28"/>
        </w:rPr>
        <w:t>236</w:t>
      </w:r>
      <w:r w:rsidR="00ED2A1A" w:rsidRPr="00ED2A1A">
        <w:rPr>
          <w:rFonts w:eastAsia="標楷體" w:hint="eastAsia"/>
          <w:kern w:val="0"/>
          <w:sz w:val="28"/>
          <w:szCs w:val="28"/>
        </w:rPr>
        <w:t>億歐元；工業生產較上月減少</w:t>
      </w:r>
      <w:r w:rsidR="00ED2A1A" w:rsidRPr="00ED2A1A">
        <w:rPr>
          <w:rFonts w:eastAsia="標楷體" w:hint="eastAsia"/>
          <w:kern w:val="0"/>
          <w:sz w:val="28"/>
          <w:szCs w:val="28"/>
        </w:rPr>
        <w:t>0.7</w:t>
      </w:r>
      <w:r w:rsidR="00ED2A1A">
        <w:rPr>
          <w:rFonts w:eastAsia="標楷體" w:hint="eastAsia"/>
          <w:kern w:val="0"/>
          <w:sz w:val="28"/>
          <w:szCs w:val="28"/>
        </w:rPr>
        <w:t>%</w:t>
      </w:r>
      <w:r w:rsidR="00ED2A1A" w:rsidRPr="00ED2A1A">
        <w:rPr>
          <w:rFonts w:eastAsia="標楷體" w:hint="eastAsia"/>
          <w:kern w:val="0"/>
          <w:sz w:val="28"/>
          <w:szCs w:val="28"/>
        </w:rPr>
        <w:t>；失業率下降至</w:t>
      </w:r>
      <w:r w:rsidR="00ED2A1A" w:rsidRPr="00ED2A1A">
        <w:rPr>
          <w:rFonts w:eastAsia="標楷體" w:hint="eastAsia"/>
          <w:kern w:val="0"/>
          <w:sz w:val="28"/>
          <w:szCs w:val="28"/>
        </w:rPr>
        <w:t>10.5</w:t>
      </w:r>
      <w:r w:rsidR="00ED2A1A">
        <w:rPr>
          <w:rFonts w:eastAsia="標楷體" w:hint="eastAsia"/>
          <w:kern w:val="0"/>
          <w:sz w:val="28"/>
          <w:szCs w:val="28"/>
        </w:rPr>
        <w:t>%</w:t>
      </w:r>
      <w:r w:rsidR="00ED2A1A" w:rsidRPr="00ED2A1A">
        <w:rPr>
          <w:rFonts w:eastAsia="標楷體" w:hint="eastAsia"/>
          <w:kern w:val="0"/>
          <w:sz w:val="28"/>
          <w:szCs w:val="28"/>
        </w:rPr>
        <w:t>；</w:t>
      </w:r>
      <w:r w:rsidR="00ED2A1A" w:rsidRPr="00ED2A1A">
        <w:rPr>
          <w:rFonts w:eastAsia="標楷體" w:hint="eastAsia"/>
          <w:kern w:val="0"/>
          <w:sz w:val="28"/>
          <w:szCs w:val="28"/>
        </w:rPr>
        <w:t>12</w:t>
      </w:r>
      <w:r w:rsidR="00ED2A1A" w:rsidRPr="00ED2A1A">
        <w:rPr>
          <w:rFonts w:eastAsia="標楷體" w:hint="eastAsia"/>
          <w:kern w:val="0"/>
          <w:sz w:val="28"/>
          <w:szCs w:val="28"/>
        </w:rPr>
        <w:t>月消費者物價上漲率為</w:t>
      </w:r>
      <w:r w:rsidR="00ED2A1A" w:rsidRPr="00ED2A1A">
        <w:rPr>
          <w:rFonts w:eastAsia="標楷體" w:hint="eastAsia"/>
          <w:kern w:val="0"/>
          <w:sz w:val="28"/>
          <w:szCs w:val="28"/>
        </w:rPr>
        <w:t>0.2</w:t>
      </w:r>
      <w:r w:rsidR="00ED2A1A">
        <w:rPr>
          <w:rFonts w:eastAsia="標楷體" w:hint="eastAsia"/>
          <w:kern w:val="0"/>
          <w:sz w:val="28"/>
          <w:szCs w:val="28"/>
        </w:rPr>
        <w:t>%</w:t>
      </w:r>
      <w:r w:rsidR="00ED2A1A" w:rsidRPr="00ED2A1A">
        <w:rPr>
          <w:rFonts w:eastAsia="標楷體" w:hint="eastAsia"/>
          <w:kern w:val="0"/>
          <w:sz w:val="28"/>
          <w:szCs w:val="28"/>
        </w:rPr>
        <w:t>。另數據調查機構</w:t>
      </w:r>
      <w:r w:rsidR="00ED2A1A" w:rsidRPr="00ED2A1A">
        <w:rPr>
          <w:rFonts w:eastAsia="標楷體" w:hint="eastAsia"/>
          <w:kern w:val="0"/>
          <w:sz w:val="28"/>
          <w:szCs w:val="28"/>
        </w:rPr>
        <w:t>Markit</w:t>
      </w:r>
      <w:r w:rsidR="00ED2A1A" w:rsidRPr="00ED2A1A">
        <w:rPr>
          <w:rFonts w:eastAsia="標楷體" w:hint="eastAsia"/>
          <w:kern w:val="0"/>
          <w:sz w:val="28"/>
          <w:szCs w:val="28"/>
        </w:rPr>
        <w:t>於今年</w:t>
      </w:r>
      <w:r w:rsidR="00ED2A1A" w:rsidRPr="00ED2A1A">
        <w:rPr>
          <w:rFonts w:eastAsia="標楷體" w:hint="eastAsia"/>
          <w:kern w:val="0"/>
          <w:sz w:val="28"/>
          <w:szCs w:val="28"/>
        </w:rPr>
        <w:t>1</w:t>
      </w:r>
      <w:r w:rsidR="00ED2A1A" w:rsidRPr="00ED2A1A">
        <w:rPr>
          <w:rFonts w:eastAsia="標楷體" w:hint="eastAsia"/>
          <w:kern w:val="0"/>
          <w:sz w:val="28"/>
          <w:szCs w:val="28"/>
        </w:rPr>
        <w:t>月</w:t>
      </w:r>
      <w:r w:rsidR="00ED2A1A" w:rsidRPr="00ED2A1A">
        <w:rPr>
          <w:rFonts w:eastAsia="標楷體" w:hint="eastAsia"/>
          <w:kern w:val="0"/>
          <w:sz w:val="28"/>
          <w:szCs w:val="28"/>
        </w:rPr>
        <w:t>6</w:t>
      </w:r>
      <w:r w:rsidR="00ED2A1A" w:rsidRPr="00ED2A1A">
        <w:rPr>
          <w:rFonts w:eastAsia="標楷體" w:hint="eastAsia"/>
          <w:kern w:val="0"/>
          <w:sz w:val="28"/>
          <w:szCs w:val="28"/>
        </w:rPr>
        <w:t>日公布去年</w:t>
      </w:r>
      <w:r w:rsidR="00ED2A1A" w:rsidRPr="00ED2A1A">
        <w:rPr>
          <w:rFonts w:eastAsia="標楷體" w:hint="eastAsia"/>
          <w:kern w:val="0"/>
          <w:sz w:val="28"/>
          <w:szCs w:val="28"/>
        </w:rPr>
        <w:t>12</w:t>
      </w:r>
      <w:r w:rsidR="00ED2A1A" w:rsidRPr="00ED2A1A">
        <w:rPr>
          <w:rFonts w:eastAsia="標楷體" w:hint="eastAsia"/>
          <w:kern w:val="0"/>
          <w:sz w:val="28"/>
          <w:szCs w:val="28"/>
        </w:rPr>
        <w:t>月歐元區綜合採購經理人指數（</w:t>
      </w:r>
      <w:r w:rsidR="00ED2A1A" w:rsidRPr="00ED2A1A">
        <w:rPr>
          <w:rFonts w:eastAsia="標楷體" w:hint="eastAsia"/>
          <w:kern w:val="0"/>
          <w:sz w:val="28"/>
          <w:szCs w:val="28"/>
        </w:rPr>
        <w:t>Composite PMI</w:t>
      </w:r>
      <w:r w:rsidR="00ED2A1A" w:rsidRPr="00ED2A1A">
        <w:rPr>
          <w:rFonts w:eastAsia="標楷體" w:hint="eastAsia"/>
          <w:kern w:val="0"/>
          <w:sz w:val="28"/>
          <w:szCs w:val="28"/>
        </w:rPr>
        <w:t>）</w:t>
      </w:r>
      <w:r w:rsidR="00ED2A1A" w:rsidRPr="00ED2A1A">
        <w:rPr>
          <w:rFonts w:eastAsia="標楷體" w:hint="eastAsia"/>
          <w:kern w:val="0"/>
          <w:sz w:val="28"/>
          <w:szCs w:val="28"/>
        </w:rPr>
        <w:t>54.3</w:t>
      </w:r>
      <w:r w:rsidR="00ED2A1A" w:rsidRPr="00ED2A1A">
        <w:rPr>
          <w:rFonts w:eastAsia="標楷體" w:hint="eastAsia"/>
          <w:kern w:val="0"/>
          <w:sz w:val="28"/>
          <w:szCs w:val="28"/>
        </w:rPr>
        <w:t>，較上月</w:t>
      </w:r>
      <w:r w:rsidR="00ED2A1A" w:rsidRPr="00ED2A1A">
        <w:rPr>
          <w:rFonts w:eastAsia="標楷體" w:hint="eastAsia"/>
          <w:kern w:val="0"/>
          <w:sz w:val="28"/>
          <w:szCs w:val="28"/>
        </w:rPr>
        <w:t>54.2</w:t>
      </w:r>
      <w:r w:rsidR="00ED2A1A" w:rsidRPr="00ED2A1A">
        <w:rPr>
          <w:rFonts w:eastAsia="標楷體" w:hint="eastAsia"/>
          <w:kern w:val="0"/>
          <w:sz w:val="28"/>
          <w:szCs w:val="28"/>
        </w:rPr>
        <w:t>上升，經濟景氣持續擴張。</w:t>
      </w:r>
    </w:p>
    <w:p w:rsidR="00AE4314" w:rsidRPr="005A46C3" w:rsidRDefault="00ED2A1A" w:rsidP="00ED2A1A">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ED2A1A">
        <w:rPr>
          <w:rFonts w:eastAsia="標楷體" w:hint="eastAsia"/>
          <w:kern w:val="0"/>
          <w:sz w:val="28"/>
          <w:szCs w:val="28"/>
        </w:rPr>
        <w:t>歐洲央行</w:t>
      </w:r>
      <w:r>
        <w:rPr>
          <w:rFonts w:eastAsia="標楷體" w:hint="eastAsia"/>
          <w:kern w:val="0"/>
          <w:sz w:val="28"/>
          <w:szCs w:val="28"/>
        </w:rPr>
        <w:t>(</w:t>
      </w:r>
      <w:r w:rsidRPr="00ED2A1A">
        <w:rPr>
          <w:rFonts w:eastAsia="標楷體" w:hint="eastAsia"/>
          <w:kern w:val="0"/>
          <w:sz w:val="28"/>
          <w:szCs w:val="28"/>
        </w:rPr>
        <w:t>ECB</w:t>
      </w:r>
      <w:r>
        <w:rPr>
          <w:rFonts w:eastAsia="標楷體" w:hint="eastAsia"/>
          <w:kern w:val="0"/>
          <w:sz w:val="28"/>
          <w:szCs w:val="28"/>
        </w:rPr>
        <w:t>)</w:t>
      </w:r>
      <w:r w:rsidRPr="00ED2A1A">
        <w:rPr>
          <w:rFonts w:eastAsia="標楷體" w:hint="eastAsia"/>
          <w:kern w:val="0"/>
          <w:sz w:val="28"/>
          <w:szCs w:val="28"/>
        </w:rPr>
        <w:t>於</w:t>
      </w:r>
      <w:r w:rsidR="00302FFE">
        <w:rPr>
          <w:rFonts w:eastAsia="標楷體" w:hint="eastAsia"/>
          <w:kern w:val="0"/>
          <w:sz w:val="28"/>
          <w:szCs w:val="28"/>
        </w:rPr>
        <w:t>今年</w:t>
      </w:r>
      <w:r w:rsidRPr="00ED2A1A">
        <w:rPr>
          <w:rFonts w:eastAsia="標楷體" w:hint="eastAsia"/>
          <w:kern w:val="0"/>
          <w:sz w:val="28"/>
          <w:szCs w:val="28"/>
        </w:rPr>
        <w:t>1</w:t>
      </w:r>
      <w:r w:rsidRPr="00ED2A1A">
        <w:rPr>
          <w:rFonts w:eastAsia="標楷體" w:hint="eastAsia"/>
          <w:kern w:val="0"/>
          <w:sz w:val="28"/>
          <w:szCs w:val="28"/>
        </w:rPr>
        <w:t>月</w:t>
      </w:r>
      <w:r w:rsidRPr="00ED2A1A">
        <w:rPr>
          <w:rFonts w:eastAsia="標楷體" w:hint="eastAsia"/>
          <w:kern w:val="0"/>
          <w:sz w:val="28"/>
          <w:szCs w:val="28"/>
        </w:rPr>
        <w:t>21</w:t>
      </w:r>
      <w:r w:rsidRPr="00ED2A1A">
        <w:rPr>
          <w:rFonts w:eastAsia="標楷體" w:hint="eastAsia"/>
          <w:kern w:val="0"/>
          <w:sz w:val="28"/>
          <w:szCs w:val="28"/>
        </w:rPr>
        <w:t>日政策決議會後表示，過去所實施的寬鬆貨幣政策，已確實強化並提振區域經濟，維持當前基準利率</w:t>
      </w:r>
      <w:r w:rsidRPr="00ED2A1A">
        <w:rPr>
          <w:rFonts w:eastAsia="標楷體" w:hint="eastAsia"/>
          <w:kern w:val="0"/>
          <w:sz w:val="28"/>
          <w:szCs w:val="28"/>
        </w:rPr>
        <w:t>0.05</w:t>
      </w:r>
      <w:r>
        <w:rPr>
          <w:rFonts w:eastAsia="標楷體" w:hint="eastAsia"/>
          <w:kern w:val="0"/>
          <w:sz w:val="28"/>
          <w:szCs w:val="28"/>
        </w:rPr>
        <w:t>%</w:t>
      </w:r>
      <w:r w:rsidRPr="00ED2A1A">
        <w:rPr>
          <w:rFonts w:eastAsia="標楷體" w:hint="eastAsia"/>
          <w:kern w:val="0"/>
          <w:sz w:val="28"/>
          <w:szCs w:val="28"/>
        </w:rPr>
        <w:t>不變，量化寬鬆政策維持至</w:t>
      </w:r>
      <w:r w:rsidRPr="00ED2A1A">
        <w:rPr>
          <w:rFonts w:eastAsia="標楷體" w:hint="eastAsia"/>
          <w:kern w:val="0"/>
          <w:sz w:val="28"/>
          <w:szCs w:val="28"/>
        </w:rPr>
        <w:t>2017</w:t>
      </w:r>
      <w:r w:rsidRPr="00ED2A1A">
        <w:rPr>
          <w:rFonts w:eastAsia="標楷體" w:hint="eastAsia"/>
          <w:kern w:val="0"/>
          <w:sz w:val="28"/>
          <w:szCs w:val="28"/>
        </w:rPr>
        <w:t>年</w:t>
      </w:r>
      <w:r w:rsidRPr="00ED2A1A">
        <w:rPr>
          <w:rFonts w:eastAsia="標楷體" w:hint="eastAsia"/>
          <w:kern w:val="0"/>
          <w:sz w:val="28"/>
          <w:szCs w:val="28"/>
        </w:rPr>
        <w:t>3</w:t>
      </w:r>
      <w:r w:rsidRPr="00ED2A1A">
        <w:rPr>
          <w:rFonts w:eastAsia="標楷體" w:hint="eastAsia"/>
          <w:kern w:val="0"/>
          <w:sz w:val="28"/>
          <w:szCs w:val="28"/>
        </w:rPr>
        <w:t>月。</w:t>
      </w:r>
      <w:proofErr w:type="gramStart"/>
      <w:r w:rsidRPr="00ED2A1A">
        <w:rPr>
          <w:rFonts w:eastAsia="標楷體" w:hint="eastAsia"/>
          <w:kern w:val="0"/>
          <w:sz w:val="28"/>
          <w:szCs w:val="28"/>
        </w:rPr>
        <w:t>此外，</w:t>
      </w:r>
      <w:proofErr w:type="gramEnd"/>
      <w:r w:rsidRPr="00ED2A1A">
        <w:rPr>
          <w:rFonts w:eastAsia="標楷體" w:hint="eastAsia"/>
          <w:kern w:val="0"/>
          <w:sz w:val="28"/>
          <w:szCs w:val="28"/>
        </w:rPr>
        <w:t>考量當前消費者物價成長率仍低於目標值，且全球經濟存在新興市場經濟體成長放緩、金融期貨市場波動及地緣政治等不確定風險因素</w:t>
      </w:r>
      <w:r w:rsidRPr="00ED2A1A">
        <w:rPr>
          <w:rFonts w:eastAsia="標楷體"/>
          <w:kern w:val="0"/>
          <w:sz w:val="28"/>
          <w:szCs w:val="28"/>
        </w:rPr>
        <w:t>，</w:t>
      </w:r>
      <w:r w:rsidRPr="00ED2A1A">
        <w:rPr>
          <w:rFonts w:eastAsia="標楷體" w:hint="eastAsia"/>
          <w:kern w:val="0"/>
          <w:sz w:val="28"/>
          <w:szCs w:val="28"/>
        </w:rPr>
        <w:t>ECB</w:t>
      </w:r>
      <w:r w:rsidRPr="00ED2A1A">
        <w:rPr>
          <w:rFonts w:eastAsia="標楷體" w:hint="eastAsia"/>
          <w:kern w:val="0"/>
          <w:sz w:val="28"/>
          <w:szCs w:val="28"/>
        </w:rPr>
        <w:t>將於</w:t>
      </w:r>
      <w:r w:rsidRPr="00ED2A1A">
        <w:rPr>
          <w:rFonts w:eastAsia="標楷體" w:hint="eastAsia"/>
          <w:kern w:val="0"/>
          <w:sz w:val="28"/>
          <w:szCs w:val="28"/>
        </w:rPr>
        <w:t>3</w:t>
      </w:r>
      <w:r w:rsidRPr="00ED2A1A">
        <w:rPr>
          <w:rFonts w:eastAsia="標楷體" w:hint="eastAsia"/>
          <w:kern w:val="0"/>
          <w:sz w:val="28"/>
          <w:szCs w:val="28"/>
        </w:rPr>
        <w:t>月決策會議中重新評估貨幣政策立場。</w:t>
      </w:r>
    </w:p>
    <w:p w:rsidR="00127CCA" w:rsidRPr="005A46C3" w:rsidRDefault="00127CCA" w:rsidP="000634A6">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p>
    <w:p w:rsidR="00D22038" w:rsidRPr="005A46C3" w:rsidRDefault="00D22038">
      <w:pPr>
        <w:widowControl/>
        <w:rPr>
          <w:rFonts w:eastAsia="標楷體"/>
          <w:b/>
          <w:color w:val="FF0000"/>
          <w:kern w:val="0"/>
          <w:sz w:val="28"/>
          <w:szCs w:val="32"/>
          <w:lang w:val="zh-TW"/>
        </w:rPr>
      </w:pPr>
      <w:r w:rsidRPr="005A46C3">
        <w:rPr>
          <w:rFonts w:eastAsia="標楷體"/>
          <w:b/>
          <w:color w:val="FF0000"/>
          <w:kern w:val="0"/>
          <w:sz w:val="28"/>
          <w:szCs w:val="32"/>
          <w:lang w:val="zh-TW"/>
        </w:rPr>
        <w:br w:type="page"/>
      </w:r>
    </w:p>
    <w:p w:rsidR="00127CCA" w:rsidRPr="00BD526C"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BD526C" w:rsidRDefault="006422DB" w:rsidP="006422DB">
      <w:pPr>
        <w:widowControl/>
        <w:adjustRightInd w:val="0"/>
        <w:snapToGrid w:val="0"/>
        <w:spacing w:line="300" w:lineRule="auto"/>
        <w:ind w:firstLineChars="200" w:firstLine="561"/>
        <w:jc w:val="center"/>
        <w:rPr>
          <w:rFonts w:eastAsia="標楷體"/>
          <w:b/>
          <w:bCs/>
          <w:sz w:val="28"/>
        </w:rPr>
      </w:pPr>
      <w:r w:rsidRPr="00BD526C">
        <w:rPr>
          <w:rFonts w:eastAsia="標楷體"/>
          <w:b/>
          <w:bCs/>
          <w:sz w:val="28"/>
        </w:rPr>
        <w:t>表</w:t>
      </w:r>
      <w:r w:rsidRPr="00BD526C">
        <w:rPr>
          <w:rFonts w:eastAsia="標楷體"/>
          <w:b/>
          <w:bCs/>
          <w:sz w:val="28"/>
        </w:rPr>
        <w:t xml:space="preserve">1-2  </w:t>
      </w:r>
      <w:r w:rsidRPr="00BD526C">
        <w:rPr>
          <w:rFonts w:eastAsia="標楷體"/>
          <w:b/>
          <w:bCs/>
          <w:sz w:val="28"/>
        </w:rPr>
        <w:t>歐元區重要經濟指標</w:t>
      </w:r>
    </w:p>
    <w:p w:rsidR="006422DB" w:rsidRPr="00BD526C" w:rsidRDefault="006422DB" w:rsidP="006422DB">
      <w:pPr>
        <w:wordWrap w:val="0"/>
        <w:snapToGrid w:val="0"/>
        <w:ind w:rightChars="13" w:right="31"/>
        <w:jc w:val="right"/>
        <w:rPr>
          <w:rFonts w:eastAsia="標楷體"/>
          <w:sz w:val="22"/>
        </w:rPr>
      </w:pPr>
      <w:r w:rsidRPr="00BD526C">
        <w:rPr>
          <w:rFonts w:eastAsia="標楷體"/>
          <w:sz w:val="22"/>
        </w:rPr>
        <w:t>單位：億歐元；</w:t>
      </w:r>
      <w:r w:rsidR="00E253F8">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244CB" w:rsidRPr="004244CB" w:rsidTr="00A569D9">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244CB" w:rsidRPr="004244CB" w:rsidRDefault="004244CB" w:rsidP="004244C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244CB">
              <w:rPr>
                <w:rFonts w:eastAsia="標楷體"/>
                <w:sz w:val="22"/>
              </w:rPr>
              <w:t>年</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實質</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工業</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貿</w:t>
            </w:r>
            <w:r w:rsidRPr="004244CB">
              <w:rPr>
                <w:rFonts w:eastAsia="標楷體"/>
                <w:sz w:val="22"/>
              </w:rPr>
              <w:t xml:space="preserve">   </w:t>
            </w:r>
            <w:r w:rsidRPr="004244C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消費者</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失業率</w:t>
            </w:r>
          </w:p>
        </w:tc>
      </w:tr>
      <w:tr w:rsidR="004244CB" w:rsidRPr="004244CB" w:rsidTr="00A569D9">
        <w:trPr>
          <w:cantSplit/>
          <w:trHeight w:val="284"/>
          <w:jc w:val="center"/>
        </w:trPr>
        <w:tc>
          <w:tcPr>
            <w:tcW w:w="896" w:type="dxa"/>
            <w:vMerge/>
            <w:tcBorders>
              <w:left w:val="nil"/>
              <w:right w:val="single" w:sz="6" w:space="0" w:color="auto"/>
            </w:tcBorders>
            <w:shd w:val="clear" w:color="auto" w:fill="00FFFF"/>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hint="eastAsia"/>
                <w:sz w:val="22"/>
              </w:rPr>
              <w:t>出入超</w:t>
            </w:r>
          </w:p>
        </w:tc>
        <w:tc>
          <w:tcPr>
            <w:tcW w:w="854" w:type="dxa"/>
            <w:vMerge/>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r>
      <w:tr w:rsidR="004244CB" w:rsidRPr="004244CB" w:rsidTr="00A569D9">
        <w:trPr>
          <w:cantSplit/>
          <w:trHeight w:val="353"/>
          <w:jc w:val="center"/>
        </w:trPr>
        <w:tc>
          <w:tcPr>
            <w:tcW w:w="896" w:type="dxa"/>
            <w:vMerge/>
            <w:tcBorders>
              <w:left w:val="nil"/>
              <w:bottom w:val="single" w:sz="4" w:space="0" w:color="auto"/>
              <w:right w:val="single" w:sz="6" w:space="0" w:color="auto"/>
            </w:tcBorders>
            <w:shd w:val="clear" w:color="auto" w:fill="00FFFF"/>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hint="eastAsia"/>
                <w:sz w:val="22"/>
              </w:rPr>
              <w:t>年增</w:t>
            </w:r>
            <w:r w:rsidRPr="004244CB">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hint="eastAsia"/>
                <w:sz w:val="22"/>
              </w:rPr>
              <w:t>年增</w:t>
            </w:r>
            <w:r w:rsidRPr="004244CB">
              <w:rPr>
                <w:rFonts w:eastAsia="標楷體"/>
                <w:sz w:val="22"/>
              </w:rPr>
              <w:t>率</w:t>
            </w:r>
          </w:p>
        </w:tc>
        <w:tc>
          <w:tcPr>
            <w:tcW w:w="896"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2010</w:t>
            </w:r>
            <w:r w:rsidRPr="00E31403">
              <w:rPr>
                <w:rFonts w:eastAsia="標楷體" w:hint="eastAsia"/>
                <w:sz w:val="22"/>
              </w:rPr>
              <w:t>年</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4.3</w:t>
            </w:r>
          </w:p>
        </w:tc>
        <w:tc>
          <w:tcPr>
            <w:tcW w:w="854"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15,373</w:t>
            </w:r>
          </w:p>
        </w:tc>
        <w:tc>
          <w:tcPr>
            <w:tcW w:w="810"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20.1</w:t>
            </w:r>
          </w:p>
        </w:tc>
        <w:tc>
          <w:tcPr>
            <w:tcW w:w="757"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15,520</w:t>
            </w:r>
          </w:p>
        </w:tc>
        <w:tc>
          <w:tcPr>
            <w:tcW w:w="784"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22.5</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w:t>
            </w:r>
            <w:r w:rsidRPr="00E31403">
              <w:rPr>
                <w:rFonts w:eastAsia="標楷體" w:hint="eastAsia"/>
                <w:sz w:val="22"/>
              </w:rPr>
              <w:t>147</w:t>
            </w:r>
          </w:p>
        </w:tc>
        <w:tc>
          <w:tcPr>
            <w:tcW w:w="854"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1.6</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10.1</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2011</w:t>
            </w:r>
            <w:r w:rsidRPr="00E31403">
              <w:rPr>
                <w:rFonts w:eastAsia="標楷體" w:hint="eastAsia"/>
                <w:sz w:val="22"/>
              </w:rPr>
              <w:t>年</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3.4</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17,35</w:t>
            </w:r>
            <w:r w:rsidRPr="00E31403">
              <w:rPr>
                <w:rFonts w:eastAsia="標楷體" w:hint="eastAsia"/>
                <w:sz w:val="22"/>
              </w:rPr>
              <w:t>7</w:t>
            </w:r>
            <w:r w:rsidRPr="00E31403">
              <w:rPr>
                <w:rFonts w:eastAsia="標楷體"/>
                <w:sz w:val="22"/>
              </w:rPr>
              <w:t xml:space="preserve"> </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 xml:space="preserve">12.9 </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17,47</w:t>
            </w:r>
            <w:r w:rsidRPr="00E31403">
              <w:rPr>
                <w:rFonts w:eastAsia="標楷體" w:hint="eastAsia"/>
                <w:sz w:val="22"/>
              </w:rPr>
              <w:t>7</w:t>
            </w:r>
            <w:r w:rsidRPr="00E31403">
              <w:rPr>
                <w:rFonts w:eastAsia="標楷體"/>
                <w:sz w:val="22"/>
              </w:rPr>
              <w:t xml:space="preserve"> </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12.6</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-1</w:t>
            </w:r>
            <w:r w:rsidRPr="00E31403">
              <w:rPr>
                <w:rFonts w:eastAsia="標楷體" w:hint="eastAsia"/>
                <w:sz w:val="22"/>
              </w:rPr>
              <w:t>20</w:t>
            </w:r>
            <w:r w:rsidRPr="00E31403">
              <w:rPr>
                <w:rFonts w:eastAsia="標楷體"/>
                <w:sz w:val="22"/>
              </w:rPr>
              <w:t xml:space="preserve"> </w:t>
            </w:r>
          </w:p>
        </w:tc>
        <w:tc>
          <w:tcPr>
            <w:tcW w:w="854"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2.7</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10.2</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2012</w:t>
            </w:r>
            <w:r w:rsidRPr="00E31403">
              <w:rPr>
                <w:rFonts w:eastAsia="標楷體" w:hint="eastAsia"/>
                <w:sz w:val="22"/>
              </w:rPr>
              <w:t>年</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-0.5</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-2.5</w:t>
            </w:r>
          </w:p>
        </w:tc>
        <w:tc>
          <w:tcPr>
            <w:tcW w:w="854"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18,</w:t>
            </w:r>
            <w:r w:rsidRPr="00E31403">
              <w:rPr>
                <w:rFonts w:eastAsia="標楷體" w:hint="eastAsia"/>
                <w:sz w:val="22"/>
              </w:rPr>
              <w:t>726</w:t>
            </w:r>
          </w:p>
        </w:tc>
        <w:tc>
          <w:tcPr>
            <w:tcW w:w="810"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7.</w:t>
            </w:r>
            <w:r w:rsidRPr="00E31403">
              <w:rPr>
                <w:rFonts w:eastAsia="標楷體" w:hint="eastAsia"/>
                <w:sz w:val="22"/>
              </w:rPr>
              <w:t>9</w:t>
            </w:r>
          </w:p>
        </w:tc>
        <w:tc>
          <w:tcPr>
            <w:tcW w:w="757"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17,</w:t>
            </w:r>
            <w:r w:rsidRPr="00E31403">
              <w:rPr>
                <w:rFonts w:eastAsia="標楷體" w:hint="eastAsia"/>
                <w:sz w:val="22"/>
              </w:rPr>
              <w:t>928</w:t>
            </w:r>
          </w:p>
        </w:tc>
        <w:tc>
          <w:tcPr>
            <w:tcW w:w="784"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2.5</w:t>
            </w:r>
          </w:p>
        </w:tc>
        <w:tc>
          <w:tcPr>
            <w:tcW w:w="896"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798</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2.5</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11.4</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2013</w:t>
            </w:r>
            <w:r w:rsidRPr="00E31403">
              <w:rPr>
                <w:rFonts w:eastAsia="標楷體" w:hint="eastAsia"/>
                <w:sz w:val="22"/>
              </w:rPr>
              <w:t>年</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-0.5</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-0.7</w:t>
            </w:r>
          </w:p>
        </w:tc>
        <w:tc>
          <w:tcPr>
            <w:tcW w:w="854"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18,874</w:t>
            </w:r>
          </w:p>
        </w:tc>
        <w:tc>
          <w:tcPr>
            <w:tcW w:w="810"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0.7</w:t>
            </w:r>
          </w:p>
        </w:tc>
        <w:tc>
          <w:tcPr>
            <w:tcW w:w="757"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17,336</w:t>
            </w:r>
          </w:p>
        </w:tc>
        <w:tc>
          <w:tcPr>
            <w:tcW w:w="784"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-3.3</w:t>
            </w:r>
          </w:p>
        </w:tc>
        <w:tc>
          <w:tcPr>
            <w:tcW w:w="896"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1,538</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1.3</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12.0</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2014</w:t>
            </w:r>
            <w:r w:rsidRPr="00E31403">
              <w:rPr>
                <w:rFonts w:eastAsia="標楷體" w:hint="eastAsia"/>
                <w:sz w:val="22"/>
              </w:rPr>
              <w:t>年</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-0.05</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19,390</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17,442</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1948</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0.4</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11.6</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12</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0.3</w:t>
            </w:r>
            <w:r w:rsidRPr="00E31403">
              <w:rPr>
                <w:rFonts w:eastAsia="標楷體" w:hint="eastAsia"/>
                <w:sz w:val="22"/>
              </w:rPr>
              <w:t>（</w:t>
            </w:r>
            <w:r w:rsidRPr="00E31403">
              <w:rPr>
                <w:rFonts w:ascii="標楷體" w:eastAsia="標楷體" w:hAnsi="標楷體" w:hint="eastAsia"/>
                <w:sz w:val="22"/>
              </w:rPr>
              <w:t>Ⅳ</w:t>
            </w:r>
            <w:r w:rsidRPr="00E31403">
              <w:rPr>
                <w:rFonts w:eastAsia="標楷體" w:hint="eastAsia"/>
                <w:sz w:val="22"/>
              </w:rPr>
              <w:t>）</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1,615</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8.0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1,372</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w:t>
            </w:r>
          </w:p>
        </w:tc>
        <w:tc>
          <w:tcPr>
            <w:tcW w:w="896" w:type="dxa"/>
            <w:tcBorders>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243</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-0.2</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11.4</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今年</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18,735</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5.0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16,412</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1,640</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11.2</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-0.1</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1,482</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1,403</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-6.0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79</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-0.6</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11.4</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1,607</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4.0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1,405</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202</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-0.3</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11.3</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3</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w:t>
            </w:r>
            <w:r w:rsidRPr="00E31403">
              <w:rPr>
                <w:rFonts w:eastAsia="標楷體"/>
                <w:sz w:val="22"/>
              </w:rPr>
              <w:t>（</w:t>
            </w:r>
            <w:r w:rsidRPr="00E31403">
              <w:rPr>
                <w:rFonts w:eastAsia="標楷體"/>
                <w:sz w:val="22"/>
              </w:rPr>
              <w:t>I</w:t>
            </w:r>
            <w:r w:rsidRPr="00E31403">
              <w:rPr>
                <w:rFonts w:eastAsia="標楷體"/>
                <w:sz w:val="22"/>
              </w:rPr>
              <w:t>）</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-0.3</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1,824</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1,591</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7.0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233</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-0.1</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11.3</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4</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0.1</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1,736</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9.0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1,487</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3.0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249</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11.1</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5</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-0.4</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1,644</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3.0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1,456</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188</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0.3</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11.1</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6</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w:t>
            </w:r>
            <w:r w:rsidRPr="00E31403">
              <w:rPr>
                <w:rFonts w:eastAsia="標楷體" w:hint="eastAsia"/>
                <w:sz w:val="22"/>
              </w:rPr>
              <w:t>（</w:t>
            </w:r>
            <w:r w:rsidRPr="00E31403">
              <w:rPr>
                <w:rFonts w:ascii="標楷體" w:eastAsia="標楷體" w:hAnsi="標楷體" w:hint="eastAsia"/>
                <w:sz w:val="22"/>
              </w:rPr>
              <w:t>Ⅱ</w:t>
            </w:r>
            <w:r w:rsidRPr="00E31403">
              <w:rPr>
                <w:rFonts w:eastAsia="標楷體" w:hint="eastAsia"/>
                <w:sz w:val="22"/>
              </w:rPr>
              <w:t>）</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-0.4</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1,827</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12.0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1,564</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7.0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263</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0.2</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11.1</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7</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0.6</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1,852</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7.0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1,538</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314</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0.2</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10.9</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8</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-0.5</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1,483</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6.0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1,371</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3.0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112</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0.1</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11.0</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9</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1.6</w:t>
            </w:r>
            <w:r w:rsidRPr="00E31403">
              <w:rPr>
                <w:rFonts w:eastAsia="標楷體" w:hint="eastAsia"/>
                <w:sz w:val="22"/>
              </w:rPr>
              <w:t>（</w:t>
            </w:r>
            <w:r w:rsidRPr="00E31403">
              <w:rPr>
                <w:rFonts w:ascii="標楷體" w:eastAsia="標楷體" w:hAnsi="標楷體" w:hint="eastAsia"/>
                <w:sz w:val="22"/>
              </w:rPr>
              <w:t>Ⅲ</w:t>
            </w:r>
            <w:r w:rsidRPr="00E31403">
              <w:rPr>
                <w:rFonts w:eastAsia="標楷體" w:hint="eastAsia"/>
                <w:sz w:val="22"/>
              </w:rPr>
              <w:t>）</w:t>
            </w: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-0.3</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1,734</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1,528</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206</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sz w:val="22"/>
              </w:rPr>
              <w:t>-0.1</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10.8</w:t>
            </w:r>
          </w:p>
        </w:tc>
      </w:tr>
      <w:tr w:rsidR="00FC7E57" w:rsidRPr="004244CB" w:rsidTr="00A569D9">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0.6</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1,811</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1,570</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241</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0.1</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10.7</w:t>
            </w:r>
          </w:p>
        </w:tc>
      </w:tr>
      <w:tr w:rsidR="00FC7E57" w:rsidRPr="004244CB" w:rsidTr="00FC7E57">
        <w:trPr>
          <w:cantSplit/>
          <w:jc w:val="center"/>
        </w:trPr>
        <w:tc>
          <w:tcPr>
            <w:tcW w:w="896" w:type="dxa"/>
            <w:tcBorders>
              <w:left w:val="nil"/>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11</w:t>
            </w:r>
            <w:r w:rsidRPr="00E31403">
              <w:rPr>
                <w:rFonts w:eastAsia="標楷體" w:hint="eastAsia"/>
                <w:sz w:val="22"/>
              </w:rPr>
              <w:t>月</w:t>
            </w:r>
          </w:p>
        </w:tc>
        <w:tc>
          <w:tcPr>
            <w:tcW w:w="93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-0.7</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1,735</w:t>
            </w:r>
          </w:p>
        </w:tc>
        <w:tc>
          <w:tcPr>
            <w:tcW w:w="810"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6.0</w:t>
            </w:r>
          </w:p>
        </w:tc>
        <w:tc>
          <w:tcPr>
            <w:tcW w:w="757"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1,499</w:t>
            </w:r>
          </w:p>
        </w:tc>
        <w:tc>
          <w:tcPr>
            <w:tcW w:w="78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5.0</w:t>
            </w:r>
          </w:p>
        </w:tc>
        <w:tc>
          <w:tcPr>
            <w:tcW w:w="896"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236</w:t>
            </w:r>
          </w:p>
        </w:tc>
        <w:tc>
          <w:tcPr>
            <w:tcW w:w="854" w:type="dxa"/>
            <w:tcBorders>
              <w:left w:val="single" w:sz="6"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0.2</w:t>
            </w:r>
          </w:p>
        </w:tc>
        <w:tc>
          <w:tcPr>
            <w:tcW w:w="853" w:type="dxa"/>
            <w:tcBorders>
              <w:left w:val="single" w:sz="6"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10.5</w:t>
            </w:r>
          </w:p>
        </w:tc>
      </w:tr>
      <w:tr w:rsidR="00FC7E57" w:rsidRPr="004244CB" w:rsidTr="00A569D9">
        <w:trPr>
          <w:cantSplit/>
          <w:jc w:val="center"/>
        </w:trPr>
        <w:tc>
          <w:tcPr>
            <w:tcW w:w="896" w:type="dxa"/>
            <w:tcBorders>
              <w:left w:val="nil"/>
              <w:bottom w:val="single" w:sz="4" w:space="0" w:color="auto"/>
              <w:right w:val="single" w:sz="6" w:space="0" w:color="auto"/>
            </w:tcBorders>
            <w:shd w:val="clear" w:color="auto" w:fill="auto"/>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12</w:t>
            </w:r>
            <w:r w:rsidRPr="00E31403">
              <w:rPr>
                <w:rFonts w:eastAsia="標楷體" w:hint="eastAsia"/>
                <w:sz w:val="22"/>
              </w:rPr>
              <w:t>月</w:t>
            </w:r>
          </w:p>
        </w:tc>
        <w:tc>
          <w:tcPr>
            <w:tcW w:w="932" w:type="dxa"/>
            <w:tcBorders>
              <w:left w:val="single" w:sz="6" w:space="0" w:color="auto"/>
              <w:bottom w:val="single" w:sz="4"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FC7E57" w:rsidRPr="00E31403" w:rsidRDefault="00FC7E57" w:rsidP="00903D2C">
            <w:pPr>
              <w:autoSpaceDE w:val="0"/>
              <w:autoSpaceDN w:val="0"/>
              <w:adjustRightInd w:val="0"/>
              <w:snapToGrid w:val="0"/>
              <w:spacing w:line="380" w:lineRule="atLeast"/>
              <w:jc w:val="center"/>
              <w:rPr>
                <w:rFonts w:eastAsia="標楷體"/>
                <w:sz w:val="22"/>
              </w:rPr>
            </w:pPr>
            <w:r w:rsidRPr="00E31403">
              <w:rPr>
                <w:rFonts w:eastAsia="標楷體" w:hint="eastAsia"/>
                <w:sz w:val="22"/>
              </w:rPr>
              <w:t>0.2</w:t>
            </w:r>
          </w:p>
        </w:tc>
        <w:tc>
          <w:tcPr>
            <w:tcW w:w="853" w:type="dxa"/>
            <w:tcBorders>
              <w:left w:val="single" w:sz="6" w:space="0" w:color="auto"/>
              <w:bottom w:val="single" w:sz="4" w:space="0" w:color="auto"/>
              <w:right w:val="nil"/>
            </w:tcBorders>
          </w:tcPr>
          <w:p w:rsidR="00FC7E57" w:rsidRPr="00E31403" w:rsidRDefault="00FC7E57" w:rsidP="00903D2C">
            <w:pPr>
              <w:autoSpaceDE w:val="0"/>
              <w:autoSpaceDN w:val="0"/>
              <w:adjustRightInd w:val="0"/>
              <w:snapToGrid w:val="0"/>
              <w:spacing w:line="380" w:lineRule="atLeast"/>
              <w:jc w:val="center"/>
              <w:rPr>
                <w:rFonts w:eastAsia="標楷體"/>
                <w:sz w:val="22"/>
              </w:rPr>
            </w:pPr>
          </w:p>
        </w:tc>
      </w:tr>
    </w:tbl>
    <w:p w:rsidR="006422DB" w:rsidRPr="00BD526C" w:rsidRDefault="006422DB" w:rsidP="006422DB">
      <w:pPr>
        <w:widowControl/>
        <w:ind w:firstLineChars="118" w:firstLine="283"/>
        <w:rPr>
          <w:rFonts w:eastAsia="標楷體"/>
          <w:b/>
          <w:kern w:val="0"/>
          <w:sz w:val="28"/>
          <w:szCs w:val="32"/>
          <w:lang w:val="zh-TW"/>
        </w:rPr>
      </w:pPr>
      <w:r w:rsidRPr="00BD526C">
        <w:rPr>
          <w:rFonts w:eastAsia="標楷體"/>
        </w:rPr>
        <w:t>資料來源：歐</w:t>
      </w:r>
      <w:r w:rsidRPr="00BD526C">
        <w:rPr>
          <w:rFonts w:eastAsia="標楷體" w:hint="eastAsia"/>
        </w:rPr>
        <w:t>洲</w:t>
      </w:r>
      <w:r w:rsidRPr="00BD526C">
        <w:rPr>
          <w:rFonts w:eastAsia="標楷體"/>
        </w:rPr>
        <w:t>統計局</w:t>
      </w:r>
    </w:p>
    <w:p w:rsidR="00127CCA" w:rsidRPr="005A46C3" w:rsidRDefault="00127CCA" w:rsidP="00127CCA">
      <w:pPr>
        <w:widowControl/>
        <w:rPr>
          <w:rFonts w:eastAsia="標楷體"/>
          <w:b/>
          <w:bCs/>
          <w:color w:val="FF0000"/>
          <w:sz w:val="32"/>
          <w:szCs w:val="32"/>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A14A36" w:rsidRDefault="00821547" w:rsidP="00B40DBD">
      <w:pPr>
        <w:pStyle w:val="t-3"/>
        <w:spacing w:beforeLines="50" w:before="180" w:line="520" w:lineRule="exact"/>
        <w:ind w:right="-60"/>
        <w:rPr>
          <w:b w:val="0"/>
          <w:bCs w:val="0"/>
          <w:sz w:val="40"/>
          <w:szCs w:val="36"/>
        </w:rPr>
      </w:pPr>
      <w:bookmarkStart w:id="79" w:name="_Toc402171709"/>
      <w:bookmarkStart w:id="80" w:name="_Toc438827327"/>
      <w:r w:rsidRPr="00A14A36">
        <w:lastRenderedPageBreak/>
        <w:t>（</w:t>
      </w:r>
      <w:r w:rsidR="00681344" w:rsidRPr="00A14A36">
        <w:t>三</w:t>
      </w:r>
      <w:r w:rsidRPr="00A14A36">
        <w:t>）</w:t>
      </w:r>
      <w:r w:rsidR="00681344" w:rsidRPr="00A14A36">
        <w:t>亞太地區</w:t>
      </w:r>
      <w:bookmarkEnd w:id="79"/>
      <w:bookmarkEnd w:id="80"/>
    </w:p>
    <w:p w:rsidR="00CC64FE" w:rsidRPr="005A46C3" w:rsidRDefault="00F24F0B" w:rsidP="00F24F0B">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F24F0B">
        <w:rPr>
          <w:rFonts w:eastAsia="標楷體" w:hint="eastAsia"/>
          <w:kern w:val="0"/>
          <w:sz w:val="28"/>
          <w:szCs w:val="28"/>
        </w:rPr>
        <w:t>聯合國亞太經濟社會委員會</w:t>
      </w:r>
      <w:r w:rsidRPr="00F24F0B">
        <w:rPr>
          <w:rFonts w:eastAsia="標楷體" w:hint="eastAsia"/>
          <w:kern w:val="0"/>
          <w:sz w:val="28"/>
          <w:szCs w:val="28"/>
        </w:rPr>
        <w:t>(ESCAP)</w:t>
      </w:r>
      <w:r w:rsidRPr="00F24F0B">
        <w:rPr>
          <w:rFonts w:eastAsia="標楷體" w:hint="eastAsia"/>
          <w:kern w:val="0"/>
          <w:sz w:val="28"/>
          <w:szCs w:val="28"/>
        </w:rPr>
        <w:t>於今</w:t>
      </w:r>
      <w:r w:rsidRPr="00F24F0B">
        <w:rPr>
          <w:rFonts w:eastAsia="標楷體" w:hint="eastAsia"/>
          <w:kern w:val="0"/>
          <w:sz w:val="28"/>
          <w:szCs w:val="28"/>
        </w:rPr>
        <w:t>(2016)</w:t>
      </w:r>
      <w:r w:rsidRPr="00F24F0B">
        <w:rPr>
          <w:rFonts w:eastAsia="標楷體" w:hint="eastAsia"/>
          <w:kern w:val="0"/>
          <w:sz w:val="28"/>
          <w:szCs w:val="28"/>
        </w:rPr>
        <w:t>年</w:t>
      </w:r>
      <w:r w:rsidRPr="00F24F0B">
        <w:rPr>
          <w:rFonts w:eastAsia="標楷體" w:hint="eastAsia"/>
          <w:kern w:val="0"/>
          <w:sz w:val="28"/>
          <w:szCs w:val="28"/>
        </w:rPr>
        <w:t>1</w:t>
      </w:r>
      <w:r w:rsidRPr="00F24F0B">
        <w:rPr>
          <w:rFonts w:eastAsia="標楷體" w:hint="eastAsia"/>
          <w:kern w:val="0"/>
          <w:sz w:val="28"/>
          <w:szCs w:val="28"/>
        </w:rPr>
        <w:t>月</w:t>
      </w:r>
      <w:r w:rsidRPr="00F24F0B">
        <w:rPr>
          <w:rFonts w:eastAsia="標楷體" w:hint="eastAsia"/>
          <w:kern w:val="0"/>
          <w:sz w:val="28"/>
          <w:szCs w:val="28"/>
        </w:rPr>
        <w:t>14</w:t>
      </w:r>
      <w:r w:rsidRPr="00F24F0B">
        <w:rPr>
          <w:rFonts w:eastAsia="標楷體" w:hint="eastAsia"/>
          <w:kern w:val="0"/>
          <w:sz w:val="28"/>
          <w:szCs w:val="28"/>
        </w:rPr>
        <w:t>日發布報告指出，去年亞太地區開發中國家經濟成長率</w:t>
      </w:r>
      <w:r w:rsidRPr="00F24F0B">
        <w:rPr>
          <w:rFonts w:eastAsia="標楷體" w:hint="eastAsia"/>
          <w:kern w:val="0"/>
          <w:sz w:val="28"/>
          <w:szCs w:val="28"/>
        </w:rPr>
        <w:t>4.5%</w:t>
      </w:r>
      <w:r w:rsidRPr="00F24F0B">
        <w:rPr>
          <w:rFonts w:eastAsia="標楷體" w:hint="eastAsia"/>
          <w:kern w:val="0"/>
          <w:sz w:val="28"/>
          <w:szCs w:val="28"/>
        </w:rPr>
        <w:t>，係</w:t>
      </w:r>
      <w:r w:rsidRPr="00F24F0B">
        <w:rPr>
          <w:rFonts w:eastAsia="標楷體" w:hint="eastAsia"/>
          <w:kern w:val="0"/>
          <w:sz w:val="28"/>
          <w:szCs w:val="28"/>
        </w:rPr>
        <w:t>2009</w:t>
      </w:r>
      <w:r w:rsidRPr="00F24F0B">
        <w:rPr>
          <w:rFonts w:eastAsia="標楷體" w:hint="eastAsia"/>
          <w:kern w:val="0"/>
          <w:sz w:val="28"/>
          <w:szCs w:val="28"/>
        </w:rPr>
        <w:t>年以來最低，主因係中國大陸經濟成長趨緩、家庭負債率居高不下，</w:t>
      </w:r>
      <w:proofErr w:type="gramStart"/>
      <w:r w:rsidRPr="00F24F0B">
        <w:rPr>
          <w:rFonts w:eastAsia="標楷體" w:hint="eastAsia"/>
          <w:kern w:val="0"/>
          <w:sz w:val="28"/>
          <w:szCs w:val="28"/>
        </w:rPr>
        <w:t>以及疲</w:t>
      </w:r>
      <w:proofErr w:type="gramEnd"/>
      <w:r w:rsidRPr="00F24F0B">
        <w:rPr>
          <w:rFonts w:eastAsia="標楷體" w:hint="eastAsia"/>
          <w:kern w:val="0"/>
          <w:sz w:val="28"/>
          <w:szCs w:val="28"/>
        </w:rPr>
        <w:t>弱的投資與消費者信心等</w:t>
      </w:r>
      <w:r w:rsidR="004D575E">
        <w:rPr>
          <w:rFonts w:eastAsia="標楷體" w:hint="eastAsia"/>
          <w:kern w:val="0"/>
          <w:sz w:val="28"/>
          <w:szCs w:val="28"/>
        </w:rPr>
        <w:t>。</w:t>
      </w:r>
      <w:r w:rsidRPr="00F24F0B">
        <w:rPr>
          <w:rFonts w:eastAsia="標楷體" w:hint="eastAsia"/>
          <w:kern w:val="0"/>
          <w:sz w:val="28"/>
          <w:szCs w:val="28"/>
        </w:rPr>
        <w:t>未來亞太地區進入成長高原期，將不再扮演全球經濟成長的主要動能，預測該區今年經濟成長率</w:t>
      </w:r>
      <w:r w:rsidRPr="00F24F0B">
        <w:rPr>
          <w:rFonts w:eastAsia="標楷體" w:hint="eastAsia"/>
          <w:kern w:val="0"/>
          <w:sz w:val="28"/>
          <w:szCs w:val="28"/>
        </w:rPr>
        <w:t>5%</w:t>
      </w:r>
      <w:r w:rsidRPr="00F24F0B">
        <w:rPr>
          <w:rFonts w:eastAsia="標楷體" w:hint="eastAsia"/>
          <w:kern w:val="0"/>
          <w:sz w:val="28"/>
          <w:szCs w:val="28"/>
        </w:rPr>
        <w:t>。</w:t>
      </w:r>
    </w:p>
    <w:p w:rsidR="00681344" w:rsidRPr="00BD526C" w:rsidRDefault="00681344" w:rsidP="00681344">
      <w:pPr>
        <w:pStyle w:val="k3a"/>
        <w:tabs>
          <w:tab w:val="left" w:pos="540"/>
        </w:tabs>
        <w:spacing w:before="180" w:line="300" w:lineRule="auto"/>
        <w:ind w:leftChars="0" w:left="0" w:right="-60" w:firstLineChars="0" w:firstLine="0"/>
        <w:rPr>
          <w:b/>
          <w:bCs/>
          <w:szCs w:val="28"/>
        </w:rPr>
      </w:pPr>
      <w:r w:rsidRPr="00BD526C">
        <w:rPr>
          <w:b/>
          <w:bCs/>
          <w:szCs w:val="28"/>
        </w:rPr>
        <w:t>１、日本</w:t>
      </w:r>
    </w:p>
    <w:p w:rsidR="008905B7" w:rsidRPr="005A46C3" w:rsidRDefault="00FC7E57"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FC7E57">
        <w:rPr>
          <w:rFonts w:ascii="Times New Roman" w:eastAsia="標楷體" w:hAnsi="Times New Roman" w:hint="eastAsia"/>
          <w:sz w:val="28"/>
          <w:szCs w:val="28"/>
        </w:rPr>
        <w:t>世界銀行於今年</w:t>
      </w:r>
      <w:r w:rsidRPr="00FC7E57">
        <w:rPr>
          <w:rFonts w:ascii="Times New Roman" w:eastAsia="標楷體" w:hAnsi="Times New Roman" w:hint="eastAsia"/>
          <w:sz w:val="28"/>
          <w:szCs w:val="28"/>
        </w:rPr>
        <w:t>1</w:t>
      </w:r>
      <w:r w:rsidRPr="00FC7E57">
        <w:rPr>
          <w:rFonts w:ascii="Times New Roman" w:eastAsia="標楷體" w:hAnsi="Times New Roman" w:hint="eastAsia"/>
          <w:sz w:val="28"/>
          <w:szCs w:val="28"/>
        </w:rPr>
        <w:t>月</w:t>
      </w:r>
      <w:r w:rsidRPr="00FC7E57">
        <w:rPr>
          <w:rFonts w:ascii="Times New Roman" w:eastAsia="標楷體" w:hAnsi="Times New Roman" w:hint="eastAsia"/>
          <w:sz w:val="28"/>
          <w:szCs w:val="28"/>
        </w:rPr>
        <w:t>6</w:t>
      </w:r>
      <w:r w:rsidRPr="00FC7E57">
        <w:rPr>
          <w:rFonts w:ascii="Times New Roman" w:eastAsia="標楷體" w:hAnsi="Times New Roman" w:hint="eastAsia"/>
          <w:sz w:val="28"/>
          <w:szCs w:val="28"/>
        </w:rPr>
        <w:t>日《全球經濟展望》指出，由於去年私人消費及投資皆未獲得提振，且日本過去海外投資雖帶來可觀的企業獲利，卻壓縮了對外出口，使日本當前經濟成長仍然脆弱</w:t>
      </w:r>
      <w:r w:rsidR="00000DDC">
        <w:rPr>
          <w:rFonts w:ascii="Times New Roman" w:eastAsia="標楷體" w:hAnsi="Times New Roman" w:hint="eastAsia"/>
          <w:sz w:val="28"/>
          <w:szCs w:val="28"/>
        </w:rPr>
        <w:t>；</w:t>
      </w:r>
      <w:r w:rsidRPr="00FC7E57">
        <w:rPr>
          <w:rFonts w:ascii="Times New Roman" w:eastAsia="標楷體" w:hAnsi="Times New Roman" w:hint="eastAsia"/>
          <w:sz w:val="28"/>
          <w:szCs w:val="28"/>
        </w:rPr>
        <w:t>就業方面，技術人才短缺的情形持續增加，惟婦女勞參率提高，降低人口結構壓力。預估日本去年及今年實質</w:t>
      </w:r>
      <w:r w:rsidRPr="00FC7E57">
        <w:rPr>
          <w:rFonts w:ascii="Times New Roman" w:eastAsia="標楷體" w:hAnsi="Times New Roman" w:hint="eastAsia"/>
          <w:sz w:val="28"/>
          <w:szCs w:val="28"/>
        </w:rPr>
        <w:t>GDP</w:t>
      </w:r>
      <w:r w:rsidRPr="00FC7E57">
        <w:rPr>
          <w:rFonts w:ascii="Times New Roman" w:eastAsia="標楷體" w:hAnsi="Times New Roman" w:hint="eastAsia"/>
          <w:sz w:val="28"/>
          <w:szCs w:val="28"/>
        </w:rPr>
        <w:t>分別成長</w:t>
      </w:r>
      <w:r w:rsidRPr="00FC7E57">
        <w:rPr>
          <w:rFonts w:ascii="Times New Roman" w:eastAsia="標楷體" w:hAnsi="Times New Roman" w:hint="eastAsia"/>
          <w:sz w:val="28"/>
          <w:szCs w:val="28"/>
        </w:rPr>
        <w:t>0.8</w:t>
      </w:r>
      <w:r>
        <w:rPr>
          <w:rFonts w:ascii="Times New Roman" w:eastAsia="標楷體" w:hAnsi="Times New Roman" w:hint="eastAsia"/>
          <w:sz w:val="28"/>
          <w:szCs w:val="28"/>
        </w:rPr>
        <w:t>%</w:t>
      </w:r>
      <w:r w:rsidRPr="00FC7E57">
        <w:rPr>
          <w:rFonts w:ascii="Times New Roman" w:eastAsia="標楷體" w:hAnsi="Times New Roman" w:hint="eastAsia"/>
          <w:sz w:val="28"/>
          <w:szCs w:val="28"/>
        </w:rPr>
        <w:t>及</w:t>
      </w:r>
      <w:r w:rsidRPr="00FC7E57">
        <w:rPr>
          <w:rFonts w:ascii="Times New Roman" w:eastAsia="標楷體" w:hAnsi="Times New Roman" w:hint="eastAsia"/>
          <w:sz w:val="28"/>
          <w:szCs w:val="28"/>
        </w:rPr>
        <w:t>1.3</w:t>
      </w:r>
      <w:r>
        <w:rPr>
          <w:rFonts w:ascii="Times New Roman" w:eastAsia="標楷體" w:hAnsi="Times New Roman" w:hint="eastAsia"/>
          <w:sz w:val="28"/>
          <w:szCs w:val="28"/>
        </w:rPr>
        <w:t>%</w:t>
      </w:r>
      <w:r w:rsidRPr="00FC7E57">
        <w:rPr>
          <w:rFonts w:ascii="Times New Roman" w:eastAsia="標楷體" w:hAnsi="Times New Roman" w:hint="eastAsia"/>
          <w:sz w:val="28"/>
          <w:szCs w:val="28"/>
        </w:rPr>
        <w:t>。</w:t>
      </w:r>
    </w:p>
    <w:p w:rsidR="00BB5D75" w:rsidRPr="005A46C3" w:rsidRDefault="00FC7E57"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FC7E57">
        <w:rPr>
          <w:rFonts w:ascii="Times New Roman" w:eastAsia="標楷體" w:hAnsi="Times New Roman" w:hint="eastAsia"/>
          <w:sz w:val="28"/>
          <w:szCs w:val="28"/>
        </w:rPr>
        <w:t>根據日本財務省今年</w:t>
      </w:r>
      <w:r w:rsidRPr="00FC7E57">
        <w:rPr>
          <w:rFonts w:ascii="Times New Roman" w:eastAsia="標楷體" w:hAnsi="Times New Roman" w:hint="eastAsia"/>
          <w:sz w:val="28"/>
          <w:szCs w:val="28"/>
        </w:rPr>
        <w:t>1</w:t>
      </w:r>
      <w:r w:rsidRPr="00FC7E57">
        <w:rPr>
          <w:rFonts w:ascii="Times New Roman" w:eastAsia="標楷體" w:hAnsi="Times New Roman" w:hint="eastAsia"/>
          <w:sz w:val="28"/>
          <w:szCs w:val="28"/>
        </w:rPr>
        <w:t>月</w:t>
      </w:r>
      <w:r w:rsidRPr="00FC7E57">
        <w:rPr>
          <w:rFonts w:ascii="Times New Roman" w:eastAsia="標楷體" w:hAnsi="Times New Roman" w:hint="eastAsia"/>
          <w:sz w:val="28"/>
          <w:szCs w:val="28"/>
        </w:rPr>
        <w:t>25</w:t>
      </w:r>
      <w:r w:rsidRPr="00FC7E57">
        <w:rPr>
          <w:rFonts w:ascii="Times New Roman" w:eastAsia="標楷體" w:hAnsi="Times New Roman" w:hint="eastAsia"/>
          <w:sz w:val="28"/>
          <w:szCs w:val="28"/>
        </w:rPr>
        <w:t>日發布之進出口貿易統計，去年</w:t>
      </w:r>
      <w:r w:rsidRPr="00FC7E57">
        <w:rPr>
          <w:rFonts w:ascii="Times New Roman" w:eastAsia="標楷體" w:hAnsi="Times New Roman" w:hint="eastAsia"/>
          <w:sz w:val="28"/>
          <w:szCs w:val="28"/>
        </w:rPr>
        <w:t>12</w:t>
      </w:r>
      <w:r w:rsidRPr="00FC7E57">
        <w:rPr>
          <w:rFonts w:ascii="Times New Roman" w:eastAsia="標楷體" w:hAnsi="Times New Roman" w:hint="eastAsia"/>
          <w:sz w:val="28"/>
          <w:szCs w:val="28"/>
        </w:rPr>
        <w:t>月出口為</w:t>
      </w:r>
      <w:r w:rsidRPr="00FC7E57">
        <w:rPr>
          <w:rFonts w:ascii="Times New Roman" w:eastAsia="標楷體" w:hAnsi="Times New Roman" w:hint="eastAsia"/>
          <w:sz w:val="28"/>
          <w:szCs w:val="28"/>
        </w:rPr>
        <w:t>6.34</w:t>
      </w:r>
      <w:r w:rsidRPr="00FC7E57">
        <w:rPr>
          <w:rFonts w:ascii="Times New Roman" w:eastAsia="標楷體" w:hAnsi="Times New Roman" w:hint="eastAsia"/>
          <w:sz w:val="28"/>
          <w:szCs w:val="28"/>
        </w:rPr>
        <w:t>兆日圓，較上年同期減少</w:t>
      </w:r>
      <w:r w:rsidRPr="00FC7E57">
        <w:rPr>
          <w:rFonts w:ascii="Times New Roman" w:eastAsia="標楷體" w:hAnsi="Times New Roman" w:hint="eastAsia"/>
          <w:sz w:val="28"/>
          <w:szCs w:val="28"/>
        </w:rPr>
        <w:t>8.0</w:t>
      </w:r>
      <w:r>
        <w:rPr>
          <w:rFonts w:ascii="Times New Roman" w:eastAsia="標楷體" w:hAnsi="Times New Roman" w:hint="eastAsia"/>
          <w:sz w:val="28"/>
          <w:szCs w:val="28"/>
        </w:rPr>
        <w:t>%</w:t>
      </w:r>
      <w:r w:rsidRPr="00FC7E57">
        <w:rPr>
          <w:rFonts w:ascii="Times New Roman" w:eastAsia="標楷體" w:hAnsi="Times New Roman" w:hint="eastAsia"/>
          <w:sz w:val="28"/>
          <w:szCs w:val="28"/>
        </w:rPr>
        <w:t>，進口則為</w:t>
      </w:r>
      <w:r w:rsidRPr="00FC7E57">
        <w:rPr>
          <w:rFonts w:ascii="Times New Roman" w:eastAsia="標楷體" w:hAnsi="Times New Roman" w:hint="eastAsia"/>
          <w:sz w:val="28"/>
          <w:szCs w:val="28"/>
        </w:rPr>
        <w:t>6.20</w:t>
      </w:r>
      <w:r w:rsidRPr="00FC7E57">
        <w:rPr>
          <w:rFonts w:ascii="Times New Roman" w:eastAsia="標楷體" w:hAnsi="Times New Roman" w:hint="eastAsia"/>
          <w:sz w:val="28"/>
          <w:szCs w:val="28"/>
        </w:rPr>
        <w:t>兆日圓，減少</w:t>
      </w:r>
      <w:r w:rsidRPr="00FC7E57">
        <w:rPr>
          <w:rFonts w:ascii="Times New Roman" w:eastAsia="標楷體" w:hAnsi="Times New Roman" w:hint="eastAsia"/>
          <w:sz w:val="28"/>
          <w:szCs w:val="28"/>
        </w:rPr>
        <w:t>18.0</w:t>
      </w:r>
      <w:r>
        <w:rPr>
          <w:rFonts w:ascii="Times New Roman" w:eastAsia="標楷體" w:hAnsi="Times New Roman" w:hint="eastAsia"/>
          <w:sz w:val="28"/>
          <w:szCs w:val="28"/>
        </w:rPr>
        <w:t>%</w:t>
      </w:r>
      <w:r w:rsidRPr="00FC7E57">
        <w:rPr>
          <w:rFonts w:ascii="Times New Roman" w:eastAsia="標楷體" w:hAnsi="Times New Roman" w:hint="eastAsia"/>
          <w:sz w:val="28"/>
          <w:szCs w:val="28"/>
        </w:rPr>
        <w:t>，貿易出超為</w:t>
      </w:r>
      <w:r w:rsidRPr="00FC7E57">
        <w:rPr>
          <w:rFonts w:ascii="Times New Roman" w:eastAsia="標楷體" w:hAnsi="Times New Roman" w:hint="eastAsia"/>
          <w:sz w:val="28"/>
          <w:szCs w:val="28"/>
        </w:rPr>
        <w:t>0.14</w:t>
      </w:r>
      <w:r w:rsidRPr="00FC7E57">
        <w:rPr>
          <w:rFonts w:ascii="Times New Roman" w:eastAsia="標楷體" w:hAnsi="Times New Roman" w:hint="eastAsia"/>
          <w:sz w:val="28"/>
          <w:szCs w:val="28"/>
        </w:rPr>
        <w:t>兆日圓。就地區而言，對主要貿易夥伴，歐盟、美國、中國大陸、東協出口成長率分別為</w:t>
      </w:r>
      <w:r w:rsidRPr="00FC7E57">
        <w:rPr>
          <w:rFonts w:ascii="Times New Roman" w:eastAsia="標楷體" w:hAnsi="Times New Roman" w:hint="eastAsia"/>
          <w:sz w:val="28"/>
          <w:szCs w:val="28"/>
        </w:rPr>
        <w:t>9.9</w:t>
      </w:r>
      <w:r>
        <w:rPr>
          <w:rFonts w:ascii="Times New Roman" w:eastAsia="標楷體" w:hAnsi="Times New Roman" w:hint="eastAsia"/>
          <w:sz w:val="28"/>
          <w:szCs w:val="28"/>
        </w:rPr>
        <w:t>%</w:t>
      </w:r>
      <w:r w:rsidRPr="00FC7E57">
        <w:rPr>
          <w:rFonts w:ascii="Times New Roman" w:eastAsia="標楷體" w:hAnsi="Times New Roman" w:hint="eastAsia"/>
          <w:sz w:val="28"/>
          <w:szCs w:val="28"/>
        </w:rPr>
        <w:t>、</w:t>
      </w:r>
      <w:r w:rsidRPr="00FC7E57">
        <w:rPr>
          <w:rFonts w:ascii="Times New Roman" w:eastAsia="標楷體" w:hAnsi="Times New Roman" w:hint="eastAsia"/>
          <w:sz w:val="28"/>
          <w:szCs w:val="28"/>
        </w:rPr>
        <w:t>-10.1</w:t>
      </w:r>
      <w:r>
        <w:rPr>
          <w:rFonts w:ascii="Times New Roman" w:eastAsia="標楷體" w:hAnsi="Times New Roman" w:hint="eastAsia"/>
          <w:sz w:val="28"/>
          <w:szCs w:val="28"/>
        </w:rPr>
        <w:t>%</w:t>
      </w:r>
      <w:r w:rsidRPr="00FC7E57">
        <w:rPr>
          <w:rFonts w:ascii="Times New Roman" w:eastAsia="標楷體" w:hAnsi="Times New Roman" w:hint="eastAsia"/>
          <w:sz w:val="28"/>
          <w:szCs w:val="28"/>
        </w:rPr>
        <w:t>、</w:t>
      </w:r>
      <w:r w:rsidRPr="00FC7E57">
        <w:rPr>
          <w:rFonts w:ascii="Times New Roman" w:eastAsia="標楷體" w:hAnsi="Times New Roman" w:hint="eastAsia"/>
          <w:sz w:val="28"/>
          <w:szCs w:val="28"/>
        </w:rPr>
        <w:t>-8.9</w:t>
      </w:r>
      <w:r>
        <w:rPr>
          <w:rFonts w:ascii="Times New Roman" w:eastAsia="標楷體" w:hAnsi="Times New Roman" w:hint="eastAsia"/>
          <w:sz w:val="28"/>
          <w:szCs w:val="28"/>
        </w:rPr>
        <w:t>%</w:t>
      </w:r>
      <w:r w:rsidRPr="00FC7E57">
        <w:rPr>
          <w:rFonts w:ascii="Times New Roman" w:eastAsia="標楷體" w:hAnsi="Times New Roman" w:hint="eastAsia"/>
          <w:sz w:val="28"/>
          <w:szCs w:val="28"/>
        </w:rPr>
        <w:t>及</w:t>
      </w:r>
      <w:r w:rsidRPr="00FC7E57">
        <w:rPr>
          <w:rFonts w:ascii="Times New Roman" w:eastAsia="標楷體" w:hAnsi="Times New Roman" w:hint="eastAsia"/>
          <w:sz w:val="28"/>
          <w:szCs w:val="28"/>
        </w:rPr>
        <w:t>-16.0</w:t>
      </w:r>
      <w:r>
        <w:rPr>
          <w:rFonts w:ascii="Times New Roman" w:eastAsia="標楷體" w:hAnsi="Times New Roman" w:hint="eastAsia"/>
          <w:sz w:val="28"/>
          <w:szCs w:val="28"/>
        </w:rPr>
        <w:t>%</w:t>
      </w:r>
      <w:r w:rsidRPr="00FC7E57">
        <w:rPr>
          <w:rFonts w:ascii="Times New Roman" w:eastAsia="標楷體" w:hAnsi="Times New Roman" w:hint="eastAsia"/>
          <w:sz w:val="28"/>
          <w:szCs w:val="28"/>
        </w:rPr>
        <w:t>。去年</w:t>
      </w:r>
      <w:r w:rsidRPr="00FC7E57">
        <w:rPr>
          <w:rFonts w:ascii="Times New Roman" w:eastAsia="標楷體" w:hAnsi="Times New Roman" w:hint="eastAsia"/>
          <w:sz w:val="28"/>
          <w:szCs w:val="28"/>
        </w:rPr>
        <w:t>11</w:t>
      </w:r>
      <w:r w:rsidRPr="00FC7E57">
        <w:rPr>
          <w:rFonts w:ascii="Times New Roman" w:eastAsia="標楷體" w:hAnsi="Times New Roman" w:hint="eastAsia"/>
          <w:sz w:val="28"/>
          <w:szCs w:val="28"/>
        </w:rPr>
        <w:t>月工業生產成長</w:t>
      </w:r>
      <w:r w:rsidR="00941A07">
        <w:rPr>
          <w:rFonts w:ascii="Times New Roman" w:eastAsia="標楷體" w:hAnsi="Times New Roman" w:hint="eastAsia"/>
          <w:sz w:val="28"/>
          <w:szCs w:val="28"/>
        </w:rPr>
        <w:t>1.7</w:t>
      </w:r>
      <w:r>
        <w:rPr>
          <w:rFonts w:ascii="Times New Roman" w:eastAsia="標楷體" w:hAnsi="Times New Roman" w:hint="eastAsia"/>
          <w:sz w:val="28"/>
          <w:szCs w:val="28"/>
        </w:rPr>
        <w:t>%</w:t>
      </w:r>
      <w:r w:rsidRPr="00FC7E57">
        <w:rPr>
          <w:rFonts w:ascii="Times New Roman" w:eastAsia="標楷體" w:hAnsi="Times New Roman" w:hint="eastAsia"/>
          <w:sz w:val="28"/>
          <w:szCs w:val="28"/>
        </w:rPr>
        <w:t>，消費者物價上漲率為</w:t>
      </w:r>
      <w:r w:rsidRPr="00FC7E57">
        <w:rPr>
          <w:rFonts w:ascii="Times New Roman" w:eastAsia="標楷體" w:hAnsi="Times New Roman" w:hint="eastAsia"/>
          <w:sz w:val="28"/>
          <w:szCs w:val="28"/>
        </w:rPr>
        <w:t>0.3</w:t>
      </w:r>
      <w:r>
        <w:rPr>
          <w:rFonts w:ascii="Times New Roman" w:eastAsia="標楷體" w:hAnsi="Times New Roman" w:hint="eastAsia"/>
          <w:sz w:val="28"/>
          <w:szCs w:val="28"/>
        </w:rPr>
        <w:t>%</w:t>
      </w:r>
      <w:r w:rsidRPr="00FC7E57">
        <w:rPr>
          <w:rFonts w:ascii="Times New Roman" w:eastAsia="標楷體" w:hAnsi="Times New Roman" w:hint="eastAsia"/>
          <w:sz w:val="28"/>
          <w:szCs w:val="28"/>
        </w:rPr>
        <w:t>，失業率為</w:t>
      </w:r>
      <w:r w:rsidRPr="00FC7E57">
        <w:rPr>
          <w:rFonts w:ascii="Times New Roman" w:eastAsia="標楷體" w:hAnsi="Times New Roman" w:hint="eastAsia"/>
          <w:sz w:val="28"/>
          <w:szCs w:val="28"/>
        </w:rPr>
        <w:t>3.3</w:t>
      </w:r>
      <w:r>
        <w:rPr>
          <w:rFonts w:ascii="Times New Roman" w:eastAsia="標楷體" w:hAnsi="Times New Roman" w:hint="eastAsia"/>
          <w:sz w:val="28"/>
          <w:szCs w:val="28"/>
        </w:rPr>
        <w:t>%</w:t>
      </w:r>
      <w:r w:rsidRPr="00FC7E57">
        <w:rPr>
          <w:rFonts w:ascii="Times New Roman" w:eastAsia="標楷體" w:hAnsi="Times New Roman" w:hint="eastAsia"/>
          <w:sz w:val="28"/>
          <w:szCs w:val="28"/>
        </w:rPr>
        <w:t>。</w:t>
      </w:r>
    </w:p>
    <w:p w:rsidR="00BB5D75" w:rsidRPr="005A46C3" w:rsidRDefault="00FC7E57"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FC7E57">
        <w:rPr>
          <w:rFonts w:ascii="Times New Roman" w:eastAsia="標楷體" w:hAnsi="Times New Roman" w:hint="eastAsia"/>
          <w:sz w:val="28"/>
          <w:szCs w:val="28"/>
        </w:rPr>
        <w:t>日本央行</w:t>
      </w:r>
      <w:proofErr w:type="gramStart"/>
      <w:r w:rsidRPr="00FC7E57">
        <w:rPr>
          <w:rFonts w:ascii="Times New Roman" w:eastAsia="標楷體" w:hAnsi="Times New Roman" w:hint="eastAsia"/>
          <w:sz w:val="28"/>
          <w:szCs w:val="28"/>
        </w:rPr>
        <w:t>行</w:t>
      </w:r>
      <w:proofErr w:type="gramEnd"/>
      <w:r w:rsidRPr="00FC7E57">
        <w:rPr>
          <w:rFonts w:ascii="Times New Roman" w:eastAsia="標楷體" w:hAnsi="Times New Roman" w:hint="eastAsia"/>
          <w:sz w:val="28"/>
          <w:szCs w:val="28"/>
        </w:rPr>
        <w:t>長黑田東彥於今年</w:t>
      </w:r>
      <w:r w:rsidRPr="00FC7E57">
        <w:rPr>
          <w:rFonts w:ascii="Times New Roman" w:eastAsia="標楷體" w:hAnsi="Times New Roman" w:hint="eastAsia"/>
          <w:sz w:val="28"/>
          <w:szCs w:val="28"/>
        </w:rPr>
        <w:t>1</w:t>
      </w:r>
      <w:r w:rsidRPr="00FC7E57">
        <w:rPr>
          <w:rFonts w:ascii="Times New Roman" w:eastAsia="標楷體" w:hAnsi="Times New Roman" w:hint="eastAsia"/>
          <w:sz w:val="28"/>
          <w:szCs w:val="28"/>
        </w:rPr>
        <w:t>月</w:t>
      </w:r>
      <w:r w:rsidRPr="00FC7E57">
        <w:rPr>
          <w:rFonts w:ascii="Times New Roman" w:eastAsia="標楷體" w:hAnsi="Times New Roman" w:hint="eastAsia"/>
          <w:sz w:val="28"/>
          <w:szCs w:val="28"/>
        </w:rPr>
        <w:t>18</w:t>
      </w:r>
      <w:r w:rsidRPr="00FC7E57">
        <w:rPr>
          <w:rFonts w:ascii="Times New Roman" w:eastAsia="標楷體" w:hAnsi="Times New Roman" w:hint="eastAsia"/>
          <w:sz w:val="28"/>
          <w:szCs w:val="28"/>
        </w:rPr>
        <w:t>日表示，新興經濟體成長放緩影響日本出口及生產，但日本經濟仍將維持溫和復甦，並表示將於必要時採取相關貨幣政策調整。</w:t>
      </w:r>
      <w:proofErr w:type="gramStart"/>
      <w:r w:rsidRPr="00FC7E57">
        <w:rPr>
          <w:rFonts w:ascii="Times New Roman" w:eastAsia="標楷體" w:hAnsi="Times New Roman" w:hint="eastAsia"/>
          <w:sz w:val="28"/>
          <w:szCs w:val="28"/>
        </w:rPr>
        <w:t>此外，</w:t>
      </w:r>
      <w:proofErr w:type="gramEnd"/>
      <w:r w:rsidRPr="00FC7E57">
        <w:rPr>
          <w:rFonts w:ascii="Times New Roman" w:eastAsia="標楷體" w:hAnsi="Times New Roman" w:hint="eastAsia"/>
          <w:sz w:val="28"/>
          <w:szCs w:val="28"/>
        </w:rPr>
        <w:t>日本當前消費者物價成長率約在零成長附近徘徊，央行將持續進行</w:t>
      </w:r>
      <w:r w:rsidR="00C32395">
        <w:rPr>
          <w:rFonts w:ascii="Times New Roman" w:eastAsia="標楷體" w:hAnsi="Times New Roman" w:hint="eastAsia"/>
          <w:sz w:val="28"/>
          <w:szCs w:val="28"/>
        </w:rPr>
        <w:t>質化與</w:t>
      </w:r>
      <w:r w:rsidRPr="00FC7E57">
        <w:rPr>
          <w:rFonts w:ascii="Times New Roman" w:eastAsia="標楷體" w:hAnsi="Times New Roman" w:hint="eastAsia"/>
          <w:sz w:val="28"/>
          <w:szCs w:val="28"/>
        </w:rPr>
        <w:t>量化寬鬆</w:t>
      </w:r>
      <w:r>
        <w:rPr>
          <w:rFonts w:ascii="Times New Roman" w:eastAsia="標楷體" w:hAnsi="Times New Roman" w:hint="eastAsia"/>
          <w:sz w:val="28"/>
          <w:szCs w:val="28"/>
        </w:rPr>
        <w:t>(</w:t>
      </w:r>
      <w:r w:rsidRPr="00FC7E57">
        <w:rPr>
          <w:rFonts w:ascii="Times New Roman" w:eastAsia="標楷體" w:hAnsi="Times New Roman" w:hint="eastAsia"/>
          <w:sz w:val="28"/>
          <w:szCs w:val="28"/>
        </w:rPr>
        <w:t>QQE</w:t>
      </w:r>
      <w:r>
        <w:rPr>
          <w:rFonts w:ascii="Times New Roman" w:eastAsia="標楷體" w:hAnsi="Times New Roman" w:hint="eastAsia"/>
          <w:sz w:val="28"/>
          <w:szCs w:val="28"/>
        </w:rPr>
        <w:t>)</w:t>
      </w:r>
      <w:r w:rsidRPr="00FC7E57">
        <w:rPr>
          <w:rFonts w:ascii="Times New Roman" w:eastAsia="標楷體" w:hAnsi="Times New Roman" w:hint="eastAsia"/>
          <w:sz w:val="28"/>
          <w:szCs w:val="28"/>
        </w:rPr>
        <w:t>，以實現</w:t>
      </w:r>
      <w:r w:rsidRPr="00FC7E57">
        <w:rPr>
          <w:rFonts w:ascii="Times New Roman" w:eastAsia="標楷體" w:hAnsi="Times New Roman" w:hint="eastAsia"/>
          <w:sz w:val="28"/>
          <w:szCs w:val="28"/>
        </w:rPr>
        <w:t>2%</w:t>
      </w:r>
      <w:r w:rsidRPr="00FC7E57">
        <w:rPr>
          <w:rFonts w:ascii="Times New Roman" w:eastAsia="標楷體" w:hAnsi="Times New Roman" w:hint="eastAsia"/>
          <w:sz w:val="28"/>
          <w:szCs w:val="28"/>
        </w:rPr>
        <w:t>之目標。</w:t>
      </w:r>
    </w:p>
    <w:p w:rsidR="00BB5D75" w:rsidRPr="005A46C3" w:rsidRDefault="00FC7E57" w:rsidP="00BB5D75">
      <w:pPr>
        <w:pStyle w:val="afffff"/>
        <w:numPr>
          <w:ilvl w:val="0"/>
          <w:numId w:val="22"/>
        </w:numPr>
        <w:snapToGrid w:val="0"/>
        <w:spacing w:before="180" w:line="300" w:lineRule="auto"/>
        <w:ind w:leftChars="0" w:rightChars="-95" w:right="-228" w:firstLineChars="0"/>
        <w:rPr>
          <w:rFonts w:eastAsia="標楷體"/>
          <w:color w:val="FF0000"/>
          <w:sz w:val="28"/>
          <w:szCs w:val="28"/>
        </w:rPr>
      </w:pPr>
      <w:r w:rsidRPr="00FC7E57">
        <w:rPr>
          <w:rFonts w:ascii="Times New Roman" w:eastAsia="標楷體" w:hAnsi="Times New Roman" w:hint="eastAsia"/>
          <w:sz w:val="28"/>
          <w:szCs w:val="28"/>
        </w:rPr>
        <w:t>日本政府擬於</w:t>
      </w:r>
      <w:r w:rsidRPr="00FC7E57">
        <w:rPr>
          <w:rFonts w:ascii="Times New Roman" w:eastAsia="標楷體" w:hAnsi="Times New Roman" w:hint="eastAsia"/>
          <w:sz w:val="28"/>
          <w:szCs w:val="28"/>
        </w:rPr>
        <w:t>2017</w:t>
      </w:r>
      <w:r w:rsidRPr="00FC7E57">
        <w:rPr>
          <w:rFonts w:ascii="Times New Roman" w:eastAsia="標楷體" w:hAnsi="Times New Roman" w:hint="eastAsia"/>
          <w:sz w:val="28"/>
          <w:szCs w:val="28"/>
        </w:rPr>
        <w:t>年</w:t>
      </w:r>
      <w:r w:rsidRPr="00FC7E57">
        <w:rPr>
          <w:rFonts w:ascii="Times New Roman" w:eastAsia="標楷體" w:hAnsi="Times New Roman" w:hint="eastAsia"/>
          <w:sz w:val="28"/>
          <w:szCs w:val="28"/>
        </w:rPr>
        <w:t>4</w:t>
      </w:r>
      <w:r w:rsidRPr="00FC7E57">
        <w:rPr>
          <w:rFonts w:ascii="Times New Roman" w:eastAsia="標楷體" w:hAnsi="Times New Roman" w:hint="eastAsia"/>
          <w:sz w:val="28"/>
          <w:szCs w:val="28"/>
        </w:rPr>
        <w:t>月導入汽車環境性能稅，以取代現行之汽車取得稅，就普通小客車為例稅率將分為</w:t>
      </w:r>
      <w:r w:rsidRPr="00FC7E57">
        <w:rPr>
          <w:rFonts w:ascii="Times New Roman" w:eastAsia="標楷體" w:hAnsi="Times New Roman" w:hint="eastAsia"/>
          <w:sz w:val="28"/>
          <w:szCs w:val="28"/>
        </w:rPr>
        <w:t>4</w:t>
      </w:r>
      <w:r w:rsidRPr="00FC7E57">
        <w:rPr>
          <w:rFonts w:ascii="Times New Roman" w:eastAsia="標楷體" w:hAnsi="Times New Roman" w:hint="eastAsia"/>
          <w:sz w:val="28"/>
          <w:szCs w:val="28"/>
        </w:rPr>
        <w:t>個階段，耗油量愈低，稅率也將愈低，油電動力混合車</w:t>
      </w:r>
      <w:r>
        <w:rPr>
          <w:rFonts w:ascii="Times New Roman" w:eastAsia="標楷體" w:hAnsi="Times New Roman" w:hint="eastAsia"/>
          <w:sz w:val="28"/>
          <w:szCs w:val="28"/>
        </w:rPr>
        <w:t>(</w:t>
      </w:r>
      <w:r w:rsidRPr="00FC7E57">
        <w:rPr>
          <w:rFonts w:ascii="Times New Roman" w:eastAsia="標楷體" w:hAnsi="Times New Roman" w:hint="eastAsia"/>
          <w:sz w:val="28"/>
          <w:szCs w:val="28"/>
        </w:rPr>
        <w:t>HV</w:t>
      </w:r>
      <w:r>
        <w:rPr>
          <w:rFonts w:ascii="Times New Roman" w:eastAsia="標楷體" w:hAnsi="Times New Roman" w:hint="eastAsia"/>
          <w:sz w:val="28"/>
          <w:szCs w:val="28"/>
        </w:rPr>
        <w:t>)</w:t>
      </w:r>
      <w:r w:rsidRPr="00FC7E57">
        <w:rPr>
          <w:rFonts w:ascii="Times New Roman" w:eastAsia="標楷體" w:hAnsi="Times New Roman" w:hint="eastAsia"/>
          <w:sz w:val="28"/>
          <w:szCs w:val="28"/>
        </w:rPr>
        <w:t>及環保柴油車等車種將為非課稅對象。雖然日本政府表示該稅制為內政問題，但歐洲汽車製</w:t>
      </w:r>
      <w:r w:rsidRPr="00FC7E57">
        <w:rPr>
          <w:rFonts w:ascii="Times New Roman" w:eastAsia="標楷體" w:hAnsi="Times New Roman" w:hint="eastAsia"/>
          <w:sz w:val="28"/>
          <w:szCs w:val="28"/>
        </w:rPr>
        <w:lastRenderedPageBreak/>
        <w:t>造商表示該措施將不利歐洲汽車於日本市場之競爭，恐被視為關稅貿易障礙，影響日本與歐盟經濟夥伴協定</w:t>
      </w:r>
      <w:r>
        <w:rPr>
          <w:rFonts w:ascii="Times New Roman" w:eastAsia="標楷體" w:hAnsi="Times New Roman" w:hint="eastAsia"/>
          <w:sz w:val="28"/>
          <w:szCs w:val="28"/>
        </w:rPr>
        <w:t>(</w:t>
      </w:r>
      <w:r w:rsidRPr="00FC7E57">
        <w:rPr>
          <w:rFonts w:ascii="Times New Roman" w:eastAsia="標楷體" w:hAnsi="Times New Roman" w:hint="eastAsia"/>
          <w:sz w:val="28"/>
          <w:szCs w:val="28"/>
        </w:rPr>
        <w:t>EPA</w:t>
      </w:r>
      <w:r>
        <w:rPr>
          <w:rFonts w:ascii="Times New Roman" w:eastAsia="標楷體" w:hAnsi="Times New Roman" w:hint="eastAsia"/>
          <w:sz w:val="28"/>
          <w:szCs w:val="28"/>
        </w:rPr>
        <w:t>)</w:t>
      </w:r>
      <w:r w:rsidRPr="00FC7E57">
        <w:rPr>
          <w:rFonts w:ascii="Times New Roman" w:eastAsia="標楷體" w:hAnsi="Times New Roman" w:hint="eastAsia"/>
          <w:sz w:val="28"/>
          <w:szCs w:val="28"/>
        </w:rPr>
        <w:t>談判。</w:t>
      </w:r>
    </w:p>
    <w:p w:rsidR="008905B7" w:rsidRPr="005A46C3" w:rsidRDefault="008905B7" w:rsidP="00681344">
      <w:pPr>
        <w:snapToGrid w:val="0"/>
        <w:spacing w:before="60" w:line="300" w:lineRule="auto"/>
        <w:ind w:leftChars="250" w:left="600" w:right="-227" w:firstLineChars="700" w:firstLine="1962"/>
        <w:jc w:val="both"/>
        <w:rPr>
          <w:rFonts w:eastAsia="標楷體"/>
          <w:b/>
          <w:bCs/>
          <w:color w:val="FF0000"/>
          <w:sz w:val="28"/>
          <w:szCs w:val="32"/>
          <w:lang w:val="zh-TW"/>
        </w:rPr>
      </w:pPr>
    </w:p>
    <w:p w:rsidR="008905B7" w:rsidRPr="001F4329"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1F4329">
        <w:rPr>
          <w:rFonts w:eastAsia="標楷體"/>
          <w:b/>
          <w:bCs/>
          <w:sz w:val="28"/>
          <w:szCs w:val="32"/>
          <w:lang w:val="zh-TW"/>
        </w:rPr>
        <w:t>表</w:t>
      </w:r>
      <w:r w:rsidRPr="001F4329">
        <w:rPr>
          <w:rFonts w:eastAsia="標楷體"/>
          <w:b/>
          <w:bCs/>
          <w:sz w:val="28"/>
          <w:szCs w:val="32"/>
          <w:lang w:val="zh-TW"/>
        </w:rPr>
        <w:t>1-3</w:t>
      </w:r>
      <w:r w:rsidRPr="001F4329">
        <w:rPr>
          <w:rFonts w:eastAsia="標楷體" w:hint="eastAsia"/>
          <w:b/>
          <w:bCs/>
          <w:sz w:val="28"/>
          <w:szCs w:val="32"/>
          <w:lang w:val="zh-TW"/>
        </w:rPr>
        <w:t>-1</w:t>
      </w:r>
      <w:r w:rsidRPr="001F4329">
        <w:rPr>
          <w:rFonts w:eastAsia="標楷體"/>
          <w:b/>
          <w:bCs/>
          <w:sz w:val="28"/>
          <w:szCs w:val="32"/>
          <w:lang w:val="zh-TW"/>
        </w:rPr>
        <w:t xml:space="preserve"> </w:t>
      </w:r>
      <w:r w:rsidRPr="001F4329">
        <w:rPr>
          <w:rFonts w:eastAsia="標楷體" w:hint="eastAsia"/>
          <w:b/>
          <w:bCs/>
          <w:sz w:val="28"/>
          <w:szCs w:val="32"/>
          <w:lang w:val="zh-TW"/>
        </w:rPr>
        <w:t>日本</w:t>
      </w:r>
      <w:r w:rsidRPr="001F4329">
        <w:rPr>
          <w:rFonts w:eastAsia="標楷體"/>
          <w:b/>
          <w:bCs/>
          <w:sz w:val="28"/>
          <w:szCs w:val="32"/>
          <w:lang w:val="zh-TW"/>
        </w:rPr>
        <w:t>重要經濟指標</w:t>
      </w:r>
    </w:p>
    <w:p w:rsidR="008905B7" w:rsidRPr="001F4329" w:rsidRDefault="008905B7" w:rsidP="008905B7">
      <w:pPr>
        <w:snapToGrid w:val="0"/>
        <w:ind w:rightChars="-300" w:right="-720"/>
        <w:jc w:val="right"/>
        <w:rPr>
          <w:rFonts w:eastAsia="標楷體"/>
          <w:lang w:val="zh-TW"/>
        </w:rPr>
      </w:pPr>
      <w:r w:rsidRPr="001F4329">
        <w:rPr>
          <w:rFonts w:eastAsia="標楷體"/>
          <w:lang w:val="zh-TW"/>
        </w:rPr>
        <w:t>單位：</w:t>
      </w:r>
      <w:r w:rsidRPr="001F4329">
        <w:rPr>
          <w:rFonts w:eastAsia="標楷體" w:hint="eastAsia"/>
          <w:lang w:val="zh-TW"/>
        </w:rPr>
        <w:t>兆日圓</w:t>
      </w:r>
      <w:r w:rsidRPr="001F4329">
        <w:rPr>
          <w:rFonts w:eastAsia="標楷體"/>
          <w:lang w:val="zh-TW"/>
        </w:rPr>
        <w:t>；</w:t>
      </w:r>
      <w:r w:rsidR="00E253F8">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727746" w:rsidRPr="00727746" w:rsidTr="00A569D9">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lang w:val="zh-TW"/>
              </w:rPr>
              <w:t>年</w:t>
            </w:r>
            <w:r w:rsidRPr="00727746">
              <w:rPr>
                <w:rFonts w:eastAsia="標楷體"/>
                <w:sz w:val="22"/>
                <w:lang w:val="zh-TW"/>
              </w:rPr>
              <w:t>（</w:t>
            </w:r>
            <w:r w:rsidRPr="00727746">
              <w:rPr>
                <w:rFonts w:eastAsia="標楷體" w:hint="eastAsia"/>
                <w:sz w:val="22"/>
                <w:lang w:val="zh-TW"/>
              </w:rPr>
              <w:t>月</w:t>
            </w:r>
            <w:r w:rsidRPr="00727746">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實質</w:t>
            </w:r>
          </w:p>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sz w:val="22"/>
                <w:lang w:val="zh-TW"/>
              </w:rPr>
              <w:t>GD</w:t>
            </w:r>
            <w:r w:rsidRPr="00727746">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工業</w:t>
            </w:r>
          </w:p>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szCs w:val="20"/>
              </w:rPr>
            </w:pPr>
            <w:r w:rsidRPr="00727746">
              <w:rPr>
                <w:rFonts w:eastAsia="標楷體" w:hint="eastAsia"/>
                <w:sz w:val="22"/>
                <w:szCs w:val="20"/>
              </w:rPr>
              <w:t>貿</w:t>
            </w:r>
            <w:r w:rsidRPr="00727746">
              <w:rPr>
                <w:rFonts w:eastAsia="標楷體"/>
                <w:sz w:val="22"/>
                <w:szCs w:val="20"/>
              </w:rPr>
              <w:t xml:space="preserve">    </w:t>
            </w:r>
            <w:r w:rsidRPr="00727746">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消費者</w:t>
            </w:r>
          </w:p>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失業率</w:t>
            </w:r>
          </w:p>
        </w:tc>
      </w:tr>
      <w:tr w:rsidR="00727746" w:rsidRPr="00727746" w:rsidTr="00A569D9">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27746" w:rsidRPr="00727746" w:rsidRDefault="00727746" w:rsidP="00727746">
            <w:pPr>
              <w:widowControl/>
              <w:rPr>
                <w:rFonts w:eastAsia="標楷體"/>
                <w:sz w:val="22"/>
                <w:lang w:val="zh-TW"/>
              </w:rPr>
            </w:pPr>
          </w:p>
        </w:tc>
      </w:tr>
      <w:tr w:rsidR="00727746" w:rsidRPr="00727746" w:rsidTr="00A569D9">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27746" w:rsidRPr="00727746" w:rsidRDefault="00727746" w:rsidP="00727746">
            <w:pPr>
              <w:widowControl/>
              <w:rPr>
                <w:rFonts w:eastAsia="標楷體"/>
                <w:sz w:val="22"/>
                <w:lang w:val="zh-TW"/>
              </w:rPr>
            </w:pPr>
          </w:p>
        </w:tc>
      </w:tr>
      <w:tr w:rsidR="00FC7E57" w:rsidRPr="00727746" w:rsidTr="00A569D9">
        <w:trPr>
          <w:cantSplit/>
        </w:trPr>
        <w:tc>
          <w:tcPr>
            <w:tcW w:w="1402" w:type="dxa"/>
            <w:tcBorders>
              <w:top w:val="nil"/>
              <w:left w:val="nil"/>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2010</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4.7</w:t>
            </w:r>
          </w:p>
        </w:tc>
        <w:tc>
          <w:tcPr>
            <w:tcW w:w="772"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15.6</w:t>
            </w:r>
          </w:p>
        </w:tc>
        <w:tc>
          <w:tcPr>
            <w:tcW w:w="84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67.4</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24.4</w:t>
            </w:r>
          </w:p>
        </w:tc>
        <w:tc>
          <w:tcPr>
            <w:tcW w:w="853"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60.6</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17.7</w:t>
            </w:r>
          </w:p>
        </w:tc>
        <w:tc>
          <w:tcPr>
            <w:tcW w:w="91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6.8</w:t>
            </w:r>
          </w:p>
        </w:tc>
        <w:tc>
          <w:tcPr>
            <w:tcW w:w="85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-0.7</w:t>
            </w:r>
          </w:p>
        </w:tc>
        <w:tc>
          <w:tcPr>
            <w:tcW w:w="835" w:type="dxa"/>
            <w:tcBorders>
              <w:top w:val="nil"/>
              <w:left w:val="single" w:sz="6" w:space="0" w:color="auto"/>
              <w:bottom w:val="nil"/>
              <w:right w:val="nil"/>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5.1</w:t>
            </w:r>
          </w:p>
        </w:tc>
      </w:tr>
      <w:tr w:rsidR="00FC7E57" w:rsidRPr="00727746" w:rsidTr="00A569D9">
        <w:trPr>
          <w:cantSplit/>
        </w:trPr>
        <w:tc>
          <w:tcPr>
            <w:tcW w:w="1402" w:type="dxa"/>
            <w:tcBorders>
              <w:top w:val="nil"/>
              <w:left w:val="nil"/>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2011</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-0.5</w:t>
            </w:r>
          </w:p>
        </w:tc>
        <w:tc>
          <w:tcPr>
            <w:tcW w:w="772"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-2.8</w:t>
            </w:r>
          </w:p>
        </w:tc>
        <w:tc>
          <w:tcPr>
            <w:tcW w:w="84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65.7</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-2.5</w:t>
            </w:r>
          </w:p>
        </w:tc>
        <w:tc>
          <w:tcPr>
            <w:tcW w:w="853"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67.9</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12.0</w:t>
            </w:r>
          </w:p>
        </w:tc>
        <w:tc>
          <w:tcPr>
            <w:tcW w:w="91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-2.2</w:t>
            </w:r>
          </w:p>
        </w:tc>
        <w:tc>
          <w:tcPr>
            <w:tcW w:w="85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-0.3</w:t>
            </w:r>
          </w:p>
        </w:tc>
        <w:tc>
          <w:tcPr>
            <w:tcW w:w="835" w:type="dxa"/>
            <w:tcBorders>
              <w:top w:val="nil"/>
              <w:left w:val="single" w:sz="6" w:space="0" w:color="auto"/>
              <w:bottom w:val="nil"/>
              <w:right w:val="nil"/>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4.6</w:t>
            </w:r>
          </w:p>
        </w:tc>
      </w:tr>
      <w:tr w:rsidR="00FC7E57" w:rsidRPr="00727746" w:rsidTr="00A569D9">
        <w:trPr>
          <w:cantSplit/>
        </w:trPr>
        <w:tc>
          <w:tcPr>
            <w:tcW w:w="1402" w:type="dxa"/>
            <w:tcBorders>
              <w:top w:val="nil"/>
              <w:left w:val="nil"/>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2012</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1.4</w:t>
            </w:r>
          </w:p>
        </w:tc>
        <w:tc>
          <w:tcPr>
            <w:tcW w:w="772"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0.6</w:t>
            </w:r>
          </w:p>
        </w:tc>
        <w:tc>
          <w:tcPr>
            <w:tcW w:w="84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0.0</w:t>
            </w:r>
          </w:p>
        </w:tc>
        <w:tc>
          <w:tcPr>
            <w:tcW w:w="835" w:type="dxa"/>
            <w:tcBorders>
              <w:top w:val="nil"/>
              <w:left w:val="single" w:sz="6" w:space="0" w:color="auto"/>
              <w:bottom w:val="nil"/>
              <w:right w:val="nil"/>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4.3</w:t>
            </w:r>
          </w:p>
        </w:tc>
      </w:tr>
      <w:tr w:rsidR="00FC7E57" w:rsidRPr="00727746" w:rsidTr="00A569D9">
        <w:trPr>
          <w:cantSplit/>
        </w:trPr>
        <w:tc>
          <w:tcPr>
            <w:tcW w:w="1402" w:type="dxa"/>
            <w:tcBorders>
              <w:top w:val="nil"/>
              <w:left w:val="nil"/>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2013</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1.6</w:t>
            </w:r>
          </w:p>
        </w:tc>
        <w:tc>
          <w:tcPr>
            <w:tcW w:w="772"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-0.8</w:t>
            </w:r>
          </w:p>
        </w:tc>
        <w:tc>
          <w:tcPr>
            <w:tcW w:w="84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69.8</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9.5</w:t>
            </w:r>
          </w:p>
        </w:tc>
        <w:tc>
          <w:tcPr>
            <w:tcW w:w="853"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81.3</w:t>
            </w:r>
          </w:p>
        </w:tc>
        <w:tc>
          <w:tcPr>
            <w:tcW w:w="78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15.0</w:t>
            </w:r>
          </w:p>
        </w:tc>
        <w:tc>
          <w:tcPr>
            <w:tcW w:w="910"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w:t>
            </w:r>
            <w:r w:rsidRPr="00E31403">
              <w:rPr>
                <w:rFonts w:eastAsia="標楷體"/>
                <w:sz w:val="22"/>
              </w:rPr>
              <w:t>11.5</w:t>
            </w:r>
          </w:p>
        </w:tc>
        <w:tc>
          <w:tcPr>
            <w:tcW w:w="854" w:type="dxa"/>
            <w:tcBorders>
              <w:top w:val="nil"/>
              <w:left w:val="single" w:sz="6" w:space="0" w:color="auto"/>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0.4</w:t>
            </w:r>
          </w:p>
        </w:tc>
        <w:tc>
          <w:tcPr>
            <w:tcW w:w="835" w:type="dxa"/>
            <w:tcBorders>
              <w:top w:val="nil"/>
              <w:left w:val="single" w:sz="6" w:space="0" w:color="auto"/>
              <w:bottom w:val="nil"/>
              <w:right w:val="nil"/>
            </w:tcBorders>
            <w:vAlign w:val="bottom"/>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4.0</w:t>
            </w:r>
          </w:p>
        </w:tc>
      </w:tr>
      <w:tr w:rsidR="00FC7E57" w:rsidRPr="00727746" w:rsidTr="00A569D9">
        <w:trPr>
          <w:cantSplit/>
        </w:trPr>
        <w:tc>
          <w:tcPr>
            <w:tcW w:w="1402" w:type="dxa"/>
            <w:tcBorders>
              <w:top w:val="nil"/>
              <w:left w:val="nil"/>
              <w:bottom w:val="nil"/>
              <w:right w:val="single" w:sz="6" w:space="0" w:color="auto"/>
            </w:tcBorders>
            <w:vAlign w:val="center"/>
            <w:hideMark/>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2014</w:t>
            </w:r>
            <w:r w:rsidRPr="00E3140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2.7</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3.6</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12</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1.5</w:t>
            </w:r>
            <w:r w:rsidRPr="00E31403">
              <w:rPr>
                <w:rFonts w:eastAsia="標楷體"/>
                <w:sz w:val="22"/>
              </w:rPr>
              <w:t>（</w:t>
            </w:r>
            <w:r w:rsidRPr="00E31403">
              <w:rPr>
                <w:rFonts w:eastAsia="標楷體"/>
                <w:sz w:val="22"/>
              </w:rPr>
              <w:t>IV</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2.4</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FC7E57" w:rsidRPr="00727746" w:rsidTr="00A569D9">
        <w:trPr>
          <w:cantSplit/>
        </w:trPr>
        <w:tc>
          <w:tcPr>
            <w:tcW w:w="1402" w:type="dxa"/>
            <w:tcBorders>
              <w:top w:val="nil"/>
              <w:left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今年</w:t>
            </w:r>
          </w:p>
        </w:tc>
        <w:tc>
          <w:tcPr>
            <w:tcW w:w="1080"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40"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Pr>
                <w:rFonts w:eastAsia="標楷體" w:hint="eastAsia"/>
                <w:sz w:val="22"/>
              </w:rPr>
              <w:t>75.62</w:t>
            </w:r>
          </w:p>
        </w:tc>
        <w:tc>
          <w:tcPr>
            <w:tcW w:w="784"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Pr>
                <w:rFonts w:eastAsia="標楷體" w:hint="eastAsia"/>
                <w:sz w:val="22"/>
              </w:rPr>
              <w:t>3.4</w:t>
            </w:r>
          </w:p>
        </w:tc>
        <w:tc>
          <w:tcPr>
            <w:tcW w:w="853"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Pr>
                <w:rFonts w:eastAsia="標楷體" w:hint="eastAsia"/>
                <w:sz w:val="22"/>
              </w:rPr>
              <w:t>78.41</w:t>
            </w:r>
          </w:p>
        </w:tc>
        <w:tc>
          <w:tcPr>
            <w:tcW w:w="784"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Pr>
                <w:rFonts w:eastAsia="標楷體" w:hint="eastAsia"/>
                <w:sz w:val="22"/>
              </w:rPr>
              <w:t>-8.6</w:t>
            </w:r>
          </w:p>
        </w:tc>
        <w:tc>
          <w:tcPr>
            <w:tcW w:w="910"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w:t>
            </w:r>
            <w:r w:rsidRPr="00E31403">
              <w:rPr>
                <w:rFonts w:eastAsia="標楷體" w:hint="eastAsia"/>
                <w:sz w:val="22"/>
              </w:rPr>
              <w:t>2.54</w:t>
            </w:r>
          </w:p>
        </w:tc>
        <w:tc>
          <w:tcPr>
            <w:tcW w:w="854" w:type="dxa"/>
            <w:tcBorders>
              <w:top w:val="nil"/>
              <w:left w:val="single" w:sz="6"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35" w:type="dxa"/>
            <w:tcBorders>
              <w:top w:val="nil"/>
              <w:left w:val="single" w:sz="6" w:space="0" w:color="auto"/>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2.4</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3.6</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2.2</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3.5</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1.0</w:t>
            </w:r>
            <w:r w:rsidRPr="00E31403">
              <w:rPr>
                <w:rFonts w:eastAsia="標楷體"/>
                <w:sz w:val="22"/>
              </w:rPr>
              <w:t>（</w:t>
            </w:r>
            <w:r w:rsidRPr="00E31403">
              <w:rPr>
                <w:rFonts w:eastAsia="標楷體"/>
                <w:sz w:val="22"/>
              </w:rPr>
              <w:t>I</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2.3</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4</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0.1</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0.6</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sz w:val="22"/>
              </w:rPr>
              <w:t>3.3</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5</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0.5</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-1.2</w:t>
            </w:r>
            <w:r w:rsidRPr="00E31403">
              <w:rPr>
                <w:rFonts w:eastAsia="標楷體"/>
                <w:sz w:val="22"/>
              </w:rPr>
              <w:t>（</w:t>
            </w:r>
            <w:r w:rsidRPr="00E31403">
              <w:rPr>
                <w:rFonts w:eastAsia="標楷體" w:hint="eastAsia"/>
                <w:sz w:val="22"/>
              </w:rPr>
              <w:t>I</w:t>
            </w:r>
            <w:r w:rsidRPr="00E31403">
              <w:rPr>
                <w:rFonts w:eastAsia="標楷體"/>
                <w:sz w:val="22"/>
              </w:rPr>
              <w:t>I</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0.4</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7</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0.2</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8</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0.2</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9</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1.0</w:t>
            </w:r>
            <w:r w:rsidRPr="00E31403">
              <w:rPr>
                <w:rFonts w:eastAsia="標楷體"/>
                <w:sz w:val="22"/>
              </w:rPr>
              <w:t>（</w:t>
            </w:r>
            <w:r w:rsidRPr="00E31403">
              <w:rPr>
                <w:rFonts w:eastAsia="標楷體"/>
                <w:sz w:val="22"/>
              </w:rPr>
              <w:t>III</w:t>
            </w:r>
            <w:r w:rsidRPr="00E31403">
              <w:rPr>
                <w:rFonts w:eastAsia="標楷體"/>
                <w:sz w:val="22"/>
              </w:rPr>
              <w:t>）</w:t>
            </w: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0.0</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3.4</w:t>
            </w:r>
          </w:p>
        </w:tc>
      </w:tr>
      <w:tr w:rsidR="00FC7E57" w:rsidRPr="00727746" w:rsidTr="00A569D9">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10</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0.3</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3.1</w:t>
            </w:r>
          </w:p>
        </w:tc>
      </w:tr>
      <w:tr w:rsidR="00FC7E57" w:rsidRPr="00727746" w:rsidTr="00FC7E57">
        <w:trPr>
          <w:cantSplit/>
        </w:trPr>
        <w:tc>
          <w:tcPr>
            <w:tcW w:w="1402" w:type="dxa"/>
            <w:tcBorders>
              <w:top w:val="nil"/>
              <w:left w:val="nil"/>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11</w:t>
            </w:r>
            <w:r w:rsidRPr="00E3140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0.3</w:t>
            </w:r>
          </w:p>
        </w:tc>
        <w:tc>
          <w:tcPr>
            <w:tcW w:w="835" w:type="dxa"/>
            <w:tcBorders>
              <w:top w:val="nil"/>
              <w:left w:val="single" w:sz="6" w:space="0" w:color="auto"/>
              <w:bottom w:val="nil"/>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3.3</w:t>
            </w:r>
          </w:p>
        </w:tc>
      </w:tr>
      <w:tr w:rsidR="00FC7E57" w:rsidRPr="00727746" w:rsidTr="00A569D9">
        <w:trPr>
          <w:cantSplit/>
        </w:trPr>
        <w:tc>
          <w:tcPr>
            <w:tcW w:w="1402" w:type="dxa"/>
            <w:tcBorders>
              <w:top w:val="nil"/>
              <w:left w:val="nil"/>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12</w:t>
            </w:r>
            <w:r w:rsidRPr="00E31403">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6.34</w:t>
            </w:r>
          </w:p>
        </w:tc>
        <w:tc>
          <w:tcPr>
            <w:tcW w:w="784"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-8.0</w:t>
            </w:r>
          </w:p>
        </w:tc>
        <w:tc>
          <w:tcPr>
            <w:tcW w:w="853"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6.20</w:t>
            </w:r>
          </w:p>
        </w:tc>
        <w:tc>
          <w:tcPr>
            <w:tcW w:w="784"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-18.0</w:t>
            </w:r>
          </w:p>
        </w:tc>
        <w:tc>
          <w:tcPr>
            <w:tcW w:w="910"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0.14</w:t>
            </w:r>
          </w:p>
        </w:tc>
        <w:tc>
          <w:tcPr>
            <w:tcW w:w="854" w:type="dxa"/>
            <w:tcBorders>
              <w:top w:val="nil"/>
              <w:left w:val="single" w:sz="6" w:space="0" w:color="auto"/>
              <w:bottom w:val="single" w:sz="4" w:space="0" w:color="auto"/>
              <w:right w:val="single" w:sz="6" w:space="0" w:color="auto"/>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c>
          <w:tcPr>
            <w:tcW w:w="835" w:type="dxa"/>
            <w:tcBorders>
              <w:top w:val="nil"/>
              <w:left w:val="single" w:sz="6" w:space="0" w:color="auto"/>
              <w:bottom w:val="single" w:sz="4" w:space="0" w:color="auto"/>
              <w:right w:val="nil"/>
            </w:tcBorders>
            <w:vAlign w:val="center"/>
          </w:tcPr>
          <w:p w:rsidR="00FC7E57" w:rsidRPr="00E31403" w:rsidRDefault="00FC7E57" w:rsidP="00903D2C">
            <w:pPr>
              <w:autoSpaceDE w:val="0"/>
              <w:autoSpaceDN w:val="0"/>
              <w:adjustRightInd w:val="0"/>
              <w:snapToGrid w:val="0"/>
              <w:spacing w:line="380" w:lineRule="exact"/>
              <w:jc w:val="center"/>
              <w:rPr>
                <w:rFonts w:eastAsia="標楷體"/>
                <w:sz w:val="22"/>
              </w:rPr>
            </w:pPr>
            <w:r w:rsidRPr="00E31403">
              <w:rPr>
                <w:rFonts w:eastAsia="標楷體" w:hint="eastAsia"/>
                <w:sz w:val="22"/>
              </w:rPr>
              <w:t>-</w:t>
            </w:r>
          </w:p>
        </w:tc>
      </w:tr>
    </w:tbl>
    <w:p w:rsidR="008905B7" w:rsidRPr="001F4329" w:rsidRDefault="008905B7" w:rsidP="008905B7">
      <w:pPr>
        <w:widowControl/>
        <w:snapToGrid w:val="0"/>
        <w:spacing w:line="280" w:lineRule="exact"/>
        <w:ind w:left="447" w:rightChars="-295" w:right="-708" w:hangingChars="203" w:hanging="447"/>
        <w:rPr>
          <w:rFonts w:eastAsia="標楷體"/>
          <w:kern w:val="0"/>
          <w:sz w:val="22"/>
          <w:szCs w:val="22"/>
        </w:rPr>
      </w:pPr>
      <w:proofErr w:type="gramStart"/>
      <w:r w:rsidRPr="001F4329">
        <w:rPr>
          <w:rFonts w:eastAsia="標楷體"/>
          <w:kern w:val="0"/>
          <w:sz w:val="22"/>
          <w:szCs w:val="22"/>
        </w:rPr>
        <w:t>註</w:t>
      </w:r>
      <w:proofErr w:type="gramEnd"/>
      <w:r w:rsidRPr="001F4329">
        <w:rPr>
          <w:rFonts w:eastAsia="標楷體"/>
          <w:kern w:val="0"/>
          <w:sz w:val="22"/>
          <w:szCs w:val="22"/>
        </w:rPr>
        <w:t>：除實質</w:t>
      </w:r>
      <w:r w:rsidRPr="001F4329">
        <w:rPr>
          <w:rFonts w:eastAsia="標楷體"/>
          <w:kern w:val="0"/>
          <w:sz w:val="22"/>
          <w:szCs w:val="22"/>
        </w:rPr>
        <w:t>GDP</w:t>
      </w:r>
      <w:r w:rsidRPr="001F4329">
        <w:rPr>
          <w:rFonts w:eastAsia="標楷體"/>
          <w:kern w:val="0"/>
          <w:sz w:val="22"/>
          <w:szCs w:val="22"/>
        </w:rPr>
        <w:t>經濟成長率為較前期比換算為年率、失業率為與前月相比之季節</w:t>
      </w:r>
      <w:proofErr w:type="gramStart"/>
      <w:r w:rsidRPr="001F4329">
        <w:rPr>
          <w:rFonts w:eastAsia="標楷體"/>
          <w:kern w:val="0"/>
          <w:sz w:val="22"/>
          <w:szCs w:val="22"/>
        </w:rPr>
        <w:t>調整值外</w:t>
      </w:r>
      <w:proofErr w:type="gramEnd"/>
      <w:r w:rsidRPr="001F4329">
        <w:rPr>
          <w:rFonts w:eastAsia="標楷體"/>
          <w:kern w:val="0"/>
          <w:sz w:val="22"/>
          <w:szCs w:val="22"/>
        </w:rPr>
        <w:t>，其餘成長率皆為與上年同期相比資料。</w:t>
      </w:r>
    </w:p>
    <w:p w:rsidR="008905B7" w:rsidRPr="001F4329" w:rsidRDefault="008905B7" w:rsidP="008905B7">
      <w:pPr>
        <w:widowControl/>
        <w:snapToGrid w:val="0"/>
        <w:spacing w:line="280" w:lineRule="exact"/>
        <w:ind w:left="447" w:rightChars="-295" w:right="-708" w:hangingChars="203" w:hanging="447"/>
        <w:rPr>
          <w:rFonts w:eastAsia="標楷體"/>
          <w:b/>
          <w:bCs/>
          <w:sz w:val="28"/>
          <w:szCs w:val="32"/>
          <w:lang w:val="zh-TW"/>
        </w:rPr>
      </w:pPr>
      <w:r w:rsidRPr="001F4329">
        <w:rPr>
          <w:rFonts w:eastAsia="標楷體"/>
          <w:kern w:val="0"/>
          <w:sz w:val="22"/>
          <w:szCs w:val="22"/>
        </w:rPr>
        <w:t>資料來源：日本內閣府、經濟產業省、財務省、總務省。</w:t>
      </w:r>
    </w:p>
    <w:p w:rsidR="006D20BB" w:rsidRPr="005A46C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5A46C3" w:rsidRDefault="008A0333" w:rsidP="008A0333">
      <w:pPr>
        <w:snapToGrid w:val="0"/>
        <w:spacing w:before="60" w:line="300" w:lineRule="auto"/>
        <w:ind w:right="-227"/>
        <w:jc w:val="both"/>
        <w:rPr>
          <w:rFonts w:eastAsia="標楷體"/>
          <w:color w:val="FF0000"/>
          <w:sz w:val="28"/>
          <w:szCs w:val="32"/>
        </w:rPr>
      </w:pPr>
    </w:p>
    <w:p w:rsidR="00906748" w:rsidRPr="005A46C3" w:rsidRDefault="008A63EF" w:rsidP="008A63EF">
      <w:pPr>
        <w:widowControl/>
        <w:rPr>
          <w:rFonts w:eastAsia="標楷體"/>
          <w:color w:val="FF0000"/>
          <w:sz w:val="28"/>
          <w:szCs w:val="32"/>
        </w:rPr>
      </w:pPr>
      <w:r w:rsidRPr="005A46C3">
        <w:rPr>
          <w:rFonts w:eastAsia="標楷體"/>
          <w:color w:val="FF0000"/>
          <w:sz w:val="28"/>
          <w:szCs w:val="32"/>
        </w:rPr>
        <w:br w:type="page"/>
      </w:r>
    </w:p>
    <w:p w:rsidR="00812880" w:rsidRPr="00A80FE3" w:rsidRDefault="00812880" w:rsidP="00812880">
      <w:pPr>
        <w:pStyle w:val="k3a"/>
        <w:tabs>
          <w:tab w:val="left" w:pos="540"/>
        </w:tabs>
        <w:spacing w:before="180" w:line="300" w:lineRule="auto"/>
        <w:ind w:leftChars="0" w:left="0" w:firstLineChars="0" w:firstLine="0"/>
        <w:rPr>
          <w:b/>
          <w:bCs/>
          <w:szCs w:val="28"/>
        </w:rPr>
      </w:pPr>
      <w:r w:rsidRPr="00A80FE3">
        <w:rPr>
          <w:b/>
          <w:bCs/>
          <w:szCs w:val="28"/>
        </w:rPr>
        <w:lastRenderedPageBreak/>
        <w:t>２、南韓</w:t>
      </w:r>
    </w:p>
    <w:p w:rsidR="00110435" w:rsidRPr="007534EB" w:rsidRDefault="005406E8" w:rsidP="00E141E2">
      <w:pPr>
        <w:pStyle w:val="afffff"/>
        <w:numPr>
          <w:ilvl w:val="0"/>
          <w:numId w:val="7"/>
        </w:numPr>
        <w:snapToGrid w:val="0"/>
        <w:spacing w:before="180" w:line="300" w:lineRule="auto"/>
        <w:ind w:leftChars="0" w:left="499" w:right="-227" w:firstLineChars="0" w:hanging="357"/>
        <w:rPr>
          <w:rFonts w:ascii="Times New Roman" w:eastAsia="標楷體" w:hAnsi="Times New Roman"/>
          <w:sz w:val="28"/>
          <w:szCs w:val="28"/>
        </w:rPr>
      </w:pPr>
      <w:r w:rsidRPr="005406E8">
        <w:rPr>
          <w:rFonts w:ascii="Times New Roman" w:eastAsia="標楷體" w:hAnsi="Times New Roman"/>
          <w:sz w:val="28"/>
          <w:szCs w:val="28"/>
        </w:rPr>
        <w:t>韓國央行</w:t>
      </w:r>
      <w:r w:rsidRPr="005406E8">
        <w:rPr>
          <w:rFonts w:ascii="Times New Roman" w:eastAsia="標楷體" w:hAnsi="Times New Roman" w:hint="eastAsia"/>
          <w:sz w:val="28"/>
          <w:szCs w:val="28"/>
        </w:rPr>
        <w:t>今</w:t>
      </w:r>
      <w:r w:rsidRPr="005406E8">
        <w:rPr>
          <w:rFonts w:ascii="Times New Roman" w:eastAsia="標楷體" w:hAnsi="Times New Roman"/>
          <w:sz w:val="28"/>
          <w:szCs w:val="28"/>
        </w:rPr>
        <w:t>年</w:t>
      </w:r>
      <w:r w:rsidRPr="005406E8">
        <w:rPr>
          <w:rFonts w:ascii="Times New Roman" w:eastAsia="標楷體" w:hAnsi="Times New Roman"/>
          <w:sz w:val="28"/>
          <w:szCs w:val="28"/>
        </w:rPr>
        <w:t>1</w:t>
      </w:r>
      <w:r w:rsidRPr="005406E8">
        <w:rPr>
          <w:rFonts w:ascii="Times New Roman" w:eastAsia="標楷體" w:hAnsi="Times New Roman"/>
          <w:sz w:val="28"/>
          <w:szCs w:val="28"/>
        </w:rPr>
        <w:t>月</w:t>
      </w:r>
      <w:r w:rsidRPr="005406E8">
        <w:rPr>
          <w:rFonts w:ascii="Times New Roman" w:eastAsia="標楷體" w:hAnsi="Times New Roman"/>
          <w:sz w:val="28"/>
          <w:szCs w:val="28"/>
        </w:rPr>
        <w:t>14</w:t>
      </w:r>
      <w:r w:rsidRPr="005406E8">
        <w:rPr>
          <w:rFonts w:ascii="Times New Roman" w:eastAsia="標楷體" w:hAnsi="Times New Roman"/>
          <w:sz w:val="28"/>
          <w:szCs w:val="28"/>
        </w:rPr>
        <w:t>日召開金融貨幣委員會議，維持基準利率於</w:t>
      </w:r>
      <w:r w:rsidRPr="005406E8">
        <w:rPr>
          <w:rFonts w:ascii="Times New Roman" w:eastAsia="標楷體" w:hAnsi="Times New Roman"/>
          <w:sz w:val="28"/>
          <w:szCs w:val="28"/>
        </w:rPr>
        <w:t>1.5%</w:t>
      </w:r>
      <w:r w:rsidRPr="005406E8">
        <w:rPr>
          <w:rFonts w:ascii="Times New Roman" w:eastAsia="標楷體" w:hAnsi="Times New Roman"/>
          <w:sz w:val="28"/>
          <w:szCs w:val="28"/>
        </w:rPr>
        <w:t>，並下修</w:t>
      </w:r>
      <w:r w:rsidRPr="005406E8">
        <w:rPr>
          <w:rFonts w:ascii="Times New Roman" w:eastAsia="標楷體" w:hAnsi="Times New Roman" w:hint="eastAsia"/>
          <w:sz w:val="28"/>
          <w:szCs w:val="28"/>
        </w:rPr>
        <w:t>今</w:t>
      </w:r>
      <w:r w:rsidRPr="005406E8">
        <w:rPr>
          <w:rFonts w:ascii="Times New Roman" w:eastAsia="標楷體" w:hAnsi="Times New Roman"/>
          <w:sz w:val="28"/>
          <w:szCs w:val="28"/>
        </w:rPr>
        <w:t>年經濟成長率至</w:t>
      </w:r>
      <w:r w:rsidRPr="005406E8">
        <w:rPr>
          <w:rFonts w:ascii="Times New Roman" w:eastAsia="標楷體" w:hAnsi="Times New Roman"/>
          <w:sz w:val="28"/>
          <w:szCs w:val="28"/>
        </w:rPr>
        <w:t>3%(</w:t>
      </w:r>
      <w:r w:rsidRPr="005406E8">
        <w:rPr>
          <w:rFonts w:ascii="Times New Roman" w:eastAsia="標楷體" w:hAnsi="Times New Roman"/>
          <w:sz w:val="28"/>
          <w:szCs w:val="28"/>
        </w:rPr>
        <w:t>上半年</w:t>
      </w:r>
      <w:r w:rsidRPr="005406E8">
        <w:rPr>
          <w:rFonts w:ascii="Times New Roman" w:eastAsia="標楷體" w:hAnsi="Times New Roman"/>
          <w:sz w:val="28"/>
          <w:szCs w:val="28"/>
        </w:rPr>
        <w:t>3.1%</w:t>
      </w:r>
      <w:r w:rsidRPr="005406E8">
        <w:rPr>
          <w:rFonts w:ascii="Times New Roman" w:eastAsia="標楷體" w:hAnsi="Times New Roman"/>
          <w:sz w:val="28"/>
          <w:szCs w:val="28"/>
        </w:rPr>
        <w:t>，下半年</w:t>
      </w:r>
      <w:r w:rsidRPr="005406E8">
        <w:rPr>
          <w:rFonts w:ascii="Times New Roman" w:eastAsia="標楷體" w:hAnsi="Times New Roman"/>
          <w:sz w:val="28"/>
          <w:szCs w:val="28"/>
        </w:rPr>
        <w:t>2.9%)</w:t>
      </w:r>
      <w:r w:rsidRPr="005406E8">
        <w:rPr>
          <w:rFonts w:ascii="Times New Roman" w:eastAsia="標楷體" w:hAnsi="Times New Roman"/>
          <w:sz w:val="28"/>
          <w:szCs w:val="28"/>
        </w:rPr>
        <w:t>，主要考量國際油價走低可能衝擊世界經濟成長</w:t>
      </w:r>
      <w:r w:rsidR="004D575E">
        <w:rPr>
          <w:rFonts w:ascii="Times New Roman" w:eastAsia="標楷體" w:hAnsi="Times New Roman" w:hint="eastAsia"/>
          <w:sz w:val="28"/>
          <w:szCs w:val="28"/>
        </w:rPr>
        <w:t>；</w:t>
      </w:r>
      <w:r w:rsidRPr="005406E8">
        <w:rPr>
          <w:rFonts w:ascii="Times New Roman" w:eastAsia="標楷體" w:hAnsi="Times New Roman"/>
          <w:sz w:val="28"/>
          <w:szCs w:val="28"/>
        </w:rPr>
        <w:t>其中民間消費預估成長</w:t>
      </w:r>
      <w:r w:rsidRPr="005406E8">
        <w:rPr>
          <w:rFonts w:ascii="Times New Roman" w:eastAsia="標楷體" w:hAnsi="Times New Roman"/>
          <w:sz w:val="28"/>
          <w:szCs w:val="28"/>
        </w:rPr>
        <w:t>2.4%</w:t>
      </w:r>
      <w:r w:rsidRPr="005406E8">
        <w:rPr>
          <w:rFonts w:ascii="Times New Roman" w:eastAsia="標楷體" w:hAnsi="Times New Roman"/>
          <w:sz w:val="28"/>
          <w:szCs w:val="28"/>
        </w:rPr>
        <w:t>、設備投資成長</w:t>
      </w:r>
      <w:r w:rsidRPr="005406E8">
        <w:rPr>
          <w:rFonts w:ascii="Times New Roman" w:eastAsia="標楷體" w:hAnsi="Times New Roman"/>
          <w:sz w:val="28"/>
          <w:szCs w:val="28"/>
        </w:rPr>
        <w:t>3.8%</w:t>
      </w:r>
      <w:r w:rsidRPr="005406E8">
        <w:rPr>
          <w:rFonts w:ascii="Times New Roman" w:eastAsia="標楷體" w:hAnsi="Times New Roman"/>
          <w:sz w:val="28"/>
          <w:szCs w:val="28"/>
        </w:rPr>
        <w:t>、出口成長</w:t>
      </w:r>
      <w:r w:rsidRPr="005406E8">
        <w:rPr>
          <w:rFonts w:ascii="Times New Roman" w:eastAsia="標楷體" w:hAnsi="Times New Roman"/>
          <w:sz w:val="28"/>
          <w:szCs w:val="28"/>
        </w:rPr>
        <w:t>2.2%</w:t>
      </w:r>
      <w:r w:rsidRPr="005406E8">
        <w:rPr>
          <w:rFonts w:ascii="Times New Roman" w:eastAsia="標楷體" w:hAnsi="Times New Roman"/>
          <w:sz w:val="28"/>
          <w:szCs w:val="28"/>
        </w:rPr>
        <w:t>，另失業率預估為</w:t>
      </w:r>
      <w:r w:rsidRPr="005406E8">
        <w:rPr>
          <w:rFonts w:ascii="Times New Roman" w:eastAsia="標楷體" w:hAnsi="Times New Roman"/>
          <w:sz w:val="28"/>
          <w:szCs w:val="28"/>
        </w:rPr>
        <w:t>3.5%</w:t>
      </w:r>
      <w:r w:rsidRPr="005406E8">
        <w:rPr>
          <w:rFonts w:ascii="Times New Roman" w:eastAsia="標楷體" w:hAnsi="Times New Roman"/>
          <w:sz w:val="28"/>
          <w:szCs w:val="28"/>
        </w:rPr>
        <w:t>，以及消費者物價年增率</w:t>
      </w:r>
      <w:r w:rsidRPr="005406E8">
        <w:rPr>
          <w:rFonts w:ascii="Times New Roman" w:eastAsia="標楷體" w:hAnsi="Times New Roman"/>
          <w:sz w:val="28"/>
          <w:szCs w:val="28"/>
        </w:rPr>
        <w:t>1.4%</w:t>
      </w:r>
      <w:r w:rsidRPr="005406E8">
        <w:rPr>
          <w:rFonts w:ascii="Times New Roman" w:eastAsia="標楷體" w:hAnsi="Times New Roman"/>
          <w:sz w:val="28"/>
          <w:szCs w:val="28"/>
        </w:rPr>
        <w:t>。</w:t>
      </w:r>
    </w:p>
    <w:p w:rsidR="00110435" w:rsidRPr="00A80FE3" w:rsidRDefault="005406E8" w:rsidP="007534EB">
      <w:pPr>
        <w:pStyle w:val="afffff"/>
        <w:numPr>
          <w:ilvl w:val="0"/>
          <w:numId w:val="7"/>
        </w:numPr>
        <w:snapToGrid w:val="0"/>
        <w:spacing w:before="180" w:line="300" w:lineRule="auto"/>
        <w:ind w:leftChars="0" w:left="499" w:right="-227" w:firstLineChars="0" w:hanging="357"/>
        <w:rPr>
          <w:rFonts w:ascii="Times New Roman" w:eastAsia="標楷體" w:hAnsi="Times New Roman"/>
          <w:color w:val="FF0000"/>
          <w:kern w:val="0"/>
          <w:sz w:val="28"/>
          <w:szCs w:val="20"/>
        </w:rPr>
      </w:pPr>
      <w:r w:rsidRPr="005406E8">
        <w:rPr>
          <w:rFonts w:ascii="Times New Roman" w:eastAsia="標楷體" w:hAnsi="Times New Roman"/>
          <w:sz w:val="28"/>
          <w:szCs w:val="28"/>
        </w:rPr>
        <w:t>韓國產業通商資源部</w:t>
      </w:r>
      <w:r w:rsidRPr="005406E8">
        <w:rPr>
          <w:rFonts w:ascii="Times New Roman" w:eastAsia="標楷體" w:hAnsi="Times New Roman" w:hint="eastAsia"/>
          <w:sz w:val="28"/>
          <w:szCs w:val="28"/>
        </w:rPr>
        <w:t>今</w:t>
      </w:r>
      <w:r w:rsidRPr="005406E8">
        <w:rPr>
          <w:rFonts w:ascii="Times New Roman" w:eastAsia="標楷體" w:hAnsi="Times New Roman"/>
          <w:sz w:val="28"/>
          <w:szCs w:val="28"/>
        </w:rPr>
        <w:t>年</w:t>
      </w:r>
      <w:r w:rsidRPr="005406E8">
        <w:rPr>
          <w:rFonts w:ascii="Times New Roman" w:eastAsia="標楷體" w:hAnsi="Times New Roman"/>
          <w:sz w:val="28"/>
          <w:szCs w:val="28"/>
        </w:rPr>
        <w:t>1</w:t>
      </w:r>
      <w:r w:rsidRPr="005406E8">
        <w:rPr>
          <w:rFonts w:ascii="Times New Roman" w:eastAsia="標楷體" w:hAnsi="Times New Roman"/>
          <w:sz w:val="28"/>
          <w:szCs w:val="28"/>
        </w:rPr>
        <w:t>月</w:t>
      </w:r>
      <w:r w:rsidRPr="005406E8">
        <w:rPr>
          <w:rFonts w:ascii="Times New Roman" w:eastAsia="標楷體" w:hAnsi="Times New Roman"/>
          <w:sz w:val="28"/>
          <w:szCs w:val="28"/>
        </w:rPr>
        <w:t>14</w:t>
      </w:r>
      <w:r w:rsidRPr="005406E8">
        <w:rPr>
          <w:rFonts w:ascii="Times New Roman" w:eastAsia="標楷體" w:hAnsi="Times New Roman"/>
          <w:sz w:val="28"/>
          <w:szCs w:val="28"/>
        </w:rPr>
        <w:t>日發表「</w:t>
      </w:r>
      <w:proofErr w:type="gramStart"/>
      <w:r w:rsidRPr="005406E8">
        <w:rPr>
          <w:rFonts w:ascii="Times New Roman" w:eastAsia="標楷體" w:hAnsi="Times New Roman"/>
          <w:sz w:val="28"/>
          <w:szCs w:val="28"/>
        </w:rPr>
        <w:t>活用韓陸</w:t>
      </w:r>
      <w:proofErr w:type="gramEnd"/>
      <w:r w:rsidRPr="005406E8">
        <w:rPr>
          <w:rFonts w:ascii="Times New Roman" w:eastAsia="標楷體" w:hAnsi="Times New Roman"/>
          <w:sz w:val="28"/>
          <w:szCs w:val="28"/>
        </w:rPr>
        <w:t>FTA</w:t>
      </w:r>
      <w:r w:rsidRPr="005406E8">
        <w:rPr>
          <w:rFonts w:ascii="Times New Roman" w:eastAsia="標楷體" w:hAnsi="Times New Roman"/>
          <w:sz w:val="28"/>
          <w:szCs w:val="28"/>
        </w:rPr>
        <w:t>挽救出口」報告指出，</w:t>
      </w:r>
      <w:r w:rsidRPr="005406E8">
        <w:rPr>
          <w:rFonts w:ascii="Times New Roman" w:eastAsia="標楷體" w:hAnsi="Times New Roman" w:hint="eastAsia"/>
          <w:sz w:val="28"/>
          <w:szCs w:val="28"/>
        </w:rPr>
        <w:t>今</w:t>
      </w:r>
      <w:r w:rsidRPr="005406E8">
        <w:rPr>
          <w:rFonts w:ascii="Times New Roman" w:eastAsia="標楷體" w:hAnsi="Times New Roman"/>
          <w:sz w:val="28"/>
          <w:szCs w:val="28"/>
        </w:rPr>
        <w:t>年全面革新出口市場、項目、主題、方式及支援體制。包括</w:t>
      </w:r>
      <w:proofErr w:type="gramStart"/>
      <w:r w:rsidRPr="005406E8">
        <w:rPr>
          <w:rFonts w:ascii="Times New Roman" w:eastAsia="標楷體" w:hAnsi="Times New Roman"/>
          <w:sz w:val="28"/>
          <w:szCs w:val="28"/>
        </w:rPr>
        <w:t>活用韓陸</w:t>
      </w:r>
      <w:proofErr w:type="gramEnd"/>
      <w:r w:rsidRPr="005406E8">
        <w:rPr>
          <w:rFonts w:ascii="Times New Roman" w:eastAsia="標楷體" w:hAnsi="Times New Roman"/>
          <w:sz w:val="28"/>
          <w:szCs w:val="28"/>
        </w:rPr>
        <w:t>FTA</w:t>
      </w:r>
      <w:r w:rsidRPr="005406E8">
        <w:rPr>
          <w:rFonts w:ascii="Times New Roman" w:eastAsia="標楷體" w:hAnsi="Times New Roman"/>
          <w:sz w:val="28"/>
          <w:szCs w:val="28"/>
        </w:rPr>
        <w:t>及高峰外交，提供客製化支援；促使消費財、服務、技術品牌多樣化；促使內銷企業亦可拓展出口；大幅擴大電子商務交易出口；將以製造業為主之支援體制，擴大至消費財及服務業領域。</w:t>
      </w:r>
    </w:p>
    <w:p w:rsidR="00110435" w:rsidRPr="00A80FE3" w:rsidRDefault="005406E8" w:rsidP="00110435">
      <w:pPr>
        <w:pStyle w:val="afffff"/>
        <w:numPr>
          <w:ilvl w:val="0"/>
          <w:numId w:val="7"/>
        </w:numPr>
        <w:snapToGrid w:val="0"/>
        <w:spacing w:before="180" w:line="300" w:lineRule="auto"/>
        <w:ind w:leftChars="0" w:left="502" w:right="-227" w:firstLineChars="0"/>
        <w:rPr>
          <w:rFonts w:ascii="Times New Roman" w:eastAsia="標楷體" w:hAnsi="Times New Roman"/>
          <w:color w:val="FF0000"/>
          <w:kern w:val="0"/>
          <w:sz w:val="28"/>
          <w:szCs w:val="20"/>
        </w:rPr>
      </w:pPr>
      <w:r w:rsidRPr="005406E8">
        <w:rPr>
          <w:rFonts w:ascii="Times New Roman" w:eastAsia="標楷體" w:hAnsi="Times New Roman"/>
          <w:kern w:val="0"/>
          <w:sz w:val="28"/>
          <w:szCs w:val="20"/>
        </w:rPr>
        <w:t>韓國</w:t>
      </w:r>
      <w:r w:rsidRPr="005406E8">
        <w:rPr>
          <w:rFonts w:ascii="Times New Roman" w:eastAsia="標楷體" w:hAnsi="Times New Roman" w:hint="eastAsia"/>
          <w:kern w:val="0"/>
          <w:sz w:val="28"/>
          <w:szCs w:val="20"/>
        </w:rPr>
        <w:t>去</w:t>
      </w:r>
      <w:r w:rsidRPr="005406E8">
        <w:rPr>
          <w:rFonts w:ascii="Times New Roman" w:eastAsia="標楷體" w:hAnsi="Times New Roman"/>
          <w:kern w:val="0"/>
          <w:sz w:val="28"/>
          <w:szCs w:val="20"/>
        </w:rPr>
        <w:t>年出口總額為</w:t>
      </w:r>
      <w:r w:rsidRPr="005406E8">
        <w:rPr>
          <w:rFonts w:ascii="Times New Roman" w:eastAsia="標楷體" w:hAnsi="Times New Roman"/>
          <w:kern w:val="0"/>
          <w:sz w:val="28"/>
          <w:szCs w:val="20"/>
        </w:rPr>
        <w:t>5,272</w:t>
      </w:r>
      <w:r w:rsidRPr="005406E8">
        <w:rPr>
          <w:rFonts w:ascii="Times New Roman" w:eastAsia="標楷體" w:hAnsi="Times New Roman"/>
          <w:kern w:val="0"/>
          <w:sz w:val="28"/>
          <w:szCs w:val="20"/>
        </w:rPr>
        <w:t>億美元，較</w:t>
      </w:r>
      <w:r w:rsidRPr="005406E8">
        <w:rPr>
          <w:rFonts w:ascii="Times New Roman" w:eastAsia="標楷體" w:hAnsi="Times New Roman" w:hint="eastAsia"/>
          <w:kern w:val="0"/>
          <w:sz w:val="28"/>
          <w:szCs w:val="20"/>
        </w:rPr>
        <w:t>上</w:t>
      </w:r>
      <w:r w:rsidRPr="005406E8">
        <w:rPr>
          <w:rFonts w:ascii="Times New Roman" w:eastAsia="標楷體" w:hAnsi="Times New Roman"/>
          <w:kern w:val="0"/>
          <w:sz w:val="28"/>
          <w:szCs w:val="20"/>
        </w:rPr>
        <w:t>年減少</w:t>
      </w:r>
      <w:r w:rsidRPr="005406E8">
        <w:rPr>
          <w:rFonts w:ascii="Times New Roman" w:eastAsia="標楷體" w:hAnsi="Times New Roman"/>
          <w:kern w:val="0"/>
          <w:sz w:val="28"/>
          <w:szCs w:val="20"/>
        </w:rPr>
        <w:t>7.9</w:t>
      </w:r>
      <w:r w:rsidRPr="005406E8">
        <w:rPr>
          <w:rFonts w:ascii="Times New Roman" w:eastAsia="標楷體" w:hAnsi="Times New Roman"/>
          <w:kern w:val="0"/>
          <w:sz w:val="28"/>
          <w:szCs w:val="20"/>
        </w:rPr>
        <w:t>％，進口總額為</w:t>
      </w:r>
      <w:r w:rsidRPr="005406E8">
        <w:rPr>
          <w:rFonts w:ascii="Times New Roman" w:eastAsia="標楷體" w:hAnsi="Times New Roman"/>
          <w:kern w:val="0"/>
          <w:sz w:val="28"/>
          <w:szCs w:val="20"/>
        </w:rPr>
        <w:t>4,368</w:t>
      </w:r>
      <w:r w:rsidRPr="005406E8">
        <w:rPr>
          <w:rFonts w:ascii="Times New Roman" w:eastAsia="標楷體" w:hAnsi="Times New Roman"/>
          <w:kern w:val="0"/>
          <w:sz w:val="28"/>
          <w:szCs w:val="20"/>
        </w:rPr>
        <w:t>億美元，減少</w:t>
      </w:r>
      <w:r w:rsidRPr="005406E8">
        <w:rPr>
          <w:rFonts w:ascii="Times New Roman" w:eastAsia="標楷體" w:hAnsi="Times New Roman"/>
          <w:kern w:val="0"/>
          <w:sz w:val="28"/>
          <w:szCs w:val="20"/>
        </w:rPr>
        <w:t>16.9</w:t>
      </w:r>
      <w:r w:rsidRPr="005406E8">
        <w:rPr>
          <w:rFonts w:ascii="Times New Roman" w:eastAsia="標楷體" w:hAnsi="Times New Roman"/>
          <w:kern w:val="0"/>
          <w:sz w:val="28"/>
          <w:szCs w:val="20"/>
        </w:rPr>
        <w:t>％，貿易順差</w:t>
      </w:r>
      <w:r w:rsidRPr="005406E8">
        <w:rPr>
          <w:rFonts w:ascii="Times New Roman" w:eastAsia="標楷體" w:hAnsi="Times New Roman"/>
          <w:kern w:val="0"/>
          <w:sz w:val="28"/>
          <w:szCs w:val="20"/>
        </w:rPr>
        <w:t>904</w:t>
      </w:r>
      <w:r w:rsidRPr="005406E8">
        <w:rPr>
          <w:rFonts w:ascii="Times New Roman" w:eastAsia="標楷體" w:hAnsi="Times New Roman"/>
          <w:kern w:val="0"/>
          <w:sz w:val="28"/>
          <w:szCs w:val="20"/>
        </w:rPr>
        <w:t>億美元。</w:t>
      </w:r>
      <w:r w:rsidRPr="005406E8">
        <w:rPr>
          <w:rFonts w:ascii="Times New Roman" w:eastAsia="標楷體" w:hAnsi="Times New Roman"/>
          <w:kern w:val="0"/>
          <w:sz w:val="28"/>
          <w:szCs w:val="20"/>
        </w:rPr>
        <w:t>13</w:t>
      </w:r>
      <w:r w:rsidRPr="005406E8">
        <w:rPr>
          <w:rFonts w:ascii="Times New Roman" w:eastAsia="標楷體" w:hAnsi="Times New Roman"/>
          <w:kern w:val="0"/>
          <w:sz w:val="28"/>
          <w:szCs w:val="20"/>
        </w:rPr>
        <w:t>大出口項目中，除無線通信機器</w:t>
      </w:r>
      <w:r w:rsidRPr="005406E8">
        <w:rPr>
          <w:rFonts w:ascii="Times New Roman" w:eastAsia="標楷體" w:hAnsi="Times New Roman"/>
          <w:kern w:val="0"/>
          <w:sz w:val="28"/>
          <w:szCs w:val="20"/>
        </w:rPr>
        <w:t>(10.0%)</w:t>
      </w:r>
      <w:r w:rsidRPr="005406E8">
        <w:rPr>
          <w:rFonts w:ascii="Times New Roman" w:eastAsia="標楷體" w:hAnsi="Times New Roman"/>
          <w:kern w:val="0"/>
          <w:sz w:val="28"/>
          <w:szCs w:val="20"/>
        </w:rPr>
        <w:t>、半導體</w:t>
      </w:r>
      <w:r w:rsidRPr="005406E8">
        <w:rPr>
          <w:rFonts w:ascii="Times New Roman" w:eastAsia="標楷體" w:hAnsi="Times New Roman"/>
          <w:kern w:val="0"/>
          <w:sz w:val="28"/>
          <w:szCs w:val="20"/>
        </w:rPr>
        <w:t>(0.5%)</w:t>
      </w:r>
      <w:r w:rsidRPr="005406E8">
        <w:rPr>
          <w:rFonts w:ascii="Times New Roman" w:eastAsia="標楷體" w:hAnsi="Times New Roman"/>
          <w:kern w:val="0"/>
          <w:sz w:val="28"/>
          <w:szCs w:val="20"/>
        </w:rPr>
        <w:t>及船舶</w:t>
      </w:r>
      <w:r w:rsidRPr="005406E8">
        <w:rPr>
          <w:rFonts w:ascii="Times New Roman" w:eastAsia="標楷體" w:hAnsi="Times New Roman"/>
          <w:kern w:val="0"/>
          <w:sz w:val="28"/>
          <w:szCs w:val="20"/>
        </w:rPr>
        <w:t>(0.3%)</w:t>
      </w:r>
      <w:r w:rsidRPr="005406E8">
        <w:rPr>
          <w:rFonts w:ascii="Times New Roman" w:eastAsia="標楷體" w:hAnsi="Times New Roman"/>
          <w:kern w:val="0"/>
          <w:sz w:val="28"/>
          <w:szCs w:val="20"/>
        </w:rPr>
        <w:t>出口增加外，</w:t>
      </w:r>
      <w:r w:rsidRPr="005406E8">
        <w:rPr>
          <w:rFonts w:ascii="Times New Roman" w:eastAsia="標楷體" w:hAnsi="Times New Roman" w:hint="eastAsia"/>
          <w:kern w:val="0"/>
          <w:sz w:val="28"/>
          <w:szCs w:val="20"/>
        </w:rPr>
        <w:t>其</w:t>
      </w:r>
      <w:r w:rsidRPr="005406E8">
        <w:rPr>
          <w:rFonts w:ascii="Times New Roman" w:eastAsia="標楷體" w:hAnsi="Times New Roman"/>
          <w:kern w:val="0"/>
          <w:sz w:val="28"/>
          <w:szCs w:val="20"/>
        </w:rPr>
        <w:t>餘</w:t>
      </w:r>
      <w:r w:rsidRPr="005406E8">
        <w:rPr>
          <w:rFonts w:ascii="Times New Roman" w:eastAsia="標楷體" w:hAnsi="Times New Roman" w:hint="eastAsia"/>
          <w:kern w:val="0"/>
          <w:sz w:val="28"/>
          <w:szCs w:val="20"/>
        </w:rPr>
        <w:t>項目</w:t>
      </w:r>
      <w:r w:rsidRPr="005406E8">
        <w:rPr>
          <w:rFonts w:ascii="Times New Roman" w:eastAsia="標楷體" w:hAnsi="Times New Roman"/>
          <w:kern w:val="0"/>
          <w:sz w:val="28"/>
          <w:szCs w:val="20"/>
        </w:rPr>
        <w:t>呈</w:t>
      </w:r>
      <w:r w:rsidRPr="005406E8">
        <w:rPr>
          <w:rFonts w:ascii="Times New Roman" w:eastAsia="標楷體" w:hAnsi="Times New Roman" w:hint="eastAsia"/>
          <w:kern w:val="0"/>
          <w:sz w:val="28"/>
          <w:szCs w:val="20"/>
        </w:rPr>
        <w:t>現</w:t>
      </w:r>
      <w:r w:rsidRPr="005406E8">
        <w:rPr>
          <w:rFonts w:ascii="Times New Roman" w:eastAsia="標楷體" w:hAnsi="Times New Roman"/>
          <w:kern w:val="0"/>
          <w:sz w:val="28"/>
          <w:szCs w:val="20"/>
        </w:rPr>
        <w:t>衰退，其中又以家電</w:t>
      </w:r>
      <w:r w:rsidRPr="005406E8">
        <w:rPr>
          <w:rFonts w:ascii="Times New Roman" w:eastAsia="標楷體" w:hAnsi="Times New Roman"/>
          <w:kern w:val="0"/>
          <w:sz w:val="28"/>
          <w:szCs w:val="20"/>
        </w:rPr>
        <w:t>(-16.8%)</w:t>
      </w:r>
      <w:r w:rsidRPr="005406E8">
        <w:rPr>
          <w:rFonts w:ascii="Times New Roman" w:eastAsia="標楷體" w:hAnsi="Times New Roman"/>
          <w:kern w:val="0"/>
          <w:sz w:val="28"/>
          <w:szCs w:val="20"/>
        </w:rPr>
        <w:t>、石油化學</w:t>
      </w:r>
      <w:r w:rsidRPr="005406E8">
        <w:rPr>
          <w:rFonts w:ascii="Times New Roman" w:eastAsia="標楷體" w:hAnsi="Times New Roman"/>
          <w:kern w:val="0"/>
          <w:sz w:val="28"/>
          <w:szCs w:val="20"/>
        </w:rPr>
        <w:t>(-21.4%)</w:t>
      </w:r>
      <w:r w:rsidRPr="005406E8">
        <w:rPr>
          <w:rFonts w:ascii="Times New Roman" w:eastAsia="標楷體" w:hAnsi="Times New Roman"/>
          <w:kern w:val="0"/>
          <w:sz w:val="28"/>
          <w:szCs w:val="20"/>
        </w:rPr>
        <w:t>及石油製品</w:t>
      </w:r>
      <w:r w:rsidRPr="005406E8">
        <w:rPr>
          <w:rFonts w:ascii="Times New Roman" w:eastAsia="標楷體" w:hAnsi="Times New Roman"/>
          <w:kern w:val="0"/>
          <w:sz w:val="28"/>
          <w:szCs w:val="20"/>
        </w:rPr>
        <w:t>(-36.6%)</w:t>
      </w:r>
      <w:r w:rsidRPr="005406E8">
        <w:rPr>
          <w:rFonts w:ascii="Times New Roman" w:eastAsia="標楷體" w:hAnsi="Times New Roman"/>
          <w:kern w:val="0"/>
          <w:sz w:val="28"/>
          <w:szCs w:val="20"/>
        </w:rPr>
        <w:t>衰退最多；對主要地區之出口，除對越南</w:t>
      </w:r>
      <w:r w:rsidRPr="005406E8">
        <w:rPr>
          <w:rFonts w:ascii="Times New Roman" w:eastAsia="標楷體" w:hAnsi="Times New Roman" w:hint="eastAsia"/>
          <w:kern w:val="0"/>
          <w:sz w:val="28"/>
          <w:szCs w:val="20"/>
        </w:rPr>
        <w:t>(24.3%)</w:t>
      </w:r>
      <w:r w:rsidRPr="005406E8">
        <w:rPr>
          <w:rFonts w:ascii="Times New Roman" w:eastAsia="標楷體" w:hAnsi="Times New Roman"/>
          <w:kern w:val="0"/>
          <w:sz w:val="28"/>
          <w:szCs w:val="20"/>
        </w:rPr>
        <w:t>增加外，對美國</w:t>
      </w:r>
      <w:r w:rsidRPr="005406E8">
        <w:rPr>
          <w:rFonts w:ascii="Times New Roman" w:eastAsia="標楷體" w:hAnsi="Times New Roman"/>
          <w:kern w:val="0"/>
          <w:sz w:val="28"/>
          <w:szCs w:val="20"/>
        </w:rPr>
        <w:t>(-0.6%)</w:t>
      </w:r>
      <w:r w:rsidRPr="005406E8">
        <w:rPr>
          <w:rFonts w:ascii="Times New Roman" w:eastAsia="標楷體" w:hAnsi="Times New Roman"/>
          <w:kern w:val="0"/>
          <w:sz w:val="28"/>
          <w:szCs w:val="20"/>
        </w:rPr>
        <w:t>、中國大陸</w:t>
      </w:r>
      <w:r w:rsidRPr="005406E8">
        <w:rPr>
          <w:rFonts w:ascii="Times New Roman" w:eastAsia="標楷體" w:hAnsi="Times New Roman"/>
          <w:kern w:val="0"/>
          <w:sz w:val="28"/>
          <w:szCs w:val="20"/>
        </w:rPr>
        <w:t>(-5.6%)</w:t>
      </w:r>
      <w:r w:rsidRPr="005406E8">
        <w:rPr>
          <w:rFonts w:ascii="Times New Roman" w:eastAsia="標楷體" w:hAnsi="Times New Roman"/>
          <w:kern w:val="0"/>
          <w:sz w:val="28"/>
          <w:szCs w:val="20"/>
        </w:rPr>
        <w:t>、歐盟</w:t>
      </w:r>
      <w:r w:rsidRPr="005406E8">
        <w:rPr>
          <w:rFonts w:ascii="Times New Roman" w:eastAsia="標楷體" w:hAnsi="Times New Roman"/>
          <w:kern w:val="0"/>
          <w:sz w:val="28"/>
          <w:szCs w:val="20"/>
        </w:rPr>
        <w:t>(-6.9%</w:t>
      </w:r>
      <w:proofErr w:type="gramStart"/>
      <w:r w:rsidRPr="005406E8">
        <w:rPr>
          <w:rFonts w:ascii="Times New Roman" w:eastAsia="標楷體" w:hAnsi="Times New Roman"/>
          <w:kern w:val="0"/>
          <w:sz w:val="28"/>
          <w:szCs w:val="20"/>
        </w:rPr>
        <w:t>）</w:t>
      </w:r>
      <w:proofErr w:type="gramEnd"/>
      <w:r w:rsidRPr="005406E8">
        <w:rPr>
          <w:rFonts w:ascii="Times New Roman" w:eastAsia="標楷體" w:hAnsi="Times New Roman"/>
          <w:kern w:val="0"/>
          <w:sz w:val="28"/>
          <w:szCs w:val="20"/>
        </w:rPr>
        <w:t>、</w:t>
      </w:r>
      <w:r w:rsidRPr="005406E8">
        <w:rPr>
          <w:rFonts w:ascii="Times New Roman" w:eastAsia="標楷體" w:hAnsi="Times New Roman"/>
          <w:kern w:val="0"/>
          <w:sz w:val="28"/>
          <w:szCs w:val="20"/>
        </w:rPr>
        <w:t>ASEAN(-11.4%)</w:t>
      </w:r>
      <w:r w:rsidRPr="005406E8">
        <w:rPr>
          <w:rFonts w:ascii="Times New Roman" w:eastAsia="標楷體" w:hAnsi="Times New Roman"/>
          <w:kern w:val="0"/>
          <w:sz w:val="28"/>
          <w:szCs w:val="20"/>
        </w:rPr>
        <w:t>、中東</w:t>
      </w:r>
      <w:r w:rsidRPr="005406E8">
        <w:rPr>
          <w:rFonts w:ascii="Times New Roman" w:eastAsia="標楷體" w:hAnsi="Times New Roman"/>
          <w:kern w:val="0"/>
          <w:sz w:val="28"/>
          <w:szCs w:val="20"/>
        </w:rPr>
        <w:t>(-12.4%)</w:t>
      </w:r>
      <w:r w:rsidRPr="005406E8">
        <w:rPr>
          <w:rFonts w:ascii="Times New Roman" w:eastAsia="標楷體" w:hAnsi="Times New Roman"/>
          <w:kern w:val="0"/>
          <w:sz w:val="28"/>
          <w:szCs w:val="20"/>
        </w:rPr>
        <w:t>及日本</w:t>
      </w:r>
      <w:r w:rsidRPr="005406E8">
        <w:rPr>
          <w:rFonts w:ascii="Times New Roman" w:eastAsia="標楷體" w:hAnsi="Times New Roman"/>
          <w:kern w:val="0"/>
          <w:sz w:val="28"/>
          <w:szCs w:val="20"/>
        </w:rPr>
        <w:t>(-20.4%)</w:t>
      </w:r>
      <w:r w:rsidRPr="005406E8">
        <w:rPr>
          <w:rFonts w:ascii="Times New Roman" w:eastAsia="標楷體" w:hAnsi="Times New Roman"/>
          <w:kern w:val="0"/>
          <w:sz w:val="28"/>
          <w:szCs w:val="20"/>
        </w:rPr>
        <w:t>等均衰退。</w:t>
      </w:r>
      <w:r w:rsidRPr="005406E8">
        <w:rPr>
          <w:rFonts w:ascii="Times New Roman" w:eastAsia="標楷體" w:hAnsi="Times New Roman" w:hint="eastAsia"/>
          <w:kern w:val="0"/>
          <w:sz w:val="28"/>
          <w:szCs w:val="20"/>
        </w:rPr>
        <w:t>去</w:t>
      </w:r>
      <w:r w:rsidRPr="005406E8">
        <w:rPr>
          <w:rFonts w:ascii="Times New Roman" w:eastAsia="標楷體" w:hAnsi="Times New Roman"/>
          <w:kern w:val="0"/>
          <w:sz w:val="28"/>
          <w:szCs w:val="20"/>
        </w:rPr>
        <w:t>年</w:t>
      </w:r>
      <w:r w:rsidRPr="005406E8">
        <w:rPr>
          <w:rFonts w:ascii="Times New Roman" w:eastAsia="標楷體" w:hAnsi="Times New Roman" w:hint="eastAsia"/>
          <w:kern w:val="0"/>
          <w:sz w:val="28"/>
          <w:szCs w:val="20"/>
        </w:rPr>
        <w:t>11</w:t>
      </w:r>
      <w:r w:rsidRPr="005406E8">
        <w:rPr>
          <w:rFonts w:ascii="Times New Roman" w:eastAsia="標楷體" w:hAnsi="Times New Roman"/>
          <w:kern w:val="0"/>
          <w:sz w:val="28"/>
          <w:szCs w:val="20"/>
        </w:rPr>
        <w:t>月工業生產</w:t>
      </w:r>
      <w:r w:rsidRPr="005406E8">
        <w:rPr>
          <w:rFonts w:ascii="Times New Roman" w:eastAsia="標楷體" w:hAnsi="Times New Roman" w:hint="eastAsia"/>
          <w:kern w:val="0"/>
          <w:sz w:val="28"/>
          <w:szCs w:val="20"/>
        </w:rPr>
        <w:t>減少</w:t>
      </w:r>
      <w:r w:rsidRPr="005406E8">
        <w:rPr>
          <w:rFonts w:ascii="Times New Roman" w:eastAsia="標楷體" w:hAnsi="Times New Roman" w:hint="eastAsia"/>
          <w:kern w:val="0"/>
          <w:sz w:val="28"/>
          <w:szCs w:val="20"/>
        </w:rPr>
        <w:t>0.3</w:t>
      </w:r>
      <w:r w:rsidRPr="005406E8">
        <w:rPr>
          <w:rFonts w:ascii="Times New Roman" w:eastAsia="標楷體" w:hAnsi="Times New Roman"/>
          <w:kern w:val="0"/>
          <w:sz w:val="28"/>
          <w:szCs w:val="20"/>
        </w:rPr>
        <w:t>%</w:t>
      </w:r>
      <w:r w:rsidRPr="005406E8">
        <w:rPr>
          <w:rFonts w:ascii="Times New Roman" w:eastAsia="標楷體" w:hAnsi="Times New Roman" w:hint="eastAsia"/>
          <w:kern w:val="0"/>
          <w:sz w:val="28"/>
          <w:szCs w:val="20"/>
        </w:rPr>
        <w:t>，</w:t>
      </w:r>
      <w:r w:rsidRPr="005406E8">
        <w:rPr>
          <w:rFonts w:ascii="Times New Roman" w:eastAsia="標楷體" w:hAnsi="Times New Roman" w:hint="eastAsia"/>
          <w:kern w:val="0"/>
          <w:sz w:val="28"/>
          <w:szCs w:val="20"/>
        </w:rPr>
        <w:t>12</w:t>
      </w:r>
      <w:r w:rsidRPr="005406E8">
        <w:rPr>
          <w:rFonts w:ascii="Times New Roman" w:eastAsia="標楷體" w:hAnsi="Times New Roman"/>
          <w:kern w:val="0"/>
          <w:sz w:val="28"/>
          <w:szCs w:val="20"/>
        </w:rPr>
        <w:t>月失業率</w:t>
      </w:r>
      <w:r w:rsidRPr="005406E8">
        <w:rPr>
          <w:rFonts w:ascii="Times New Roman" w:eastAsia="標楷體" w:hAnsi="Times New Roman" w:hint="eastAsia"/>
          <w:kern w:val="0"/>
          <w:sz w:val="28"/>
          <w:szCs w:val="20"/>
        </w:rPr>
        <w:t>維持</w:t>
      </w:r>
      <w:r w:rsidRPr="005406E8">
        <w:rPr>
          <w:rFonts w:ascii="Times New Roman" w:eastAsia="標楷體" w:hAnsi="Times New Roman"/>
          <w:kern w:val="0"/>
          <w:sz w:val="28"/>
          <w:szCs w:val="20"/>
        </w:rPr>
        <w:t>3.</w:t>
      </w:r>
      <w:r w:rsidRPr="005406E8">
        <w:rPr>
          <w:rFonts w:ascii="Times New Roman" w:eastAsia="標楷體" w:hAnsi="Times New Roman" w:hint="eastAsia"/>
          <w:kern w:val="0"/>
          <w:sz w:val="28"/>
          <w:szCs w:val="20"/>
        </w:rPr>
        <w:t>4</w:t>
      </w:r>
      <w:r w:rsidRPr="005406E8">
        <w:rPr>
          <w:rFonts w:ascii="Times New Roman" w:eastAsia="標楷體" w:hAnsi="Times New Roman"/>
          <w:kern w:val="0"/>
          <w:sz w:val="28"/>
          <w:szCs w:val="20"/>
        </w:rPr>
        <w:t>%</w:t>
      </w:r>
      <w:r w:rsidRPr="005406E8">
        <w:rPr>
          <w:rFonts w:ascii="Times New Roman" w:eastAsia="標楷體" w:hAnsi="Times New Roman"/>
          <w:kern w:val="0"/>
          <w:sz w:val="28"/>
          <w:szCs w:val="20"/>
        </w:rPr>
        <w:t>，消費者物價上漲</w:t>
      </w:r>
      <w:r w:rsidRPr="005406E8">
        <w:rPr>
          <w:rFonts w:ascii="Times New Roman" w:eastAsia="標楷體" w:hAnsi="Times New Roman" w:hint="eastAsia"/>
          <w:kern w:val="0"/>
          <w:sz w:val="28"/>
          <w:szCs w:val="20"/>
        </w:rPr>
        <w:t>1.3</w:t>
      </w:r>
      <w:r w:rsidRPr="005406E8">
        <w:rPr>
          <w:rFonts w:ascii="Times New Roman" w:eastAsia="標楷體" w:hAnsi="Times New Roman"/>
          <w:kern w:val="0"/>
          <w:sz w:val="28"/>
          <w:szCs w:val="20"/>
        </w:rPr>
        <w:t>%</w:t>
      </w:r>
      <w:r w:rsidRPr="005406E8">
        <w:rPr>
          <w:rFonts w:ascii="Times New Roman" w:eastAsia="標楷體" w:hAnsi="Times New Roman" w:hint="eastAsia"/>
          <w:kern w:val="0"/>
          <w:sz w:val="28"/>
          <w:szCs w:val="20"/>
        </w:rPr>
        <w:t>。</w:t>
      </w:r>
    </w:p>
    <w:p w:rsidR="00110435" w:rsidRPr="00A80FE3" w:rsidRDefault="005406E8" w:rsidP="00110435">
      <w:pPr>
        <w:pStyle w:val="afffff"/>
        <w:numPr>
          <w:ilvl w:val="0"/>
          <w:numId w:val="7"/>
        </w:numPr>
        <w:snapToGrid w:val="0"/>
        <w:spacing w:before="180" w:line="300" w:lineRule="auto"/>
        <w:ind w:leftChars="0" w:left="502" w:right="-227" w:firstLineChars="0"/>
        <w:rPr>
          <w:rFonts w:ascii="Times New Roman" w:eastAsia="標楷體" w:hAnsi="Times New Roman"/>
          <w:kern w:val="0"/>
          <w:sz w:val="28"/>
          <w:szCs w:val="20"/>
        </w:rPr>
      </w:pPr>
      <w:r w:rsidRPr="005406E8">
        <w:rPr>
          <w:rFonts w:ascii="Times New Roman" w:eastAsia="標楷體" w:hAnsi="Times New Roman" w:hint="eastAsia"/>
          <w:kern w:val="0"/>
          <w:sz w:val="28"/>
          <w:szCs w:val="20"/>
        </w:rPr>
        <w:t>韓國</w:t>
      </w:r>
      <w:proofErr w:type="gramStart"/>
      <w:r w:rsidRPr="005406E8">
        <w:rPr>
          <w:rFonts w:ascii="Times New Roman" w:eastAsia="標楷體" w:hAnsi="Times New Roman" w:hint="eastAsia"/>
          <w:kern w:val="0"/>
          <w:sz w:val="28"/>
          <w:szCs w:val="20"/>
        </w:rPr>
        <w:t>朴槿</w:t>
      </w:r>
      <w:proofErr w:type="gramEnd"/>
      <w:r w:rsidRPr="005406E8">
        <w:rPr>
          <w:rFonts w:ascii="Times New Roman" w:eastAsia="標楷體" w:hAnsi="Times New Roman" w:hint="eastAsia"/>
          <w:kern w:val="0"/>
          <w:sz w:val="28"/>
          <w:szCs w:val="20"/>
        </w:rPr>
        <w:t>惠大統領</w:t>
      </w:r>
      <w:r w:rsidR="00135BC4">
        <w:rPr>
          <w:rFonts w:ascii="Times New Roman" w:eastAsia="標楷體" w:hAnsi="Times New Roman" w:hint="eastAsia"/>
          <w:kern w:val="0"/>
          <w:sz w:val="28"/>
          <w:szCs w:val="20"/>
        </w:rPr>
        <w:t>今年</w:t>
      </w:r>
      <w:r w:rsidR="00135BC4">
        <w:rPr>
          <w:rFonts w:ascii="Times New Roman" w:eastAsia="標楷體" w:hAnsi="Times New Roman" w:hint="eastAsia"/>
          <w:kern w:val="0"/>
          <w:sz w:val="28"/>
          <w:szCs w:val="20"/>
        </w:rPr>
        <w:t>1</w:t>
      </w:r>
      <w:r w:rsidR="00135BC4">
        <w:rPr>
          <w:rFonts w:ascii="Times New Roman" w:eastAsia="標楷體" w:hAnsi="Times New Roman" w:hint="eastAsia"/>
          <w:kern w:val="0"/>
          <w:sz w:val="28"/>
          <w:szCs w:val="20"/>
        </w:rPr>
        <w:t>月</w:t>
      </w:r>
      <w:r w:rsidRPr="005406E8">
        <w:rPr>
          <w:rFonts w:ascii="Times New Roman" w:eastAsia="標楷體" w:hAnsi="Times New Roman" w:hint="eastAsia"/>
          <w:kern w:val="0"/>
          <w:sz w:val="28"/>
          <w:szCs w:val="20"/>
        </w:rPr>
        <w:t>13</w:t>
      </w:r>
      <w:r w:rsidRPr="005406E8">
        <w:rPr>
          <w:rFonts w:ascii="Times New Roman" w:eastAsia="標楷體" w:hAnsi="Times New Roman" w:hint="eastAsia"/>
          <w:kern w:val="0"/>
          <w:sz w:val="28"/>
          <w:szCs w:val="20"/>
        </w:rPr>
        <w:t>日召開「對國民談話及記者會」，除重申將強烈因應北韓核武問題外，亦呼籲國會應儘速處理為活絡經濟所需之勞動改革等</w:t>
      </w:r>
      <w:r w:rsidRPr="005406E8">
        <w:rPr>
          <w:rFonts w:ascii="Times New Roman" w:eastAsia="標楷體" w:hAnsi="Times New Roman" w:hint="eastAsia"/>
          <w:kern w:val="0"/>
          <w:sz w:val="28"/>
          <w:szCs w:val="20"/>
        </w:rPr>
        <w:t>5</w:t>
      </w:r>
      <w:r w:rsidRPr="005406E8">
        <w:rPr>
          <w:rFonts w:ascii="Times New Roman" w:eastAsia="標楷體" w:hAnsi="Times New Roman" w:hint="eastAsia"/>
          <w:kern w:val="0"/>
          <w:sz w:val="28"/>
          <w:szCs w:val="20"/>
        </w:rPr>
        <w:t>件爭議法案</w:t>
      </w:r>
      <w:r w:rsidRPr="005406E8">
        <w:rPr>
          <w:rFonts w:ascii="Times New Roman" w:eastAsia="標楷體" w:hAnsi="Times New Roman" w:hint="eastAsia"/>
          <w:kern w:val="0"/>
          <w:sz w:val="28"/>
          <w:szCs w:val="20"/>
        </w:rPr>
        <w:t>(</w:t>
      </w:r>
      <w:r w:rsidRPr="005406E8">
        <w:rPr>
          <w:rFonts w:ascii="Times New Roman" w:eastAsia="標楷體" w:hAnsi="Times New Roman" w:hint="eastAsia"/>
          <w:kern w:val="0"/>
          <w:sz w:val="28"/>
          <w:szCs w:val="20"/>
        </w:rPr>
        <w:t>勞動基準法、僱用保險法、</w:t>
      </w:r>
      <w:proofErr w:type="gramStart"/>
      <w:r w:rsidRPr="005406E8">
        <w:rPr>
          <w:rFonts w:ascii="Times New Roman" w:eastAsia="標楷體" w:hAnsi="Times New Roman" w:hint="eastAsia"/>
          <w:kern w:val="0"/>
          <w:sz w:val="28"/>
          <w:szCs w:val="20"/>
        </w:rPr>
        <w:t>產災保險法</w:t>
      </w:r>
      <w:proofErr w:type="gramEnd"/>
      <w:r w:rsidRPr="005406E8">
        <w:rPr>
          <w:rFonts w:ascii="Times New Roman" w:eastAsia="標楷體" w:hAnsi="Times New Roman" w:hint="eastAsia"/>
          <w:kern w:val="0"/>
          <w:sz w:val="28"/>
          <w:szCs w:val="20"/>
        </w:rPr>
        <w:t>、非全職勞工之僱用保障法及派遣法修正案</w:t>
      </w:r>
      <w:r w:rsidRPr="005406E8">
        <w:rPr>
          <w:rFonts w:ascii="Times New Roman" w:eastAsia="標楷體" w:hAnsi="Times New Roman" w:hint="eastAsia"/>
          <w:kern w:val="0"/>
          <w:sz w:val="28"/>
          <w:szCs w:val="20"/>
        </w:rPr>
        <w:t>)</w:t>
      </w:r>
      <w:r w:rsidRPr="005406E8">
        <w:rPr>
          <w:rFonts w:ascii="Times New Roman" w:eastAsia="標楷體" w:hAnsi="Times New Roman" w:hint="eastAsia"/>
          <w:kern w:val="0"/>
          <w:sz w:val="28"/>
          <w:szCs w:val="20"/>
        </w:rPr>
        <w:t>。</w:t>
      </w:r>
    </w:p>
    <w:p w:rsidR="00024EF7" w:rsidRDefault="00024EF7">
      <w:pPr>
        <w:widowControl/>
        <w:rPr>
          <w:rFonts w:eastAsia="標楷體"/>
          <w:b/>
          <w:bCs/>
          <w:color w:val="FF0000"/>
          <w:sz w:val="28"/>
          <w:szCs w:val="32"/>
          <w:lang w:val="zh-TW"/>
        </w:rPr>
      </w:pPr>
      <w:r>
        <w:rPr>
          <w:rFonts w:eastAsia="標楷體"/>
          <w:b/>
          <w:bCs/>
          <w:color w:val="FF0000"/>
          <w:sz w:val="28"/>
          <w:szCs w:val="32"/>
          <w:lang w:val="zh-TW"/>
        </w:rPr>
        <w:br w:type="page"/>
      </w:r>
    </w:p>
    <w:p w:rsidR="00EA5BC2" w:rsidRPr="00122D90" w:rsidRDefault="00EA5BC2" w:rsidP="00EA5BC2">
      <w:pPr>
        <w:snapToGrid w:val="0"/>
        <w:spacing w:before="120" w:line="300" w:lineRule="auto"/>
        <w:ind w:right="-227"/>
        <w:jc w:val="center"/>
        <w:rPr>
          <w:rFonts w:eastAsia="標楷體"/>
          <w:sz w:val="28"/>
          <w:szCs w:val="28"/>
        </w:rPr>
      </w:pPr>
      <w:r w:rsidRPr="00122D90">
        <w:rPr>
          <w:rFonts w:eastAsia="標楷體"/>
          <w:b/>
          <w:bCs/>
          <w:sz w:val="28"/>
          <w:szCs w:val="32"/>
          <w:lang w:val="zh-TW"/>
        </w:rPr>
        <w:lastRenderedPageBreak/>
        <w:t>表</w:t>
      </w:r>
      <w:r w:rsidRPr="00122D90">
        <w:rPr>
          <w:rFonts w:eastAsia="標楷體"/>
          <w:b/>
          <w:bCs/>
          <w:sz w:val="28"/>
          <w:szCs w:val="32"/>
          <w:lang w:val="zh-TW"/>
        </w:rPr>
        <w:t xml:space="preserve">1-3-2   </w:t>
      </w:r>
      <w:r w:rsidRPr="00122D90">
        <w:rPr>
          <w:rFonts w:eastAsia="標楷體"/>
          <w:b/>
          <w:bCs/>
          <w:sz w:val="28"/>
          <w:szCs w:val="32"/>
          <w:lang w:val="zh-TW"/>
        </w:rPr>
        <w:t>南韓重要經濟指標</w:t>
      </w:r>
    </w:p>
    <w:p w:rsidR="00EA5BC2" w:rsidRPr="00122D90" w:rsidRDefault="00EA5BC2" w:rsidP="00EA5BC2">
      <w:pPr>
        <w:snapToGrid w:val="0"/>
        <w:jc w:val="right"/>
        <w:rPr>
          <w:rFonts w:eastAsia="標楷體"/>
          <w:szCs w:val="28"/>
        </w:rPr>
      </w:pPr>
      <w:r w:rsidRPr="00122D90">
        <w:rPr>
          <w:rFonts w:eastAsia="標楷體"/>
          <w:sz w:val="28"/>
          <w:szCs w:val="32"/>
          <w:lang w:val="zh-TW"/>
        </w:rPr>
        <w:t xml:space="preserve">         </w:t>
      </w:r>
      <w:r w:rsidRPr="00122D90">
        <w:rPr>
          <w:rFonts w:eastAsia="標楷體"/>
          <w:szCs w:val="28"/>
          <w:lang w:val="zh-TW"/>
        </w:rPr>
        <w:t>單位：億美元；</w:t>
      </w:r>
      <w:r w:rsidRPr="00122D90">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024EF7" w:rsidRPr="00024EF7" w:rsidTr="00A569D9">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年</w:t>
            </w:r>
            <w:r w:rsidRPr="00024EF7">
              <w:rPr>
                <w:rFonts w:eastAsia="標楷體"/>
                <w:sz w:val="22"/>
                <w:szCs w:val="22"/>
              </w:rPr>
              <w:t>(</w:t>
            </w:r>
            <w:r w:rsidRPr="00024EF7">
              <w:rPr>
                <w:rFonts w:eastAsia="標楷體" w:hint="eastAsia"/>
                <w:sz w:val="22"/>
                <w:szCs w:val="22"/>
                <w:lang w:val="zh-TW"/>
              </w:rPr>
              <w:t>月</w:t>
            </w:r>
            <w:r w:rsidRPr="00024EF7">
              <w:rPr>
                <w:rFonts w:eastAsia="標楷體"/>
                <w:sz w:val="22"/>
                <w:szCs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實質</w:t>
            </w:r>
          </w:p>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工業</w:t>
            </w:r>
          </w:p>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0"/>
              </w:rPr>
            </w:pPr>
            <w:r w:rsidRPr="00024EF7">
              <w:rPr>
                <w:rFonts w:eastAsia="標楷體" w:hint="eastAsia"/>
                <w:sz w:val="22"/>
                <w:szCs w:val="20"/>
              </w:rPr>
              <w:t>貿</w:t>
            </w:r>
            <w:r w:rsidRPr="00024EF7">
              <w:rPr>
                <w:rFonts w:eastAsia="標楷體"/>
                <w:sz w:val="22"/>
                <w:szCs w:val="20"/>
              </w:rPr>
              <w:t xml:space="preserve">    </w:t>
            </w:r>
            <w:r w:rsidRPr="00024EF7">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lang w:val="zh-TW"/>
              </w:rPr>
            </w:pPr>
            <w:r w:rsidRPr="00024EF7">
              <w:rPr>
                <w:rFonts w:eastAsia="標楷體" w:hint="eastAsia"/>
                <w:sz w:val="22"/>
                <w:szCs w:val="22"/>
                <w:lang w:val="zh-TW"/>
              </w:rPr>
              <w:t>消費者</w:t>
            </w:r>
          </w:p>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失業率</w:t>
            </w:r>
          </w:p>
        </w:tc>
      </w:tr>
      <w:tr w:rsidR="00024EF7" w:rsidRPr="00024EF7" w:rsidTr="00A569D9">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tabs>
                <w:tab w:val="left" w:pos="403"/>
                <w:tab w:val="center" w:pos="861"/>
              </w:tabs>
              <w:autoSpaceDE w:val="0"/>
              <w:autoSpaceDN w:val="0"/>
              <w:adjustRightInd w:val="0"/>
              <w:snapToGrid w:val="0"/>
              <w:spacing w:line="380" w:lineRule="exact"/>
              <w:rPr>
                <w:rFonts w:eastAsia="標楷體"/>
                <w:sz w:val="22"/>
                <w:szCs w:val="22"/>
              </w:rPr>
            </w:pPr>
            <w:r w:rsidRPr="00024EF7">
              <w:rPr>
                <w:rFonts w:eastAsia="標楷體"/>
                <w:sz w:val="22"/>
                <w:szCs w:val="22"/>
              </w:rPr>
              <w:tab/>
            </w:r>
            <w:r w:rsidRPr="00024EF7">
              <w:rPr>
                <w:rFonts w:eastAsia="標楷體"/>
                <w:sz w:val="22"/>
                <w:szCs w:val="22"/>
              </w:rPr>
              <w:tab/>
            </w:r>
            <w:r w:rsidRPr="00024EF7">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beforeLines="30" w:before="108" w:line="380" w:lineRule="exact"/>
              <w:jc w:val="center"/>
              <w:rPr>
                <w:rFonts w:eastAsia="標楷體"/>
                <w:sz w:val="22"/>
                <w:szCs w:val="22"/>
                <w:shd w:val="clear" w:color="auto" w:fill="FFFF99"/>
              </w:rPr>
            </w:pPr>
            <w:r w:rsidRPr="00024EF7">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24EF7" w:rsidRPr="00024EF7" w:rsidRDefault="00024EF7" w:rsidP="00024EF7">
            <w:pPr>
              <w:widowControl/>
              <w:spacing w:line="380" w:lineRule="exact"/>
              <w:rPr>
                <w:rFonts w:eastAsia="標楷體"/>
                <w:sz w:val="22"/>
                <w:szCs w:val="22"/>
              </w:rPr>
            </w:pPr>
          </w:p>
        </w:tc>
      </w:tr>
      <w:tr w:rsidR="00024EF7" w:rsidRPr="00024EF7" w:rsidTr="00A569D9">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24EF7" w:rsidRPr="00024EF7" w:rsidRDefault="00024EF7" w:rsidP="00024EF7">
            <w:pPr>
              <w:widowControl/>
              <w:spacing w:line="380" w:lineRule="exact"/>
              <w:rPr>
                <w:rFonts w:eastAsia="標楷體"/>
                <w:sz w:val="22"/>
                <w:szCs w:val="22"/>
              </w:rPr>
            </w:pPr>
          </w:p>
        </w:tc>
      </w:tr>
      <w:tr w:rsidR="005406E8" w:rsidRPr="00024EF7" w:rsidTr="00A569D9">
        <w:trPr>
          <w:cantSplit/>
          <w:trHeight w:val="186"/>
        </w:trPr>
        <w:tc>
          <w:tcPr>
            <w:tcW w:w="879" w:type="dxa"/>
            <w:tcBorders>
              <w:top w:val="nil"/>
              <w:left w:val="nil"/>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2010</w:t>
            </w:r>
            <w:r w:rsidRPr="005406E8">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6.</w:t>
            </w:r>
            <w:r w:rsidRPr="005406E8">
              <w:rPr>
                <w:rFonts w:eastAsia="標楷體" w:hint="eastAsia"/>
                <w:color w:val="000000" w:themeColor="text1"/>
                <w:sz w:val="22"/>
              </w:rPr>
              <w:t>5</w:t>
            </w:r>
          </w:p>
        </w:tc>
        <w:tc>
          <w:tcPr>
            <w:tcW w:w="801" w:type="dxa"/>
            <w:tcBorders>
              <w:top w:val="nil"/>
              <w:left w:val="single" w:sz="6" w:space="0" w:color="auto"/>
              <w:bottom w:val="nil"/>
              <w:right w:val="single" w:sz="6" w:space="0" w:color="auto"/>
            </w:tcBorders>
            <w:vAlign w:val="center"/>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 xml:space="preserve">16.2 </w:t>
            </w:r>
          </w:p>
        </w:tc>
        <w:tc>
          <w:tcPr>
            <w:tcW w:w="856"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4,663.8</w:t>
            </w:r>
          </w:p>
        </w:tc>
        <w:tc>
          <w:tcPr>
            <w:tcW w:w="964"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28.3</w:t>
            </w:r>
          </w:p>
        </w:tc>
        <w:tc>
          <w:tcPr>
            <w:tcW w:w="909"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4,252.1</w:t>
            </w:r>
          </w:p>
        </w:tc>
        <w:tc>
          <w:tcPr>
            <w:tcW w:w="870"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31.6</w:t>
            </w:r>
          </w:p>
        </w:tc>
        <w:tc>
          <w:tcPr>
            <w:tcW w:w="818"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411.7</w:t>
            </w:r>
          </w:p>
        </w:tc>
        <w:tc>
          <w:tcPr>
            <w:tcW w:w="823"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3.7</w:t>
            </w:r>
          </w:p>
        </w:tc>
      </w:tr>
      <w:tr w:rsidR="005406E8" w:rsidRPr="00024EF7" w:rsidTr="00A569D9">
        <w:trPr>
          <w:cantSplit/>
        </w:trPr>
        <w:tc>
          <w:tcPr>
            <w:tcW w:w="879" w:type="dxa"/>
            <w:tcBorders>
              <w:top w:val="nil"/>
              <w:left w:val="nil"/>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2011</w:t>
            </w:r>
            <w:r w:rsidRPr="005406E8">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3.</w:t>
            </w:r>
            <w:r w:rsidRPr="005406E8">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3.4</w:t>
            </w:r>
          </w:p>
        </w:tc>
      </w:tr>
      <w:tr w:rsidR="005406E8" w:rsidRPr="00024EF7" w:rsidTr="00A569D9">
        <w:trPr>
          <w:cantSplit/>
        </w:trPr>
        <w:tc>
          <w:tcPr>
            <w:tcW w:w="879" w:type="dxa"/>
            <w:tcBorders>
              <w:top w:val="nil"/>
              <w:left w:val="nil"/>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2012</w:t>
            </w:r>
            <w:r w:rsidRPr="005406E8">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w:t>
            </w:r>
            <w:r w:rsidRPr="005406E8">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3.2</w:t>
            </w:r>
          </w:p>
        </w:tc>
      </w:tr>
      <w:tr w:rsidR="005406E8" w:rsidRPr="00024EF7" w:rsidTr="00A569D9">
        <w:trPr>
          <w:cantSplit/>
          <w:trHeight w:val="141"/>
        </w:trPr>
        <w:tc>
          <w:tcPr>
            <w:tcW w:w="879" w:type="dxa"/>
            <w:tcBorders>
              <w:top w:val="nil"/>
              <w:left w:val="nil"/>
              <w:bottom w:val="nil"/>
              <w:right w:val="single" w:sz="6" w:space="0" w:color="auto"/>
            </w:tcBorders>
            <w:hideMark/>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color w:val="000000" w:themeColor="text1"/>
                <w:sz w:val="22"/>
              </w:rPr>
              <w:t>2013</w:t>
            </w:r>
            <w:r w:rsidRPr="005406E8">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3.1</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2014</w:t>
            </w:r>
            <w:r w:rsidRPr="005406E8">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3.5</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-3.2</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517.6</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2.5</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442.6</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-3.0</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75.0</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1.2</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3.5</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11</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-3.5</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469.9</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-1.9</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413.8</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-4.0</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56.1</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12</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2.7</w:t>
            </w:r>
            <w:r w:rsidRPr="005406E8">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1.1</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497.4</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3.7</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439.5</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-0.9</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57.9</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3.5</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2015</w:t>
            </w:r>
            <w:r w:rsidRPr="005406E8">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-0.2</w:t>
            </w:r>
            <w:r w:rsidRPr="005406E8">
              <w:rPr>
                <w:rFonts w:eastAsia="標楷體"/>
                <w:color w:val="000000" w:themeColor="text1"/>
                <w:sz w:val="22"/>
              </w:rPr>
              <w:t>(</w:t>
            </w:r>
            <w:r w:rsidRPr="005406E8">
              <w:rPr>
                <w:rFonts w:eastAsia="標楷體" w:hint="eastAsia"/>
                <w:color w:val="000000" w:themeColor="text1"/>
                <w:sz w:val="22"/>
              </w:rPr>
              <w:t>I</w:t>
            </w:r>
            <w:r w:rsidRPr="005406E8">
              <w:rPr>
                <w:rFonts w:eastAsia="標楷體"/>
                <w:color w:val="000000" w:themeColor="text1"/>
                <w:sz w:val="22"/>
              </w:rPr>
              <w:t>I</w:t>
            </w:r>
            <w:r w:rsidRPr="005406E8">
              <w:rPr>
                <w:rFonts w:eastAsia="標楷體" w:hint="eastAsia"/>
                <w:color w:val="000000" w:themeColor="text1"/>
                <w:sz w:val="22"/>
              </w:rPr>
              <w:t>I</w:t>
            </w:r>
            <w:r w:rsidRPr="005406E8">
              <w:rPr>
                <w:rFonts w:eastAsia="標楷體"/>
                <w:color w:val="000000" w:themeColor="text1"/>
                <w:sz w:val="22"/>
              </w:rPr>
              <w:t>)</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5,272.0</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-7.9</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4,368.0</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3.6</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1.8</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453.7</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398.4</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-11.7</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56.0</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-5.0</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414.8</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338.1</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-19.6</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76.5</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3.9</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2.5</w:t>
            </w:r>
            <w:r w:rsidRPr="005406E8">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0.1</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468.8</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-4.5</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384.6</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-15.6</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83.9</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3.7</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-2.7</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462.3</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377.3</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-17.8</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85.0</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3.7</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5</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-3.0</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423.9</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-10.9</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360.7</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63.2</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3.9</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6</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2.2</w:t>
            </w:r>
            <w:r w:rsidRPr="005406E8">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1.4</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469.5</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-1.8</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367.0</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102.4</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3.9</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7</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-3.3</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466.1</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388.5</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77.6</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3.7</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8</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392.4</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-14.9</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349.7</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-18.3</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42.7</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3.6</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9</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2.7</w:t>
            </w:r>
            <w:r w:rsidRPr="005406E8">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3.5</w:t>
            </w:r>
          </w:p>
        </w:tc>
      </w:tr>
      <w:tr w:rsidR="005406E8" w:rsidRPr="00024EF7" w:rsidTr="00A569D9">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w:t>
            </w:r>
          </w:p>
        </w:tc>
      </w:tr>
      <w:tr w:rsidR="005406E8" w:rsidRPr="00024EF7" w:rsidTr="005406E8">
        <w:trPr>
          <w:cantSplit/>
          <w:trHeight w:val="141"/>
        </w:trPr>
        <w:tc>
          <w:tcPr>
            <w:tcW w:w="879" w:type="dxa"/>
            <w:tcBorders>
              <w:top w:val="nil"/>
              <w:left w:val="nil"/>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11</w:t>
            </w:r>
            <w:r w:rsidRPr="005406E8">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-0.3</w:t>
            </w:r>
          </w:p>
        </w:tc>
        <w:tc>
          <w:tcPr>
            <w:tcW w:w="856"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w:t>
            </w:r>
          </w:p>
        </w:tc>
      </w:tr>
      <w:tr w:rsidR="005406E8" w:rsidRPr="00024EF7" w:rsidTr="00A569D9">
        <w:trPr>
          <w:cantSplit/>
          <w:trHeight w:val="141"/>
        </w:trPr>
        <w:tc>
          <w:tcPr>
            <w:tcW w:w="879" w:type="dxa"/>
            <w:tcBorders>
              <w:top w:val="nil"/>
              <w:left w:val="nil"/>
              <w:bottom w:val="single" w:sz="6" w:space="0" w:color="auto"/>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12</w:t>
            </w:r>
            <w:r w:rsidRPr="005406E8">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426.0</w:t>
            </w:r>
          </w:p>
        </w:tc>
        <w:tc>
          <w:tcPr>
            <w:tcW w:w="964" w:type="dxa"/>
            <w:tcBorders>
              <w:top w:val="nil"/>
              <w:left w:val="single" w:sz="6" w:space="0" w:color="auto"/>
              <w:bottom w:val="single" w:sz="6" w:space="0" w:color="auto"/>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-13.8</w:t>
            </w:r>
          </w:p>
        </w:tc>
        <w:tc>
          <w:tcPr>
            <w:tcW w:w="909" w:type="dxa"/>
            <w:tcBorders>
              <w:top w:val="nil"/>
              <w:left w:val="single" w:sz="6" w:space="0" w:color="auto"/>
              <w:bottom w:val="single" w:sz="6" w:space="0" w:color="auto"/>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355.0</w:t>
            </w:r>
          </w:p>
        </w:tc>
        <w:tc>
          <w:tcPr>
            <w:tcW w:w="870" w:type="dxa"/>
            <w:tcBorders>
              <w:top w:val="nil"/>
              <w:left w:val="single" w:sz="6" w:space="0" w:color="auto"/>
              <w:bottom w:val="single" w:sz="6" w:space="0" w:color="auto"/>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-19.2</w:t>
            </w:r>
          </w:p>
        </w:tc>
        <w:tc>
          <w:tcPr>
            <w:tcW w:w="818" w:type="dxa"/>
            <w:tcBorders>
              <w:top w:val="nil"/>
              <w:left w:val="single" w:sz="6" w:space="0" w:color="auto"/>
              <w:bottom w:val="single" w:sz="6" w:space="0" w:color="auto"/>
              <w:right w:val="single" w:sz="6" w:space="0" w:color="auto"/>
            </w:tcBorders>
            <w:vAlign w:val="bottom"/>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72.0</w:t>
            </w:r>
          </w:p>
        </w:tc>
        <w:tc>
          <w:tcPr>
            <w:tcW w:w="823" w:type="dxa"/>
            <w:tcBorders>
              <w:top w:val="nil"/>
              <w:left w:val="single" w:sz="6" w:space="0" w:color="auto"/>
              <w:bottom w:val="single" w:sz="6" w:space="0" w:color="auto"/>
              <w:right w:val="single" w:sz="6" w:space="0" w:color="auto"/>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1.3</w:t>
            </w:r>
          </w:p>
        </w:tc>
        <w:tc>
          <w:tcPr>
            <w:tcW w:w="720" w:type="dxa"/>
            <w:tcBorders>
              <w:top w:val="nil"/>
              <w:left w:val="single" w:sz="6" w:space="0" w:color="auto"/>
              <w:bottom w:val="single" w:sz="6" w:space="0" w:color="auto"/>
              <w:right w:val="nil"/>
            </w:tcBorders>
            <w:vAlign w:val="center"/>
          </w:tcPr>
          <w:p w:rsidR="005406E8" w:rsidRPr="005406E8" w:rsidRDefault="005406E8" w:rsidP="00903D2C">
            <w:pPr>
              <w:autoSpaceDE w:val="0"/>
              <w:autoSpaceDN w:val="0"/>
              <w:adjustRightInd w:val="0"/>
              <w:snapToGrid w:val="0"/>
              <w:spacing w:line="380" w:lineRule="exact"/>
              <w:jc w:val="center"/>
              <w:rPr>
                <w:rFonts w:eastAsia="標楷體"/>
                <w:color w:val="000000" w:themeColor="text1"/>
                <w:sz w:val="22"/>
              </w:rPr>
            </w:pPr>
            <w:r w:rsidRPr="005406E8">
              <w:rPr>
                <w:rFonts w:eastAsia="標楷體" w:hint="eastAsia"/>
                <w:color w:val="000000" w:themeColor="text1"/>
                <w:sz w:val="22"/>
              </w:rPr>
              <w:t>3.4</w:t>
            </w:r>
          </w:p>
        </w:tc>
      </w:tr>
    </w:tbl>
    <w:p w:rsidR="00EA5BC2" w:rsidRPr="00122D90" w:rsidRDefault="00EA5BC2" w:rsidP="00370A34">
      <w:pPr>
        <w:snapToGrid w:val="0"/>
        <w:spacing w:before="120" w:line="300" w:lineRule="auto"/>
        <w:ind w:right="-227"/>
        <w:rPr>
          <w:rFonts w:eastAsia="標楷體"/>
          <w:b/>
          <w:bCs/>
          <w:sz w:val="28"/>
          <w:szCs w:val="32"/>
          <w:lang w:val="zh-TW"/>
        </w:rPr>
      </w:pPr>
      <w:r w:rsidRPr="00122D90">
        <w:rPr>
          <w:rFonts w:eastAsia="標楷體"/>
          <w:kern w:val="0"/>
          <w:sz w:val="22"/>
          <w:szCs w:val="22"/>
        </w:rPr>
        <w:t>資料來源：韓國</w:t>
      </w:r>
      <w:r w:rsidRPr="00122D90">
        <w:rPr>
          <w:rFonts w:eastAsia="標楷體" w:hint="eastAsia"/>
          <w:kern w:val="0"/>
          <w:sz w:val="22"/>
          <w:szCs w:val="22"/>
        </w:rPr>
        <w:t>產業通商資源</w:t>
      </w:r>
      <w:r w:rsidRPr="00122D90">
        <w:rPr>
          <w:rFonts w:eastAsia="標楷體"/>
          <w:kern w:val="0"/>
          <w:sz w:val="22"/>
          <w:szCs w:val="22"/>
        </w:rPr>
        <w:t>部、韓國企劃財政部、韓國銀行、韓國</w:t>
      </w:r>
      <w:r w:rsidRPr="00122D90">
        <w:rPr>
          <w:rFonts w:eastAsia="標楷體" w:hint="eastAsia"/>
          <w:kern w:val="0"/>
          <w:sz w:val="22"/>
          <w:szCs w:val="22"/>
        </w:rPr>
        <w:t>國家</w:t>
      </w:r>
      <w:r w:rsidRPr="00122D90">
        <w:rPr>
          <w:rFonts w:eastAsia="標楷體"/>
          <w:kern w:val="0"/>
          <w:sz w:val="22"/>
          <w:szCs w:val="22"/>
        </w:rPr>
        <w:t>統計局。</w:t>
      </w:r>
      <w:r w:rsidR="00812880" w:rsidRPr="00122D90">
        <w:rPr>
          <w:rFonts w:eastAsia="標楷體"/>
          <w:b/>
          <w:bCs/>
          <w:sz w:val="28"/>
          <w:szCs w:val="32"/>
          <w:lang w:val="zh-TW"/>
        </w:rPr>
        <w:br w:type="page"/>
      </w:r>
    </w:p>
    <w:p w:rsidR="00B77830" w:rsidRPr="00A14A36" w:rsidRDefault="00B77830" w:rsidP="00B77830">
      <w:pPr>
        <w:pStyle w:val="k3a"/>
        <w:numPr>
          <w:ilvl w:val="3"/>
          <w:numId w:val="0"/>
        </w:numPr>
        <w:tabs>
          <w:tab w:val="left" w:pos="709"/>
        </w:tabs>
        <w:spacing w:before="180" w:line="300" w:lineRule="auto"/>
        <w:rPr>
          <w:b/>
          <w:bCs/>
          <w:szCs w:val="28"/>
        </w:rPr>
      </w:pPr>
      <w:r w:rsidRPr="00A14A36">
        <w:rPr>
          <w:b/>
          <w:bCs/>
          <w:szCs w:val="28"/>
        </w:rPr>
        <w:lastRenderedPageBreak/>
        <w:t>３、新加坡</w:t>
      </w:r>
    </w:p>
    <w:p w:rsidR="004A046C" w:rsidRPr="005A46C3" w:rsidRDefault="00F24F0B"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F24F0B">
        <w:rPr>
          <w:rFonts w:ascii="Times New Roman" w:eastAsia="標楷體" w:hAnsi="Times New Roman" w:hint="eastAsia"/>
          <w:sz w:val="28"/>
          <w:szCs w:val="28"/>
        </w:rPr>
        <w:t>新加坡貿工部今年</w:t>
      </w:r>
      <w:r w:rsidRPr="00F24F0B">
        <w:rPr>
          <w:rFonts w:ascii="Times New Roman" w:eastAsia="標楷體" w:hAnsi="Times New Roman" w:hint="eastAsia"/>
          <w:sz w:val="28"/>
          <w:szCs w:val="28"/>
        </w:rPr>
        <w:t>1</w:t>
      </w:r>
      <w:r w:rsidRPr="00F24F0B">
        <w:rPr>
          <w:rFonts w:ascii="Times New Roman" w:eastAsia="標楷體" w:hAnsi="Times New Roman" w:hint="eastAsia"/>
          <w:sz w:val="28"/>
          <w:szCs w:val="28"/>
        </w:rPr>
        <w:t>月</w:t>
      </w:r>
      <w:r w:rsidRPr="00F24F0B">
        <w:rPr>
          <w:rFonts w:ascii="Times New Roman" w:eastAsia="標楷體" w:hAnsi="Times New Roman" w:hint="eastAsia"/>
          <w:sz w:val="28"/>
          <w:szCs w:val="28"/>
        </w:rPr>
        <w:t>4</w:t>
      </w:r>
      <w:r w:rsidRPr="00F24F0B">
        <w:rPr>
          <w:rFonts w:ascii="Times New Roman" w:eastAsia="標楷體" w:hAnsi="Times New Roman" w:hint="eastAsia"/>
          <w:sz w:val="28"/>
          <w:szCs w:val="28"/>
        </w:rPr>
        <w:t>日發布去年第</w:t>
      </w:r>
      <w:r w:rsidRPr="00F24F0B">
        <w:rPr>
          <w:rFonts w:ascii="Times New Roman" w:eastAsia="標楷體" w:hAnsi="Times New Roman" w:hint="eastAsia"/>
          <w:sz w:val="28"/>
          <w:szCs w:val="28"/>
        </w:rPr>
        <w:t>4</w:t>
      </w:r>
      <w:r w:rsidRPr="00F24F0B">
        <w:rPr>
          <w:rFonts w:ascii="Times New Roman" w:eastAsia="標楷體" w:hAnsi="Times New Roman" w:hint="eastAsia"/>
          <w:sz w:val="28"/>
          <w:szCs w:val="28"/>
        </w:rPr>
        <w:t>季經濟成長率</w:t>
      </w:r>
      <w:r w:rsidRPr="00F24F0B">
        <w:rPr>
          <w:rFonts w:ascii="Times New Roman" w:eastAsia="標楷體" w:hAnsi="Times New Roman" w:hint="eastAsia"/>
          <w:sz w:val="28"/>
          <w:szCs w:val="28"/>
        </w:rPr>
        <w:t>2.0%</w:t>
      </w:r>
      <w:r w:rsidRPr="00F24F0B">
        <w:rPr>
          <w:rFonts w:ascii="Times New Roman" w:eastAsia="標楷體" w:hAnsi="Times New Roman" w:hint="eastAsia"/>
          <w:sz w:val="28"/>
          <w:szCs w:val="28"/>
        </w:rPr>
        <w:t>，全年</w:t>
      </w:r>
      <w:r w:rsidRPr="00F24F0B">
        <w:rPr>
          <w:rFonts w:ascii="Times New Roman" w:eastAsia="標楷體" w:hAnsi="Times New Roman" w:hint="eastAsia"/>
          <w:sz w:val="28"/>
          <w:szCs w:val="28"/>
        </w:rPr>
        <w:t>2.1%</w:t>
      </w:r>
      <w:r w:rsidRPr="00F24F0B">
        <w:rPr>
          <w:rFonts w:ascii="Times New Roman" w:eastAsia="標楷體" w:hAnsi="Times New Roman" w:hint="eastAsia"/>
          <w:sz w:val="28"/>
          <w:szCs w:val="28"/>
        </w:rPr>
        <w:t>，較上年減少</w:t>
      </w:r>
      <w:r w:rsidRPr="00F24F0B">
        <w:rPr>
          <w:rFonts w:ascii="Times New Roman" w:eastAsia="標楷體" w:hAnsi="Times New Roman" w:hint="eastAsia"/>
          <w:sz w:val="28"/>
          <w:szCs w:val="28"/>
        </w:rPr>
        <w:t>0.8</w:t>
      </w:r>
      <w:r w:rsidRPr="00F24F0B">
        <w:rPr>
          <w:rFonts w:ascii="Times New Roman" w:eastAsia="標楷體" w:hAnsi="Times New Roman" w:hint="eastAsia"/>
          <w:sz w:val="28"/>
          <w:szCs w:val="28"/>
        </w:rPr>
        <w:t>個百分點，主因係製造業衰退</w:t>
      </w:r>
      <w:r w:rsidRPr="00F24F0B">
        <w:rPr>
          <w:rFonts w:ascii="Times New Roman" w:eastAsia="標楷體" w:hAnsi="Times New Roman" w:hint="eastAsia"/>
          <w:sz w:val="28"/>
          <w:szCs w:val="28"/>
        </w:rPr>
        <w:t>(-4.8%)</w:t>
      </w:r>
      <w:r w:rsidRPr="00F24F0B">
        <w:rPr>
          <w:rFonts w:ascii="Times New Roman" w:eastAsia="標楷體" w:hAnsi="Times New Roman" w:hint="eastAsia"/>
          <w:sz w:val="28"/>
          <w:szCs w:val="28"/>
        </w:rPr>
        <w:t>抵銷服務業成長</w:t>
      </w:r>
      <w:r w:rsidRPr="00F24F0B">
        <w:rPr>
          <w:rFonts w:ascii="Times New Roman" w:eastAsia="標楷體" w:hAnsi="Times New Roman" w:hint="eastAsia"/>
          <w:sz w:val="28"/>
          <w:szCs w:val="28"/>
        </w:rPr>
        <w:t>(3.6%)</w:t>
      </w:r>
      <w:r w:rsidRPr="00F24F0B">
        <w:rPr>
          <w:rFonts w:ascii="Times New Roman" w:eastAsia="標楷體" w:hAnsi="Times New Roman" w:hint="eastAsia"/>
          <w:sz w:val="28"/>
          <w:szCs w:val="28"/>
        </w:rPr>
        <w:t>幅度。</w:t>
      </w:r>
    </w:p>
    <w:p w:rsidR="004A046C" w:rsidRPr="005A46C3" w:rsidRDefault="00F24F0B"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F24F0B">
        <w:rPr>
          <w:rFonts w:ascii="Times New Roman" w:eastAsia="標楷體" w:hAnsi="Times New Roman"/>
          <w:sz w:val="28"/>
          <w:szCs w:val="28"/>
        </w:rPr>
        <w:t>新加坡</w:t>
      </w:r>
      <w:r w:rsidRPr="00F24F0B">
        <w:rPr>
          <w:rFonts w:ascii="Times New Roman" w:eastAsia="標楷體" w:hAnsi="Times New Roman" w:hint="eastAsia"/>
          <w:sz w:val="28"/>
          <w:szCs w:val="28"/>
        </w:rPr>
        <w:t>去</w:t>
      </w:r>
      <w:r w:rsidRPr="00F24F0B">
        <w:rPr>
          <w:rFonts w:ascii="Times New Roman" w:eastAsia="標楷體" w:hAnsi="Times New Roman"/>
          <w:sz w:val="28"/>
          <w:szCs w:val="28"/>
        </w:rPr>
        <w:t>年</w:t>
      </w:r>
      <w:r w:rsidRPr="00F24F0B">
        <w:rPr>
          <w:rFonts w:ascii="Times New Roman" w:eastAsia="標楷體" w:hAnsi="Times New Roman" w:hint="eastAsia"/>
          <w:sz w:val="28"/>
          <w:szCs w:val="28"/>
        </w:rPr>
        <w:t>12</w:t>
      </w:r>
      <w:r w:rsidRPr="00F24F0B">
        <w:rPr>
          <w:rFonts w:ascii="Times New Roman" w:eastAsia="標楷體" w:hAnsi="Times New Roman"/>
          <w:sz w:val="28"/>
          <w:szCs w:val="28"/>
        </w:rPr>
        <w:t>月出口金額</w:t>
      </w:r>
      <w:proofErr w:type="gramStart"/>
      <w:r w:rsidRPr="00F24F0B">
        <w:rPr>
          <w:rFonts w:ascii="Times New Roman" w:eastAsia="標楷體" w:hAnsi="Times New Roman" w:hint="eastAsia"/>
          <w:sz w:val="28"/>
          <w:szCs w:val="28"/>
        </w:rPr>
        <w:t>383.5</w:t>
      </w:r>
      <w:r w:rsidRPr="00F24F0B">
        <w:rPr>
          <w:rFonts w:ascii="Times New Roman" w:eastAsia="標楷體" w:hAnsi="Times New Roman"/>
          <w:sz w:val="28"/>
          <w:szCs w:val="28"/>
        </w:rPr>
        <w:t>億星元</w:t>
      </w:r>
      <w:proofErr w:type="gramEnd"/>
      <w:r w:rsidRPr="00F24F0B">
        <w:rPr>
          <w:rFonts w:ascii="Times New Roman" w:eastAsia="標楷體" w:hAnsi="Times New Roman"/>
          <w:sz w:val="28"/>
          <w:szCs w:val="28"/>
        </w:rPr>
        <w:t>，較上年同月衰退</w:t>
      </w:r>
      <w:r w:rsidRPr="00F24F0B">
        <w:rPr>
          <w:rFonts w:ascii="Times New Roman" w:eastAsia="標楷體" w:hAnsi="Times New Roman" w:hint="eastAsia"/>
          <w:sz w:val="28"/>
          <w:szCs w:val="28"/>
        </w:rPr>
        <w:t>6.4</w:t>
      </w:r>
      <w:r w:rsidRPr="00F24F0B">
        <w:rPr>
          <w:rFonts w:ascii="Times New Roman" w:eastAsia="標楷體" w:hAnsi="Times New Roman"/>
          <w:sz w:val="28"/>
          <w:szCs w:val="28"/>
        </w:rPr>
        <w:t>%</w:t>
      </w:r>
      <w:r w:rsidRPr="00F24F0B">
        <w:rPr>
          <w:rFonts w:ascii="Times New Roman" w:eastAsia="標楷體" w:hAnsi="Times New Roman"/>
          <w:sz w:val="28"/>
          <w:szCs w:val="28"/>
        </w:rPr>
        <w:t>，進口</w:t>
      </w:r>
      <w:proofErr w:type="gramStart"/>
      <w:r w:rsidRPr="00F24F0B">
        <w:rPr>
          <w:rFonts w:ascii="Times New Roman" w:eastAsia="標楷體" w:hAnsi="Times New Roman" w:hint="eastAsia"/>
          <w:sz w:val="28"/>
          <w:szCs w:val="28"/>
        </w:rPr>
        <w:t>331.9</w:t>
      </w:r>
      <w:r w:rsidRPr="00F24F0B">
        <w:rPr>
          <w:rFonts w:ascii="Times New Roman" w:eastAsia="標楷體" w:hAnsi="Times New Roman"/>
          <w:sz w:val="28"/>
          <w:szCs w:val="28"/>
        </w:rPr>
        <w:t>億星元</w:t>
      </w:r>
      <w:proofErr w:type="gramEnd"/>
      <w:r w:rsidRPr="00F24F0B">
        <w:rPr>
          <w:rFonts w:ascii="Times New Roman" w:eastAsia="標楷體" w:hAnsi="Times New Roman"/>
          <w:sz w:val="28"/>
          <w:szCs w:val="28"/>
        </w:rPr>
        <w:t>，衰退</w:t>
      </w:r>
      <w:r w:rsidRPr="00F24F0B">
        <w:rPr>
          <w:rFonts w:ascii="Times New Roman" w:eastAsia="標楷體" w:hAnsi="Times New Roman" w:hint="eastAsia"/>
          <w:sz w:val="28"/>
          <w:szCs w:val="28"/>
        </w:rPr>
        <w:t>10.6</w:t>
      </w:r>
      <w:r w:rsidRPr="00F24F0B">
        <w:rPr>
          <w:rFonts w:ascii="Times New Roman" w:eastAsia="標楷體" w:hAnsi="Times New Roman"/>
          <w:sz w:val="28"/>
          <w:szCs w:val="28"/>
        </w:rPr>
        <w:t>%</w:t>
      </w:r>
      <w:r w:rsidRPr="00F24F0B">
        <w:rPr>
          <w:rFonts w:ascii="Times New Roman" w:eastAsia="標楷體" w:hAnsi="Times New Roman"/>
          <w:sz w:val="28"/>
          <w:szCs w:val="28"/>
        </w:rPr>
        <w:t>。其中國內石油產品出口貨值衰退</w:t>
      </w:r>
      <w:r w:rsidRPr="00F24F0B">
        <w:rPr>
          <w:rFonts w:ascii="Times New Roman" w:eastAsia="標楷體" w:hAnsi="Times New Roman" w:hint="eastAsia"/>
          <w:sz w:val="28"/>
          <w:szCs w:val="28"/>
        </w:rPr>
        <w:t>24.9</w:t>
      </w:r>
      <w:r w:rsidRPr="00F24F0B">
        <w:rPr>
          <w:rFonts w:ascii="Times New Roman" w:eastAsia="標楷體" w:hAnsi="Times New Roman"/>
          <w:sz w:val="28"/>
          <w:szCs w:val="28"/>
        </w:rPr>
        <w:t>%</w:t>
      </w:r>
      <w:r w:rsidRPr="00F24F0B">
        <w:rPr>
          <w:rFonts w:ascii="Times New Roman" w:eastAsia="標楷體" w:hAnsi="Times New Roman"/>
          <w:sz w:val="28"/>
          <w:szCs w:val="28"/>
        </w:rPr>
        <w:t>，若以貨量計算則成長</w:t>
      </w:r>
      <w:r w:rsidRPr="00F24F0B">
        <w:rPr>
          <w:rFonts w:ascii="Times New Roman" w:eastAsia="標楷體" w:hAnsi="Times New Roman" w:hint="eastAsia"/>
          <w:sz w:val="28"/>
          <w:szCs w:val="28"/>
        </w:rPr>
        <w:t>7.9</w:t>
      </w:r>
      <w:r w:rsidRPr="00F24F0B">
        <w:rPr>
          <w:rFonts w:ascii="Times New Roman" w:eastAsia="標楷體" w:hAnsi="Times New Roman"/>
          <w:sz w:val="28"/>
          <w:szCs w:val="28"/>
        </w:rPr>
        <w:t>%</w:t>
      </w:r>
      <w:r w:rsidRPr="00F24F0B">
        <w:rPr>
          <w:rFonts w:ascii="Times New Roman" w:eastAsia="標楷體" w:hAnsi="Times New Roman"/>
          <w:sz w:val="28"/>
          <w:szCs w:val="28"/>
        </w:rPr>
        <w:t>；國內非石油產品出口衰退</w:t>
      </w:r>
      <w:r w:rsidRPr="00F24F0B">
        <w:rPr>
          <w:rFonts w:ascii="Times New Roman" w:eastAsia="標楷體" w:hAnsi="Times New Roman" w:hint="eastAsia"/>
          <w:sz w:val="28"/>
          <w:szCs w:val="28"/>
        </w:rPr>
        <w:t>7.2</w:t>
      </w:r>
      <w:r w:rsidRPr="00F24F0B">
        <w:rPr>
          <w:rFonts w:ascii="Times New Roman" w:eastAsia="標楷體" w:hAnsi="Times New Roman"/>
          <w:sz w:val="28"/>
          <w:szCs w:val="28"/>
        </w:rPr>
        <w:t>%</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電子產品</w:t>
      </w:r>
      <w:r w:rsidRPr="00F24F0B">
        <w:rPr>
          <w:rFonts w:ascii="Times New Roman" w:eastAsia="標楷體" w:hAnsi="Times New Roman" w:hint="eastAsia"/>
          <w:sz w:val="28"/>
          <w:szCs w:val="28"/>
        </w:rPr>
        <w:t>(-0.3%)</w:t>
      </w:r>
      <w:r w:rsidRPr="00F24F0B">
        <w:rPr>
          <w:rFonts w:ascii="Times New Roman" w:eastAsia="標楷體" w:hAnsi="Times New Roman" w:hint="eastAsia"/>
          <w:sz w:val="28"/>
          <w:szCs w:val="28"/>
        </w:rPr>
        <w:t>及非</w:t>
      </w:r>
      <w:r w:rsidRPr="00F24F0B">
        <w:rPr>
          <w:rFonts w:ascii="Times New Roman" w:eastAsia="標楷體" w:hAnsi="Times New Roman"/>
          <w:sz w:val="28"/>
          <w:szCs w:val="28"/>
        </w:rPr>
        <w:t>電子產品</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-10.3</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均衰退</w:t>
      </w:r>
      <w:r w:rsidRPr="00F24F0B">
        <w:rPr>
          <w:rFonts w:ascii="Times New Roman" w:eastAsia="標楷體" w:hAnsi="Times New Roman"/>
          <w:sz w:val="28"/>
          <w:szCs w:val="28"/>
        </w:rPr>
        <w:t>。非石油產品十大出口國中，</w:t>
      </w:r>
      <w:proofErr w:type="gramStart"/>
      <w:r w:rsidRPr="00F24F0B">
        <w:rPr>
          <w:rFonts w:ascii="Times New Roman" w:eastAsia="標楷體" w:hAnsi="Times New Roman"/>
          <w:sz w:val="28"/>
          <w:szCs w:val="28"/>
        </w:rPr>
        <w:t>除輸往</w:t>
      </w:r>
      <w:proofErr w:type="gramEnd"/>
      <w:r w:rsidRPr="00F24F0B">
        <w:rPr>
          <w:rFonts w:ascii="Times New Roman" w:eastAsia="標楷體" w:hAnsi="Times New Roman" w:hint="eastAsia"/>
          <w:sz w:val="28"/>
          <w:szCs w:val="28"/>
        </w:rPr>
        <w:t>香港</w:t>
      </w:r>
      <w:r w:rsidRPr="00F24F0B">
        <w:rPr>
          <w:rFonts w:ascii="Times New Roman" w:eastAsia="標楷體" w:hAnsi="Times New Roman" w:hint="eastAsia"/>
          <w:sz w:val="28"/>
          <w:szCs w:val="28"/>
        </w:rPr>
        <w:t>(6.3%)</w:t>
      </w:r>
      <w:r w:rsidRPr="00F24F0B">
        <w:rPr>
          <w:rFonts w:ascii="Times New Roman" w:eastAsia="標楷體" w:hAnsi="Times New Roman" w:hint="eastAsia"/>
          <w:sz w:val="28"/>
          <w:szCs w:val="28"/>
        </w:rPr>
        <w:t>、美國</w:t>
      </w:r>
      <w:r w:rsidRPr="00F24F0B">
        <w:rPr>
          <w:rFonts w:ascii="Times New Roman" w:eastAsia="標楷體" w:hAnsi="Times New Roman" w:hint="eastAsia"/>
          <w:sz w:val="28"/>
          <w:szCs w:val="28"/>
        </w:rPr>
        <w:t>(12.8%)</w:t>
      </w:r>
      <w:r w:rsidRPr="00F24F0B">
        <w:rPr>
          <w:rFonts w:ascii="Times New Roman" w:eastAsia="標楷體" w:hAnsi="Times New Roman" w:hint="eastAsia"/>
          <w:sz w:val="28"/>
          <w:szCs w:val="28"/>
        </w:rPr>
        <w:t>及日本</w:t>
      </w:r>
      <w:r w:rsidRPr="00F24F0B">
        <w:rPr>
          <w:rFonts w:ascii="Times New Roman" w:eastAsia="標楷體" w:hAnsi="Times New Roman" w:hint="eastAsia"/>
          <w:sz w:val="28"/>
          <w:szCs w:val="28"/>
        </w:rPr>
        <w:t>(14.7%)</w:t>
      </w:r>
      <w:r w:rsidRPr="00F24F0B">
        <w:rPr>
          <w:rFonts w:ascii="Times New Roman" w:eastAsia="標楷體" w:hAnsi="Times New Roman"/>
          <w:sz w:val="28"/>
          <w:szCs w:val="28"/>
        </w:rPr>
        <w:t>成長外，其餘皆衰退，尤以</w:t>
      </w:r>
      <w:r w:rsidRPr="00F24F0B">
        <w:rPr>
          <w:rFonts w:ascii="Times New Roman" w:eastAsia="標楷體" w:hAnsi="Times New Roman" w:hint="eastAsia"/>
          <w:sz w:val="28"/>
          <w:szCs w:val="28"/>
        </w:rPr>
        <w:t>南韓</w:t>
      </w:r>
      <w:r w:rsidRPr="00F24F0B">
        <w:rPr>
          <w:rFonts w:ascii="Times New Roman" w:eastAsia="標楷體" w:hAnsi="Times New Roman" w:hint="eastAsia"/>
          <w:sz w:val="28"/>
          <w:szCs w:val="28"/>
        </w:rPr>
        <w:t>(-25.8%)</w:t>
      </w:r>
      <w:r w:rsidRPr="00F24F0B">
        <w:rPr>
          <w:rFonts w:ascii="Times New Roman" w:eastAsia="標楷體" w:hAnsi="Times New Roman" w:hint="eastAsia"/>
          <w:sz w:val="28"/>
          <w:szCs w:val="28"/>
        </w:rPr>
        <w:t>、中國大陸</w:t>
      </w:r>
      <w:r w:rsidRPr="00F24F0B">
        <w:rPr>
          <w:rFonts w:ascii="Times New Roman" w:eastAsia="標楷體" w:hAnsi="Times New Roman" w:hint="eastAsia"/>
          <w:sz w:val="28"/>
          <w:szCs w:val="28"/>
        </w:rPr>
        <w:t>(-18.7%)</w:t>
      </w:r>
      <w:r w:rsidRPr="00F24F0B">
        <w:rPr>
          <w:rFonts w:ascii="Times New Roman" w:eastAsia="標楷體" w:hAnsi="Times New Roman" w:hint="eastAsia"/>
          <w:sz w:val="28"/>
          <w:szCs w:val="28"/>
        </w:rPr>
        <w:t>及臺灣</w:t>
      </w:r>
      <w:r w:rsidRPr="00F24F0B">
        <w:rPr>
          <w:rFonts w:ascii="Times New Roman" w:eastAsia="標楷體" w:hAnsi="Times New Roman" w:hint="eastAsia"/>
          <w:sz w:val="28"/>
          <w:szCs w:val="28"/>
        </w:rPr>
        <w:t>(-17.1%)</w:t>
      </w:r>
      <w:r w:rsidRPr="00F24F0B">
        <w:rPr>
          <w:rFonts w:ascii="Times New Roman" w:eastAsia="標楷體" w:hAnsi="Times New Roman"/>
          <w:sz w:val="28"/>
          <w:szCs w:val="28"/>
        </w:rPr>
        <w:t>衰退</w:t>
      </w:r>
      <w:r w:rsidRPr="00F24F0B">
        <w:rPr>
          <w:rFonts w:ascii="Times New Roman" w:eastAsia="標楷體" w:hAnsi="Times New Roman" w:hint="eastAsia"/>
          <w:sz w:val="28"/>
          <w:szCs w:val="28"/>
        </w:rPr>
        <w:t>較為</w:t>
      </w:r>
      <w:r w:rsidRPr="00F24F0B">
        <w:rPr>
          <w:rFonts w:ascii="Times New Roman" w:eastAsia="標楷體" w:hAnsi="Times New Roman"/>
          <w:sz w:val="28"/>
          <w:szCs w:val="28"/>
        </w:rPr>
        <w:t>明顯。</w:t>
      </w:r>
    </w:p>
    <w:p w:rsidR="004A046C" w:rsidRPr="005A46C3" w:rsidRDefault="00F24F0B"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F24F0B">
        <w:rPr>
          <w:rFonts w:ascii="Times New Roman" w:eastAsia="標楷體" w:hAnsi="Times New Roman"/>
          <w:sz w:val="28"/>
          <w:szCs w:val="28"/>
        </w:rPr>
        <w:t>新加坡</w:t>
      </w:r>
      <w:r w:rsidRPr="00F24F0B">
        <w:rPr>
          <w:rFonts w:ascii="Times New Roman" w:eastAsia="標楷體" w:hAnsi="Times New Roman" w:hint="eastAsia"/>
          <w:sz w:val="28"/>
          <w:szCs w:val="28"/>
        </w:rPr>
        <w:t>去</w:t>
      </w:r>
      <w:r w:rsidRPr="00F24F0B">
        <w:rPr>
          <w:rFonts w:ascii="Times New Roman" w:eastAsia="標楷體" w:hAnsi="Times New Roman"/>
          <w:sz w:val="28"/>
          <w:szCs w:val="28"/>
        </w:rPr>
        <w:t>年</w:t>
      </w:r>
      <w:r w:rsidRPr="00F24F0B">
        <w:rPr>
          <w:rFonts w:ascii="Times New Roman" w:eastAsia="標楷體" w:hAnsi="Times New Roman" w:hint="eastAsia"/>
          <w:sz w:val="28"/>
          <w:szCs w:val="28"/>
        </w:rPr>
        <w:t>11</w:t>
      </w:r>
      <w:r w:rsidRPr="00F24F0B">
        <w:rPr>
          <w:rFonts w:ascii="Times New Roman" w:eastAsia="標楷體" w:hAnsi="Times New Roman"/>
          <w:sz w:val="28"/>
          <w:szCs w:val="28"/>
        </w:rPr>
        <w:t>月工業指數下跌</w:t>
      </w:r>
      <w:r w:rsidRPr="00F24F0B">
        <w:rPr>
          <w:rFonts w:ascii="Times New Roman" w:eastAsia="標楷體" w:hAnsi="Times New Roman" w:hint="eastAsia"/>
          <w:sz w:val="28"/>
          <w:szCs w:val="28"/>
        </w:rPr>
        <w:t>5.5</w:t>
      </w:r>
      <w:r w:rsidRPr="00F24F0B">
        <w:rPr>
          <w:rFonts w:ascii="Times New Roman" w:eastAsia="標楷體" w:hAnsi="Times New Roman"/>
          <w:sz w:val="28"/>
          <w:szCs w:val="28"/>
        </w:rPr>
        <w:t>%</w:t>
      </w:r>
      <w:r w:rsidRPr="00F24F0B">
        <w:rPr>
          <w:rFonts w:ascii="Times New Roman" w:eastAsia="標楷體" w:hAnsi="Times New Roman"/>
          <w:sz w:val="28"/>
          <w:szCs w:val="28"/>
        </w:rPr>
        <w:t>，除化工業</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11.6</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成長外，其餘生</w:t>
      </w:r>
      <w:proofErr w:type="gramStart"/>
      <w:r w:rsidRPr="00F24F0B">
        <w:rPr>
          <w:rFonts w:ascii="Times New Roman" w:eastAsia="標楷體" w:hAnsi="Times New Roman" w:hint="eastAsia"/>
          <w:sz w:val="28"/>
          <w:szCs w:val="28"/>
        </w:rPr>
        <w:t>醫</w:t>
      </w:r>
      <w:proofErr w:type="gramEnd"/>
      <w:r w:rsidRPr="00F24F0B">
        <w:rPr>
          <w:rFonts w:ascii="Times New Roman" w:eastAsia="標楷體" w:hAnsi="Times New Roman" w:hint="eastAsia"/>
          <w:sz w:val="28"/>
          <w:szCs w:val="28"/>
        </w:rPr>
        <w:t>製造業</w:t>
      </w:r>
      <w:r w:rsidRPr="00F24F0B">
        <w:rPr>
          <w:rFonts w:ascii="Times New Roman" w:eastAsia="標楷體" w:hAnsi="Times New Roman" w:hint="eastAsia"/>
          <w:sz w:val="28"/>
          <w:szCs w:val="28"/>
        </w:rPr>
        <w:t>(-1.3%)</w:t>
      </w:r>
      <w:r w:rsidRPr="00F24F0B">
        <w:rPr>
          <w:rFonts w:ascii="Times New Roman" w:eastAsia="標楷體" w:hAnsi="Times New Roman" w:hint="eastAsia"/>
          <w:sz w:val="28"/>
          <w:szCs w:val="28"/>
        </w:rPr>
        <w:t>、</w:t>
      </w:r>
      <w:r w:rsidRPr="00F24F0B">
        <w:rPr>
          <w:rFonts w:ascii="Times New Roman" w:eastAsia="標楷體" w:hAnsi="Times New Roman"/>
          <w:sz w:val="28"/>
          <w:szCs w:val="28"/>
        </w:rPr>
        <w:t>一般製造業</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-4.3</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w:t>
      </w:r>
      <w:r w:rsidRPr="00F24F0B">
        <w:rPr>
          <w:rFonts w:ascii="Times New Roman" w:eastAsia="標楷體" w:hAnsi="Times New Roman"/>
          <w:sz w:val="28"/>
          <w:szCs w:val="28"/>
        </w:rPr>
        <w:t>精密工程</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-4.3</w:t>
      </w:r>
      <w:r w:rsidRPr="00F24F0B">
        <w:rPr>
          <w:rFonts w:ascii="Times New Roman" w:eastAsia="標楷體" w:hAnsi="Times New Roman"/>
          <w:sz w:val="28"/>
          <w:szCs w:val="28"/>
        </w:rPr>
        <w:t>%)</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電子業</w:t>
      </w:r>
      <w:r w:rsidRPr="00F24F0B">
        <w:rPr>
          <w:rFonts w:ascii="Times New Roman" w:eastAsia="標楷體" w:hAnsi="Times New Roman" w:hint="eastAsia"/>
          <w:sz w:val="28"/>
          <w:szCs w:val="28"/>
        </w:rPr>
        <w:t>(-11.1%)</w:t>
      </w:r>
      <w:r w:rsidRPr="00F24F0B">
        <w:rPr>
          <w:rFonts w:ascii="Times New Roman" w:eastAsia="標楷體" w:hAnsi="Times New Roman" w:hint="eastAsia"/>
          <w:sz w:val="28"/>
          <w:szCs w:val="28"/>
        </w:rPr>
        <w:t>及</w:t>
      </w:r>
      <w:r w:rsidRPr="00F24F0B">
        <w:rPr>
          <w:rFonts w:ascii="Times New Roman" w:eastAsia="標楷體" w:hAnsi="Times New Roman"/>
          <w:sz w:val="28"/>
          <w:szCs w:val="28"/>
        </w:rPr>
        <w:t>運輸工程</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-11.2</w:t>
      </w:r>
      <w:r w:rsidRPr="00F24F0B">
        <w:rPr>
          <w:rFonts w:ascii="Times New Roman" w:eastAsia="標楷體" w:hAnsi="Times New Roman"/>
          <w:sz w:val="28"/>
          <w:szCs w:val="28"/>
        </w:rPr>
        <w:t>%)</w:t>
      </w:r>
      <w:r w:rsidRPr="00F24F0B">
        <w:rPr>
          <w:rFonts w:ascii="Times New Roman" w:eastAsia="標楷體" w:hAnsi="Times New Roman"/>
          <w:sz w:val="28"/>
          <w:szCs w:val="28"/>
        </w:rPr>
        <w:t>皆衰退。依據新加坡採購與材料管理學院</w:t>
      </w:r>
      <w:r w:rsidRPr="00F24F0B">
        <w:rPr>
          <w:rFonts w:ascii="Times New Roman" w:eastAsia="標楷體" w:hAnsi="Times New Roman"/>
          <w:sz w:val="28"/>
          <w:szCs w:val="28"/>
        </w:rPr>
        <w:t>(SIPMM)</w:t>
      </w:r>
      <w:r w:rsidRPr="00F24F0B">
        <w:rPr>
          <w:rFonts w:ascii="Times New Roman" w:eastAsia="標楷體" w:hAnsi="Times New Roman"/>
          <w:sz w:val="28"/>
          <w:szCs w:val="28"/>
        </w:rPr>
        <w:t>資料顯示，</w:t>
      </w:r>
      <w:r w:rsidR="007C039D">
        <w:rPr>
          <w:rFonts w:ascii="Times New Roman" w:eastAsia="標楷體" w:hAnsi="Times New Roman" w:hint="eastAsia"/>
          <w:sz w:val="28"/>
          <w:szCs w:val="28"/>
        </w:rPr>
        <w:t>去年</w:t>
      </w:r>
      <w:r w:rsidRPr="00F24F0B">
        <w:rPr>
          <w:rFonts w:ascii="Times New Roman" w:eastAsia="標楷體" w:hAnsi="Times New Roman"/>
          <w:sz w:val="28"/>
          <w:szCs w:val="28"/>
        </w:rPr>
        <w:t>1</w:t>
      </w:r>
      <w:r w:rsidRPr="00F24F0B">
        <w:rPr>
          <w:rFonts w:ascii="Times New Roman" w:eastAsia="標楷體" w:hAnsi="Times New Roman" w:hint="eastAsia"/>
          <w:sz w:val="28"/>
          <w:szCs w:val="28"/>
        </w:rPr>
        <w:t>2</w:t>
      </w:r>
      <w:r w:rsidRPr="00F24F0B">
        <w:rPr>
          <w:rFonts w:ascii="Times New Roman" w:eastAsia="標楷體" w:hAnsi="Times New Roman"/>
          <w:sz w:val="28"/>
          <w:szCs w:val="28"/>
        </w:rPr>
        <w:t>月採購經理人指數</w:t>
      </w:r>
      <w:r w:rsidRPr="00F24F0B">
        <w:rPr>
          <w:rFonts w:ascii="Times New Roman" w:eastAsia="標楷體" w:hAnsi="Times New Roman"/>
          <w:sz w:val="28"/>
          <w:szCs w:val="28"/>
        </w:rPr>
        <w:t>(PMI)4</w:t>
      </w:r>
      <w:r w:rsidRPr="00F24F0B">
        <w:rPr>
          <w:rFonts w:ascii="Times New Roman" w:eastAsia="標楷體" w:hAnsi="Times New Roman" w:hint="eastAsia"/>
          <w:sz w:val="28"/>
          <w:szCs w:val="28"/>
        </w:rPr>
        <w:t>9</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5</w:t>
      </w:r>
      <w:r w:rsidRPr="00F24F0B">
        <w:rPr>
          <w:rFonts w:ascii="Times New Roman" w:eastAsia="標楷體" w:hAnsi="Times New Roman"/>
          <w:sz w:val="28"/>
          <w:szCs w:val="28"/>
        </w:rPr>
        <w:t>，較</w:t>
      </w:r>
      <w:r w:rsidRPr="00F24F0B">
        <w:rPr>
          <w:rFonts w:ascii="Times New Roman" w:eastAsia="標楷體" w:hAnsi="Times New Roman" w:hint="eastAsia"/>
          <w:sz w:val="28"/>
          <w:szCs w:val="28"/>
        </w:rPr>
        <w:t>11</w:t>
      </w:r>
      <w:r w:rsidRPr="00F24F0B">
        <w:rPr>
          <w:rFonts w:ascii="Times New Roman" w:eastAsia="標楷體" w:hAnsi="Times New Roman"/>
          <w:sz w:val="28"/>
          <w:szCs w:val="28"/>
        </w:rPr>
        <w:t>月</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49.2</w:t>
      </w:r>
      <w:r w:rsidRPr="00F24F0B">
        <w:rPr>
          <w:rFonts w:ascii="Times New Roman" w:eastAsia="標楷體" w:hAnsi="Times New Roman"/>
          <w:sz w:val="28"/>
          <w:szCs w:val="28"/>
        </w:rPr>
        <w:t>)</w:t>
      </w:r>
      <w:r w:rsidRPr="00F24F0B">
        <w:rPr>
          <w:rFonts w:ascii="Times New Roman" w:eastAsia="標楷體" w:hAnsi="Times New Roman"/>
          <w:sz w:val="28"/>
          <w:szCs w:val="28"/>
        </w:rPr>
        <w:t>微幅上調</w:t>
      </w:r>
      <w:r w:rsidRPr="00F24F0B">
        <w:rPr>
          <w:rFonts w:ascii="Times New Roman" w:eastAsia="標楷體" w:hAnsi="Times New Roman"/>
          <w:sz w:val="28"/>
          <w:szCs w:val="28"/>
        </w:rPr>
        <w:t>0.3</w:t>
      </w:r>
      <w:r w:rsidRPr="00F24F0B">
        <w:rPr>
          <w:rFonts w:ascii="Times New Roman" w:eastAsia="標楷體" w:hAnsi="Times New Roman"/>
          <w:sz w:val="28"/>
          <w:szCs w:val="28"/>
        </w:rPr>
        <w:t>，係連續第</w:t>
      </w:r>
      <w:r w:rsidRPr="00F24F0B">
        <w:rPr>
          <w:rFonts w:ascii="Times New Roman" w:eastAsia="標楷體" w:hAnsi="Times New Roman" w:hint="eastAsia"/>
          <w:sz w:val="28"/>
          <w:szCs w:val="28"/>
        </w:rPr>
        <w:t>6</w:t>
      </w:r>
      <w:r w:rsidRPr="00F24F0B">
        <w:rPr>
          <w:rFonts w:ascii="Times New Roman" w:eastAsia="標楷體" w:hAnsi="Times New Roman"/>
          <w:sz w:val="28"/>
          <w:szCs w:val="28"/>
        </w:rPr>
        <w:t>個月低於</w:t>
      </w:r>
      <w:r w:rsidRPr="00F24F0B">
        <w:rPr>
          <w:rFonts w:ascii="Times New Roman" w:eastAsia="標楷體" w:hAnsi="Times New Roman"/>
          <w:sz w:val="28"/>
          <w:szCs w:val="28"/>
        </w:rPr>
        <w:t>50</w:t>
      </w:r>
      <w:proofErr w:type="gramStart"/>
      <w:r w:rsidRPr="00F24F0B">
        <w:rPr>
          <w:rFonts w:ascii="Times New Roman" w:eastAsia="標楷體" w:hAnsi="Times New Roman"/>
          <w:sz w:val="28"/>
          <w:szCs w:val="28"/>
        </w:rPr>
        <w:t>榮枯線</w:t>
      </w:r>
      <w:proofErr w:type="gramEnd"/>
      <w:r w:rsidRPr="00F24F0B">
        <w:rPr>
          <w:rFonts w:ascii="Times New Roman" w:eastAsia="標楷體" w:hAnsi="Times New Roman"/>
          <w:sz w:val="28"/>
          <w:szCs w:val="28"/>
        </w:rPr>
        <w:t>，主因為新訂單、新出口訂單和產值持續疲弱，顯示新加坡製造業</w:t>
      </w:r>
      <w:r w:rsidRPr="00F24F0B">
        <w:rPr>
          <w:rFonts w:ascii="Times New Roman" w:eastAsia="標楷體" w:hAnsi="Times New Roman" w:hint="eastAsia"/>
          <w:sz w:val="28"/>
          <w:szCs w:val="28"/>
        </w:rPr>
        <w:t>復甦緩慢</w:t>
      </w:r>
      <w:r w:rsidRPr="00F24F0B">
        <w:rPr>
          <w:rFonts w:ascii="Times New Roman" w:eastAsia="標楷體" w:hAnsi="Times New Roman"/>
          <w:sz w:val="28"/>
          <w:szCs w:val="28"/>
        </w:rPr>
        <w:t>。</w:t>
      </w:r>
    </w:p>
    <w:p w:rsidR="00F14C4B" w:rsidRPr="005A46C3" w:rsidRDefault="00F24F0B"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F24F0B">
        <w:rPr>
          <w:rFonts w:ascii="Times New Roman" w:eastAsia="標楷體" w:hAnsi="Times New Roman" w:hint="eastAsia"/>
          <w:sz w:val="28"/>
          <w:szCs w:val="28"/>
        </w:rPr>
        <w:t>新加坡總理李顯龍於今年</w:t>
      </w:r>
      <w:r w:rsidRPr="00F24F0B">
        <w:rPr>
          <w:rFonts w:ascii="Times New Roman" w:eastAsia="標楷體" w:hAnsi="Times New Roman" w:hint="eastAsia"/>
          <w:sz w:val="28"/>
          <w:szCs w:val="28"/>
        </w:rPr>
        <w:t>1</w:t>
      </w:r>
      <w:r w:rsidRPr="00F24F0B">
        <w:rPr>
          <w:rFonts w:ascii="Times New Roman" w:eastAsia="標楷體" w:hAnsi="Times New Roman" w:hint="eastAsia"/>
          <w:sz w:val="28"/>
          <w:szCs w:val="28"/>
        </w:rPr>
        <w:t>月</w:t>
      </w:r>
      <w:r w:rsidRPr="00F24F0B">
        <w:rPr>
          <w:rFonts w:ascii="Times New Roman" w:eastAsia="標楷體" w:hAnsi="Times New Roman" w:hint="eastAsia"/>
          <w:sz w:val="28"/>
          <w:szCs w:val="28"/>
        </w:rPr>
        <w:t>8</w:t>
      </w:r>
      <w:r w:rsidRPr="00F24F0B">
        <w:rPr>
          <w:rFonts w:ascii="Times New Roman" w:eastAsia="標楷體" w:hAnsi="Times New Roman" w:hint="eastAsia"/>
          <w:sz w:val="28"/>
          <w:szCs w:val="28"/>
        </w:rPr>
        <w:t>日表示，新加坡政府未來</w:t>
      </w:r>
      <w:r w:rsidRPr="00F24F0B">
        <w:rPr>
          <w:rFonts w:ascii="Times New Roman" w:eastAsia="標楷體" w:hAnsi="Times New Roman" w:hint="eastAsia"/>
          <w:sz w:val="28"/>
          <w:szCs w:val="28"/>
        </w:rPr>
        <w:t>5</w:t>
      </w:r>
      <w:r w:rsidRPr="00F24F0B">
        <w:rPr>
          <w:rFonts w:ascii="Times New Roman" w:eastAsia="標楷體" w:hAnsi="Times New Roman" w:hint="eastAsia"/>
          <w:sz w:val="28"/>
          <w:szCs w:val="28"/>
        </w:rPr>
        <w:t>年將針對「研究、創新與企業</w:t>
      </w:r>
      <w:r w:rsidRPr="00F24F0B">
        <w:rPr>
          <w:rFonts w:ascii="Times New Roman" w:eastAsia="標楷體" w:hAnsi="Times New Roman" w:hint="eastAsia"/>
          <w:sz w:val="28"/>
          <w:szCs w:val="28"/>
        </w:rPr>
        <w:t>2020</w:t>
      </w:r>
      <w:r w:rsidRPr="00F24F0B">
        <w:rPr>
          <w:rFonts w:ascii="Times New Roman" w:eastAsia="標楷體" w:hAnsi="Times New Roman" w:hint="eastAsia"/>
          <w:sz w:val="28"/>
          <w:szCs w:val="28"/>
        </w:rPr>
        <w:t>計畫」撥款</w:t>
      </w:r>
      <w:proofErr w:type="gramStart"/>
      <w:r w:rsidRPr="00F24F0B">
        <w:rPr>
          <w:rFonts w:ascii="Times New Roman" w:eastAsia="標楷體" w:hAnsi="Times New Roman" w:hint="eastAsia"/>
          <w:sz w:val="28"/>
          <w:szCs w:val="28"/>
        </w:rPr>
        <w:t>190</w:t>
      </w:r>
      <w:r w:rsidRPr="00F24F0B">
        <w:rPr>
          <w:rFonts w:ascii="Times New Roman" w:eastAsia="標楷體" w:hAnsi="Times New Roman" w:hint="eastAsia"/>
          <w:sz w:val="28"/>
          <w:szCs w:val="28"/>
        </w:rPr>
        <w:t>億星元</w:t>
      </w:r>
      <w:proofErr w:type="gramEnd"/>
      <w:r w:rsidRPr="00F24F0B">
        <w:rPr>
          <w:rFonts w:ascii="Times New Roman" w:eastAsia="標楷體" w:hAnsi="Times New Roman" w:hint="eastAsia"/>
          <w:sz w:val="28"/>
          <w:szCs w:val="28"/>
        </w:rPr>
        <w:t>(</w:t>
      </w:r>
      <w:r w:rsidRPr="00F24F0B">
        <w:rPr>
          <w:rFonts w:ascii="Times New Roman" w:eastAsia="標楷體" w:hAnsi="Times New Roman" w:hint="eastAsia"/>
          <w:sz w:val="28"/>
          <w:szCs w:val="28"/>
        </w:rPr>
        <w:t>較過去</w:t>
      </w:r>
      <w:r w:rsidRPr="00F24F0B">
        <w:rPr>
          <w:rFonts w:ascii="Times New Roman" w:eastAsia="標楷體" w:hAnsi="Times New Roman" w:hint="eastAsia"/>
          <w:sz w:val="28"/>
          <w:szCs w:val="28"/>
        </w:rPr>
        <w:t>5</w:t>
      </w:r>
      <w:r w:rsidRPr="00F24F0B">
        <w:rPr>
          <w:rFonts w:ascii="Times New Roman" w:eastAsia="標楷體" w:hAnsi="Times New Roman" w:hint="eastAsia"/>
          <w:sz w:val="28"/>
          <w:szCs w:val="28"/>
        </w:rPr>
        <w:t>年</w:t>
      </w:r>
      <w:proofErr w:type="gramStart"/>
      <w:r w:rsidRPr="00F24F0B">
        <w:rPr>
          <w:rFonts w:ascii="Times New Roman" w:eastAsia="標楷體" w:hAnsi="Times New Roman" w:hint="eastAsia"/>
          <w:sz w:val="28"/>
          <w:szCs w:val="28"/>
        </w:rPr>
        <w:t>161</w:t>
      </w:r>
      <w:r w:rsidRPr="00F24F0B">
        <w:rPr>
          <w:rFonts w:ascii="Times New Roman" w:eastAsia="標楷體" w:hAnsi="Times New Roman" w:hint="eastAsia"/>
          <w:sz w:val="28"/>
          <w:szCs w:val="28"/>
        </w:rPr>
        <w:t>億星元撥款</w:t>
      </w:r>
      <w:proofErr w:type="gramEnd"/>
      <w:r w:rsidRPr="00F24F0B">
        <w:rPr>
          <w:rFonts w:ascii="Times New Roman" w:eastAsia="標楷體" w:hAnsi="Times New Roman" w:hint="eastAsia"/>
          <w:sz w:val="28"/>
          <w:szCs w:val="28"/>
        </w:rPr>
        <w:t>增加</w:t>
      </w:r>
      <w:r w:rsidRPr="00F24F0B">
        <w:rPr>
          <w:rFonts w:ascii="Times New Roman" w:eastAsia="標楷體" w:hAnsi="Times New Roman" w:hint="eastAsia"/>
          <w:sz w:val="28"/>
          <w:szCs w:val="28"/>
        </w:rPr>
        <w:t>18%)</w:t>
      </w:r>
      <w:r w:rsidRPr="00F24F0B">
        <w:rPr>
          <w:rFonts w:ascii="Times New Roman" w:eastAsia="標楷體" w:hAnsi="Times New Roman" w:hint="eastAsia"/>
          <w:sz w:val="28"/>
          <w:szCs w:val="28"/>
        </w:rPr>
        <w:t>，以進一步推動研究、創新和企業活動。經費分配上將更強調競爭性，保留給公共科學研究機構經費之</w:t>
      </w:r>
      <w:r w:rsidRPr="00F24F0B">
        <w:rPr>
          <w:rFonts w:ascii="Times New Roman" w:eastAsia="標楷體" w:hAnsi="Times New Roman" w:hint="eastAsia"/>
          <w:sz w:val="28"/>
          <w:szCs w:val="28"/>
        </w:rPr>
        <w:t>40%</w:t>
      </w:r>
      <w:r w:rsidRPr="00F24F0B">
        <w:rPr>
          <w:rFonts w:ascii="Times New Roman" w:eastAsia="標楷體" w:hAnsi="Times New Roman" w:hint="eastAsia"/>
          <w:sz w:val="28"/>
          <w:szCs w:val="28"/>
        </w:rPr>
        <w:t>將透過競標方式發放，較前期僅占</w:t>
      </w:r>
      <w:r w:rsidRPr="00F24F0B">
        <w:rPr>
          <w:rFonts w:ascii="Times New Roman" w:eastAsia="標楷體" w:hAnsi="Times New Roman" w:hint="eastAsia"/>
          <w:sz w:val="28"/>
          <w:szCs w:val="28"/>
        </w:rPr>
        <w:t>20%</w:t>
      </w:r>
      <w:r w:rsidRPr="00F24F0B">
        <w:rPr>
          <w:rFonts w:ascii="Times New Roman" w:eastAsia="標楷體" w:hAnsi="Times New Roman" w:hint="eastAsia"/>
          <w:sz w:val="28"/>
          <w:szCs w:val="28"/>
        </w:rPr>
        <w:t>大為增加，以確保研發工作保持高素質和實用性。未來</w:t>
      </w:r>
      <w:r w:rsidRPr="00F24F0B">
        <w:rPr>
          <w:rFonts w:ascii="Times New Roman" w:eastAsia="標楷體" w:hAnsi="Times New Roman" w:hint="eastAsia"/>
          <w:sz w:val="28"/>
          <w:szCs w:val="28"/>
        </w:rPr>
        <w:t>5</w:t>
      </w:r>
      <w:r w:rsidRPr="00F24F0B">
        <w:rPr>
          <w:rFonts w:ascii="Times New Roman" w:eastAsia="標楷體" w:hAnsi="Times New Roman" w:hint="eastAsia"/>
          <w:sz w:val="28"/>
          <w:szCs w:val="28"/>
        </w:rPr>
        <w:t>年新加坡政府科學研究發展投資經費將維持在新加坡</w:t>
      </w:r>
      <w:r w:rsidRPr="00F24F0B">
        <w:rPr>
          <w:rFonts w:ascii="Times New Roman" w:eastAsia="標楷體" w:hAnsi="Times New Roman" w:hint="eastAsia"/>
          <w:sz w:val="28"/>
          <w:szCs w:val="28"/>
        </w:rPr>
        <w:t>GDP</w:t>
      </w:r>
      <w:r w:rsidRPr="00F24F0B">
        <w:rPr>
          <w:rFonts w:ascii="Times New Roman" w:eastAsia="標楷體" w:hAnsi="Times New Roman" w:hint="eastAsia"/>
          <w:sz w:val="28"/>
          <w:szCs w:val="28"/>
        </w:rPr>
        <w:t>的</w:t>
      </w:r>
      <w:r w:rsidRPr="00F24F0B">
        <w:rPr>
          <w:rFonts w:ascii="Times New Roman" w:eastAsia="標楷體" w:hAnsi="Times New Roman" w:hint="eastAsia"/>
          <w:sz w:val="28"/>
          <w:szCs w:val="28"/>
        </w:rPr>
        <w:t>1%</w:t>
      </w:r>
      <w:r w:rsidRPr="00F24F0B">
        <w:rPr>
          <w:rFonts w:ascii="Times New Roman" w:eastAsia="標楷體" w:hAnsi="Times New Roman" w:hint="eastAsia"/>
          <w:sz w:val="28"/>
          <w:szCs w:val="28"/>
        </w:rPr>
        <w:t>，預計可推動民間研發支</w:t>
      </w:r>
      <w:r w:rsidR="00AD3F41">
        <w:rPr>
          <w:rFonts w:ascii="Times New Roman" w:eastAsia="標楷體" w:hAnsi="Times New Roman" w:hint="eastAsia"/>
          <w:sz w:val="28"/>
          <w:szCs w:val="28"/>
        </w:rPr>
        <w:t>出</w:t>
      </w:r>
      <w:r w:rsidRPr="00F24F0B">
        <w:rPr>
          <w:rFonts w:ascii="Times New Roman" w:eastAsia="標楷體" w:hAnsi="Times New Roman" w:hint="eastAsia"/>
          <w:sz w:val="28"/>
          <w:szCs w:val="28"/>
        </w:rPr>
        <w:t>增加至</w:t>
      </w:r>
      <w:r w:rsidRPr="00F24F0B">
        <w:rPr>
          <w:rFonts w:ascii="Times New Roman" w:eastAsia="標楷體" w:hAnsi="Times New Roman" w:hint="eastAsia"/>
          <w:sz w:val="28"/>
          <w:szCs w:val="28"/>
        </w:rPr>
        <w:t>GDP</w:t>
      </w:r>
      <w:r w:rsidRPr="00F24F0B">
        <w:rPr>
          <w:rFonts w:ascii="Times New Roman" w:eastAsia="標楷體" w:hAnsi="Times New Roman" w:hint="eastAsia"/>
          <w:sz w:val="28"/>
          <w:szCs w:val="28"/>
        </w:rPr>
        <w:t>的</w:t>
      </w:r>
      <w:r w:rsidRPr="00F24F0B">
        <w:rPr>
          <w:rFonts w:ascii="Times New Roman" w:eastAsia="標楷體" w:hAnsi="Times New Roman" w:hint="eastAsia"/>
          <w:sz w:val="28"/>
          <w:szCs w:val="28"/>
        </w:rPr>
        <w:t>1.8%</w:t>
      </w:r>
      <w:r w:rsidRPr="00F24F0B">
        <w:rPr>
          <w:rFonts w:ascii="Times New Roman" w:eastAsia="標楷體" w:hAnsi="Times New Roman" w:hint="eastAsia"/>
          <w:sz w:val="28"/>
          <w:szCs w:val="28"/>
        </w:rPr>
        <w:t>。</w:t>
      </w:r>
    </w:p>
    <w:p w:rsidR="005E4927" w:rsidRPr="005A46C3" w:rsidRDefault="005E4927" w:rsidP="00885171">
      <w:pPr>
        <w:pStyle w:val="afffff"/>
        <w:numPr>
          <w:ilvl w:val="0"/>
          <w:numId w:val="10"/>
        </w:numPr>
        <w:snapToGrid w:val="0"/>
        <w:spacing w:before="180" w:line="300" w:lineRule="auto"/>
        <w:ind w:leftChars="0" w:left="567" w:right="-227" w:firstLineChars="0" w:hanging="425"/>
        <w:rPr>
          <w:rFonts w:eastAsia="標楷體"/>
          <w:color w:val="FF0000"/>
          <w:sz w:val="28"/>
          <w:szCs w:val="28"/>
        </w:rPr>
      </w:pPr>
      <w:r w:rsidRPr="005A46C3">
        <w:rPr>
          <w:rFonts w:eastAsia="標楷體"/>
          <w:b/>
          <w:color w:val="FF0000"/>
        </w:rPr>
        <w:br w:type="page"/>
      </w:r>
    </w:p>
    <w:p w:rsidR="00323631" w:rsidRPr="00A14A36" w:rsidRDefault="00323631" w:rsidP="00147FA8">
      <w:pPr>
        <w:pStyle w:val="t-5"/>
        <w:spacing w:before="180"/>
        <w:ind w:leftChars="0" w:left="0" w:firstLineChars="0" w:firstLine="0"/>
        <w:jc w:val="center"/>
        <w:rPr>
          <w:b/>
          <w:color w:val="auto"/>
          <w:sz w:val="22"/>
        </w:rPr>
      </w:pPr>
      <w:r w:rsidRPr="00A14A36">
        <w:rPr>
          <w:b/>
          <w:color w:val="auto"/>
        </w:rPr>
        <w:lastRenderedPageBreak/>
        <w:t>表</w:t>
      </w:r>
      <w:r w:rsidRPr="00A14A36">
        <w:rPr>
          <w:b/>
          <w:color w:val="auto"/>
        </w:rPr>
        <w:t xml:space="preserve">1-3-3   </w:t>
      </w:r>
      <w:r w:rsidRPr="00A14A36">
        <w:rPr>
          <w:b/>
          <w:color w:val="auto"/>
        </w:rPr>
        <w:t>新加坡重要經濟指標</w:t>
      </w:r>
    </w:p>
    <w:p w:rsidR="00323631" w:rsidRPr="00A14A36" w:rsidRDefault="00323631" w:rsidP="00147FA8">
      <w:pPr>
        <w:wordWrap w:val="0"/>
        <w:snapToGrid w:val="0"/>
        <w:spacing w:before="120"/>
        <w:ind w:rightChars="13" w:right="31"/>
        <w:jc w:val="right"/>
        <w:rPr>
          <w:rFonts w:eastAsia="標楷體"/>
          <w:sz w:val="22"/>
        </w:rPr>
      </w:pPr>
      <w:r w:rsidRPr="00A14A36">
        <w:rPr>
          <w:rFonts w:eastAsia="標楷體"/>
          <w:sz w:val="22"/>
        </w:rPr>
        <w:t xml:space="preserve">            </w:t>
      </w:r>
      <w:r w:rsidRPr="00A14A36">
        <w:rPr>
          <w:rFonts w:eastAsia="標楷體"/>
          <w:sz w:val="22"/>
        </w:rPr>
        <w:t>單位：</w:t>
      </w:r>
      <w:proofErr w:type="gramStart"/>
      <w:r w:rsidRPr="00A14A36">
        <w:rPr>
          <w:rFonts w:eastAsia="標楷體"/>
          <w:sz w:val="22"/>
        </w:rPr>
        <w:t>億星元</w:t>
      </w:r>
      <w:proofErr w:type="gramEnd"/>
      <w:r w:rsidRPr="00A14A36">
        <w:rPr>
          <w:rFonts w:eastAsia="標楷體"/>
          <w:sz w:val="22"/>
        </w:rPr>
        <w:t>；</w:t>
      </w:r>
      <w:r w:rsidR="00E253F8">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90025E" w:rsidRPr="0090025E" w:rsidTr="009975A6">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0025E" w:rsidRPr="0090025E" w:rsidRDefault="0090025E" w:rsidP="009002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90025E">
              <w:rPr>
                <w:rFonts w:eastAsia="標楷體"/>
                <w:sz w:val="22"/>
              </w:rPr>
              <w:t>年</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w:t>
            </w:r>
            <w:r w:rsidRPr="0090025E">
              <w:rPr>
                <w:rFonts w:eastAsia="標楷體"/>
                <w:sz w:val="22"/>
              </w:rPr>
              <w:t>月</w:t>
            </w:r>
            <w:r w:rsidRPr="0090025E">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實質</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工業</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貿</w:t>
            </w:r>
            <w:r w:rsidRPr="0090025E">
              <w:rPr>
                <w:rFonts w:eastAsia="標楷體"/>
                <w:sz w:val="22"/>
              </w:rPr>
              <w:t xml:space="preserve">   </w:t>
            </w:r>
            <w:r w:rsidRPr="0090025E">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消費者</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失業率</w:t>
            </w:r>
          </w:p>
        </w:tc>
      </w:tr>
      <w:tr w:rsidR="0090025E" w:rsidRPr="0090025E" w:rsidTr="009975A6">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beforeLines="30" w:before="108" w:line="380" w:lineRule="exact"/>
              <w:jc w:val="center"/>
              <w:rPr>
                <w:rFonts w:eastAsia="標楷體"/>
                <w:sz w:val="22"/>
              </w:rPr>
            </w:pPr>
            <w:r w:rsidRPr="0090025E">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0025E" w:rsidRPr="0090025E" w:rsidRDefault="0090025E" w:rsidP="0090025E">
            <w:pPr>
              <w:widowControl/>
              <w:spacing w:line="380" w:lineRule="exact"/>
              <w:rPr>
                <w:rFonts w:eastAsia="標楷體"/>
                <w:sz w:val="22"/>
              </w:rPr>
            </w:pPr>
          </w:p>
        </w:tc>
      </w:tr>
      <w:tr w:rsidR="0090025E" w:rsidRPr="0090025E" w:rsidTr="009975A6">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0025E" w:rsidRPr="0090025E" w:rsidRDefault="0090025E" w:rsidP="0090025E">
            <w:pPr>
              <w:widowControl/>
              <w:spacing w:line="380" w:lineRule="exact"/>
              <w:rPr>
                <w:rFonts w:eastAsia="標楷體"/>
                <w:sz w:val="22"/>
              </w:rPr>
            </w:pPr>
          </w:p>
        </w:tc>
      </w:tr>
      <w:tr w:rsidR="00F24F0B" w:rsidRPr="0090025E" w:rsidTr="009975A6">
        <w:trPr>
          <w:cantSplit/>
          <w:jc w:val="center"/>
        </w:trPr>
        <w:tc>
          <w:tcPr>
            <w:tcW w:w="895" w:type="dxa"/>
            <w:tcBorders>
              <w:top w:val="nil"/>
              <w:left w:val="nil"/>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2010</w:t>
            </w:r>
            <w:r w:rsidRPr="00690F05">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2.8</w:t>
            </w:r>
          </w:p>
        </w:tc>
        <w:tc>
          <w:tcPr>
            <w:tcW w:w="853" w:type="dxa"/>
            <w:tcBorders>
              <w:top w:val="nil"/>
              <w:left w:val="single" w:sz="6" w:space="0" w:color="auto"/>
              <w:bottom w:val="nil"/>
              <w:right w:val="nil"/>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2.2</w:t>
            </w:r>
          </w:p>
        </w:tc>
      </w:tr>
      <w:tr w:rsidR="00F24F0B" w:rsidRPr="0090025E" w:rsidTr="009975A6">
        <w:trPr>
          <w:cantSplit/>
          <w:jc w:val="center"/>
        </w:trPr>
        <w:tc>
          <w:tcPr>
            <w:tcW w:w="895" w:type="dxa"/>
            <w:tcBorders>
              <w:top w:val="nil"/>
              <w:left w:val="nil"/>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2011</w:t>
            </w:r>
            <w:r w:rsidRPr="00690F05">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5.2</w:t>
            </w:r>
          </w:p>
        </w:tc>
        <w:tc>
          <w:tcPr>
            <w:tcW w:w="853" w:type="dxa"/>
            <w:tcBorders>
              <w:top w:val="nil"/>
              <w:left w:val="single" w:sz="6" w:space="0" w:color="auto"/>
              <w:bottom w:val="nil"/>
              <w:right w:val="nil"/>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2.0</w:t>
            </w:r>
          </w:p>
        </w:tc>
      </w:tr>
      <w:tr w:rsidR="00F24F0B" w:rsidRPr="0090025E" w:rsidTr="009975A6">
        <w:trPr>
          <w:cantSplit/>
          <w:jc w:val="center"/>
        </w:trPr>
        <w:tc>
          <w:tcPr>
            <w:tcW w:w="895" w:type="dxa"/>
            <w:tcBorders>
              <w:top w:val="nil"/>
              <w:left w:val="nil"/>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2012</w:t>
            </w:r>
            <w:r w:rsidRPr="00690F05">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rPr>
                <w:rFonts w:eastAsia="標楷體"/>
                <w:sz w:val="22"/>
              </w:rPr>
            </w:pPr>
            <w:r w:rsidRPr="00690F05">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4.6</w:t>
            </w:r>
          </w:p>
        </w:tc>
        <w:tc>
          <w:tcPr>
            <w:tcW w:w="853" w:type="dxa"/>
            <w:tcBorders>
              <w:top w:val="nil"/>
              <w:left w:val="single" w:sz="6" w:space="0" w:color="auto"/>
              <w:bottom w:val="nil"/>
              <w:right w:val="nil"/>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2.0</w:t>
            </w:r>
          </w:p>
        </w:tc>
      </w:tr>
      <w:tr w:rsidR="00F24F0B" w:rsidRPr="0090025E" w:rsidTr="009975A6">
        <w:trPr>
          <w:cantSplit/>
          <w:jc w:val="center"/>
        </w:trPr>
        <w:tc>
          <w:tcPr>
            <w:tcW w:w="895" w:type="dxa"/>
            <w:tcBorders>
              <w:top w:val="nil"/>
              <w:left w:val="nil"/>
              <w:bottom w:val="nil"/>
              <w:right w:val="single" w:sz="6" w:space="0" w:color="auto"/>
            </w:tcBorders>
            <w:shd w:val="clear" w:color="auto" w:fill="auto"/>
            <w:hideMark/>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2013</w:t>
            </w:r>
            <w:r w:rsidRPr="00690F05">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2.4</w:t>
            </w:r>
          </w:p>
        </w:tc>
        <w:tc>
          <w:tcPr>
            <w:tcW w:w="853" w:type="dxa"/>
            <w:tcBorders>
              <w:top w:val="nil"/>
              <w:left w:val="single" w:sz="6" w:space="0" w:color="auto"/>
              <w:bottom w:val="nil"/>
              <w:right w:val="nil"/>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1.9</w:t>
            </w: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2014</w:t>
            </w:r>
            <w:r w:rsidRPr="00690F05">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1.1</w:t>
            </w:r>
          </w:p>
        </w:tc>
        <w:tc>
          <w:tcPr>
            <w:tcW w:w="80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1.0</w:t>
            </w:r>
          </w:p>
        </w:tc>
        <w:tc>
          <w:tcPr>
            <w:tcW w:w="853" w:type="dxa"/>
            <w:tcBorders>
              <w:top w:val="nil"/>
              <w:left w:val="single" w:sz="6" w:space="0" w:color="auto"/>
              <w:bottom w:val="nil"/>
              <w:right w:val="nil"/>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vertAlign w:val="superscript"/>
              </w:rPr>
            </w:pPr>
            <w:r w:rsidRPr="00690F05">
              <w:rPr>
                <w:rFonts w:eastAsia="標楷體"/>
                <w:sz w:val="22"/>
              </w:rPr>
              <w:t>2.0</w:t>
            </w:r>
          </w:p>
        </w:tc>
      </w:tr>
      <w:tr w:rsidR="00F24F0B" w:rsidRPr="0090025E" w:rsidTr="00903D2C">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12</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2.1(IV)</w:t>
            </w:r>
          </w:p>
        </w:tc>
        <w:tc>
          <w:tcPr>
            <w:tcW w:w="671"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-1.9</w:t>
            </w:r>
          </w:p>
        </w:tc>
        <w:tc>
          <w:tcPr>
            <w:tcW w:w="853"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371.4</w:t>
            </w:r>
          </w:p>
        </w:tc>
        <w:tc>
          <w:tcPr>
            <w:tcW w:w="740"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-1.4</w:t>
            </w:r>
          </w:p>
        </w:tc>
        <w:tc>
          <w:tcPr>
            <w:tcW w:w="819"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44.6</w:t>
            </w:r>
          </w:p>
        </w:tc>
        <w:tc>
          <w:tcPr>
            <w:tcW w:w="931" w:type="dxa"/>
            <w:tcBorders>
              <w:top w:val="nil"/>
              <w:left w:val="single" w:sz="6" w:space="0" w:color="auto"/>
              <w:bottom w:val="nil"/>
              <w:right w:val="single" w:sz="6" w:space="0" w:color="auto"/>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-0.1</w:t>
            </w:r>
          </w:p>
        </w:tc>
        <w:tc>
          <w:tcPr>
            <w:tcW w:w="853" w:type="dxa"/>
            <w:tcBorders>
              <w:top w:val="nil"/>
              <w:left w:val="single" w:sz="6" w:space="0" w:color="auto"/>
              <w:bottom w:val="nil"/>
              <w:right w:val="nil"/>
            </w:tcBorders>
            <w:shd w:val="clear" w:color="auto" w:fill="auto"/>
            <w:vAlign w:val="center"/>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1.9(IV)</w:t>
            </w:r>
          </w:p>
        </w:tc>
      </w:tr>
      <w:tr w:rsidR="00F24F0B" w:rsidRPr="0090025E" w:rsidTr="00903D2C">
        <w:trPr>
          <w:cantSplit/>
          <w:trHeight w:val="283"/>
          <w:jc w:val="center"/>
        </w:trPr>
        <w:tc>
          <w:tcPr>
            <w:tcW w:w="895" w:type="dxa"/>
            <w:tcBorders>
              <w:top w:val="nil"/>
              <w:left w:val="nil"/>
              <w:bottom w:val="nil"/>
              <w:right w:val="single" w:sz="6" w:space="0" w:color="auto"/>
            </w:tcBorders>
            <w:shd w:val="clear" w:color="auto" w:fill="auto"/>
            <w:vAlign w:val="bottom"/>
          </w:tcPr>
          <w:p w:rsidR="00F24F0B" w:rsidRPr="00690F05" w:rsidRDefault="00F24F0B" w:rsidP="00903D2C">
            <w:pPr>
              <w:autoSpaceDE w:val="0"/>
              <w:autoSpaceDN w:val="0"/>
              <w:adjustRightInd w:val="0"/>
              <w:snapToGrid w:val="0"/>
              <w:spacing w:line="380" w:lineRule="exact"/>
              <w:jc w:val="center"/>
              <w:rPr>
                <w:rFonts w:eastAsia="標楷體"/>
                <w:sz w:val="22"/>
                <w:szCs w:val="22"/>
              </w:rPr>
            </w:pPr>
            <w:r w:rsidRPr="00690F05">
              <w:rPr>
                <w:rFonts w:eastAsia="標楷體"/>
                <w:sz w:val="22"/>
                <w:szCs w:val="22"/>
              </w:rPr>
              <w:t>2015</w:t>
            </w:r>
            <w:r w:rsidRPr="00690F05">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sz w:val="22"/>
                <w:szCs w:val="22"/>
              </w:rPr>
            </w:pPr>
            <w:r w:rsidRPr="00F24F0B">
              <w:rPr>
                <w:rFonts w:hint="eastAsia"/>
                <w:color w:val="000000" w:themeColor="text1"/>
                <w:sz w:val="22"/>
                <w:szCs w:val="22"/>
              </w:rPr>
              <w:t>2.1</w:t>
            </w:r>
          </w:p>
        </w:tc>
        <w:tc>
          <w:tcPr>
            <w:tcW w:w="67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-4.6</w:t>
            </w:r>
          </w:p>
        </w:tc>
        <w:tc>
          <w:tcPr>
            <w:tcW w:w="853"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4</w:t>
            </w:r>
            <w:r w:rsidRPr="00F24F0B">
              <w:rPr>
                <w:rFonts w:hint="eastAsia"/>
                <w:color w:val="000000" w:themeColor="text1"/>
              </w:rPr>
              <w:t>,</w:t>
            </w:r>
            <w:r w:rsidRPr="00F24F0B">
              <w:rPr>
                <w:color w:val="000000" w:themeColor="text1"/>
              </w:rPr>
              <w:t>813.9</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-7.0</w:t>
            </w:r>
          </w:p>
        </w:tc>
        <w:tc>
          <w:tcPr>
            <w:tcW w:w="80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4</w:t>
            </w:r>
            <w:r w:rsidRPr="00F24F0B">
              <w:rPr>
                <w:rFonts w:hint="eastAsia"/>
                <w:color w:val="000000" w:themeColor="text1"/>
              </w:rPr>
              <w:t>,</w:t>
            </w:r>
            <w:r w:rsidRPr="00F24F0B">
              <w:rPr>
                <w:color w:val="000000" w:themeColor="text1"/>
              </w:rPr>
              <w:t>078.9</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-11.9</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61.8</w:t>
            </w:r>
          </w:p>
        </w:tc>
        <w:tc>
          <w:tcPr>
            <w:tcW w:w="93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-0.5</w:t>
            </w:r>
          </w:p>
        </w:tc>
        <w:tc>
          <w:tcPr>
            <w:tcW w:w="853" w:type="dxa"/>
            <w:tcBorders>
              <w:top w:val="nil"/>
              <w:left w:val="single" w:sz="6" w:space="0" w:color="auto"/>
              <w:bottom w:val="nil"/>
              <w:right w:val="nil"/>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szCs w:val="22"/>
              </w:rPr>
            </w:pPr>
            <w:r w:rsidRPr="00F24F0B">
              <w:rPr>
                <w:rFonts w:eastAsia="標楷體" w:hint="eastAsia"/>
                <w:color w:val="000000" w:themeColor="text1"/>
                <w:sz w:val="22"/>
                <w:szCs w:val="22"/>
              </w:rPr>
              <w:t>1.9</w:t>
            </w:r>
          </w:p>
        </w:tc>
      </w:tr>
      <w:tr w:rsidR="00F24F0B" w:rsidRPr="0090025E" w:rsidTr="00903D2C">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1.3</w:t>
            </w:r>
          </w:p>
        </w:tc>
        <w:tc>
          <w:tcPr>
            <w:tcW w:w="853"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424.3</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-1.6</w:t>
            </w:r>
          </w:p>
        </w:tc>
        <w:tc>
          <w:tcPr>
            <w:tcW w:w="80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339.4</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-13.4</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85.0</w:t>
            </w:r>
          </w:p>
        </w:tc>
        <w:tc>
          <w:tcPr>
            <w:tcW w:w="93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-0.4</w:t>
            </w:r>
          </w:p>
        </w:tc>
        <w:tc>
          <w:tcPr>
            <w:tcW w:w="853" w:type="dxa"/>
            <w:tcBorders>
              <w:top w:val="nil"/>
              <w:left w:val="single" w:sz="6" w:space="0" w:color="auto"/>
              <w:bottom w:val="nil"/>
              <w:right w:val="nil"/>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2</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-3.3</w:t>
            </w:r>
          </w:p>
        </w:tc>
        <w:tc>
          <w:tcPr>
            <w:tcW w:w="853"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338.6</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-16.1</w:t>
            </w:r>
          </w:p>
        </w:tc>
        <w:tc>
          <w:tcPr>
            <w:tcW w:w="80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286.8</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-20.5</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51.8</w:t>
            </w:r>
          </w:p>
        </w:tc>
        <w:tc>
          <w:tcPr>
            <w:tcW w:w="93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-0.3</w:t>
            </w:r>
          </w:p>
        </w:tc>
        <w:tc>
          <w:tcPr>
            <w:tcW w:w="853" w:type="dxa"/>
            <w:tcBorders>
              <w:top w:val="nil"/>
              <w:left w:val="single" w:sz="6" w:space="0" w:color="auto"/>
              <w:bottom w:val="nil"/>
              <w:right w:val="nil"/>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3</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2.</w:t>
            </w:r>
            <w:r w:rsidRPr="00F24F0B">
              <w:rPr>
                <w:rFonts w:eastAsia="標楷體" w:hint="eastAsia"/>
                <w:color w:val="000000" w:themeColor="text1"/>
                <w:sz w:val="22"/>
              </w:rPr>
              <w:t>7</w:t>
            </w:r>
            <w:r w:rsidRPr="00F24F0B">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-5.5</w:t>
            </w:r>
          </w:p>
        </w:tc>
        <w:tc>
          <w:tcPr>
            <w:tcW w:w="853"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449.1</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0.7</w:t>
            </w:r>
          </w:p>
        </w:tc>
        <w:tc>
          <w:tcPr>
            <w:tcW w:w="80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362.7</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-14.8</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86.4</w:t>
            </w:r>
          </w:p>
        </w:tc>
        <w:tc>
          <w:tcPr>
            <w:tcW w:w="931"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-0.3</w:t>
            </w:r>
          </w:p>
        </w:tc>
        <w:tc>
          <w:tcPr>
            <w:tcW w:w="853" w:type="dxa"/>
            <w:tcBorders>
              <w:top w:val="nil"/>
              <w:left w:val="single" w:sz="6" w:space="0" w:color="auto"/>
              <w:bottom w:val="nil"/>
              <w:right w:val="nil"/>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1.8(I)</w:t>
            </w:r>
          </w:p>
        </w:tc>
      </w:tr>
      <w:tr w:rsidR="00F24F0B" w:rsidRPr="0090025E" w:rsidTr="00903D2C">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4</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-8.7</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418.3</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-9.4</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359.6</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-14.3</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58.7</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-0.5</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5</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392.2</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-10.0</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326.5</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-19.6</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66.1</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6</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2.0(II)</w:t>
            </w: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-4.0</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408.1</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-6.2</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359.3</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-4.5</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48.8</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2.0(II)</w:t>
            </w: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7</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418.5</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-4.2</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359.6</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-9.2</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59.6</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rPr>
                <w:rFonts w:eastAsia="標楷體"/>
                <w:sz w:val="22"/>
              </w:rPr>
            </w:pPr>
            <w:r w:rsidRPr="00690F05">
              <w:rPr>
                <w:rFonts w:eastAsia="標楷體"/>
                <w:sz w:val="22"/>
              </w:rPr>
              <w:t xml:space="preserve">  8</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-7.1</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382.0</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-10.8</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335.5</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-6.8</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46.5</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-0.8</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9</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w:t>
            </w:r>
            <w:r w:rsidRPr="00F24F0B">
              <w:rPr>
                <w:rFonts w:eastAsia="標楷體" w:hint="eastAsia"/>
                <w:color w:val="000000" w:themeColor="text1"/>
                <w:sz w:val="22"/>
              </w:rPr>
              <w:t>8</w:t>
            </w:r>
            <w:r w:rsidRPr="00F24F0B">
              <w:rPr>
                <w:rFonts w:eastAsia="標楷體"/>
                <w:color w:val="000000" w:themeColor="text1"/>
                <w:sz w:val="22"/>
              </w:rPr>
              <w:t>(III)</w:t>
            </w: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w:t>
            </w:r>
            <w:r w:rsidRPr="00F24F0B">
              <w:rPr>
                <w:rFonts w:eastAsia="標楷體" w:hint="eastAsia"/>
                <w:color w:val="000000" w:themeColor="text1"/>
                <w:sz w:val="22"/>
              </w:rPr>
              <w:t>7</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403.1</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-9.0</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345.1</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-11.0</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58.7</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-0.6</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2.0(III)</w:t>
            </w: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sz w:val="22"/>
              </w:rPr>
              <w:t>10</w:t>
            </w:r>
            <w:r w:rsidRPr="00690F05">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w:t>
            </w:r>
            <w:r w:rsidRPr="00F24F0B">
              <w:rPr>
                <w:rFonts w:eastAsia="標楷體" w:hint="eastAsia"/>
                <w:color w:val="000000" w:themeColor="text1"/>
                <w:sz w:val="22"/>
              </w:rPr>
              <w:t>5.4</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42</w:t>
            </w:r>
            <w:r w:rsidRPr="00F24F0B">
              <w:rPr>
                <w:rFonts w:eastAsia="標楷體" w:hint="eastAsia"/>
                <w:color w:val="000000" w:themeColor="text1"/>
                <w:sz w:val="22"/>
              </w:rPr>
              <w:t>4</w:t>
            </w:r>
            <w:r w:rsidRPr="00F24F0B">
              <w:rPr>
                <w:rFonts w:eastAsia="標楷體"/>
                <w:color w:val="000000" w:themeColor="text1"/>
                <w:sz w:val="22"/>
              </w:rPr>
              <w:t>.</w:t>
            </w:r>
            <w:r w:rsidRPr="00F24F0B">
              <w:rPr>
                <w:rFonts w:eastAsia="標楷體" w:hint="eastAsia"/>
                <w:color w:val="000000" w:themeColor="text1"/>
                <w:sz w:val="22"/>
              </w:rPr>
              <w:t>4</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w:t>
            </w:r>
            <w:r w:rsidRPr="00F24F0B">
              <w:rPr>
                <w:rFonts w:eastAsia="標楷體" w:hint="eastAsia"/>
                <w:color w:val="000000" w:themeColor="text1"/>
                <w:sz w:val="22"/>
              </w:rPr>
              <w:t>2</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349.9</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-12.7</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79.2</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color w:val="000000" w:themeColor="text1"/>
                <w:sz w:val="22"/>
              </w:rPr>
              <w:t>-0.8</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sidRPr="00690F05">
              <w:rPr>
                <w:rFonts w:eastAsia="標楷體" w:hint="eastAsia"/>
                <w:sz w:val="22"/>
              </w:rPr>
              <w:t>11</w:t>
            </w:r>
            <w:r w:rsidRPr="00690F05">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371.8</w:t>
            </w:r>
          </w:p>
        </w:tc>
        <w:tc>
          <w:tcPr>
            <w:tcW w:w="8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-7.6</w:t>
            </w:r>
          </w:p>
        </w:tc>
        <w:tc>
          <w:tcPr>
            <w:tcW w:w="80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322.6</w:t>
            </w:r>
          </w:p>
        </w:tc>
        <w:tc>
          <w:tcPr>
            <w:tcW w:w="7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-5.8</w:t>
            </w:r>
          </w:p>
        </w:tc>
        <w:tc>
          <w:tcPr>
            <w:tcW w:w="819"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49.2</w:t>
            </w:r>
          </w:p>
        </w:tc>
        <w:tc>
          <w:tcPr>
            <w:tcW w:w="931" w:type="dxa"/>
            <w:tcBorders>
              <w:top w:val="nil"/>
              <w:left w:val="single" w:sz="6" w:space="0" w:color="auto"/>
              <w:bottom w:val="nil"/>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p>
        </w:tc>
      </w:tr>
      <w:tr w:rsidR="00F24F0B" w:rsidRPr="0090025E" w:rsidTr="009975A6">
        <w:trPr>
          <w:cantSplit/>
          <w:trHeight w:val="283"/>
          <w:jc w:val="center"/>
        </w:trPr>
        <w:tc>
          <w:tcPr>
            <w:tcW w:w="895" w:type="dxa"/>
            <w:tcBorders>
              <w:top w:val="nil"/>
              <w:left w:val="nil"/>
              <w:bottom w:val="single" w:sz="4" w:space="0" w:color="auto"/>
              <w:right w:val="single" w:sz="6" w:space="0" w:color="auto"/>
            </w:tcBorders>
            <w:shd w:val="clear" w:color="auto" w:fill="auto"/>
          </w:tcPr>
          <w:p w:rsidR="00F24F0B" w:rsidRPr="00690F05" w:rsidRDefault="00F24F0B" w:rsidP="00903D2C">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2.0(IV)</w:t>
            </w:r>
          </w:p>
        </w:tc>
        <w:tc>
          <w:tcPr>
            <w:tcW w:w="671" w:type="dxa"/>
            <w:tcBorders>
              <w:top w:val="nil"/>
              <w:left w:val="single" w:sz="6" w:space="0" w:color="auto"/>
              <w:bottom w:val="single" w:sz="4" w:space="0" w:color="auto"/>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383.5</w:t>
            </w:r>
          </w:p>
        </w:tc>
        <w:tc>
          <w:tcPr>
            <w:tcW w:w="810" w:type="dxa"/>
            <w:tcBorders>
              <w:top w:val="nil"/>
              <w:left w:val="single" w:sz="6" w:space="0" w:color="auto"/>
              <w:bottom w:val="single" w:sz="4" w:space="0" w:color="auto"/>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-6.4</w:t>
            </w:r>
          </w:p>
        </w:tc>
        <w:tc>
          <w:tcPr>
            <w:tcW w:w="801" w:type="dxa"/>
            <w:tcBorders>
              <w:top w:val="nil"/>
              <w:left w:val="single" w:sz="6" w:space="0" w:color="auto"/>
              <w:bottom w:val="single" w:sz="4" w:space="0" w:color="auto"/>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331.9</w:t>
            </w:r>
          </w:p>
        </w:tc>
        <w:tc>
          <w:tcPr>
            <w:tcW w:w="740" w:type="dxa"/>
            <w:tcBorders>
              <w:top w:val="nil"/>
              <w:left w:val="single" w:sz="6" w:space="0" w:color="auto"/>
              <w:bottom w:val="single" w:sz="4" w:space="0" w:color="auto"/>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-10.6</w:t>
            </w:r>
          </w:p>
        </w:tc>
        <w:tc>
          <w:tcPr>
            <w:tcW w:w="819" w:type="dxa"/>
            <w:tcBorders>
              <w:top w:val="nil"/>
              <w:left w:val="single" w:sz="6" w:space="0" w:color="auto"/>
              <w:bottom w:val="single" w:sz="4" w:space="0" w:color="auto"/>
              <w:right w:val="single" w:sz="6" w:space="0" w:color="auto"/>
            </w:tcBorders>
            <w:shd w:val="clear" w:color="auto" w:fill="auto"/>
            <w:vAlign w:val="center"/>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51.6</w:t>
            </w:r>
          </w:p>
        </w:tc>
        <w:tc>
          <w:tcPr>
            <w:tcW w:w="931" w:type="dxa"/>
            <w:tcBorders>
              <w:top w:val="nil"/>
              <w:left w:val="single" w:sz="6" w:space="0" w:color="auto"/>
              <w:bottom w:val="single" w:sz="4" w:space="0" w:color="auto"/>
              <w:right w:val="single" w:sz="6" w:space="0" w:color="auto"/>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w:t>
            </w:r>
          </w:p>
        </w:tc>
        <w:tc>
          <w:tcPr>
            <w:tcW w:w="853" w:type="dxa"/>
            <w:tcBorders>
              <w:top w:val="nil"/>
              <w:left w:val="single" w:sz="6" w:space="0" w:color="auto"/>
              <w:bottom w:val="single" w:sz="4" w:space="0" w:color="auto"/>
              <w:right w:val="nil"/>
            </w:tcBorders>
            <w:shd w:val="clear" w:color="auto" w:fill="auto"/>
          </w:tcPr>
          <w:p w:rsidR="00F24F0B" w:rsidRPr="00F24F0B" w:rsidRDefault="00F24F0B" w:rsidP="00903D2C">
            <w:pPr>
              <w:autoSpaceDE w:val="0"/>
              <w:autoSpaceDN w:val="0"/>
              <w:adjustRightInd w:val="0"/>
              <w:snapToGrid w:val="0"/>
              <w:spacing w:line="380" w:lineRule="exact"/>
              <w:jc w:val="center"/>
              <w:rPr>
                <w:rFonts w:eastAsia="標楷體"/>
                <w:color w:val="000000" w:themeColor="text1"/>
                <w:sz w:val="22"/>
              </w:rPr>
            </w:pPr>
            <w:r w:rsidRPr="00F24F0B">
              <w:rPr>
                <w:rFonts w:eastAsia="標楷體" w:hint="eastAsia"/>
                <w:color w:val="000000" w:themeColor="text1"/>
                <w:sz w:val="22"/>
              </w:rPr>
              <w:t>-</w:t>
            </w:r>
          </w:p>
        </w:tc>
      </w:tr>
    </w:tbl>
    <w:p w:rsidR="00323631" w:rsidRPr="00A14A36" w:rsidRDefault="00323631" w:rsidP="00323631">
      <w:pPr>
        <w:wordWrap w:val="0"/>
        <w:snapToGrid w:val="0"/>
        <w:ind w:rightChars="13" w:right="31"/>
        <w:rPr>
          <w:b/>
        </w:rPr>
      </w:pPr>
      <w:r w:rsidRPr="00A14A36">
        <w:rPr>
          <w:rFonts w:eastAsia="標楷體"/>
          <w:sz w:val="22"/>
          <w:szCs w:val="22"/>
          <w:lang w:val="zh-TW"/>
        </w:rPr>
        <w:t>資料來源：新加坡統計局。</w:t>
      </w:r>
    </w:p>
    <w:p w:rsidR="00153EA4" w:rsidRPr="005A46C3" w:rsidRDefault="00153EA4" w:rsidP="006D20BB">
      <w:pPr>
        <w:wordWrap w:val="0"/>
        <w:snapToGrid w:val="0"/>
        <w:ind w:rightChars="13" w:right="31"/>
        <w:rPr>
          <w:rFonts w:eastAsia="標楷體"/>
          <w:b/>
          <w:bCs/>
          <w:color w:val="FF0000"/>
          <w:sz w:val="40"/>
          <w:szCs w:val="36"/>
        </w:rPr>
      </w:pPr>
      <w:r w:rsidRPr="005A46C3">
        <w:rPr>
          <w:rFonts w:eastAsia="標楷體"/>
          <w:b/>
          <w:bCs/>
          <w:color w:val="FF0000"/>
          <w:sz w:val="40"/>
          <w:szCs w:val="36"/>
        </w:rPr>
        <w:br w:type="page"/>
      </w:r>
    </w:p>
    <w:p w:rsidR="00153EA4" w:rsidRPr="00A14A36" w:rsidRDefault="00153EA4" w:rsidP="00A8137A">
      <w:pPr>
        <w:pStyle w:val="k3a"/>
        <w:numPr>
          <w:ilvl w:val="0"/>
          <w:numId w:val="11"/>
        </w:numPr>
        <w:tabs>
          <w:tab w:val="left" w:pos="540"/>
        </w:tabs>
        <w:spacing w:before="180" w:line="240" w:lineRule="atLeast"/>
        <w:ind w:leftChars="0" w:right="0" w:firstLineChars="0"/>
        <w:rPr>
          <w:b/>
          <w:szCs w:val="28"/>
        </w:rPr>
      </w:pPr>
      <w:r w:rsidRPr="00A14A36">
        <w:rPr>
          <w:b/>
          <w:szCs w:val="28"/>
        </w:rPr>
        <w:lastRenderedPageBreak/>
        <w:t>香港</w:t>
      </w:r>
    </w:p>
    <w:p w:rsidR="00147FA8" w:rsidRPr="005A46C3" w:rsidRDefault="00F24F0B" w:rsidP="00147FA8">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F24F0B">
        <w:rPr>
          <w:rFonts w:ascii="Times New Roman" w:eastAsia="標楷體" w:hAnsi="Times New Roman" w:hint="eastAsia"/>
          <w:sz w:val="28"/>
          <w:szCs w:val="28"/>
        </w:rPr>
        <w:t>聯合國亞太經濟社會委員會</w:t>
      </w:r>
      <w:r w:rsidRPr="00F24F0B">
        <w:rPr>
          <w:rFonts w:ascii="Times New Roman" w:eastAsia="標楷體" w:hAnsi="Times New Roman" w:hint="eastAsia"/>
          <w:sz w:val="28"/>
          <w:szCs w:val="28"/>
        </w:rPr>
        <w:t>(ESCAP)</w:t>
      </w:r>
      <w:r w:rsidRPr="00F24F0B">
        <w:rPr>
          <w:rFonts w:ascii="Times New Roman" w:eastAsia="標楷體" w:hAnsi="Times New Roman" w:hint="eastAsia"/>
          <w:sz w:val="28"/>
          <w:szCs w:val="28"/>
        </w:rPr>
        <w:t>於今年</w:t>
      </w:r>
      <w:r w:rsidRPr="00F24F0B">
        <w:rPr>
          <w:rFonts w:ascii="Times New Roman" w:eastAsia="標楷體" w:hAnsi="Times New Roman" w:hint="eastAsia"/>
          <w:sz w:val="28"/>
          <w:szCs w:val="28"/>
        </w:rPr>
        <w:t>1</w:t>
      </w:r>
      <w:r w:rsidRPr="00F24F0B">
        <w:rPr>
          <w:rFonts w:ascii="Times New Roman" w:eastAsia="標楷體" w:hAnsi="Times New Roman" w:hint="eastAsia"/>
          <w:sz w:val="28"/>
          <w:szCs w:val="28"/>
        </w:rPr>
        <w:t>月</w:t>
      </w:r>
      <w:r w:rsidRPr="00F24F0B">
        <w:rPr>
          <w:rFonts w:ascii="Times New Roman" w:eastAsia="標楷體" w:hAnsi="Times New Roman" w:hint="eastAsia"/>
          <w:sz w:val="28"/>
          <w:szCs w:val="28"/>
        </w:rPr>
        <w:t>14</w:t>
      </w:r>
      <w:r w:rsidRPr="00F24F0B">
        <w:rPr>
          <w:rFonts w:ascii="Times New Roman" w:eastAsia="標楷體" w:hAnsi="Times New Roman" w:hint="eastAsia"/>
          <w:sz w:val="28"/>
          <w:szCs w:val="28"/>
        </w:rPr>
        <w:t>日發布報告，調整香港去年經濟成長率預測為</w:t>
      </w:r>
      <w:r w:rsidRPr="00F24F0B">
        <w:rPr>
          <w:rFonts w:ascii="Times New Roman" w:eastAsia="標楷體" w:hAnsi="Times New Roman" w:hint="eastAsia"/>
          <w:sz w:val="28"/>
          <w:szCs w:val="28"/>
        </w:rPr>
        <w:t>2.4%</w:t>
      </w:r>
      <w:r w:rsidRPr="00F24F0B">
        <w:rPr>
          <w:rFonts w:ascii="Times New Roman" w:eastAsia="標楷體" w:hAnsi="Times New Roman" w:hint="eastAsia"/>
          <w:sz w:val="28"/>
          <w:szCs w:val="28"/>
        </w:rPr>
        <w:t>，下調</w:t>
      </w:r>
      <w:r w:rsidRPr="00F24F0B">
        <w:rPr>
          <w:rFonts w:ascii="Times New Roman" w:eastAsia="標楷體" w:hAnsi="Times New Roman" w:hint="eastAsia"/>
          <w:sz w:val="28"/>
          <w:szCs w:val="28"/>
        </w:rPr>
        <w:t>0.1</w:t>
      </w:r>
      <w:r w:rsidRPr="00F24F0B">
        <w:rPr>
          <w:rFonts w:ascii="Times New Roman" w:eastAsia="標楷體" w:hAnsi="Times New Roman" w:hint="eastAsia"/>
          <w:sz w:val="28"/>
          <w:szCs w:val="28"/>
        </w:rPr>
        <w:t>個百分點</w:t>
      </w:r>
      <w:r w:rsidR="00CB28E5" w:rsidRPr="00F24F0B">
        <w:rPr>
          <w:rFonts w:ascii="Times New Roman" w:eastAsia="標楷體" w:hAnsi="Times New Roman" w:hint="eastAsia"/>
          <w:sz w:val="28"/>
          <w:szCs w:val="28"/>
        </w:rPr>
        <w:t>，主因係信用快速擴張導致家庭負債率居高不下，壓抑內需消費成長動能</w:t>
      </w:r>
      <w:r w:rsidR="004D575E">
        <w:rPr>
          <w:rFonts w:ascii="Times New Roman" w:eastAsia="標楷體" w:hAnsi="Times New Roman" w:hint="eastAsia"/>
          <w:sz w:val="28"/>
          <w:szCs w:val="28"/>
        </w:rPr>
        <w:t>；</w:t>
      </w:r>
      <w:r w:rsidRPr="00F24F0B">
        <w:rPr>
          <w:rFonts w:ascii="Times New Roman" w:eastAsia="標楷體" w:hAnsi="Times New Roman" w:hint="eastAsia"/>
          <w:sz w:val="28"/>
          <w:szCs w:val="28"/>
        </w:rPr>
        <w:t>今年</w:t>
      </w:r>
      <w:r w:rsidR="004D575E">
        <w:rPr>
          <w:rFonts w:ascii="Times New Roman" w:eastAsia="標楷體" w:hAnsi="Times New Roman" w:hint="eastAsia"/>
          <w:sz w:val="28"/>
          <w:szCs w:val="28"/>
        </w:rPr>
        <w:t>經濟成長率則</w:t>
      </w:r>
      <w:r w:rsidRPr="00F24F0B">
        <w:rPr>
          <w:rFonts w:ascii="Times New Roman" w:eastAsia="標楷體" w:hAnsi="Times New Roman" w:hint="eastAsia"/>
          <w:sz w:val="28"/>
          <w:szCs w:val="28"/>
        </w:rPr>
        <w:t>維持</w:t>
      </w:r>
      <w:r w:rsidRPr="00F24F0B">
        <w:rPr>
          <w:rFonts w:ascii="Times New Roman" w:eastAsia="標楷體" w:hAnsi="Times New Roman" w:hint="eastAsia"/>
          <w:sz w:val="28"/>
          <w:szCs w:val="28"/>
        </w:rPr>
        <w:t>2.8%</w:t>
      </w:r>
      <w:r w:rsidRPr="00F24F0B">
        <w:rPr>
          <w:rFonts w:ascii="Times New Roman" w:eastAsia="標楷體" w:hAnsi="Times New Roman" w:hint="eastAsia"/>
          <w:sz w:val="28"/>
          <w:szCs w:val="28"/>
        </w:rPr>
        <w:t>。</w:t>
      </w:r>
    </w:p>
    <w:p w:rsidR="00BF144C" w:rsidRPr="005A46C3" w:rsidRDefault="00F24F0B" w:rsidP="00BF144C">
      <w:pPr>
        <w:numPr>
          <w:ilvl w:val="0"/>
          <w:numId w:val="21"/>
        </w:numPr>
        <w:snapToGrid w:val="0"/>
        <w:spacing w:beforeLines="50" w:before="180" w:line="300" w:lineRule="auto"/>
        <w:ind w:right="-227"/>
        <w:jc w:val="both"/>
        <w:rPr>
          <w:rFonts w:eastAsia="標楷體"/>
          <w:color w:val="FF0000"/>
          <w:sz w:val="28"/>
          <w:szCs w:val="28"/>
        </w:rPr>
      </w:pPr>
      <w:r w:rsidRPr="00F24F0B">
        <w:rPr>
          <w:rFonts w:eastAsia="標楷體" w:hint="eastAsia"/>
          <w:sz w:val="28"/>
          <w:szCs w:val="28"/>
        </w:rPr>
        <w:t>香港去年</w:t>
      </w:r>
      <w:r w:rsidRPr="00F24F0B">
        <w:rPr>
          <w:rFonts w:eastAsia="標楷體" w:hint="eastAsia"/>
          <w:sz w:val="28"/>
          <w:szCs w:val="28"/>
        </w:rPr>
        <w:t>11</w:t>
      </w:r>
      <w:r w:rsidRPr="00F24F0B">
        <w:rPr>
          <w:rFonts w:eastAsia="標楷體" w:hint="eastAsia"/>
          <w:sz w:val="28"/>
          <w:szCs w:val="28"/>
        </w:rPr>
        <w:t>月出口金額為</w:t>
      </w:r>
      <w:r w:rsidRPr="00F24F0B">
        <w:rPr>
          <w:rFonts w:eastAsia="標楷體" w:hint="eastAsia"/>
          <w:sz w:val="28"/>
          <w:szCs w:val="28"/>
        </w:rPr>
        <w:t>3,153</w:t>
      </w:r>
      <w:r w:rsidRPr="00F24F0B">
        <w:rPr>
          <w:rFonts w:eastAsia="標楷體" w:hint="eastAsia"/>
          <w:sz w:val="28"/>
          <w:szCs w:val="28"/>
        </w:rPr>
        <w:t>億港元，較上年同月衰退</w:t>
      </w:r>
      <w:r w:rsidRPr="00F24F0B">
        <w:rPr>
          <w:rFonts w:eastAsia="標楷體" w:hint="eastAsia"/>
          <w:sz w:val="28"/>
          <w:szCs w:val="28"/>
        </w:rPr>
        <w:t>3.5%</w:t>
      </w:r>
      <w:r w:rsidRPr="00F24F0B">
        <w:rPr>
          <w:rFonts w:eastAsia="標楷體" w:hint="eastAsia"/>
          <w:sz w:val="28"/>
          <w:szCs w:val="28"/>
        </w:rPr>
        <w:t>，進口金額</w:t>
      </w:r>
      <w:r w:rsidRPr="00F24F0B">
        <w:rPr>
          <w:rFonts w:eastAsia="標楷體" w:hint="eastAsia"/>
          <w:sz w:val="28"/>
          <w:szCs w:val="28"/>
        </w:rPr>
        <w:t>3,484</w:t>
      </w:r>
      <w:r w:rsidRPr="00F24F0B">
        <w:rPr>
          <w:rFonts w:eastAsia="標楷體" w:hint="eastAsia"/>
          <w:sz w:val="28"/>
          <w:szCs w:val="28"/>
        </w:rPr>
        <w:t>億港元，衰退</w:t>
      </w:r>
      <w:r w:rsidRPr="00F24F0B">
        <w:rPr>
          <w:rFonts w:eastAsia="標楷體" w:hint="eastAsia"/>
          <w:sz w:val="28"/>
          <w:szCs w:val="28"/>
        </w:rPr>
        <w:t>8.1%</w:t>
      </w:r>
      <w:r w:rsidRPr="00F24F0B">
        <w:rPr>
          <w:rFonts w:eastAsia="標楷體" w:hint="eastAsia"/>
          <w:sz w:val="28"/>
          <w:szCs w:val="28"/>
        </w:rPr>
        <w:t>。在出口地區方面</w:t>
      </w:r>
      <w:r w:rsidRPr="00F24F0B">
        <w:rPr>
          <w:rFonts w:eastAsia="標楷體" w:hint="eastAsia"/>
          <w:sz w:val="28"/>
          <w:szCs w:val="28"/>
        </w:rPr>
        <w:t>(</w:t>
      </w:r>
      <w:r w:rsidRPr="00F24F0B">
        <w:rPr>
          <w:rFonts w:eastAsia="標楷體" w:hint="eastAsia"/>
          <w:sz w:val="28"/>
          <w:szCs w:val="28"/>
        </w:rPr>
        <w:t>以商品價格計算</w:t>
      </w:r>
      <w:r w:rsidRPr="00F24F0B">
        <w:rPr>
          <w:rFonts w:eastAsia="標楷體" w:hint="eastAsia"/>
          <w:sz w:val="28"/>
          <w:szCs w:val="28"/>
        </w:rPr>
        <w:t>)</w:t>
      </w:r>
      <w:r w:rsidRPr="00F24F0B">
        <w:rPr>
          <w:rFonts w:eastAsia="標楷體" w:hint="eastAsia"/>
          <w:sz w:val="28"/>
          <w:szCs w:val="28"/>
        </w:rPr>
        <w:t>，輸往美國</w:t>
      </w:r>
      <w:r w:rsidRPr="00F24F0B">
        <w:rPr>
          <w:rFonts w:eastAsia="標楷體" w:hint="eastAsia"/>
          <w:sz w:val="28"/>
          <w:szCs w:val="28"/>
        </w:rPr>
        <w:t>(-4.2%)</w:t>
      </w:r>
      <w:r w:rsidRPr="00F24F0B">
        <w:rPr>
          <w:rFonts w:eastAsia="標楷體" w:hint="eastAsia"/>
          <w:sz w:val="28"/>
          <w:szCs w:val="28"/>
        </w:rPr>
        <w:t>、印度</w:t>
      </w:r>
      <w:r w:rsidRPr="00F24F0B">
        <w:rPr>
          <w:rFonts w:eastAsia="標楷體" w:hint="eastAsia"/>
          <w:sz w:val="28"/>
          <w:szCs w:val="28"/>
        </w:rPr>
        <w:t>(-4.1%)</w:t>
      </w:r>
      <w:r w:rsidRPr="00F24F0B">
        <w:rPr>
          <w:rFonts w:eastAsia="標楷體" w:hint="eastAsia"/>
          <w:sz w:val="28"/>
          <w:szCs w:val="28"/>
        </w:rPr>
        <w:t>、日本</w:t>
      </w:r>
      <w:r w:rsidRPr="00F24F0B">
        <w:rPr>
          <w:rFonts w:eastAsia="標楷體" w:hint="eastAsia"/>
          <w:sz w:val="28"/>
          <w:szCs w:val="28"/>
        </w:rPr>
        <w:t>(-3.5%)</w:t>
      </w:r>
      <w:r w:rsidRPr="00F24F0B">
        <w:rPr>
          <w:rFonts w:eastAsia="標楷體" w:hint="eastAsia"/>
          <w:sz w:val="28"/>
          <w:szCs w:val="28"/>
        </w:rPr>
        <w:t>、中國大陸</w:t>
      </w:r>
      <w:r w:rsidRPr="00F24F0B">
        <w:rPr>
          <w:rFonts w:eastAsia="標楷體" w:hint="eastAsia"/>
          <w:sz w:val="28"/>
          <w:szCs w:val="28"/>
        </w:rPr>
        <w:t>(-2.2%)</w:t>
      </w:r>
      <w:r w:rsidRPr="00F24F0B">
        <w:rPr>
          <w:rFonts w:eastAsia="標楷體" w:hint="eastAsia"/>
          <w:sz w:val="28"/>
          <w:szCs w:val="28"/>
        </w:rPr>
        <w:t>及越南</w:t>
      </w:r>
      <w:r w:rsidRPr="00F24F0B">
        <w:rPr>
          <w:rFonts w:eastAsia="標楷體" w:hint="eastAsia"/>
          <w:sz w:val="28"/>
          <w:szCs w:val="28"/>
        </w:rPr>
        <w:t>(-1.0%)</w:t>
      </w:r>
      <w:r w:rsidRPr="00F24F0B">
        <w:rPr>
          <w:rFonts w:eastAsia="標楷體" w:hint="eastAsia"/>
          <w:sz w:val="28"/>
          <w:szCs w:val="28"/>
        </w:rPr>
        <w:t>等地均下跌；若以貨量計算，輸往中國大陸</w:t>
      </w:r>
      <w:r w:rsidRPr="00F24F0B">
        <w:rPr>
          <w:rFonts w:eastAsia="標楷體" w:hint="eastAsia"/>
          <w:sz w:val="28"/>
          <w:szCs w:val="28"/>
        </w:rPr>
        <w:t>(0.2%)</w:t>
      </w:r>
      <w:r w:rsidRPr="00F24F0B">
        <w:rPr>
          <w:rFonts w:eastAsia="標楷體" w:hint="eastAsia"/>
          <w:sz w:val="28"/>
          <w:szCs w:val="28"/>
        </w:rPr>
        <w:t>、越南</w:t>
      </w:r>
      <w:r w:rsidRPr="00F24F0B">
        <w:rPr>
          <w:rFonts w:eastAsia="標楷體" w:hint="eastAsia"/>
          <w:sz w:val="28"/>
          <w:szCs w:val="28"/>
        </w:rPr>
        <w:t>(13.1%)</w:t>
      </w:r>
      <w:r w:rsidRPr="00F24F0B">
        <w:rPr>
          <w:rFonts w:eastAsia="標楷體" w:hint="eastAsia"/>
          <w:sz w:val="28"/>
          <w:szCs w:val="28"/>
        </w:rPr>
        <w:t>及印度</w:t>
      </w:r>
      <w:r w:rsidRPr="00F24F0B">
        <w:rPr>
          <w:rFonts w:eastAsia="標楷體" w:hint="eastAsia"/>
          <w:sz w:val="28"/>
          <w:szCs w:val="28"/>
        </w:rPr>
        <w:t>(17.4%)</w:t>
      </w:r>
      <w:r w:rsidRPr="00F24F0B">
        <w:rPr>
          <w:rFonts w:eastAsia="標楷體" w:hint="eastAsia"/>
          <w:sz w:val="28"/>
          <w:szCs w:val="28"/>
        </w:rPr>
        <w:t>成長，輸往日本</w:t>
      </w:r>
      <w:r w:rsidRPr="00F24F0B">
        <w:rPr>
          <w:rFonts w:eastAsia="標楷體" w:hint="eastAsia"/>
          <w:sz w:val="28"/>
          <w:szCs w:val="28"/>
        </w:rPr>
        <w:t>(-9.4%)</w:t>
      </w:r>
      <w:r w:rsidRPr="00F24F0B">
        <w:rPr>
          <w:rFonts w:eastAsia="標楷體" w:hint="eastAsia"/>
          <w:sz w:val="28"/>
          <w:szCs w:val="28"/>
        </w:rPr>
        <w:t>及美國</w:t>
      </w:r>
      <w:r w:rsidRPr="00F24F0B">
        <w:rPr>
          <w:rFonts w:eastAsia="標楷體" w:hint="eastAsia"/>
          <w:sz w:val="28"/>
          <w:szCs w:val="28"/>
        </w:rPr>
        <w:t>(-0.7%)</w:t>
      </w:r>
      <w:r w:rsidRPr="00F24F0B">
        <w:rPr>
          <w:rFonts w:eastAsia="標楷體" w:hint="eastAsia"/>
          <w:sz w:val="28"/>
          <w:szCs w:val="28"/>
        </w:rPr>
        <w:t>則下跌。</w:t>
      </w:r>
    </w:p>
    <w:p w:rsidR="00147FA8" w:rsidRPr="005A46C3" w:rsidRDefault="00F24F0B" w:rsidP="00BF144C">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F24F0B">
        <w:rPr>
          <w:rFonts w:ascii="Times New Roman" w:eastAsia="標楷體" w:hAnsi="Times New Roman"/>
          <w:sz w:val="28"/>
          <w:szCs w:val="28"/>
        </w:rPr>
        <w:t>香港</w:t>
      </w:r>
      <w:r w:rsidRPr="00F24F0B">
        <w:rPr>
          <w:rFonts w:ascii="Times New Roman" w:eastAsia="標楷體" w:hAnsi="Times New Roman" w:hint="eastAsia"/>
          <w:sz w:val="28"/>
          <w:szCs w:val="28"/>
        </w:rPr>
        <w:t>去</w:t>
      </w:r>
      <w:r w:rsidRPr="00F24F0B">
        <w:rPr>
          <w:rFonts w:ascii="Times New Roman" w:eastAsia="標楷體" w:hAnsi="Times New Roman"/>
          <w:sz w:val="28"/>
          <w:szCs w:val="28"/>
        </w:rPr>
        <w:t>年</w:t>
      </w:r>
      <w:r w:rsidRPr="00F24F0B">
        <w:rPr>
          <w:rFonts w:ascii="Times New Roman" w:eastAsia="標楷體" w:hAnsi="Times New Roman" w:hint="eastAsia"/>
          <w:sz w:val="28"/>
          <w:szCs w:val="28"/>
        </w:rPr>
        <w:t>11</w:t>
      </w:r>
      <w:r w:rsidRPr="00F24F0B">
        <w:rPr>
          <w:rFonts w:ascii="Times New Roman" w:eastAsia="標楷體" w:hAnsi="Times New Roman"/>
          <w:sz w:val="28"/>
          <w:szCs w:val="28"/>
        </w:rPr>
        <w:t>月零售業銷售額為</w:t>
      </w:r>
      <w:r w:rsidRPr="00F24F0B">
        <w:rPr>
          <w:rFonts w:ascii="Times New Roman" w:eastAsia="標楷體" w:hAnsi="Times New Roman"/>
          <w:sz w:val="28"/>
          <w:szCs w:val="28"/>
        </w:rPr>
        <w:t>3</w:t>
      </w:r>
      <w:r w:rsidRPr="00F24F0B">
        <w:rPr>
          <w:rFonts w:ascii="Times New Roman" w:eastAsia="標楷體" w:hAnsi="Times New Roman" w:hint="eastAsia"/>
          <w:sz w:val="28"/>
          <w:szCs w:val="28"/>
        </w:rPr>
        <w:t>81</w:t>
      </w:r>
      <w:r w:rsidRPr="00F24F0B">
        <w:rPr>
          <w:rFonts w:ascii="Times New Roman" w:eastAsia="標楷體" w:hAnsi="Times New Roman"/>
          <w:sz w:val="28"/>
          <w:szCs w:val="28"/>
        </w:rPr>
        <w:t>億港元，較上年同月衰退</w:t>
      </w:r>
      <w:r w:rsidRPr="00F24F0B">
        <w:rPr>
          <w:rFonts w:ascii="Times New Roman" w:eastAsia="標楷體" w:hAnsi="Times New Roman" w:hint="eastAsia"/>
          <w:sz w:val="28"/>
          <w:szCs w:val="28"/>
        </w:rPr>
        <w:t>7.8</w:t>
      </w:r>
      <w:r w:rsidRPr="00F24F0B">
        <w:rPr>
          <w:rFonts w:ascii="Times New Roman" w:eastAsia="標楷體" w:hAnsi="Times New Roman"/>
          <w:sz w:val="28"/>
          <w:szCs w:val="28"/>
        </w:rPr>
        <w:t>%</w:t>
      </w:r>
      <w:r w:rsidRPr="00F24F0B">
        <w:rPr>
          <w:rFonts w:ascii="Times New Roman" w:eastAsia="標楷體" w:hAnsi="Times New Roman"/>
          <w:sz w:val="28"/>
          <w:szCs w:val="28"/>
        </w:rPr>
        <w:t>，</w:t>
      </w:r>
      <w:r w:rsidRPr="00F24F0B">
        <w:rPr>
          <w:rFonts w:ascii="Times New Roman" w:eastAsia="標楷體" w:hAnsi="Times New Roman" w:hint="eastAsia"/>
          <w:sz w:val="28"/>
          <w:szCs w:val="28"/>
        </w:rPr>
        <w:t>主要商品類別除超級市場貨品</w:t>
      </w:r>
      <w:r w:rsidRPr="00F24F0B">
        <w:rPr>
          <w:rFonts w:ascii="Times New Roman" w:eastAsia="標楷體" w:hAnsi="Times New Roman" w:hint="eastAsia"/>
          <w:sz w:val="28"/>
          <w:szCs w:val="28"/>
        </w:rPr>
        <w:t>(1.4%)</w:t>
      </w:r>
      <w:r w:rsidRPr="00F24F0B">
        <w:rPr>
          <w:rFonts w:ascii="Times New Roman" w:eastAsia="標楷體" w:hAnsi="Times New Roman" w:hint="eastAsia"/>
          <w:sz w:val="28"/>
          <w:szCs w:val="28"/>
        </w:rPr>
        <w:t>、食品、酒類飲品及菸草</w:t>
      </w:r>
      <w:r w:rsidRPr="00F24F0B">
        <w:rPr>
          <w:rFonts w:ascii="Times New Roman" w:eastAsia="標楷體" w:hAnsi="Times New Roman" w:hint="eastAsia"/>
          <w:sz w:val="28"/>
          <w:szCs w:val="28"/>
        </w:rPr>
        <w:t>(1.4%)</w:t>
      </w:r>
      <w:r w:rsidRPr="00F24F0B">
        <w:rPr>
          <w:rFonts w:ascii="Times New Roman" w:eastAsia="標楷體" w:hAnsi="Times New Roman" w:hint="eastAsia"/>
          <w:sz w:val="28"/>
          <w:szCs w:val="28"/>
        </w:rPr>
        <w:t>，以及汽車與汽車零件</w:t>
      </w:r>
      <w:r w:rsidRPr="00F24F0B">
        <w:rPr>
          <w:rFonts w:ascii="Times New Roman" w:eastAsia="標楷體" w:hAnsi="Times New Roman" w:hint="eastAsia"/>
          <w:sz w:val="28"/>
          <w:szCs w:val="28"/>
        </w:rPr>
        <w:t>(7.8%)</w:t>
      </w:r>
      <w:r w:rsidRPr="00F24F0B">
        <w:rPr>
          <w:rFonts w:ascii="Times New Roman" w:eastAsia="標楷體" w:hAnsi="Times New Roman" w:hint="eastAsia"/>
          <w:sz w:val="28"/>
          <w:szCs w:val="28"/>
        </w:rPr>
        <w:t>有正成長外，其餘皆衰退，尤以珠寶首飾、鐘錶及名貴禮物</w:t>
      </w:r>
      <w:r w:rsidRPr="00F24F0B">
        <w:rPr>
          <w:rFonts w:ascii="Times New Roman" w:eastAsia="標楷體" w:hAnsi="Times New Roman" w:hint="eastAsia"/>
          <w:sz w:val="28"/>
          <w:szCs w:val="28"/>
        </w:rPr>
        <w:t>(-20.6%)</w:t>
      </w:r>
      <w:r w:rsidRPr="00F24F0B">
        <w:rPr>
          <w:rFonts w:ascii="Times New Roman" w:eastAsia="標楷體" w:hAnsi="Times New Roman" w:hint="eastAsia"/>
          <w:sz w:val="28"/>
          <w:szCs w:val="28"/>
        </w:rPr>
        <w:t>、電器及攝影器材</w:t>
      </w:r>
      <w:r w:rsidRPr="00F24F0B">
        <w:rPr>
          <w:rFonts w:ascii="Times New Roman" w:eastAsia="標楷體" w:hAnsi="Times New Roman" w:hint="eastAsia"/>
          <w:sz w:val="28"/>
          <w:szCs w:val="28"/>
        </w:rPr>
        <w:t>(-10.9%)</w:t>
      </w:r>
      <w:r w:rsidRPr="00F24F0B">
        <w:rPr>
          <w:rFonts w:ascii="Times New Roman" w:eastAsia="標楷體" w:hAnsi="Times New Roman" w:hint="eastAsia"/>
          <w:sz w:val="28"/>
          <w:szCs w:val="28"/>
        </w:rPr>
        <w:t>衰退明顯，主因係受到旅遊業進一步放緩所致，加上美國升息、股市動</w:t>
      </w:r>
      <w:proofErr w:type="gramStart"/>
      <w:r w:rsidRPr="00F24F0B">
        <w:rPr>
          <w:rFonts w:ascii="Times New Roman" w:eastAsia="標楷體" w:hAnsi="Times New Roman" w:hint="eastAsia"/>
          <w:sz w:val="28"/>
          <w:szCs w:val="28"/>
        </w:rPr>
        <w:t>盪</w:t>
      </w:r>
      <w:proofErr w:type="gramEnd"/>
      <w:r w:rsidRPr="00F24F0B">
        <w:rPr>
          <w:rFonts w:ascii="Times New Roman" w:eastAsia="標楷體" w:hAnsi="Times New Roman" w:hint="eastAsia"/>
          <w:sz w:val="28"/>
          <w:szCs w:val="28"/>
        </w:rPr>
        <w:t>等因素影響當地消費。</w:t>
      </w:r>
    </w:p>
    <w:p w:rsidR="00147FA8" w:rsidRPr="00370A34" w:rsidRDefault="00F24F0B" w:rsidP="00147FA8">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F24F0B">
        <w:rPr>
          <w:rFonts w:ascii="Times New Roman" w:eastAsia="標楷體" w:hAnsi="Times New Roman" w:hint="eastAsia"/>
          <w:sz w:val="28"/>
          <w:szCs w:val="28"/>
        </w:rPr>
        <w:t>香港行政長官梁振英於今年</w:t>
      </w:r>
      <w:r w:rsidRPr="00F24F0B">
        <w:rPr>
          <w:rFonts w:ascii="Times New Roman" w:eastAsia="標楷體" w:hAnsi="Times New Roman" w:hint="eastAsia"/>
          <w:sz w:val="28"/>
          <w:szCs w:val="28"/>
        </w:rPr>
        <w:t>1</w:t>
      </w:r>
      <w:r w:rsidRPr="00F24F0B">
        <w:rPr>
          <w:rFonts w:ascii="Times New Roman" w:eastAsia="標楷體" w:hAnsi="Times New Roman" w:hint="eastAsia"/>
          <w:sz w:val="28"/>
          <w:szCs w:val="28"/>
        </w:rPr>
        <w:t>月</w:t>
      </w:r>
      <w:r w:rsidRPr="00F24F0B">
        <w:rPr>
          <w:rFonts w:ascii="Times New Roman" w:eastAsia="標楷體" w:hAnsi="Times New Roman" w:hint="eastAsia"/>
          <w:sz w:val="28"/>
          <w:szCs w:val="28"/>
        </w:rPr>
        <w:t>13</w:t>
      </w:r>
      <w:r w:rsidRPr="00F24F0B">
        <w:rPr>
          <w:rFonts w:ascii="Times New Roman" w:eastAsia="標楷體" w:hAnsi="Times New Roman" w:hint="eastAsia"/>
          <w:sz w:val="28"/>
          <w:szCs w:val="28"/>
        </w:rPr>
        <w:t>日《施政報告》中表示，香港政府將成立「一帶一路」督導委員會及專責辦公室，加強與「一帶一路」沿線主要貿易夥伴的經貿聯繫，推動高層互訪，締結自由貿易協定、促進和保護投資協定、全面性避免雙重課稅協定及民航運輸協定；另將加強與東南亞國家聯盟的聯繫，預計於今年完成與東協十國的自由貿易協定。</w:t>
      </w:r>
    </w:p>
    <w:p w:rsidR="00F24F0B" w:rsidRDefault="00F24F0B">
      <w:pPr>
        <w:widowControl/>
        <w:rPr>
          <w:rFonts w:eastAsia="標楷體"/>
          <w:color w:val="FF0000"/>
          <w:sz w:val="28"/>
          <w:szCs w:val="28"/>
        </w:rPr>
      </w:pPr>
      <w:r>
        <w:rPr>
          <w:rFonts w:eastAsia="標楷體"/>
          <w:color w:val="FF0000"/>
          <w:sz w:val="28"/>
          <w:szCs w:val="28"/>
        </w:rPr>
        <w:br w:type="page"/>
      </w:r>
    </w:p>
    <w:p w:rsidR="004B3C8F" w:rsidRPr="00A14A36" w:rsidRDefault="004B3C8F" w:rsidP="004B3C8F">
      <w:pPr>
        <w:widowControl/>
        <w:tabs>
          <w:tab w:val="left" w:pos="6840"/>
        </w:tabs>
        <w:snapToGrid w:val="0"/>
        <w:spacing w:beforeLines="50" w:before="180" w:line="288" w:lineRule="auto"/>
        <w:jc w:val="center"/>
        <w:rPr>
          <w:rFonts w:eastAsia="標楷體"/>
          <w:b/>
          <w:kern w:val="0"/>
          <w:sz w:val="28"/>
          <w:szCs w:val="20"/>
        </w:rPr>
      </w:pPr>
      <w:r w:rsidRPr="00A14A36">
        <w:rPr>
          <w:rFonts w:eastAsia="標楷體"/>
          <w:b/>
          <w:kern w:val="0"/>
          <w:sz w:val="28"/>
          <w:szCs w:val="32"/>
          <w:lang w:val="zh-TW"/>
        </w:rPr>
        <w:lastRenderedPageBreak/>
        <w:t>表</w:t>
      </w:r>
      <w:r w:rsidRPr="00A14A36">
        <w:rPr>
          <w:rFonts w:eastAsia="標楷體"/>
          <w:b/>
          <w:kern w:val="0"/>
          <w:sz w:val="28"/>
          <w:szCs w:val="32"/>
          <w:lang w:val="zh-TW"/>
        </w:rPr>
        <w:t xml:space="preserve">1-3-4   </w:t>
      </w:r>
      <w:r w:rsidRPr="00A14A36">
        <w:rPr>
          <w:rFonts w:eastAsia="標楷體"/>
          <w:b/>
          <w:kern w:val="0"/>
          <w:sz w:val="28"/>
          <w:szCs w:val="32"/>
          <w:lang w:val="zh-TW"/>
        </w:rPr>
        <w:t>香港重要經濟指標</w:t>
      </w:r>
    </w:p>
    <w:p w:rsidR="004B3C8F" w:rsidRPr="00A14A36" w:rsidRDefault="004B3C8F" w:rsidP="004B3C8F">
      <w:pPr>
        <w:tabs>
          <w:tab w:val="left" w:pos="6840"/>
        </w:tabs>
        <w:snapToGrid w:val="0"/>
        <w:jc w:val="right"/>
        <w:rPr>
          <w:rFonts w:eastAsia="標楷體"/>
          <w:bCs/>
          <w:sz w:val="22"/>
          <w:szCs w:val="28"/>
        </w:rPr>
      </w:pPr>
      <w:r w:rsidRPr="00A14A36">
        <w:rPr>
          <w:rFonts w:eastAsia="標楷體"/>
          <w:bCs/>
          <w:sz w:val="28"/>
          <w:szCs w:val="32"/>
          <w:lang w:val="zh-TW"/>
        </w:rPr>
        <w:t xml:space="preserve">            </w:t>
      </w:r>
      <w:r w:rsidRPr="00A14A36">
        <w:rPr>
          <w:rFonts w:eastAsia="標楷體"/>
          <w:bCs/>
          <w:sz w:val="22"/>
          <w:szCs w:val="28"/>
          <w:lang w:val="zh-TW"/>
        </w:rPr>
        <w:t>單位：</w:t>
      </w:r>
      <w:r w:rsidRPr="00A14A36">
        <w:rPr>
          <w:rFonts w:eastAsia="標楷體"/>
          <w:bCs/>
          <w:sz w:val="22"/>
          <w:szCs w:val="28"/>
          <w:lang w:val="zh-TW"/>
        </w:rPr>
        <w:t>10</w:t>
      </w:r>
      <w:r w:rsidRPr="00A14A36">
        <w:rPr>
          <w:rFonts w:eastAsia="標楷體"/>
          <w:bCs/>
          <w:sz w:val="22"/>
          <w:szCs w:val="28"/>
          <w:lang w:val="zh-TW"/>
        </w:rPr>
        <w:t>億港元；</w:t>
      </w:r>
      <w:r w:rsidRPr="00A14A3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0025E" w:rsidRPr="0090025E" w:rsidTr="009975A6">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年</w:t>
            </w:r>
            <w:r w:rsidRPr="0090025E">
              <w:rPr>
                <w:rFonts w:eastAsia="標楷體"/>
                <w:bCs/>
                <w:sz w:val="22"/>
                <w:szCs w:val="22"/>
              </w:rPr>
              <w:t>(</w:t>
            </w:r>
            <w:r w:rsidRPr="0090025E">
              <w:rPr>
                <w:rFonts w:eastAsia="標楷體"/>
                <w:bCs/>
                <w:sz w:val="22"/>
                <w:szCs w:val="22"/>
                <w:lang w:val="zh-TW"/>
              </w:rPr>
              <w:t>月</w:t>
            </w:r>
            <w:r w:rsidRPr="0090025E">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實質</w:t>
            </w:r>
          </w:p>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工業</w:t>
            </w:r>
          </w:p>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0"/>
              </w:rPr>
            </w:pPr>
            <w:r w:rsidRPr="0090025E">
              <w:rPr>
                <w:rFonts w:eastAsia="標楷體"/>
                <w:bCs/>
                <w:sz w:val="22"/>
                <w:szCs w:val="20"/>
              </w:rPr>
              <w:t>貿</w:t>
            </w:r>
            <w:r w:rsidRPr="0090025E">
              <w:rPr>
                <w:rFonts w:eastAsia="標楷體"/>
                <w:bCs/>
                <w:sz w:val="22"/>
                <w:szCs w:val="20"/>
              </w:rPr>
              <w:t xml:space="preserve">    </w:t>
            </w:r>
            <w:r w:rsidRPr="0090025E">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lang w:val="zh-TW"/>
              </w:rPr>
            </w:pPr>
            <w:r w:rsidRPr="0090025E">
              <w:rPr>
                <w:rFonts w:eastAsia="標楷體"/>
                <w:bCs/>
                <w:sz w:val="22"/>
                <w:szCs w:val="22"/>
                <w:lang w:val="zh-TW"/>
              </w:rPr>
              <w:t>消費者</w:t>
            </w:r>
          </w:p>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失業率</w:t>
            </w:r>
          </w:p>
        </w:tc>
      </w:tr>
      <w:tr w:rsidR="0090025E" w:rsidRPr="0090025E" w:rsidTr="009975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0025E" w:rsidRPr="0090025E" w:rsidRDefault="0090025E" w:rsidP="0090025E">
            <w:pPr>
              <w:tabs>
                <w:tab w:val="left" w:pos="6840"/>
              </w:tabs>
              <w:autoSpaceDE w:val="0"/>
              <w:autoSpaceDN w:val="0"/>
              <w:adjustRightInd w:val="0"/>
              <w:snapToGrid w:val="0"/>
              <w:spacing w:beforeLines="30" w:before="108" w:line="240" w:lineRule="atLeast"/>
              <w:jc w:val="center"/>
              <w:rPr>
                <w:rFonts w:eastAsia="標楷體"/>
                <w:bCs/>
                <w:sz w:val="22"/>
              </w:rPr>
            </w:pPr>
            <w:r w:rsidRPr="0090025E">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widowControl/>
              <w:rPr>
                <w:rFonts w:eastAsia="標楷體"/>
                <w:bCs/>
                <w:sz w:val="22"/>
                <w:szCs w:val="22"/>
              </w:rPr>
            </w:pPr>
          </w:p>
        </w:tc>
      </w:tr>
      <w:tr w:rsidR="0090025E" w:rsidRPr="0090025E" w:rsidTr="009975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widowControl/>
              <w:rPr>
                <w:rFonts w:eastAsia="標楷體"/>
                <w:bCs/>
                <w:sz w:val="22"/>
                <w:szCs w:val="22"/>
              </w:rPr>
            </w:pP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2010</w:t>
            </w:r>
            <w:r w:rsidRPr="00F24F0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6.8</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3,031.0</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22.8</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3,364.8</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25.0</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-333.8</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4.4</w:t>
            </w:r>
          </w:p>
        </w:tc>
      </w:tr>
      <w:tr w:rsidR="00F24F0B" w:rsidRPr="0090025E" w:rsidTr="009975A6">
        <w:trPr>
          <w:cantSplit/>
          <w:trHeight w:val="340"/>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2011</w:t>
            </w:r>
            <w:r w:rsidRPr="00F24F0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4.9</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0.7</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3,337.3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10.1</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3,764.6</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11.9</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-427.3</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5.3</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3.4</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2012</w:t>
            </w:r>
            <w:r w:rsidRPr="00F24F0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1.7</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-0.8</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3,434.3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2.9</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3,912.2</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-477.8</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2013</w:t>
            </w:r>
            <w:r w:rsidRPr="00F24F0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4,060.7</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3.4</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2014</w:t>
            </w:r>
            <w:r w:rsidRPr="00F24F0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2.5</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3.2</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12</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2.4(IV)</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-3.6(IV)</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312.8</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0.6</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372.0</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-59.3</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4.9</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03D2C">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2015</w:t>
            </w:r>
            <w:r w:rsidRPr="00F24F0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3</w:t>
            </w:r>
            <w:r w:rsidRPr="00F24F0B">
              <w:rPr>
                <w:rFonts w:hint="eastAsia"/>
                <w:color w:val="000000" w:themeColor="text1"/>
              </w:rPr>
              <w:t>,</w:t>
            </w:r>
            <w:r w:rsidRPr="00F24F0B">
              <w:rPr>
                <w:color w:val="000000" w:themeColor="text1"/>
              </w:rPr>
              <w:t>299.3</w:t>
            </w:r>
          </w:p>
        </w:tc>
        <w:tc>
          <w:tcPr>
            <w:tcW w:w="784"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-1.5</w:t>
            </w:r>
          </w:p>
        </w:tc>
        <w:tc>
          <w:tcPr>
            <w:tcW w:w="853"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3</w:t>
            </w:r>
            <w:r w:rsidRPr="00F24F0B">
              <w:rPr>
                <w:rFonts w:hint="eastAsia"/>
                <w:color w:val="000000" w:themeColor="text1"/>
              </w:rPr>
              <w:t>,</w:t>
            </w:r>
            <w:r w:rsidRPr="00F24F0B">
              <w:rPr>
                <w:color w:val="000000" w:themeColor="text1"/>
              </w:rPr>
              <w:t>696.0</w:t>
            </w:r>
          </w:p>
        </w:tc>
        <w:tc>
          <w:tcPr>
            <w:tcW w:w="784"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-3.8</w:t>
            </w:r>
          </w:p>
        </w:tc>
        <w:tc>
          <w:tcPr>
            <w:tcW w:w="910"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-396.9</w:t>
            </w:r>
          </w:p>
        </w:tc>
        <w:tc>
          <w:tcPr>
            <w:tcW w:w="854" w:type="dxa"/>
            <w:tcBorders>
              <w:top w:val="nil"/>
              <w:left w:val="single" w:sz="6" w:space="0" w:color="auto"/>
              <w:bottom w:val="nil"/>
              <w:right w:val="single" w:sz="6" w:space="0" w:color="auto"/>
            </w:tcBorders>
            <w:shd w:val="clear" w:color="auto" w:fill="auto"/>
            <w:vAlign w:val="center"/>
          </w:tcPr>
          <w:p w:rsidR="00F24F0B" w:rsidRPr="00F24F0B" w:rsidRDefault="00F24F0B" w:rsidP="00903D2C">
            <w:pPr>
              <w:jc w:val="center"/>
              <w:rPr>
                <w:color w:val="000000" w:themeColor="text1"/>
              </w:rPr>
            </w:pPr>
            <w:r w:rsidRPr="00F24F0B">
              <w:rPr>
                <w:color w:val="000000" w:themeColor="text1"/>
              </w:rPr>
              <w:t>3.1</w:t>
            </w:r>
          </w:p>
        </w:tc>
        <w:tc>
          <w:tcPr>
            <w:tcW w:w="835" w:type="dxa"/>
            <w:tcBorders>
              <w:top w:val="nil"/>
              <w:left w:val="single" w:sz="6" w:space="0" w:color="auto"/>
              <w:bottom w:val="nil"/>
              <w:right w:val="nil"/>
            </w:tcBorders>
            <w:shd w:val="clear" w:color="auto" w:fill="auto"/>
            <w:vAlign w:val="center"/>
          </w:tcPr>
          <w:p w:rsidR="00F24F0B" w:rsidRPr="00F24F0B" w:rsidRDefault="00F24F0B" w:rsidP="00903D2C">
            <w:pPr>
              <w:jc w:val="center"/>
              <w:rPr>
                <w:color w:val="000000" w:themeColor="text1"/>
              </w:rPr>
            </w:pPr>
            <w:r w:rsidRPr="00F24F0B">
              <w:rPr>
                <w:rFonts w:hint="eastAsia"/>
                <w:color w:val="000000" w:themeColor="text1"/>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311.9</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2.8</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348.9</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-37.0</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228.3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7.2</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264.2</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-35.9</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4.6</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3.2</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2.4(I)</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-1.5(I)</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296.1</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342.3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-2.7</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-46.2</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4.5</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3.2</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291.9</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2.2</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331.1</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-2.9</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-39.2</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2.8</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3.2</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5</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291.8</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331.9</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-4.7</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-40.1</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6</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2.8(II)</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-1.2(II)</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299.5</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-3.1</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345.3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-45.8</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3.1</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7</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320.9</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-1.6</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349.3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-5.2</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-28.4</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2.5</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8</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307.3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-6.1</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332.3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-7.4</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-25.1</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9</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2.3(III)</w:t>
            </w: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-1.9(III)</w:t>
            </w: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316.7</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353.1</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-36.4</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2.0</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10</w:t>
            </w:r>
            <w:r w:rsidRPr="00F24F0B">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319.6</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w:t>
            </w:r>
            <w:r w:rsidRPr="00F24F0B">
              <w:rPr>
                <w:rFonts w:eastAsia="標楷體" w:hint="eastAsia"/>
                <w:color w:val="000000" w:themeColor="text1"/>
                <w:sz w:val="22"/>
                <w:szCs w:val="22"/>
              </w:rPr>
              <w:t>3.7</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349.2</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w:t>
            </w:r>
            <w:r w:rsidRPr="00F24F0B">
              <w:rPr>
                <w:rFonts w:eastAsia="標楷體" w:hint="eastAsia"/>
                <w:color w:val="000000" w:themeColor="text1"/>
                <w:sz w:val="22"/>
                <w:szCs w:val="22"/>
              </w:rPr>
              <w:t>8.5</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w:t>
            </w:r>
            <w:r w:rsidRPr="00F24F0B">
              <w:rPr>
                <w:rFonts w:eastAsia="標楷體" w:hint="eastAsia"/>
                <w:color w:val="000000" w:themeColor="text1"/>
                <w:sz w:val="22"/>
                <w:szCs w:val="22"/>
              </w:rPr>
              <w:t>29.7</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color w:val="000000" w:themeColor="text1"/>
                <w:sz w:val="22"/>
                <w:szCs w:val="22"/>
              </w:rPr>
              <w:t>3.3</w:t>
            </w:r>
          </w:p>
        </w:tc>
      </w:tr>
      <w:tr w:rsidR="00F24F0B" w:rsidRPr="0090025E" w:rsidTr="009975A6">
        <w:trPr>
          <w:cantSplit/>
        </w:trPr>
        <w:tc>
          <w:tcPr>
            <w:tcW w:w="1288" w:type="dxa"/>
            <w:tcBorders>
              <w:top w:val="nil"/>
              <w:left w:val="nil"/>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11</w:t>
            </w:r>
            <w:r w:rsidRPr="00F24F0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315.3</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-3.5</w:t>
            </w:r>
          </w:p>
        </w:tc>
        <w:tc>
          <w:tcPr>
            <w:tcW w:w="853"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348.4</w:t>
            </w:r>
          </w:p>
        </w:tc>
        <w:tc>
          <w:tcPr>
            <w:tcW w:w="78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3.3</w:t>
            </w:r>
          </w:p>
        </w:tc>
      </w:tr>
      <w:tr w:rsidR="00F24F0B" w:rsidRPr="0090025E" w:rsidTr="009975A6">
        <w:trPr>
          <w:cantSplit/>
        </w:trPr>
        <w:tc>
          <w:tcPr>
            <w:tcW w:w="1288" w:type="dxa"/>
            <w:tcBorders>
              <w:top w:val="nil"/>
              <w:left w:val="nil"/>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12</w:t>
            </w:r>
            <w:r w:rsidRPr="00F24F0B">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w:t>
            </w:r>
          </w:p>
        </w:tc>
        <w:tc>
          <w:tcPr>
            <w:tcW w:w="835" w:type="dxa"/>
            <w:tcBorders>
              <w:top w:val="nil"/>
              <w:left w:val="single" w:sz="6" w:space="0" w:color="auto"/>
              <w:bottom w:val="single" w:sz="6" w:space="0" w:color="auto"/>
              <w:right w:val="nil"/>
            </w:tcBorders>
            <w:shd w:val="clear" w:color="auto" w:fill="auto"/>
          </w:tcPr>
          <w:p w:rsidR="00F24F0B" w:rsidRPr="00F24F0B" w:rsidRDefault="00F24F0B" w:rsidP="00903D2C">
            <w:pPr>
              <w:jc w:val="center"/>
              <w:rPr>
                <w:rFonts w:eastAsia="標楷體"/>
                <w:color w:val="000000" w:themeColor="text1"/>
                <w:sz w:val="22"/>
                <w:szCs w:val="22"/>
              </w:rPr>
            </w:pPr>
            <w:r w:rsidRPr="00F24F0B">
              <w:rPr>
                <w:rFonts w:eastAsia="標楷體" w:hint="eastAsia"/>
                <w:color w:val="000000" w:themeColor="text1"/>
                <w:sz w:val="22"/>
                <w:szCs w:val="22"/>
              </w:rPr>
              <w:t>3.3</w:t>
            </w:r>
          </w:p>
        </w:tc>
      </w:tr>
    </w:tbl>
    <w:p w:rsidR="004B3C8F" w:rsidRPr="00A14A36" w:rsidRDefault="004B3C8F" w:rsidP="004B3C8F">
      <w:pPr>
        <w:rPr>
          <w:rFonts w:eastAsia="標楷體"/>
          <w:bCs/>
          <w:sz w:val="22"/>
          <w:lang w:val="zh-TW"/>
        </w:rPr>
      </w:pPr>
      <w:proofErr w:type="gramStart"/>
      <w:r w:rsidRPr="00A14A36">
        <w:rPr>
          <w:rFonts w:eastAsia="標楷體"/>
          <w:bCs/>
          <w:sz w:val="22"/>
          <w:lang w:val="zh-TW"/>
        </w:rPr>
        <w:t>註</w:t>
      </w:r>
      <w:proofErr w:type="gramEnd"/>
      <w:r w:rsidRPr="00A14A36">
        <w:rPr>
          <w:rFonts w:eastAsia="標楷體"/>
          <w:bCs/>
          <w:sz w:val="22"/>
          <w:lang w:val="zh-TW"/>
        </w:rPr>
        <w:t>：出口係轉口與港產品出口合計。</w:t>
      </w:r>
    </w:p>
    <w:p w:rsidR="00617A49" w:rsidRPr="00A14A36" w:rsidRDefault="004B3C8F" w:rsidP="004B3C8F">
      <w:pPr>
        <w:rPr>
          <w:b/>
          <w:szCs w:val="32"/>
          <w:lang w:val="zh-TW"/>
        </w:rPr>
      </w:pPr>
      <w:r w:rsidRPr="00A14A36">
        <w:rPr>
          <w:rFonts w:eastAsia="標楷體"/>
          <w:bCs/>
          <w:sz w:val="22"/>
          <w:lang w:val="zh-TW"/>
        </w:rPr>
        <w:t>資料來源：香港政府統計處。</w:t>
      </w:r>
    </w:p>
    <w:p w:rsidR="00153EA4" w:rsidRPr="005A46C3" w:rsidRDefault="00153EA4" w:rsidP="006D20BB">
      <w:pPr>
        <w:snapToGrid w:val="0"/>
        <w:ind w:right="880"/>
        <w:rPr>
          <w:rFonts w:eastAsia="標楷體"/>
          <w:b/>
          <w:bCs/>
          <w:color w:val="FF0000"/>
          <w:sz w:val="40"/>
          <w:szCs w:val="36"/>
        </w:rPr>
      </w:pPr>
      <w:r w:rsidRPr="005A46C3">
        <w:rPr>
          <w:rFonts w:eastAsia="標楷體"/>
          <w:b/>
          <w:bCs/>
          <w:color w:val="FF0000"/>
          <w:sz w:val="40"/>
          <w:szCs w:val="36"/>
        </w:rPr>
        <w:br w:type="page"/>
      </w:r>
    </w:p>
    <w:p w:rsidR="003F3F99" w:rsidRPr="00100D54" w:rsidRDefault="003F3F99" w:rsidP="000B03F6">
      <w:pPr>
        <w:keepNext/>
        <w:adjustRightInd w:val="0"/>
        <w:snapToGrid w:val="0"/>
        <w:spacing w:line="300" w:lineRule="auto"/>
        <w:outlineLvl w:val="1"/>
        <w:rPr>
          <w:rFonts w:eastAsia="標楷體"/>
          <w:b/>
          <w:bCs/>
          <w:sz w:val="40"/>
          <w:szCs w:val="36"/>
        </w:rPr>
      </w:pPr>
      <w:bookmarkStart w:id="81" w:name="_Toc401923793"/>
      <w:bookmarkStart w:id="82" w:name="_Toc402171710"/>
      <w:bookmarkStart w:id="83" w:name="_Toc438827328"/>
      <w:r w:rsidRPr="00100D54">
        <w:rPr>
          <w:rFonts w:eastAsia="標楷體"/>
          <w:b/>
          <w:bCs/>
          <w:sz w:val="40"/>
          <w:szCs w:val="36"/>
        </w:rPr>
        <w:lastRenderedPageBreak/>
        <w:t>二、國內經濟</w:t>
      </w:r>
      <w:bookmarkEnd w:id="45"/>
      <w:bookmarkEnd w:id="46"/>
      <w:bookmarkEnd w:id="47"/>
      <w:bookmarkEnd w:id="81"/>
      <w:bookmarkEnd w:id="82"/>
      <w:bookmarkEnd w:id="83"/>
    </w:p>
    <w:p w:rsidR="003F3F99" w:rsidRPr="00100D54"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438827329"/>
      <w:r w:rsidRPr="00100D54">
        <w:rPr>
          <w:rFonts w:eastAsia="標楷體"/>
          <w:b/>
          <w:bCs/>
          <w:sz w:val="32"/>
          <w:szCs w:val="32"/>
        </w:rPr>
        <w:t>（一）總體情勢</w:t>
      </w:r>
      <w:bookmarkEnd w:id="84"/>
      <w:bookmarkEnd w:id="85"/>
      <w:bookmarkEnd w:id="86"/>
      <w:bookmarkEnd w:id="87"/>
      <w:bookmarkEnd w:id="88"/>
    </w:p>
    <w:p w:rsidR="003F3F99" w:rsidRPr="00B91B68" w:rsidRDefault="003F3F99" w:rsidP="003F3F99">
      <w:pPr>
        <w:tabs>
          <w:tab w:val="left" w:pos="540"/>
        </w:tabs>
        <w:spacing w:afterLines="50" w:after="180" w:line="400" w:lineRule="exact"/>
        <w:rPr>
          <w:rFonts w:eastAsia="標楷體"/>
          <w:b/>
          <w:bCs/>
          <w:sz w:val="28"/>
          <w:szCs w:val="28"/>
        </w:rPr>
      </w:pPr>
      <w:bookmarkStart w:id="89" w:name="_Toc337122131"/>
      <w:r w:rsidRPr="00B91B68">
        <w:rPr>
          <w:rFonts w:eastAsia="標楷體"/>
          <w:b/>
          <w:bCs/>
          <w:sz w:val="28"/>
          <w:szCs w:val="28"/>
        </w:rPr>
        <w:t>１、</w:t>
      </w:r>
      <w:r w:rsidR="00B91B68" w:rsidRPr="00B91B68">
        <w:rPr>
          <w:rFonts w:eastAsia="標楷體" w:hint="eastAsia"/>
          <w:b/>
          <w:bCs/>
          <w:sz w:val="28"/>
          <w:szCs w:val="28"/>
        </w:rPr>
        <w:t>104</w:t>
      </w:r>
      <w:r w:rsidR="00B91B68" w:rsidRPr="00B91B68">
        <w:rPr>
          <w:rFonts w:eastAsia="標楷體" w:hint="eastAsia"/>
          <w:b/>
          <w:bCs/>
          <w:sz w:val="28"/>
          <w:szCs w:val="28"/>
        </w:rPr>
        <w:t>、</w:t>
      </w:r>
      <w:r w:rsidR="00B91B68" w:rsidRPr="00B91B68">
        <w:rPr>
          <w:rFonts w:eastAsia="標楷體" w:hint="eastAsia"/>
          <w:b/>
          <w:bCs/>
          <w:sz w:val="28"/>
          <w:szCs w:val="28"/>
        </w:rPr>
        <w:t>105</w:t>
      </w:r>
      <w:r w:rsidR="00B91B68" w:rsidRPr="00B91B68">
        <w:rPr>
          <w:rFonts w:eastAsia="標楷體" w:hint="eastAsia"/>
          <w:b/>
          <w:bCs/>
          <w:sz w:val="28"/>
          <w:szCs w:val="28"/>
        </w:rPr>
        <w:t>年經濟成長率預估分別為</w:t>
      </w:r>
      <w:r w:rsidR="004D575E">
        <w:rPr>
          <w:rFonts w:eastAsia="標楷體" w:hint="eastAsia"/>
          <w:b/>
          <w:bCs/>
          <w:sz w:val="28"/>
          <w:szCs w:val="28"/>
        </w:rPr>
        <w:t>0.85</w:t>
      </w:r>
      <w:r w:rsidR="00B91B68" w:rsidRPr="00B91B68">
        <w:rPr>
          <w:rFonts w:eastAsia="標楷體" w:hint="eastAsia"/>
          <w:b/>
          <w:bCs/>
          <w:sz w:val="28"/>
          <w:szCs w:val="28"/>
        </w:rPr>
        <w:t>%</w:t>
      </w:r>
      <w:r w:rsidR="00B91B68" w:rsidRPr="00B91B68">
        <w:rPr>
          <w:rFonts w:eastAsia="標楷體" w:hint="eastAsia"/>
          <w:b/>
          <w:bCs/>
          <w:sz w:val="28"/>
          <w:szCs w:val="28"/>
        </w:rPr>
        <w:t>及</w:t>
      </w:r>
      <w:r w:rsidR="00B91B68" w:rsidRPr="00B91B68">
        <w:rPr>
          <w:rFonts w:eastAsia="標楷體" w:hint="eastAsia"/>
          <w:b/>
          <w:bCs/>
          <w:sz w:val="28"/>
          <w:szCs w:val="28"/>
        </w:rPr>
        <w:t>2.32%</w:t>
      </w:r>
    </w:p>
    <w:p w:rsidR="00F67965" w:rsidRPr="00B91B68" w:rsidRDefault="00B91B68" w:rsidP="00B91B68">
      <w:pPr>
        <w:widowControl/>
        <w:snapToGrid w:val="0"/>
        <w:spacing w:beforeLines="50" w:before="180" w:line="300" w:lineRule="auto"/>
        <w:ind w:rightChars="-59" w:right="-142" w:firstLineChars="202" w:firstLine="566"/>
        <w:jc w:val="both"/>
        <w:rPr>
          <w:rFonts w:eastAsia="標楷體"/>
          <w:sz w:val="28"/>
          <w:szCs w:val="28"/>
        </w:rPr>
      </w:pPr>
      <w:r w:rsidRPr="00B91B68">
        <w:rPr>
          <w:rFonts w:eastAsia="標楷體" w:hint="eastAsia"/>
          <w:sz w:val="28"/>
          <w:szCs w:val="28"/>
        </w:rPr>
        <w:t>全球景氣復甦力道疲弱，加上兩岸產業及國際品牌競爭加劇，內外需求</w:t>
      </w:r>
      <w:proofErr w:type="gramStart"/>
      <w:r w:rsidRPr="00B91B68">
        <w:rPr>
          <w:rFonts w:eastAsia="標楷體" w:hint="eastAsia"/>
          <w:sz w:val="28"/>
          <w:szCs w:val="28"/>
        </w:rPr>
        <w:t>展望均轉趨</w:t>
      </w:r>
      <w:proofErr w:type="gramEnd"/>
      <w:r w:rsidRPr="00B91B68">
        <w:rPr>
          <w:rFonts w:eastAsia="標楷體" w:hint="eastAsia"/>
          <w:sz w:val="28"/>
          <w:szCs w:val="28"/>
        </w:rPr>
        <w:t>審慎；國際油價及原物料價格走跌，有助國內物價平穩。行政院主計</w:t>
      </w:r>
      <w:proofErr w:type="gramStart"/>
      <w:r w:rsidRPr="00B91B68">
        <w:rPr>
          <w:rFonts w:eastAsia="標楷體" w:hint="eastAsia"/>
          <w:sz w:val="28"/>
          <w:szCs w:val="28"/>
        </w:rPr>
        <w:t>總處</w:t>
      </w:r>
      <w:r w:rsidR="0020071B">
        <w:rPr>
          <w:rFonts w:eastAsia="標楷體" w:hint="eastAsia"/>
          <w:sz w:val="28"/>
          <w:szCs w:val="28"/>
        </w:rPr>
        <w:t>概估</w:t>
      </w:r>
      <w:proofErr w:type="gramEnd"/>
      <w:r w:rsidRPr="00B91B68">
        <w:rPr>
          <w:rFonts w:eastAsia="標楷體" w:hint="eastAsia"/>
          <w:sz w:val="28"/>
          <w:szCs w:val="28"/>
        </w:rPr>
        <w:t>104</w:t>
      </w:r>
      <w:r w:rsidRPr="00B91B68">
        <w:rPr>
          <w:rFonts w:eastAsia="標楷體" w:hint="eastAsia"/>
          <w:sz w:val="28"/>
          <w:szCs w:val="28"/>
        </w:rPr>
        <w:t>年經濟成長</w:t>
      </w:r>
      <w:r w:rsidR="004D575E">
        <w:rPr>
          <w:rFonts w:eastAsia="標楷體" w:hint="eastAsia"/>
          <w:sz w:val="28"/>
          <w:szCs w:val="28"/>
        </w:rPr>
        <w:t>0.85</w:t>
      </w:r>
      <w:r w:rsidRPr="00B91B68">
        <w:rPr>
          <w:rFonts w:eastAsia="標楷體" w:hint="eastAsia"/>
          <w:sz w:val="28"/>
          <w:szCs w:val="28"/>
        </w:rPr>
        <w:t>%</w:t>
      </w:r>
      <w:r w:rsidRPr="00B91B68">
        <w:rPr>
          <w:rFonts w:eastAsia="標楷體" w:hint="eastAsia"/>
          <w:sz w:val="28"/>
          <w:szCs w:val="28"/>
        </w:rPr>
        <w:t>，</w:t>
      </w:r>
      <w:r w:rsidRPr="00B91B68">
        <w:rPr>
          <w:rFonts w:eastAsia="標楷體" w:hint="eastAsia"/>
          <w:sz w:val="28"/>
          <w:szCs w:val="28"/>
        </w:rPr>
        <w:t>CPI</w:t>
      </w:r>
      <w:r w:rsidRPr="00B91B68">
        <w:rPr>
          <w:rFonts w:eastAsia="標楷體" w:hint="eastAsia"/>
          <w:sz w:val="28"/>
          <w:szCs w:val="28"/>
        </w:rPr>
        <w:t>微幅下跌</w:t>
      </w:r>
      <w:r w:rsidRPr="00B91B68">
        <w:rPr>
          <w:rFonts w:eastAsia="標楷體" w:hint="eastAsia"/>
          <w:sz w:val="28"/>
          <w:szCs w:val="28"/>
        </w:rPr>
        <w:t>0.31%</w:t>
      </w:r>
      <w:r w:rsidRPr="00B91B68">
        <w:rPr>
          <w:rFonts w:eastAsia="標楷體" w:hint="eastAsia"/>
          <w:sz w:val="28"/>
          <w:szCs w:val="28"/>
        </w:rPr>
        <w:t>；</w:t>
      </w:r>
      <w:r w:rsidR="0020071B">
        <w:rPr>
          <w:rFonts w:eastAsia="標楷體" w:hint="eastAsia"/>
          <w:sz w:val="28"/>
          <w:szCs w:val="28"/>
        </w:rPr>
        <w:t>104</w:t>
      </w:r>
      <w:r w:rsidR="0020071B">
        <w:rPr>
          <w:rFonts w:eastAsia="標楷體" w:hint="eastAsia"/>
          <w:sz w:val="28"/>
          <w:szCs w:val="28"/>
        </w:rPr>
        <w:t>年</w:t>
      </w:r>
      <w:r w:rsidR="0020071B">
        <w:rPr>
          <w:rFonts w:eastAsia="標楷體" w:hint="eastAsia"/>
          <w:sz w:val="28"/>
          <w:szCs w:val="28"/>
        </w:rPr>
        <w:t>11</w:t>
      </w:r>
      <w:r w:rsidR="0020071B">
        <w:rPr>
          <w:rFonts w:eastAsia="標楷體" w:hint="eastAsia"/>
          <w:sz w:val="28"/>
          <w:szCs w:val="28"/>
        </w:rPr>
        <w:t>月</w:t>
      </w:r>
      <w:r w:rsidR="0020071B">
        <w:rPr>
          <w:rFonts w:eastAsia="標楷體" w:hint="eastAsia"/>
          <w:sz w:val="28"/>
          <w:szCs w:val="28"/>
        </w:rPr>
        <w:t>27</w:t>
      </w:r>
      <w:r w:rsidR="0020071B">
        <w:rPr>
          <w:rFonts w:eastAsia="標楷體" w:hint="eastAsia"/>
          <w:sz w:val="28"/>
          <w:szCs w:val="28"/>
        </w:rPr>
        <w:t>日預測</w:t>
      </w:r>
      <w:r w:rsidRPr="00B91B68">
        <w:rPr>
          <w:rFonts w:eastAsia="標楷體" w:hint="eastAsia"/>
          <w:sz w:val="28"/>
          <w:szCs w:val="28"/>
        </w:rPr>
        <w:t>105</w:t>
      </w:r>
      <w:r w:rsidRPr="00B91B68">
        <w:rPr>
          <w:rFonts w:eastAsia="標楷體" w:hint="eastAsia"/>
          <w:sz w:val="28"/>
          <w:szCs w:val="28"/>
        </w:rPr>
        <w:t>年經濟成長</w:t>
      </w:r>
      <w:r w:rsidRPr="00B91B68">
        <w:rPr>
          <w:rFonts w:eastAsia="標楷體" w:hint="eastAsia"/>
          <w:sz w:val="28"/>
          <w:szCs w:val="28"/>
        </w:rPr>
        <w:t>2.32%</w:t>
      </w:r>
      <w:r w:rsidRPr="00B91B68">
        <w:rPr>
          <w:rFonts w:eastAsia="標楷體" w:hint="eastAsia"/>
          <w:sz w:val="28"/>
          <w:szCs w:val="28"/>
        </w:rPr>
        <w:t>，</w:t>
      </w:r>
      <w:r w:rsidRPr="00B91B68">
        <w:rPr>
          <w:rFonts w:eastAsia="標楷體" w:hint="eastAsia"/>
          <w:sz w:val="28"/>
          <w:szCs w:val="28"/>
        </w:rPr>
        <w:t>CPI</w:t>
      </w:r>
      <w:r w:rsidRPr="00B91B68">
        <w:rPr>
          <w:rFonts w:eastAsia="標楷體" w:hint="eastAsia"/>
          <w:sz w:val="28"/>
          <w:szCs w:val="28"/>
        </w:rPr>
        <w:t>則上漲</w:t>
      </w:r>
      <w:r w:rsidRPr="00B91B68">
        <w:rPr>
          <w:rFonts w:eastAsia="標楷體" w:hint="eastAsia"/>
          <w:sz w:val="28"/>
          <w:szCs w:val="28"/>
        </w:rPr>
        <w:t>0.84%</w:t>
      </w:r>
      <w:r w:rsidRPr="00B91B68">
        <w:rPr>
          <w:rFonts w:eastAsia="標楷體" w:hint="eastAsia"/>
          <w:sz w:val="28"/>
          <w:szCs w:val="28"/>
        </w:rPr>
        <w:t>。</w:t>
      </w:r>
    </w:p>
    <w:p w:rsidR="00F67965" w:rsidRPr="00B91B68" w:rsidRDefault="00F67965" w:rsidP="00F67965">
      <w:pPr>
        <w:spacing w:line="400" w:lineRule="exact"/>
        <w:ind w:firstLineChars="152" w:firstLine="426"/>
        <w:jc w:val="center"/>
        <w:rPr>
          <w:rFonts w:eastAsia="標楷體"/>
          <w:b/>
          <w:bCs/>
          <w:kern w:val="0"/>
          <w:sz w:val="28"/>
          <w:szCs w:val="28"/>
        </w:rPr>
      </w:pPr>
      <w:r w:rsidRPr="00B91B68">
        <w:rPr>
          <w:rFonts w:eastAsia="標楷體"/>
          <w:b/>
          <w:bCs/>
          <w:kern w:val="0"/>
          <w:sz w:val="28"/>
          <w:szCs w:val="28"/>
        </w:rPr>
        <w:t>表</w:t>
      </w:r>
      <w:r w:rsidRPr="00B91B68">
        <w:rPr>
          <w:rFonts w:eastAsia="標楷體"/>
          <w:b/>
          <w:bCs/>
          <w:kern w:val="0"/>
          <w:sz w:val="28"/>
          <w:szCs w:val="28"/>
        </w:rPr>
        <w:t xml:space="preserve"> 2-1-1 </w:t>
      </w:r>
      <w:r w:rsidRPr="00B91B68">
        <w:rPr>
          <w:rFonts w:eastAsia="標楷體"/>
          <w:b/>
          <w:bCs/>
          <w:kern w:val="0"/>
          <w:sz w:val="28"/>
          <w:szCs w:val="28"/>
        </w:rPr>
        <w:t>國內外主要機構對我國</w:t>
      </w:r>
      <w:r w:rsidRPr="00B91B68">
        <w:rPr>
          <w:rFonts w:eastAsia="標楷體"/>
          <w:b/>
          <w:sz w:val="28"/>
          <w:szCs w:val="28"/>
          <w:lang w:val="zh-TW"/>
        </w:rPr>
        <w:t>經濟</w:t>
      </w:r>
      <w:r w:rsidRPr="00B91B68">
        <w:rPr>
          <w:rFonts w:eastAsia="標楷體"/>
          <w:b/>
          <w:bCs/>
          <w:kern w:val="0"/>
          <w:sz w:val="28"/>
          <w:szCs w:val="28"/>
        </w:rPr>
        <w:t>成長率預測</w:t>
      </w:r>
    </w:p>
    <w:p w:rsidR="00F67965" w:rsidRPr="00B91B68" w:rsidRDefault="00F67965" w:rsidP="00F67965">
      <w:pPr>
        <w:spacing w:line="400" w:lineRule="exact"/>
        <w:ind w:rightChars="200" w:right="480" w:firstLineChars="152" w:firstLine="426"/>
        <w:jc w:val="right"/>
        <w:rPr>
          <w:rFonts w:eastAsia="標楷體"/>
          <w:kern w:val="0"/>
        </w:rPr>
      </w:pPr>
      <w:r w:rsidRPr="00B91B68">
        <w:rPr>
          <w:rFonts w:eastAsia="標楷體"/>
          <w:b/>
          <w:bCs/>
          <w:kern w:val="0"/>
          <w:sz w:val="28"/>
          <w:szCs w:val="28"/>
        </w:rPr>
        <w:t xml:space="preserve">　　</w:t>
      </w:r>
      <w:r w:rsidRPr="00B91B68">
        <w:rPr>
          <w:rFonts w:eastAsia="標楷體"/>
          <w:b/>
          <w:bCs/>
          <w:kern w:val="0"/>
          <w:sz w:val="28"/>
          <w:szCs w:val="28"/>
        </w:rPr>
        <w:t xml:space="preserve"> </w:t>
      </w:r>
      <w:r w:rsidRPr="00B91B68">
        <w:rPr>
          <w:rFonts w:eastAsia="標楷體"/>
          <w:kern w:val="0"/>
        </w:rPr>
        <w:t>單位：</w:t>
      </w:r>
      <w:r w:rsidRPr="00B91B68">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B91B68" w:rsidRPr="00B91B68" w:rsidTr="00B91B68">
        <w:trPr>
          <w:cantSplit/>
          <w:trHeight w:val="386"/>
          <w:jc w:val="center"/>
        </w:trPr>
        <w:tc>
          <w:tcPr>
            <w:tcW w:w="3735" w:type="dxa"/>
            <w:tcBorders>
              <w:left w:val="single" w:sz="4" w:space="0" w:color="auto"/>
              <w:bottom w:val="single" w:sz="4" w:space="0" w:color="auto"/>
              <w:tl2br w:val="single" w:sz="4" w:space="0" w:color="auto"/>
            </w:tcBorders>
            <w:vAlign w:val="center"/>
          </w:tcPr>
          <w:p w:rsidR="00B91B68" w:rsidRPr="00B91B68" w:rsidRDefault="00B91B68" w:rsidP="00B91B68">
            <w:pPr>
              <w:widowControl/>
              <w:snapToGrid w:val="0"/>
              <w:spacing w:line="220" w:lineRule="exact"/>
              <w:ind w:left="28"/>
              <w:jc w:val="right"/>
              <w:rPr>
                <w:rFonts w:eastAsia="標楷體"/>
                <w:kern w:val="0"/>
              </w:rPr>
            </w:pPr>
            <w:r w:rsidRPr="00B91B68">
              <w:rPr>
                <w:rFonts w:eastAsia="標楷體"/>
                <w:kern w:val="0"/>
              </w:rPr>
              <w:t>年別</w:t>
            </w:r>
          </w:p>
          <w:p w:rsidR="00B91B68" w:rsidRPr="00B91B68" w:rsidRDefault="00B91B68" w:rsidP="00B91B68">
            <w:pPr>
              <w:widowControl/>
              <w:snapToGrid w:val="0"/>
              <w:spacing w:line="220" w:lineRule="exact"/>
              <w:ind w:left="28"/>
              <w:jc w:val="both"/>
              <w:rPr>
                <w:rFonts w:eastAsia="標楷體"/>
                <w:kern w:val="0"/>
              </w:rPr>
            </w:pPr>
            <w:r w:rsidRPr="00B91B68">
              <w:rPr>
                <w:rFonts w:eastAsia="標楷體"/>
                <w:kern w:val="0"/>
              </w:rPr>
              <w:t>預測機構</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2015(f)</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2C7874">
            <w:pPr>
              <w:spacing w:line="340" w:lineRule="exact"/>
              <w:rPr>
                <w:rFonts w:eastAsia="標楷體"/>
              </w:rPr>
            </w:pPr>
            <w:r w:rsidRPr="00B91B68">
              <w:rPr>
                <w:rFonts w:eastAsia="標楷體"/>
              </w:rPr>
              <w:t>Global Insight (201</w:t>
            </w:r>
            <w:r w:rsidR="002C7874">
              <w:rPr>
                <w:rFonts w:eastAsia="標楷體" w:hint="eastAsia"/>
              </w:rPr>
              <w:t>6</w:t>
            </w:r>
            <w:r w:rsidRPr="00B91B68">
              <w:rPr>
                <w:rFonts w:eastAsia="標楷體"/>
              </w:rPr>
              <w:t>.</w:t>
            </w:r>
            <w:r w:rsidRPr="00B91B68">
              <w:rPr>
                <w:rFonts w:eastAsia="標楷體" w:hint="eastAsia"/>
              </w:rPr>
              <w:t>1</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6320FF" w:rsidP="00B91B68">
            <w:pPr>
              <w:spacing w:line="340" w:lineRule="exact"/>
              <w:jc w:val="center"/>
              <w:rPr>
                <w:rFonts w:eastAsia="標楷體"/>
              </w:rPr>
            </w:pPr>
            <w:r>
              <w:rPr>
                <w:rFonts w:eastAsia="標楷體" w:hint="eastAsia"/>
              </w:rPr>
              <w:t>1.0</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807E14" w:rsidP="00B91B68">
            <w:pPr>
              <w:spacing w:line="340" w:lineRule="exact"/>
              <w:jc w:val="center"/>
              <w:rPr>
                <w:rFonts w:eastAsia="標楷體"/>
              </w:rPr>
            </w:pPr>
            <w:r>
              <w:rPr>
                <w:rFonts w:eastAsia="標楷體" w:hint="eastAsia"/>
              </w:rPr>
              <w:t>2.0</w:t>
            </w:r>
          </w:p>
        </w:tc>
      </w:tr>
      <w:tr w:rsidR="0013486A"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rPr>
                <w:rFonts w:eastAsia="標楷體"/>
              </w:rPr>
            </w:pPr>
            <w:r w:rsidRPr="00B91B68">
              <w:rPr>
                <w:rFonts w:eastAsia="標楷體"/>
              </w:rPr>
              <w:t>ADB (2015.</w:t>
            </w:r>
            <w:r>
              <w:rPr>
                <w:rFonts w:eastAsia="標楷體" w:hint="eastAsia"/>
              </w:rPr>
              <w:t>12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hint="eastAsia"/>
              </w:rPr>
              <w:t>1</w:t>
            </w:r>
            <w:r w:rsidRPr="00B91B68">
              <w:t>.</w:t>
            </w:r>
            <w:r>
              <w:rPr>
                <w:rFonts w:hint="eastAsia"/>
              </w:rPr>
              <w:t>0</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hint="eastAsia"/>
              </w:rPr>
              <w:t>2</w:t>
            </w:r>
            <w:r w:rsidRPr="00B91B68">
              <w:t>.</w:t>
            </w:r>
            <w:r>
              <w:rPr>
                <w:rFonts w:hint="eastAsia"/>
              </w:rPr>
              <w:t>4</w:t>
            </w:r>
          </w:p>
        </w:tc>
      </w:tr>
      <w:tr w:rsidR="0013486A" w:rsidRPr="00B91B68" w:rsidTr="00B91B68">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13486A" w:rsidRPr="00B91B68" w:rsidRDefault="0013486A" w:rsidP="00D678FA">
            <w:pPr>
              <w:spacing w:line="340" w:lineRule="exact"/>
              <w:rPr>
                <w:rFonts w:eastAsia="標楷體"/>
              </w:rPr>
            </w:pPr>
            <w:r w:rsidRPr="00B91B68">
              <w:rPr>
                <w:rFonts w:eastAsia="標楷體"/>
              </w:rPr>
              <w:t>IMF (2015.</w:t>
            </w:r>
            <w:r w:rsidRPr="00B91B68">
              <w:rPr>
                <w:rFonts w:eastAsia="標楷體" w:hint="eastAsia"/>
              </w:rPr>
              <w:t>10</w:t>
            </w:r>
            <w:r w:rsidRPr="00B91B68">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eastAsia="標楷體" w:hint="eastAsia"/>
              </w:rPr>
              <w:t>2.2</w:t>
            </w:r>
          </w:p>
        </w:tc>
        <w:tc>
          <w:tcPr>
            <w:tcW w:w="1897" w:type="dxa"/>
            <w:tcBorders>
              <w:top w:val="single" w:sz="4" w:space="0" w:color="auto"/>
              <w:left w:val="single" w:sz="4" w:space="0" w:color="auto"/>
              <w:bottom w:val="doub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eastAsia="標楷體" w:hint="eastAsia"/>
              </w:rPr>
              <w:t>2.6</w:t>
            </w:r>
          </w:p>
        </w:tc>
      </w:tr>
      <w:tr w:rsidR="005B0A64"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5B0A64" w:rsidRPr="00B91B68" w:rsidRDefault="005B0A64" w:rsidP="00FC5D07">
            <w:pPr>
              <w:spacing w:line="340" w:lineRule="exact"/>
              <w:rPr>
                <w:rFonts w:eastAsia="標楷體"/>
              </w:rPr>
            </w:pPr>
            <w:r w:rsidRPr="00B91B68">
              <w:rPr>
                <w:rFonts w:eastAsia="標楷體"/>
                <w:b/>
              </w:rPr>
              <w:t>行政院主計總處</w:t>
            </w:r>
            <w:r w:rsidRPr="00B91B68">
              <w:rPr>
                <w:rFonts w:eastAsia="標楷體"/>
                <w:b/>
              </w:rPr>
              <w:t xml:space="preserve"> (201</w:t>
            </w:r>
            <w:r>
              <w:rPr>
                <w:rFonts w:eastAsia="標楷體" w:hint="eastAsia"/>
                <w:b/>
              </w:rPr>
              <w:t>6</w:t>
            </w:r>
            <w:r w:rsidRPr="00B91B68">
              <w:rPr>
                <w:rFonts w:eastAsia="標楷體"/>
                <w:b/>
              </w:rPr>
              <w:t>.</w:t>
            </w:r>
            <w:r w:rsidRPr="00B91B68">
              <w:rPr>
                <w:rFonts w:eastAsia="標楷體" w:hint="eastAsia"/>
                <w:b/>
              </w:rPr>
              <w:t>1</w:t>
            </w:r>
            <w:r w:rsidRPr="00B91B68">
              <w:rPr>
                <w:rFonts w:eastAsia="標楷體"/>
                <w:b/>
              </w:rPr>
              <w:t>)</w:t>
            </w:r>
          </w:p>
        </w:tc>
        <w:tc>
          <w:tcPr>
            <w:tcW w:w="1897" w:type="dxa"/>
            <w:tcBorders>
              <w:top w:val="single" w:sz="4" w:space="0" w:color="auto"/>
              <w:left w:val="single" w:sz="4" w:space="0" w:color="auto"/>
              <w:bottom w:val="single" w:sz="4" w:space="0" w:color="auto"/>
              <w:right w:val="single" w:sz="4" w:space="0" w:color="auto"/>
            </w:tcBorders>
          </w:tcPr>
          <w:p w:rsidR="005B0A64" w:rsidRPr="00B91B68" w:rsidRDefault="008B5F56" w:rsidP="00FC5D07">
            <w:pPr>
              <w:spacing w:line="340" w:lineRule="exact"/>
              <w:jc w:val="center"/>
              <w:rPr>
                <w:b/>
              </w:rPr>
            </w:pPr>
            <w:r>
              <w:rPr>
                <w:rFonts w:hint="eastAsia"/>
                <w:b/>
              </w:rPr>
              <w:t>0.85</w:t>
            </w:r>
          </w:p>
        </w:tc>
        <w:tc>
          <w:tcPr>
            <w:tcW w:w="1897" w:type="dxa"/>
            <w:tcBorders>
              <w:top w:val="single" w:sz="4" w:space="0" w:color="auto"/>
              <w:left w:val="single" w:sz="4" w:space="0" w:color="auto"/>
              <w:bottom w:val="single" w:sz="4" w:space="0" w:color="auto"/>
              <w:right w:val="single" w:sz="4" w:space="0" w:color="auto"/>
            </w:tcBorders>
          </w:tcPr>
          <w:p w:rsidR="005B0A64" w:rsidRPr="00B91B68" w:rsidRDefault="005B0A64" w:rsidP="00FC5D07">
            <w:pPr>
              <w:spacing w:line="340" w:lineRule="exact"/>
              <w:jc w:val="center"/>
              <w:rPr>
                <w:b/>
              </w:rPr>
            </w:pPr>
            <w:r w:rsidRPr="00B91B68">
              <w:rPr>
                <w:rFonts w:hint="eastAsia"/>
                <w:b/>
              </w:rPr>
              <w:t>2.32</w:t>
            </w:r>
            <w:r w:rsidR="0047344B">
              <w:rPr>
                <w:rFonts w:hint="eastAsia"/>
                <w:b/>
              </w:rPr>
              <w:t>*</w:t>
            </w:r>
          </w:p>
        </w:tc>
      </w:tr>
      <w:tr w:rsidR="005B0A64"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5B0A64" w:rsidRPr="00B91B68" w:rsidRDefault="005B0A64" w:rsidP="00FC5D07">
            <w:pPr>
              <w:spacing w:line="340" w:lineRule="exact"/>
              <w:rPr>
                <w:rFonts w:eastAsia="標楷體"/>
              </w:rPr>
            </w:pPr>
            <w:r w:rsidRPr="00B91B68">
              <w:rPr>
                <w:rFonts w:eastAsia="標楷體"/>
              </w:rPr>
              <w:t>台灣經濟研究院</w:t>
            </w:r>
            <w:r w:rsidRPr="00B91B68">
              <w:rPr>
                <w:rFonts w:eastAsia="標楷體"/>
              </w:rPr>
              <w:t xml:space="preserve"> (201</w:t>
            </w:r>
            <w:r>
              <w:rPr>
                <w:rFonts w:eastAsia="標楷體" w:hint="eastAsia"/>
              </w:rPr>
              <w:t>6</w:t>
            </w:r>
            <w:r w:rsidRPr="00B91B68">
              <w:rPr>
                <w:rFonts w:eastAsia="標楷體"/>
              </w:rPr>
              <w:t>.</w:t>
            </w:r>
            <w:r w:rsidRPr="00B91B68">
              <w:rPr>
                <w:rFonts w:eastAsia="標楷體" w:hint="eastAsia"/>
              </w:rPr>
              <w:t>1</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5B0A64" w:rsidRPr="00B91B68" w:rsidRDefault="005B0A64" w:rsidP="00FC5D07">
            <w:pPr>
              <w:spacing w:line="340" w:lineRule="exact"/>
              <w:jc w:val="center"/>
              <w:rPr>
                <w:rFonts w:eastAsia="標楷體"/>
              </w:rPr>
            </w:pPr>
            <w:r w:rsidRPr="00B91B68">
              <w:rPr>
                <w:rFonts w:eastAsia="標楷體" w:hint="eastAsia"/>
              </w:rPr>
              <w:t>0.83</w:t>
            </w:r>
          </w:p>
        </w:tc>
        <w:tc>
          <w:tcPr>
            <w:tcW w:w="1897" w:type="dxa"/>
            <w:tcBorders>
              <w:top w:val="single" w:sz="4" w:space="0" w:color="auto"/>
              <w:left w:val="single" w:sz="4" w:space="0" w:color="auto"/>
              <w:bottom w:val="single" w:sz="4" w:space="0" w:color="auto"/>
              <w:right w:val="single" w:sz="4" w:space="0" w:color="auto"/>
            </w:tcBorders>
          </w:tcPr>
          <w:p w:rsidR="005B0A64" w:rsidRPr="00B91B68" w:rsidRDefault="005B0A64" w:rsidP="00FC5D07">
            <w:pPr>
              <w:spacing w:line="340" w:lineRule="exact"/>
              <w:jc w:val="center"/>
              <w:rPr>
                <w:rFonts w:eastAsia="標楷體"/>
              </w:rPr>
            </w:pPr>
            <w:r w:rsidRPr="00B91B68">
              <w:rPr>
                <w:rFonts w:eastAsia="標楷體" w:hint="eastAsia"/>
              </w:rPr>
              <w:t>1.</w:t>
            </w:r>
            <w:r>
              <w:rPr>
                <w:rFonts w:eastAsia="標楷體" w:hint="eastAsia"/>
              </w:rPr>
              <w:t>57</w:t>
            </w:r>
          </w:p>
        </w:tc>
      </w:tr>
      <w:tr w:rsidR="005B0A64"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5B0A64" w:rsidRPr="00B91B68" w:rsidRDefault="005B0A64" w:rsidP="00C560F4">
            <w:pPr>
              <w:spacing w:line="340" w:lineRule="exact"/>
              <w:rPr>
                <w:rFonts w:eastAsia="標楷體"/>
              </w:rPr>
            </w:pPr>
            <w:r w:rsidRPr="00B91B68">
              <w:rPr>
                <w:rFonts w:eastAsia="標楷體"/>
              </w:rPr>
              <w:t>中央研究院</w:t>
            </w:r>
            <w:r w:rsidRPr="00B91B68">
              <w:rPr>
                <w:rFonts w:eastAsia="標楷體"/>
              </w:rPr>
              <w:t xml:space="preserve"> (201</w:t>
            </w:r>
            <w:r w:rsidRPr="00B91B68">
              <w:rPr>
                <w:rFonts w:eastAsia="標楷體" w:hint="eastAsia"/>
              </w:rPr>
              <w:t>5</w:t>
            </w:r>
            <w:r w:rsidRPr="00B91B68">
              <w:rPr>
                <w:rFonts w:eastAsia="標楷體"/>
              </w:rPr>
              <w:t>.</w:t>
            </w:r>
            <w:r>
              <w:rPr>
                <w:rFonts w:eastAsia="標楷體" w:hint="eastAsia"/>
              </w:rPr>
              <w:t>12</w:t>
            </w:r>
            <w:r w:rsidRPr="00B91B68">
              <w:rPr>
                <w:rFonts w:eastAsia="標楷體"/>
              </w:rPr>
              <w:t>)</w:t>
            </w:r>
            <w:r w:rsidRPr="00B91B68">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5B0A64" w:rsidRPr="00333CFE" w:rsidRDefault="005B0A64" w:rsidP="00C560F4">
            <w:pPr>
              <w:spacing w:line="340" w:lineRule="exact"/>
              <w:jc w:val="center"/>
              <w:rPr>
                <w:rFonts w:eastAsia="標楷體"/>
              </w:rPr>
            </w:pPr>
            <w:r w:rsidRPr="00333CFE">
              <w:rPr>
                <w:rFonts w:hint="eastAsia"/>
              </w:rPr>
              <w:t>0.75</w:t>
            </w:r>
          </w:p>
        </w:tc>
        <w:tc>
          <w:tcPr>
            <w:tcW w:w="1897" w:type="dxa"/>
            <w:tcBorders>
              <w:top w:val="single" w:sz="4" w:space="0" w:color="auto"/>
              <w:left w:val="single" w:sz="4" w:space="0" w:color="auto"/>
              <w:bottom w:val="single" w:sz="4" w:space="0" w:color="auto"/>
              <w:right w:val="single" w:sz="4" w:space="0" w:color="auto"/>
            </w:tcBorders>
          </w:tcPr>
          <w:p w:rsidR="005B0A64" w:rsidRPr="00333CFE" w:rsidRDefault="005B0A64" w:rsidP="00C560F4">
            <w:pPr>
              <w:spacing w:line="340" w:lineRule="exact"/>
              <w:jc w:val="center"/>
              <w:rPr>
                <w:rFonts w:eastAsia="標楷體"/>
              </w:rPr>
            </w:pPr>
            <w:r w:rsidRPr="00333CFE">
              <w:rPr>
                <w:rFonts w:eastAsia="標楷體" w:hint="eastAsia"/>
              </w:rPr>
              <w:t>1.74</w:t>
            </w:r>
          </w:p>
        </w:tc>
      </w:tr>
      <w:tr w:rsidR="005B0A64"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5B0A64" w:rsidRPr="00B91B68" w:rsidRDefault="005B0A64" w:rsidP="00D678FA">
            <w:pPr>
              <w:spacing w:line="340" w:lineRule="exact"/>
              <w:rPr>
                <w:rFonts w:eastAsia="標楷體"/>
                <w:b/>
              </w:rPr>
            </w:pPr>
            <w:r w:rsidRPr="00B91B68">
              <w:rPr>
                <w:rFonts w:eastAsia="標楷體"/>
              </w:rPr>
              <w:t>中華經濟研究院</w:t>
            </w:r>
            <w:r w:rsidRPr="00B91B68">
              <w:rPr>
                <w:rFonts w:eastAsia="標楷體"/>
              </w:rPr>
              <w:t xml:space="preserve"> (2015.</w:t>
            </w:r>
            <w:r w:rsidRPr="00B91B68">
              <w:rPr>
                <w:rFonts w:eastAsia="標楷體" w:hint="eastAsia"/>
              </w:rPr>
              <w:t>1</w:t>
            </w:r>
            <w:r>
              <w:rPr>
                <w:rFonts w:eastAsia="標楷體" w:hint="eastAsia"/>
              </w:rPr>
              <w:t>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5B0A64" w:rsidRPr="00B91B68" w:rsidRDefault="005B0A64" w:rsidP="00D678FA">
            <w:pPr>
              <w:spacing w:line="340" w:lineRule="exact"/>
              <w:jc w:val="center"/>
              <w:rPr>
                <w:rFonts w:eastAsia="標楷體"/>
                <w:b/>
              </w:rPr>
            </w:pPr>
            <w:r w:rsidRPr="00B91B68">
              <w:rPr>
                <w:rFonts w:eastAsia="標楷體" w:hint="eastAsia"/>
              </w:rPr>
              <w:t>0.9</w:t>
            </w:r>
            <w:r>
              <w:rPr>
                <w:rFonts w:eastAsia="標楷體" w:hint="eastAsia"/>
              </w:rPr>
              <w:t>3</w:t>
            </w:r>
          </w:p>
        </w:tc>
        <w:tc>
          <w:tcPr>
            <w:tcW w:w="1897" w:type="dxa"/>
            <w:tcBorders>
              <w:top w:val="single" w:sz="4" w:space="0" w:color="auto"/>
              <w:left w:val="single" w:sz="4" w:space="0" w:color="auto"/>
              <w:bottom w:val="single" w:sz="4" w:space="0" w:color="auto"/>
              <w:right w:val="single" w:sz="4" w:space="0" w:color="auto"/>
            </w:tcBorders>
          </w:tcPr>
          <w:p w:rsidR="005B0A64" w:rsidRPr="00B91B68" w:rsidRDefault="005B0A64" w:rsidP="00D678FA">
            <w:pPr>
              <w:spacing w:line="340" w:lineRule="exact"/>
              <w:jc w:val="center"/>
              <w:rPr>
                <w:rFonts w:eastAsia="標楷體"/>
                <w:b/>
              </w:rPr>
            </w:pPr>
            <w:r w:rsidRPr="00B91B68">
              <w:rPr>
                <w:rFonts w:hint="eastAsia"/>
              </w:rPr>
              <w:t>2.2</w:t>
            </w:r>
            <w:r>
              <w:rPr>
                <w:rFonts w:hint="eastAsia"/>
              </w:rPr>
              <w:t>4</w:t>
            </w:r>
          </w:p>
        </w:tc>
      </w:tr>
    </w:tbl>
    <w:p w:rsidR="00F67965" w:rsidRPr="00B91B68" w:rsidRDefault="00F67965" w:rsidP="00F67965">
      <w:pPr>
        <w:widowControl/>
        <w:snapToGrid w:val="0"/>
        <w:spacing w:line="260" w:lineRule="exact"/>
        <w:ind w:leftChars="150" w:left="360"/>
        <w:jc w:val="both"/>
        <w:rPr>
          <w:rFonts w:eastAsia="標楷體"/>
          <w:kern w:val="0"/>
          <w:sz w:val="22"/>
          <w:szCs w:val="22"/>
        </w:rPr>
      </w:pPr>
      <w:proofErr w:type="gramStart"/>
      <w:r w:rsidRPr="00B91B68">
        <w:rPr>
          <w:rFonts w:eastAsia="標楷體"/>
          <w:kern w:val="0"/>
          <w:sz w:val="22"/>
          <w:szCs w:val="22"/>
        </w:rPr>
        <w:t>註</w:t>
      </w:r>
      <w:proofErr w:type="gramEnd"/>
      <w:r w:rsidRPr="00B91B68">
        <w:rPr>
          <w:rFonts w:eastAsia="標楷體"/>
          <w:kern w:val="0"/>
          <w:sz w:val="22"/>
          <w:szCs w:val="22"/>
        </w:rPr>
        <w:t>：</w:t>
      </w:r>
      <w:r w:rsidRPr="00B91B68">
        <w:rPr>
          <w:rFonts w:eastAsia="標楷體"/>
          <w:kern w:val="0"/>
          <w:sz w:val="22"/>
          <w:szCs w:val="22"/>
        </w:rPr>
        <w:t>f</w:t>
      </w:r>
      <w:r w:rsidRPr="00B91B68">
        <w:rPr>
          <w:rFonts w:eastAsia="標楷體"/>
          <w:kern w:val="0"/>
          <w:sz w:val="22"/>
          <w:szCs w:val="22"/>
        </w:rPr>
        <w:t>表預測值</w:t>
      </w:r>
      <w:r w:rsidR="0047344B">
        <w:rPr>
          <w:rFonts w:eastAsia="標楷體" w:hint="eastAsia"/>
          <w:kern w:val="0"/>
          <w:sz w:val="22"/>
          <w:szCs w:val="22"/>
        </w:rPr>
        <w:t>；</w:t>
      </w:r>
      <w:r w:rsidR="0047344B">
        <w:rPr>
          <w:rFonts w:eastAsia="標楷體" w:hint="eastAsia"/>
          <w:kern w:val="0"/>
          <w:sz w:val="22"/>
          <w:szCs w:val="22"/>
        </w:rPr>
        <w:t>*</w:t>
      </w:r>
      <w:r w:rsidR="0047344B">
        <w:rPr>
          <w:rFonts w:eastAsia="標楷體" w:hint="eastAsia"/>
          <w:kern w:val="0"/>
          <w:sz w:val="22"/>
          <w:szCs w:val="22"/>
        </w:rPr>
        <w:t>為行政院主計總處</w:t>
      </w:r>
      <w:r w:rsidR="0047344B">
        <w:rPr>
          <w:rFonts w:eastAsia="標楷體" w:hint="eastAsia"/>
          <w:kern w:val="0"/>
          <w:sz w:val="22"/>
          <w:szCs w:val="22"/>
        </w:rPr>
        <w:t>104</w:t>
      </w:r>
      <w:r w:rsidR="0047344B">
        <w:rPr>
          <w:rFonts w:eastAsia="標楷體" w:hint="eastAsia"/>
          <w:kern w:val="0"/>
          <w:sz w:val="22"/>
          <w:szCs w:val="22"/>
        </w:rPr>
        <w:t>年</w:t>
      </w:r>
      <w:r w:rsidR="0047344B">
        <w:rPr>
          <w:rFonts w:eastAsia="標楷體" w:hint="eastAsia"/>
          <w:kern w:val="0"/>
          <w:sz w:val="22"/>
          <w:szCs w:val="22"/>
        </w:rPr>
        <w:t>11</w:t>
      </w:r>
      <w:r w:rsidR="0047344B">
        <w:rPr>
          <w:rFonts w:eastAsia="標楷體" w:hint="eastAsia"/>
          <w:kern w:val="0"/>
          <w:sz w:val="22"/>
          <w:szCs w:val="22"/>
        </w:rPr>
        <w:t>月</w:t>
      </w:r>
      <w:r w:rsidR="0047344B">
        <w:rPr>
          <w:rFonts w:eastAsia="標楷體" w:hint="eastAsia"/>
          <w:kern w:val="0"/>
          <w:sz w:val="22"/>
          <w:szCs w:val="22"/>
        </w:rPr>
        <w:t>27</w:t>
      </w:r>
      <w:r w:rsidR="0047344B">
        <w:rPr>
          <w:rFonts w:eastAsia="標楷體" w:hint="eastAsia"/>
          <w:kern w:val="0"/>
          <w:sz w:val="22"/>
          <w:szCs w:val="22"/>
        </w:rPr>
        <w:t>日預測資料。</w:t>
      </w:r>
    </w:p>
    <w:p w:rsidR="00F67965" w:rsidRPr="005A46C3" w:rsidRDefault="00F67965" w:rsidP="00F67965">
      <w:pPr>
        <w:widowControl/>
        <w:snapToGrid w:val="0"/>
        <w:spacing w:line="260" w:lineRule="exact"/>
        <w:ind w:leftChars="150" w:left="360"/>
        <w:jc w:val="both"/>
        <w:rPr>
          <w:rFonts w:eastAsia="標楷體"/>
          <w:color w:val="FF0000"/>
          <w:kern w:val="0"/>
        </w:rPr>
      </w:pPr>
      <w:r w:rsidRPr="00B91B68">
        <w:rPr>
          <w:rFonts w:eastAsia="標楷體"/>
          <w:kern w:val="0"/>
          <w:sz w:val="22"/>
          <w:szCs w:val="22"/>
        </w:rPr>
        <w:t>資料來源：各機構。</w:t>
      </w:r>
    </w:p>
    <w:p w:rsidR="00F67965" w:rsidRPr="00B91B68" w:rsidRDefault="00F67965" w:rsidP="00F67965">
      <w:pPr>
        <w:spacing w:line="400" w:lineRule="exact"/>
        <w:jc w:val="center"/>
        <w:rPr>
          <w:rFonts w:eastAsia="標楷體"/>
          <w:b/>
          <w:sz w:val="28"/>
          <w:szCs w:val="28"/>
          <w:lang w:val="zh-TW"/>
        </w:rPr>
      </w:pPr>
      <w:r w:rsidRPr="00B91B68">
        <w:rPr>
          <w:rFonts w:eastAsia="標楷體"/>
          <w:b/>
          <w:sz w:val="28"/>
          <w:szCs w:val="28"/>
          <w:lang w:val="zh-TW"/>
        </w:rPr>
        <w:t>表</w:t>
      </w:r>
      <w:r w:rsidRPr="00B91B68">
        <w:rPr>
          <w:rFonts w:eastAsia="標楷體"/>
          <w:b/>
          <w:sz w:val="28"/>
          <w:szCs w:val="28"/>
          <w:lang w:val="zh-TW"/>
        </w:rPr>
        <w:t xml:space="preserve"> 2-1-2  10</w:t>
      </w:r>
      <w:r w:rsidRPr="00B91B68">
        <w:rPr>
          <w:rFonts w:eastAsia="標楷體" w:hint="eastAsia"/>
          <w:b/>
          <w:sz w:val="28"/>
          <w:szCs w:val="28"/>
          <w:lang w:val="zh-TW"/>
        </w:rPr>
        <w:t>4</w:t>
      </w:r>
      <w:r w:rsidRPr="00B91B68">
        <w:rPr>
          <w:rFonts w:eastAsia="標楷體"/>
          <w:b/>
          <w:sz w:val="28"/>
          <w:szCs w:val="28"/>
          <w:lang w:val="zh-TW"/>
        </w:rPr>
        <w:t>及</w:t>
      </w:r>
      <w:r w:rsidRPr="00B91B68">
        <w:rPr>
          <w:rFonts w:eastAsia="標楷體"/>
          <w:b/>
          <w:sz w:val="28"/>
          <w:szCs w:val="28"/>
          <w:lang w:val="zh-TW"/>
        </w:rPr>
        <w:t>10</w:t>
      </w:r>
      <w:r w:rsidRPr="00B91B68">
        <w:rPr>
          <w:rFonts w:eastAsia="標楷體" w:hint="eastAsia"/>
          <w:b/>
          <w:sz w:val="28"/>
          <w:szCs w:val="28"/>
          <w:lang w:val="zh-TW"/>
        </w:rPr>
        <w:t>5</w:t>
      </w:r>
      <w:r w:rsidRPr="00B91B6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1B68" w:rsidRPr="00B91B68" w:rsidTr="00B91B68">
        <w:trPr>
          <w:cantSplit/>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B91B68" w:rsidRPr="00B91B68" w:rsidRDefault="00B91B68" w:rsidP="00011729">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4</w:t>
            </w:r>
            <w:r w:rsidRPr="00B91B68">
              <w:rPr>
                <w:rFonts w:eastAsia="標楷體"/>
                <w:kern w:val="0"/>
                <w:szCs w:val="20"/>
              </w:rPr>
              <w:t>年</w:t>
            </w:r>
          </w:p>
        </w:tc>
        <w:tc>
          <w:tcPr>
            <w:tcW w:w="3037" w:type="dxa"/>
            <w:gridSpan w:val="2"/>
            <w:tcBorders>
              <w:top w:val="single" w:sz="6" w:space="0" w:color="auto"/>
              <w:bottom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5</w:t>
            </w:r>
            <w:r w:rsidRPr="00B91B68">
              <w:rPr>
                <w:rFonts w:eastAsia="標楷體"/>
                <w:kern w:val="0"/>
                <w:szCs w:val="20"/>
              </w:rPr>
              <w:t>年</w:t>
            </w:r>
          </w:p>
        </w:tc>
      </w:tr>
      <w:tr w:rsidR="00B91B68" w:rsidRPr="00B91B68" w:rsidTr="00B91B68">
        <w:trPr>
          <w:cantSplit/>
          <w:jc w:val="center"/>
        </w:trPr>
        <w:tc>
          <w:tcPr>
            <w:tcW w:w="2581" w:type="dxa"/>
            <w:tcBorders>
              <w:bottom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8"/>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r>
      <w:tr w:rsidR="00B91B68" w:rsidRPr="00B91B68" w:rsidTr="00B91B68">
        <w:trPr>
          <w:cantSplit/>
          <w:trHeight w:val="65"/>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GDP</w:t>
            </w:r>
          </w:p>
        </w:tc>
        <w:tc>
          <w:tcPr>
            <w:tcW w:w="1555" w:type="dxa"/>
            <w:tcBorders>
              <w:top w:val="single" w:sz="6" w:space="0" w:color="auto"/>
              <w:right w:val="single" w:sz="6" w:space="0" w:color="auto"/>
            </w:tcBorders>
          </w:tcPr>
          <w:p w:rsidR="00B91B68" w:rsidRPr="00B91B68" w:rsidRDefault="00CC6939" w:rsidP="00B91B68">
            <w:pPr>
              <w:snapToGrid w:val="0"/>
              <w:ind w:right="537"/>
              <w:jc w:val="right"/>
              <w:rPr>
                <w:rFonts w:eastAsia="標楷體"/>
              </w:rPr>
            </w:pPr>
            <w:r>
              <w:rPr>
                <w:rFonts w:eastAsia="標楷體" w:hint="eastAsia"/>
              </w:rPr>
              <w:t>0.85</w:t>
            </w:r>
          </w:p>
        </w:tc>
        <w:tc>
          <w:tcPr>
            <w:tcW w:w="1476" w:type="dxa"/>
            <w:tcBorders>
              <w:top w:val="single" w:sz="6" w:space="0" w:color="auto"/>
              <w:right w:val="single" w:sz="6" w:space="0" w:color="auto"/>
            </w:tcBorders>
          </w:tcPr>
          <w:p w:rsidR="00B91B68" w:rsidRPr="00B91B68" w:rsidRDefault="00011729" w:rsidP="00B91B68">
            <w:pPr>
              <w:snapToGrid w:val="0"/>
              <w:ind w:right="372"/>
              <w:jc w:val="right"/>
              <w:rPr>
                <w:rFonts w:eastAsia="標楷體"/>
              </w:rPr>
            </w:pPr>
            <w:r>
              <w:rPr>
                <w:rFonts w:eastAsia="標楷體" w:hint="eastAsia"/>
              </w:rPr>
              <w:t>0.85</w:t>
            </w:r>
          </w:p>
        </w:tc>
        <w:tc>
          <w:tcPr>
            <w:tcW w:w="1571" w:type="dxa"/>
            <w:tcBorders>
              <w:top w:val="single" w:sz="6"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2.</w:t>
            </w:r>
            <w:r w:rsidRPr="00B91B68">
              <w:rPr>
                <w:rFonts w:eastAsia="標楷體" w:hint="eastAsia"/>
              </w:rPr>
              <w:t>32</w:t>
            </w:r>
            <w:r w:rsidRPr="00B91B68">
              <w:rPr>
                <w:rFonts w:eastAsia="標楷體"/>
              </w:rPr>
              <w:t xml:space="preserve"> </w:t>
            </w:r>
          </w:p>
        </w:tc>
        <w:tc>
          <w:tcPr>
            <w:tcW w:w="1466" w:type="dxa"/>
            <w:tcBorders>
              <w:top w:val="single" w:sz="6" w:space="0" w:color="auto"/>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2.</w:t>
            </w:r>
            <w:r w:rsidRPr="00B91B68">
              <w:rPr>
                <w:rFonts w:eastAsia="標楷體" w:hint="eastAsia"/>
              </w:rPr>
              <w:t>32</w:t>
            </w:r>
            <w:r w:rsidRPr="00B91B68">
              <w:rPr>
                <w:rFonts w:eastAsia="標楷體"/>
              </w:rPr>
              <w:t xml:space="preserve"> </w:t>
            </w:r>
          </w:p>
        </w:tc>
      </w:tr>
      <w:tr w:rsidR="00B91B68" w:rsidRPr="00B91B68" w:rsidTr="00B91B68">
        <w:trPr>
          <w:cantSplit/>
          <w:trHeight w:val="80"/>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國內需求</w:t>
            </w:r>
          </w:p>
        </w:tc>
        <w:tc>
          <w:tcPr>
            <w:tcW w:w="1555" w:type="dxa"/>
            <w:tcBorders>
              <w:right w:val="single" w:sz="6" w:space="0" w:color="auto"/>
            </w:tcBorders>
          </w:tcPr>
          <w:p w:rsidR="00B91B68" w:rsidRPr="00B91B68" w:rsidRDefault="00CC6939" w:rsidP="00CC6939">
            <w:pPr>
              <w:snapToGrid w:val="0"/>
              <w:ind w:right="537"/>
              <w:jc w:val="right"/>
              <w:rPr>
                <w:rFonts w:eastAsia="標楷體"/>
              </w:rPr>
            </w:pPr>
            <w:r>
              <w:rPr>
                <w:rFonts w:eastAsia="標楷體" w:hint="eastAsia"/>
              </w:rPr>
              <w:t>1.54</w:t>
            </w:r>
          </w:p>
        </w:tc>
        <w:tc>
          <w:tcPr>
            <w:tcW w:w="1476" w:type="dxa"/>
            <w:tcBorders>
              <w:right w:val="single" w:sz="6" w:space="0" w:color="auto"/>
            </w:tcBorders>
          </w:tcPr>
          <w:p w:rsidR="00B91B68" w:rsidRPr="00B91B68" w:rsidRDefault="00011729" w:rsidP="00B91B68">
            <w:pPr>
              <w:snapToGrid w:val="0"/>
              <w:ind w:right="372"/>
              <w:jc w:val="right"/>
              <w:rPr>
                <w:rFonts w:eastAsia="標楷體"/>
              </w:rPr>
            </w:pPr>
            <w:r>
              <w:rPr>
                <w:rFonts w:eastAsia="標楷體" w:hint="eastAsia"/>
              </w:rPr>
              <w:t>1.38</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66</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44</w:t>
            </w:r>
            <w:r w:rsidRPr="00B91B68">
              <w:rPr>
                <w:rFonts w:eastAsia="標楷體"/>
              </w:rPr>
              <w:t xml:space="preserve"> </w:t>
            </w:r>
          </w:p>
        </w:tc>
      </w:tr>
      <w:tr w:rsidR="00B91B68" w:rsidRPr="00B91B68" w:rsidTr="00B91B68">
        <w:trPr>
          <w:cantSplit/>
          <w:trHeight w:val="229"/>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民間消費</w:t>
            </w:r>
          </w:p>
        </w:tc>
        <w:tc>
          <w:tcPr>
            <w:tcW w:w="1555" w:type="dxa"/>
            <w:tcBorders>
              <w:right w:val="single" w:sz="6" w:space="0" w:color="auto"/>
            </w:tcBorders>
          </w:tcPr>
          <w:p w:rsidR="00B91B68" w:rsidRPr="00B91B68" w:rsidRDefault="00CC6939" w:rsidP="00CC6939">
            <w:pPr>
              <w:snapToGrid w:val="0"/>
              <w:ind w:right="537"/>
              <w:jc w:val="right"/>
              <w:rPr>
                <w:rFonts w:eastAsia="標楷體"/>
              </w:rPr>
            </w:pPr>
            <w:r>
              <w:rPr>
                <w:rFonts w:eastAsia="標楷體" w:hint="eastAsia"/>
              </w:rPr>
              <w:t>2.33</w:t>
            </w:r>
          </w:p>
        </w:tc>
        <w:tc>
          <w:tcPr>
            <w:tcW w:w="1476" w:type="dxa"/>
            <w:tcBorders>
              <w:right w:val="single" w:sz="6" w:space="0" w:color="auto"/>
            </w:tcBorders>
          </w:tcPr>
          <w:p w:rsidR="00B91B68" w:rsidRPr="00B91B68" w:rsidRDefault="00011729" w:rsidP="00B91B68">
            <w:pPr>
              <w:snapToGrid w:val="0"/>
              <w:ind w:right="372"/>
              <w:jc w:val="right"/>
              <w:rPr>
                <w:rFonts w:eastAsia="標楷體"/>
              </w:rPr>
            </w:pPr>
            <w:r>
              <w:rPr>
                <w:rFonts w:eastAsia="標楷體" w:hint="eastAsia"/>
              </w:rPr>
              <w:t>1.24</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1.76</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0.92</w:t>
            </w:r>
            <w:r w:rsidRPr="00B91B68">
              <w:rPr>
                <w:rFonts w:eastAsia="標楷體"/>
              </w:rPr>
              <w:t xml:space="preserve"> </w:t>
            </w:r>
          </w:p>
        </w:tc>
      </w:tr>
      <w:tr w:rsidR="00B91B68" w:rsidRPr="00B91B68" w:rsidTr="00B91B68">
        <w:trPr>
          <w:cantSplit/>
          <w:trHeight w:val="108"/>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政府消費</w:t>
            </w:r>
          </w:p>
        </w:tc>
        <w:tc>
          <w:tcPr>
            <w:tcW w:w="1555" w:type="dxa"/>
            <w:tcBorders>
              <w:right w:val="single" w:sz="6" w:space="0" w:color="auto"/>
            </w:tcBorders>
          </w:tcPr>
          <w:p w:rsidR="00B91B68" w:rsidRPr="00B91B68" w:rsidRDefault="00B91B68" w:rsidP="00CC6939">
            <w:pPr>
              <w:snapToGrid w:val="0"/>
              <w:ind w:right="537"/>
              <w:jc w:val="right"/>
              <w:rPr>
                <w:rFonts w:eastAsia="標楷體"/>
              </w:rPr>
            </w:pPr>
            <w:r w:rsidRPr="00B91B68">
              <w:rPr>
                <w:rFonts w:eastAsia="標楷體"/>
              </w:rPr>
              <w:t>-</w:t>
            </w:r>
            <w:r w:rsidRPr="00B91B68">
              <w:rPr>
                <w:rFonts w:eastAsia="標楷體" w:hint="eastAsia"/>
              </w:rPr>
              <w:t>0.</w:t>
            </w:r>
            <w:r w:rsidR="00CC6939">
              <w:rPr>
                <w:rFonts w:eastAsia="標楷體" w:hint="eastAsia"/>
              </w:rPr>
              <w:t>56</w:t>
            </w:r>
          </w:p>
        </w:tc>
        <w:tc>
          <w:tcPr>
            <w:tcW w:w="1476" w:type="dxa"/>
            <w:tcBorders>
              <w:right w:val="single" w:sz="6" w:space="0" w:color="auto"/>
            </w:tcBorders>
          </w:tcPr>
          <w:p w:rsidR="00B91B68" w:rsidRPr="00B91B68" w:rsidRDefault="00011729" w:rsidP="00B91B68">
            <w:pPr>
              <w:snapToGrid w:val="0"/>
              <w:ind w:right="372"/>
              <w:jc w:val="right"/>
              <w:rPr>
                <w:rFonts w:eastAsia="標楷體"/>
              </w:rPr>
            </w:pPr>
            <w:r>
              <w:rPr>
                <w:rFonts w:eastAsia="標楷體" w:hint="eastAsia"/>
              </w:rPr>
              <w:t>-0.08</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68</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23</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國內投資</w:t>
            </w:r>
          </w:p>
        </w:tc>
        <w:tc>
          <w:tcPr>
            <w:tcW w:w="1555" w:type="dxa"/>
            <w:tcBorders>
              <w:right w:val="single" w:sz="6" w:space="0" w:color="auto"/>
            </w:tcBorders>
          </w:tcPr>
          <w:p w:rsidR="00B91B68" w:rsidRPr="00B91B68" w:rsidRDefault="00CC6939" w:rsidP="00CC6939">
            <w:pPr>
              <w:snapToGrid w:val="0"/>
              <w:ind w:right="537"/>
              <w:jc w:val="right"/>
              <w:rPr>
                <w:rFonts w:eastAsia="標楷體"/>
              </w:rPr>
            </w:pPr>
            <w:r>
              <w:rPr>
                <w:rFonts w:eastAsia="標楷體" w:hint="eastAsia"/>
              </w:rPr>
              <w:t>1.01</w:t>
            </w:r>
          </w:p>
        </w:tc>
        <w:tc>
          <w:tcPr>
            <w:tcW w:w="1476" w:type="dxa"/>
            <w:tcBorders>
              <w:right w:val="single" w:sz="6" w:space="0" w:color="auto"/>
            </w:tcBorders>
          </w:tcPr>
          <w:p w:rsidR="00B91B68" w:rsidRPr="00B91B68" w:rsidRDefault="00011729" w:rsidP="00B91B68">
            <w:pPr>
              <w:snapToGrid w:val="0"/>
              <w:ind w:right="372"/>
              <w:jc w:val="right"/>
              <w:rPr>
                <w:rFonts w:eastAsia="標楷體"/>
              </w:rPr>
            </w:pPr>
            <w:r>
              <w:rPr>
                <w:rFonts w:eastAsia="標楷體" w:hint="eastAsia"/>
              </w:rPr>
              <w:t>0.22</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4</w:t>
            </w:r>
            <w:r w:rsidRPr="00B91B68">
              <w:rPr>
                <w:rFonts w:eastAsia="標楷體"/>
              </w:rPr>
              <w:t xml:space="preserve">5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0.3</w:t>
            </w:r>
            <w:r w:rsidRPr="00B91B68">
              <w:rPr>
                <w:rFonts w:eastAsia="標楷體" w:hint="eastAsia"/>
              </w:rPr>
              <w:t>0</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w:t>
            </w:r>
          </w:p>
        </w:tc>
        <w:tc>
          <w:tcPr>
            <w:tcW w:w="1555" w:type="dxa"/>
            <w:tcBorders>
              <w:right w:val="single" w:sz="6" w:space="0" w:color="auto"/>
            </w:tcBorders>
          </w:tcPr>
          <w:p w:rsidR="00B91B68" w:rsidRPr="00B91B68" w:rsidRDefault="00417D10" w:rsidP="00B91B68">
            <w:pPr>
              <w:snapToGrid w:val="0"/>
              <w:ind w:right="537"/>
              <w:jc w:val="right"/>
              <w:rPr>
                <w:rFonts w:eastAsia="標楷體"/>
              </w:rPr>
            </w:pPr>
            <w:r>
              <w:rPr>
                <w:rFonts w:eastAsia="標楷體" w:hint="eastAsia"/>
              </w:rPr>
              <w:t>-</w:t>
            </w:r>
          </w:p>
        </w:tc>
        <w:tc>
          <w:tcPr>
            <w:tcW w:w="1476" w:type="dxa"/>
            <w:tcBorders>
              <w:right w:val="single" w:sz="6" w:space="0" w:color="auto"/>
            </w:tcBorders>
          </w:tcPr>
          <w:p w:rsidR="00B91B68" w:rsidRPr="00B91B68" w:rsidRDefault="00417D10" w:rsidP="00B91B68">
            <w:pPr>
              <w:snapToGrid w:val="0"/>
              <w:ind w:right="372"/>
              <w:jc w:val="right"/>
              <w:rPr>
                <w:rFonts w:eastAsia="標楷體"/>
              </w:rPr>
            </w:pPr>
            <w:r>
              <w:rPr>
                <w:rFonts w:eastAsia="標楷體" w:hint="eastAsia"/>
              </w:rPr>
              <w:t>-</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0.97</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16</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公營</w:t>
            </w:r>
          </w:p>
        </w:tc>
        <w:tc>
          <w:tcPr>
            <w:tcW w:w="1555" w:type="dxa"/>
            <w:tcBorders>
              <w:right w:val="single" w:sz="6" w:space="0" w:color="auto"/>
            </w:tcBorders>
          </w:tcPr>
          <w:p w:rsidR="00B91B68" w:rsidRPr="00B91B68" w:rsidRDefault="00417D10" w:rsidP="00B91B68">
            <w:pPr>
              <w:snapToGrid w:val="0"/>
              <w:ind w:right="537"/>
              <w:jc w:val="right"/>
              <w:rPr>
                <w:rFonts w:eastAsia="標楷體"/>
              </w:rPr>
            </w:pPr>
            <w:r>
              <w:rPr>
                <w:rFonts w:eastAsia="標楷體" w:hint="eastAsia"/>
              </w:rPr>
              <w:t>-</w:t>
            </w:r>
          </w:p>
        </w:tc>
        <w:tc>
          <w:tcPr>
            <w:tcW w:w="1476" w:type="dxa"/>
            <w:tcBorders>
              <w:right w:val="single" w:sz="6" w:space="0" w:color="auto"/>
            </w:tcBorders>
          </w:tcPr>
          <w:p w:rsidR="00B91B68" w:rsidRPr="00B91B68" w:rsidRDefault="00417D10" w:rsidP="00B91B68">
            <w:pPr>
              <w:snapToGrid w:val="0"/>
              <w:ind w:right="372"/>
              <w:jc w:val="right"/>
              <w:rPr>
                <w:rFonts w:eastAsia="標楷體"/>
              </w:rPr>
            </w:pPr>
            <w:r>
              <w:rPr>
                <w:rFonts w:eastAsia="標楷體" w:hint="eastAsia"/>
              </w:rPr>
              <w:t>-</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3.60</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4</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w:t>
            </w:r>
          </w:p>
        </w:tc>
        <w:tc>
          <w:tcPr>
            <w:tcW w:w="1555" w:type="dxa"/>
            <w:tcBorders>
              <w:right w:val="single" w:sz="6" w:space="0" w:color="auto"/>
            </w:tcBorders>
          </w:tcPr>
          <w:p w:rsidR="00B91B68" w:rsidRPr="00B91B68" w:rsidRDefault="00417D10" w:rsidP="00B91B68">
            <w:pPr>
              <w:snapToGrid w:val="0"/>
              <w:ind w:right="537"/>
              <w:jc w:val="right"/>
              <w:rPr>
                <w:rFonts w:eastAsia="標楷體"/>
              </w:rPr>
            </w:pPr>
            <w:r>
              <w:rPr>
                <w:rFonts w:eastAsia="標楷體" w:hint="eastAsia"/>
              </w:rPr>
              <w:t>-</w:t>
            </w:r>
          </w:p>
        </w:tc>
        <w:tc>
          <w:tcPr>
            <w:tcW w:w="1476" w:type="dxa"/>
            <w:tcBorders>
              <w:right w:val="single" w:sz="6" w:space="0" w:color="auto"/>
            </w:tcBorders>
          </w:tcPr>
          <w:p w:rsidR="00B91B68" w:rsidRPr="00B91B68" w:rsidRDefault="00417D10" w:rsidP="00B91B68">
            <w:pPr>
              <w:snapToGrid w:val="0"/>
              <w:ind w:right="372"/>
              <w:jc w:val="right"/>
              <w:rPr>
                <w:rFonts w:eastAsia="標楷體"/>
              </w:rPr>
            </w:pPr>
            <w:r>
              <w:rPr>
                <w:rFonts w:eastAsia="標楷體" w:hint="eastAsia"/>
              </w:rPr>
              <w:t>-</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3</w:t>
            </w:r>
            <w:r w:rsidRPr="00B91B68">
              <w:rPr>
                <w:rFonts w:eastAsia="標楷體" w:hint="eastAsia"/>
              </w:rPr>
              <w:t>.60</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9</w:t>
            </w:r>
            <w:r w:rsidRPr="00B91B68">
              <w:rPr>
                <w:rFonts w:eastAsia="標楷體"/>
              </w:rPr>
              <w:t xml:space="preserve"> </w:t>
            </w:r>
          </w:p>
        </w:tc>
      </w:tr>
      <w:tr w:rsidR="00B91B68" w:rsidRPr="00B91B68" w:rsidTr="00B91B68">
        <w:trPr>
          <w:cantSplit/>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國外淨需求</w:t>
            </w:r>
          </w:p>
        </w:tc>
        <w:tc>
          <w:tcPr>
            <w:tcW w:w="1555" w:type="dxa"/>
            <w:tcBorders>
              <w:right w:val="single" w:sz="6" w:space="0" w:color="auto"/>
            </w:tcBorders>
            <w:vAlign w:val="center"/>
          </w:tcPr>
          <w:p w:rsidR="00B91B68" w:rsidRPr="00B91B68" w:rsidRDefault="00B91B68" w:rsidP="00B91B68">
            <w:pPr>
              <w:snapToGrid w:val="0"/>
              <w:ind w:right="537"/>
              <w:jc w:val="right"/>
              <w:rPr>
                <w:rFonts w:eastAsia="標楷體"/>
              </w:rPr>
            </w:pPr>
            <w:r w:rsidRPr="00B91B68">
              <w:rPr>
                <w:rFonts w:eastAsia="標楷體"/>
              </w:rPr>
              <w:t>-</w:t>
            </w:r>
          </w:p>
        </w:tc>
        <w:tc>
          <w:tcPr>
            <w:tcW w:w="1476" w:type="dxa"/>
            <w:tcBorders>
              <w:right w:val="single" w:sz="6" w:space="0" w:color="auto"/>
            </w:tcBorders>
          </w:tcPr>
          <w:p w:rsidR="00B91B68" w:rsidRPr="00B91B68" w:rsidRDefault="00011729" w:rsidP="00417D10">
            <w:pPr>
              <w:snapToGrid w:val="0"/>
              <w:ind w:right="372"/>
              <w:jc w:val="right"/>
              <w:rPr>
                <w:rFonts w:eastAsia="標楷體"/>
              </w:rPr>
            </w:pPr>
            <w:r>
              <w:rPr>
                <w:rFonts w:eastAsia="標楷體" w:hint="eastAsia"/>
              </w:rPr>
              <w:t>-0.53</w:t>
            </w:r>
          </w:p>
        </w:tc>
        <w:tc>
          <w:tcPr>
            <w:tcW w:w="1571" w:type="dxa"/>
            <w:tcBorders>
              <w:right w:val="single" w:sz="6" w:space="0" w:color="auto"/>
            </w:tcBorders>
            <w:vAlign w:val="center"/>
          </w:tcPr>
          <w:p w:rsidR="00B91B68" w:rsidRPr="00B91B68" w:rsidRDefault="00B91B68" w:rsidP="00B91B68">
            <w:pPr>
              <w:snapToGrid w:val="0"/>
              <w:ind w:right="465"/>
              <w:jc w:val="right"/>
              <w:rPr>
                <w:rFonts w:eastAsia="標楷體"/>
              </w:rPr>
            </w:pPr>
            <w:r w:rsidRPr="00B91B68">
              <w:rPr>
                <w:rFonts w:eastAsia="標楷體"/>
              </w:rPr>
              <w:t>-</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0.88</w:t>
            </w:r>
            <w:r w:rsidRPr="00B91B68">
              <w:rPr>
                <w:rFonts w:eastAsia="標楷體"/>
              </w:rPr>
              <w:t xml:space="preserve"> </w:t>
            </w:r>
          </w:p>
        </w:tc>
      </w:tr>
      <w:tr w:rsidR="00B91B68" w:rsidRPr="00B91B68" w:rsidTr="00B91B68">
        <w:trPr>
          <w:cantSplit/>
          <w:jc w:val="center"/>
        </w:trPr>
        <w:tc>
          <w:tcPr>
            <w:tcW w:w="2581" w:type="dxa"/>
            <w:tcBorders>
              <w:right w:val="single" w:sz="6" w:space="0" w:color="auto"/>
            </w:tcBorders>
            <w:vAlign w:val="center"/>
          </w:tcPr>
          <w:p w:rsidR="00B91B68" w:rsidRPr="00B91B68" w:rsidRDefault="00B91B68" w:rsidP="00B91B68">
            <w:pPr>
              <w:widowControl/>
              <w:adjustRightInd w:val="0"/>
              <w:snapToGrid w:val="0"/>
              <w:jc w:val="both"/>
              <w:rPr>
                <w:rFonts w:eastAsia="標楷體"/>
                <w:kern w:val="0"/>
                <w:sz w:val="22"/>
              </w:rPr>
            </w:pPr>
            <w:r w:rsidRPr="00B91B68">
              <w:rPr>
                <w:rFonts w:eastAsia="標楷體"/>
                <w:kern w:val="0"/>
                <w:sz w:val="22"/>
              </w:rPr>
              <w:t xml:space="preserve">  </w:t>
            </w:r>
            <w:r w:rsidRPr="00B91B68">
              <w:rPr>
                <w:rFonts w:eastAsia="標楷體"/>
                <w:kern w:val="0"/>
                <w:sz w:val="22"/>
              </w:rPr>
              <w:t>輸出</w:t>
            </w:r>
            <w:r w:rsidRPr="00B91B68">
              <w:rPr>
                <w:rFonts w:eastAsia="標楷體"/>
                <w:kern w:val="0"/>
                <w:sz w:val="22"/>
              </w:rPr>
              <w:t>(</w:t>
            </w:r>
            <w:r w:rsidRPr="00B91B68">
              <w:rPr>
                <w:rFonts w:eastAsia="標楷體"/>
                <w:kern w:val="0"/>
                <w:sz w:val="22"/>
              </w:rPr>
              <w:t>含商品及勞務</w:t>
            </w:r>
            <w:r w:rsidRPr="00B91B68">
              <w:rPr>
                <w:rFonts w:eastAsia="標楷體"/>
                <w:kern w:val="0"/>
                <w:sz w:val="22"/>
              </w:rPr>
              <w:t>)</w:t>
            </w:r>
          </w:p>
        </w:tc>
        <w:tc>
          <w:tcPr>
            <w:tcW w:w="1555" w:type="dxa"/>
            <w:tcBorders>
              <w:right w:val="single" w:sz="6" w:space="0" w:color="auto"/>
            </w:tcBorders>
          </w:tcPr>
          <w:p w:rsidR="00B91B68" w:rsidRPr="00B91B68" w:rsidRDefault="00011729" w:rsidP="00011729">
            <w:pPr>
              <w:snapToGrid w:val="0"/>
              <w:ind w:right="537"/>
              <w:jc w:val="right"/>
              <w:rPr>
                <w:rFonts w:eastAsia="標楷體"/>
              </w:rPr>
            </w:pPr>
            <w:r>
              <w:rPr>
                <w:rFonts w:eastAsia="標楷體" w:hint="eastAsia"/>
              </w:rPr>
              <w:t>-0.30</w:t>
            </w:r>
          </w:p>
        </w:tc>
        <w:tc>
          <w:tcPr>
            <w:tcW w:w="1476" w:type="dxa"/>
            <w:tcBorders>
              <w:right w:val="single" w:sz="6" w:space="0" w:color="auto"/>
            </w:tcBorders>
          </w:tcPr>
          <w:p w:rsidR="00B91B68" w:rsidRPr="00B91B68" w:rsidRDefault="00011729" w:rsidP="00B91B68">
            <w:pPr>
              <w:snapToGrid w:val="0"/>
              <w:ind w:right="372"/>
              <w:jc w:val="right"/>
              <w:rPr>
                <w:rFonts w:eastAsia="標楷體"/>
              </w:rPr>
            </w:pPr>
            <w:r>
              <w:rPr>
                <w:rFonts w:eastAsia="標楷體" w:hint="eastAsia"/>
              </w:rPr>
              <w:t>-0.21</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4.74</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3.07</w:t>
            </w:r>
            <w:r w:rsidRPr="00B91B68">
              <w:rPr>
                <w:rFonts w:eastAsia="標楷體"/>
              </w:rPr>
              <w:t xml:space="preserve"> </w:t>
            </w:r>
          </w:p>
        </w:tc>
      </w:tr>
      <w:tr w:rsidR="00B91B68" w:rsidRPr="00B91B68" w:rsidTr="00B91B68">
        <w:trPr>
          <w:cantSplit/>
          <w:jc w:val="center"/>
        </w:trPr>
        <w:tc>
          <w:tcPr>
            <w:tcW w:w="2581" w:type="dxa"/>
            <w:tcBorders>
              <w:bottom w:val="dashSmallGap" w:sz="4"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減：輸入</w:t>
            </w:r>
            <w:r w:rsidRPr="00B91B68">
              <w:rPr>
                <w:rFonts w:eastAsia="標楷體"/>
                <w:kern w:val="0"/>
                <w:sz w:val="22"/>
                <w:szCs w:val="20"/>
              </w:rPr>
              <w:t>(</w:t>
            </w:r>
            <w:r w:rsidRPr="00B91B68">
              <w:rPr>
                <w:rFonts w:eastAsia="標楷體"/>
                <w:kern w:val="0"/>
                <w:sz w:val="22"/>
                <w:szCs w:val="20"/>
              </w:rPr>
              <w:t>含商品及勞務</w:t>
            </w:r>
            <w:r w:rsidRPr="00B91B68">
              <w:rPr>
                <w:rFonts w:eastAsia="標楷體"/>
                <w:kern w:val="0"/>
                <w:sz w:val="22"/>
                <w:szCs w:val="20"/>
              </w:rPr>
              <w:t>)</w:t>
            </w:r>
          </w:p>
        </w:tc>
        <w:tc>
          <w:tcPr>
            <w:tcW w:w="1555" w:type="dxa"/>
            <w:tcBorders>
              <w:bottom w:val="dashSmallGap" w:sz="4" w:space="0" w:color="auto"/>
              <w:right w:val="single" w:sz="6" w:space="0" w:color="auto"/>
            </w:tcBorders>
          </w:tcPr>
          <w:p w:rsidR="00B91B68" w:rsidRPr="00B91B68" w:rsidRDefault="00B91B68" w:rsidP="00011729">
            <w:pPr>
              <w:snapToGrid w:val="0"/>
              <w:ind w:right="537"/>
              <w:jc w:val="right"/>
              <w:rPr>
                <w:rFonts w:eastAsia="標楷體"/>
              </w:rPr>
            </w:pPr>
            <w:r w:rsidRPr="00B91B68">
              <w:rPr>
                <w:rFonts w:eastAsia="標楷體" w:hint="eastAsia"/>
              </w:rPr>
              <w:t>0</w:t>
            </w:r>
            <w:r w:rsidR="00011729">
              <w:rPr>
                <w:rFonts w:eastAsia="標楷體" w:hint="eastAsia"/>
              </w:rPr>
              <w:t>.53</w:t>
            </w:r>
          </w:p>
        </w:tc>
        <w:tc>
          <w:tcPr>
            <w:tcW w:w="1476" w:type="dxa"/>
            <w:tcBorders>
              <w:bottom w:val="dashSmallGap" w:sz="4" w:space="0" w:color="auto"/>
              <w:right w:val="single" w:sz="6" w:space="0" w:color="auto"/>
            </w:tcBorders>
          </w:tcPr>
          <w:p w:rsidR="00B91B68" w:rsidRPr="00B91B68" w:rsidRDefault="00011729" w:rsidP="00417D10">
            <w:pPr>
              <w:snapToGrid w:val="0"/>
              <w:ind w:right="372"/>
              <w:jc w:val="right"/>
              <w:rPr>
                <w:rFonts w:eastAsia="標楷體"/>
              </w:rPr>
            </w:pPr>
            <w:r>
              <w:rPr>
                <w:rFonts w:eastAsia="標楷體" w:hint="eastAsia"/>
              </w:rPr>
              <w:t>0.32</w:t>
            </w:r>
          </w:p>
        </w:tc>
        <w:tc>
          <w:tcPr>
            <w:tcW w:w="1571" w:type="dxa"/>
            <w:tcBorders>
              <w:bottom w:val="dashSmallGap" w:sz="4"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4.25</w:t>
            </w:r>
            <w:r w:rsidRPr="00B91B68">
              <w:rPr>
                <w:rFonts w:eastAsia="標楷體"/>
              </w:rPr>
              <w:t xml:space="preserve"> </w:t>
            </w:r>
          </w:p>
        </w:tc>
        <w:tc>
          <w:tcPr>
            <w:tcW w:w="1466" w:type="dxa"/>
            <w:tcBorders>
              <w:left w:val="single" w:sz="6" w:space="0" w:color="auto"/>
              <w:bottom w:val="dashSmallGap" w:sz="4" w:space="0" w:color="auto"/>
            </w:tcBorders>
          </w:tcPr>
          <w:p w:rsidR="00B91B68" w:rsidRPr="00B91B68" w:rsidRDefault="00B91B68" w:rsidP="00B91B68">
            <w:pPr>
              <w:snapToGrid w:val="0"/>
              <w:ind w:right="372"/>
              <w:jc w:val="right"/>
              <w:rPr>
                <w:rFonts w:eastAsia="標楷體"/>
              </w:rPr>
            </w:pPr>
            <w:r w:rsidRPr="00B91B68">
              <w:rPr>
                <w:rFonts w:eastAsia="標楷體" w:hint="eastAsia"/>
              </w:rPr>
              <w:t>2.19</w:t>
            </w:r>
            <w:r w:rsidRPr="00B91B68">
              <w:rPr>
                <w:rFonts w:eastAsia="標楷體"/>
              </w:rPr>
              <w:t xml:space="preserve"> </w:t>
            </w:r>
          </w:p>
        </w:tc>
      </w:tr>
      <w:tr w:rsidR="00B91B68" w:rsidRPr="00B91B68" w:rsidTr="00B91B68">
        <w:trPr>
          <w:cantSplit/>
          <w:trHeight w:val="143"/>
          <w:jc w:val="center"/>
        </w:trPr>
        <w:tc>
          <w:tcPr>
            <w:tcW w:w="2581" w:type="dxa"/>
            <w:tcBorders>
              <w:right w:val="single" w:sz="6" w:space="0" w:color="auto"/>
            </w:tcBorders>
          </w:tcPr>
          <w:p w:rsidR="00B91B68" w:rsidRPr="00B91B68" w:rsidRDefault="00B91B68" w:rsidP="00B91B68">
            <w:pPr>
              <w:widowControl/>
              <w:adjustRightInd w:val="0"/>
              <w:snapToGrid w:val="0"/>
              <w:rPr>
                <w:rFonts w:eastAsia="標楷體"/>
                <w:kern w:val="0"/>
                <w:sz w:val="22"/>
              </w:rPr>
            </w:pPr>
            <w:r w:rsidRPr="00B91B68">
              <w:rPr>
                <w:rFonts w:eastAsia="標楷體"/>
                <w:kern w:val="0"/>
                <w:sz w:val="22"/>
              </w:rPr>
              <w:t>躉售物價</w:t>
            </w:r>
            <w:r w:rsidRPr="00B91B68">
              <w:rPr>
                <w:rFonts w:eastAsia="標楷體" w:hint="eastAsia"/>
                <w:kern w:val="0"/>
                <w:sz w:val="22"/>
              </w:rPr>
              <w:t>(</w:t>
            </w:r>
            <w:r w:rsidRPr="00B91B68">
              <w:rPr>
                <w:rFonts w:eastAsia="標楷體"/>
                <w:kern w:val="0"/>
                <w:sz w:val="22"/>
              </w:rPr>
              <w:t>WPI</w:t>
            </w:r>
            <w:r w:rsidRPr="00B91B68">
              <w:rPr>
                <w:rFonts w:eastAsia="標楷體" w:hint="eastAsia"/>
                <w:kern w:val="0"/>
                <w:sz w:val="22"/>
              </w:rPr>
              <w:t>)</w:t>
            </w:r>
          </w:p>
        </w:tc>
        <w:tc>
          <w:tcPr>
            <w:tcW w:w="1555" w:type="dxa"/>
            <w:tcBorders>
              <w:right w:val="single" w:sz="6" w:space="0" w:color="auto"/>
            </w:tcBorders>
            <w:vAlign w:val="center"/>
          </w:tcPr>
          <w:p w:rsidR="00B91B68" w:rsidRPr="00B91B68" w:rsidRDefault="00B91B68" w:rsidP="00B91B68">
            <w:pPr>
              <w:snapToGrid w:val="0"/>
              <w:ind w:right="537"/>
              <w:jc w:val="right"/>
              <w:rPr>
                <w:rFonts w:eastAsia="標楷體"/>
              </w:rPr>
            </w:pPr>
            <w:r w:rsidRPr="00B91B68">
              <w:rPr>
                <w:rFonts w:eastAsia="標楷體"/>
              </w:rPr>
              <w:t>-</w:t>
            </w:r>
            <w:r w:rsidRPr="00B91B68">
              <w:rPr>
                <w:rFonts w:eastAsia="標楷體" w:hint="eastAsia"/>
              </w:rPr>
              <w:t>8.40</w:t>
            </w:r>
          </w:p>
        </w:tc>
        <w:tc>
          <w:tcPr>
            <w:tcW w:w="1476" w:type="dxa"/>
            <w:tcBorders>
              <w:right w:val="single" w:sz="6" w:space="0" w:color="auto"/>
            </w:tcBorders>
          </w:tcPr>
          <w:p w:rsidR="00B91B68" w:rsidRPr="00B91B68" w:rsidRDefault="00B91B68" w:rsidP="00B91B68">
            <w:pPr>
              <w:snapToGrid w:val="0"/>
              <w:ind w:right="453"/>
              <w:jc w:val="right"/>
              <w:rPr>
                <w:rFonts w:eastAsia="標楷體"/>
              </w:rPr>
            </w:pPr>
            <w:r w:rsidRPr="00B91B68">
              <w:rPr>
                <w:rFonts w:eastAsia="標楷體"/>
              </w:rPr>
              <w:t>-</w:t>
            </w:r>
          </w:p>
        </w:tc>
        <w:tc>
          <w:tcPr>
            <w:tcW w:w="1571" w:type="dxa"/>
            <w:tcBorders>
              <w:right w:val="single" w:sz="6" w:space="0" w:color="auto"/>
            </w:tcBorders>
            <w:vAlign w:val="center"/>
          </w:tcPr>
          <w:p w:rsidR="00B91B68" w:rsidRPr="00B91B68" w:rsidRDefault="00B91B68" w:rsidP="00B91B68">
            <w:pPr>
              <w:snapToGrid w:val="0"/>
              <w:ind w:right="465"/>
              <w:jc w:val="right"/>
              <w:rPr>
                <w:rFonts w:eastAsia="標楷體"/>
              </w:rPr>
            </w:pPr>
            <w:r w:rsidRPr="00B91B68">
              <w:rPr>
                <w:rFonts w:eastAsia="標楷體" w:hint="eastAsia"/>
              </w:rPr>
              <w:t>0</w:t>
            </w:r>
            <w:r w:rsidRPr="00B91B68">
              <w:rPr>
                <w:rFonts w:eastAsia="標楷體"/>
              </w:rPr>
              <w:t>.</w:t>
            </w:r>
            <w:r w:rsidRPr="00B91B68">
              <w:rPr>
                <w:rFonts w:eastAsia="標楷體" w:hint="eastAsia"/>
              </w:rPr>
              <w:t>67</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w:t>
            </w:r>
          </w:p>
        </w:tc>
      </w:tr>
      <w:tr w:rsidR="00B91B68" w:rsidRPr="00B91B68" w:rsidTr="00B91B68">
        <w:trPr>
          <w:cantSplit/>
          <w:trHeight w:val="143"/>
          <w:jc w:val="center"/>
        </w:trPr>
        <w:tc>
          <w:tcPr>
            <w:tcW w:w="2581" w:type="dxa"/>
            <w:tcBorders>
              <w:bottom w:val="single" w:sz="6" w:space="0" w:color="auto"/>
              <w:right w:val="single" w:sz="6" w:space="0" w:color="auto"/>
            </w:tcBorders>
          </w:tcPr>
          <w:p w:rsidR="00B91B68" w:rsidRPr="00B91B68" w:rsidRDefault="00B91B68" w:rsidP="00B91B68">
            <w:pPr>
              <w:widowControl/>
              <w:adjustRightInd w:val="0"/>
              <w:snapToGrid w:val="0"/>
              <w:rPr>
                <w:rFonts w:eastAsia="標楷體"/>
                <w:kern w:val="0"/>
                <w:sz w:val="22"/>
              </w:rPr>
            </w:pPr>
            <w:r w:rsidRPr="00B91B68">
              <w:rPr>
                <w:rFonts w:eastAsia="標楷體"/>
                <w:kern w:val="0"/>
                <w:sz w:val="22"/>
              </w:rPr>
              <w:t>消費者物價</w:t>
            </w:r>
            <w:r w:rsidRPr="00B91B68">
              <w:rPr>
                <w:rFonts w:eastAsia="標楷體" w:hint="eastAsia"/>
                <w:kern w:val="0"/>
                <w:sz w:val="22"/>
              </w:rPr>
              <w:t>(</w:t>
            </w:r>
            <w:r w:rsidRPr="00B91B68">
              <w:rPr>
                <w:rFonts w:eastAsia="標楷體"/>
                <w:kern w:val="0"/>
                <w:sz w:val="22"/>
              </w:rPr>
              <w:t>CPI</w:t>
            </w:r>
            <w:r w:rsidRPr="00B91B68">
              <w:rPr>
                <w:rFonts w:eastAsia="標楷體" w:hint="eastAsia"/>
                <w:kern w:val="0"/>
                <w:sz w:val="22"/>
              </w:rPr>
              <w:t>)</w:t>
            </w:r>
          </w:p>
        </w:tc>
        <w:tc>
          <w:tcPr>
            <w:tcW w:w="1555" w:type="dxa"/>
            <w:tcBorders>
              <w:bottom w:val="single" w:sz="6" w:space="0" w:color="auto"/>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w:t>
            </w:r>
            <w:r w:rsidRPr="00B91B68">
              <w:rPr>
                <w:rFonts w:eastAsia="標楷體"/>
              </w:rPr>
              <w:t>.</w:t>
            </w:r>
            <w:r w:rsidRPr="00B91B68">
              <w:rPr>
                <w:rFonts w:eastAsia="標楷體" w:hint="eastAsia"/>
              </w:rPr>
              <w:t>31</w:t>
            </w:r>
          </w:p>
        </w:tc>
        <w:tc>
          <w:tcPr>
            <w:tcW w:w="1476" w:type="dxa"/>
            <w:tcBorders>
              <w:bottom w:val="single" w:sz="6" w:space="0" w:color="auto"/>
              <w:right w:val="single" w:sz="6" w:space="0" w:color="auto"/>
            </w:tcBorders>
          </w:tcPr>
          <w:p w:rsidR="00B91B68" w:rsidRPr="00B91B68" w:rsidRDefault="00B91B68" w:rsidP="00B91B68">
            <w:pPr>
              <w:snapToGrid w:val="0"/>
              <w:ind w:right="453"/>
              <w:jc w:val="right"/>
              <w:rPr>
                <w:rFonts w:eastAsia="標楷體"/>
              </w:rPr>
            </w:pPr>
            <w:r w:rsidRPr="00B91B68">
              <w:rPr>
                <w:rFonts w:eastAsia="標楷體"/>
              </w:rPr>
              <w:t>-</w:t>
            </w:r>
          </w:p>
        </w:tc>
        <w:tc>
          <w:tcPr>
            <w:tcW w:w="1571" w:type="dxa"/>
            <w:tcBorders>
              <w:bottom w:val="single" w:sz="6"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0.</w:t>
            </w:r>
            <w:r w:rsidRPr="00B91B68">
              <w:rPr>
                <w:rFonts w:eastAsia="標楷體" w:hint="eastAsia"/>
              </w:rPr>
              <w:t>84</w:t>
            </w:r>
          </w:p>
        </w:tc>
        <w:tc>
          <w:tcPr>
            <w:tcW w:w="1466" w:type="dxa"/>
            <w:tcBorders>
              <w:left w:val="single" w:sz="6" w:space="0" w:color="auto"/>
              <w:bottom w:val="single" w:sz="6" w:space="0" w:color="auto"/>
            </w:tcBorders>
          </w:tcPr>
          <w:p w:rsidR="00B91B68" w:rsidRPr="00B91B68" w:rsidRDefault="00B91B68" w:rsidP="00B91B68">
            <w:pPr>
              <w:snapToGrid w:val="0"/>
              <w:ind w:right="372"/>
              <w:jc w:val="right"/>
              <w:rPr>
                <w:rFonts w:eastAsia="標楷體"/>
              </w:rPr>
            </w:pPr>
            <w:r w:rsidRPr="00B91B68">
              <w:rPr>
                <w:rFonts w:eastAsia="標楷體"/>
              </w:rPr>
              <w:t>-</w:t>
            </w:r>
          </w:p>
        </w:tc>
      </w:tr>
    </w:tbl>
    <w:p w:rsidR="0020071B" w:rsidRDefault="00C0129E" w:rsidP="00417D10">
      <w:pPr>
        <w:ind w:left="425" w:rightChars="-257" w:right="-617" w:hangingChars="193" w:hanging="425"/>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sidR="00417D10">
        <w:rPr>
          <w:rFonts w:eastAsia="標楷體" w:hint="eastAsia"/>
          <w:sz w:val="22"/>
          <w:szCs w:val="22"/>
        </w:rPr>
        <w:t>104</w:t>
      </w:r>
      <w:r w:rsidR="00417D10">
        <w:rPr>
          <w:rFonts w:eastAsia="標楷體" w:hint="eastAsia"/>
          <w:sz w:val="22"/>
          <w:szCs w:val="22"/>
        </w:rPr>
        <w:t>年</w:t>
      </w:r>
      <w:r w:rsidR="0020071B" w:rsidRPr="0020071B">
        <w:rPr>
          <w:rFonts w:eastAsia="標楷體" w:hint="eastAsia"/>
          <w:sz w:val="22"/>
          <w:szCs w:val="22"/>
        </w:rPr>
        <w:t>為行政院主計總處</w:t>
      </w:r>
      <w:r w:rsidR="0020071B" w:rsidRPr="0020071B">
        <w:rPr>
          <w:rFonts w:eastAsia="標楷體" w:hint="eastAsia"/>
          <w:sz w:val="22"/>
          <w:szCs w:val="22"/>
        </w:rPr>
        <w:t>105</w:t>
      </w:r>
      <w:r w:rsidR="0020071B" w:rsidRPr="0020071B">
        <w:rPr>
          <w:rFonts w:eastAsia="標楷體" w:hint="eastAsia"/>
          <w:sz w:val="22"/>
          <w:szCs w:val="22"/>
        </w:rPr>
        <w:t>年</w:t>
      </w:r>
      <w:r w:rsidR="0020071B" w:rsidRPr="0020071B">
        <w:rPr>
          <w:rFonts w:eastAsia="標楷體" w:hint="eastAsia"/>
          <w:sz w:val="22"/>
          <w:szCs w:val="22"/>
        </w:rPr>
        <w:t>1</w:t>
      </w:r>
      <w:r w:rsidR="0020071B" w:rsidRPr="0020071B">
        <w:rPr>
          <w:rFonts w:eastAsia="標楷體" w:hint="eastAsia"/>
          <w:sz w:val="22"/>
          <w:szCs w:val="22"/>
        </w:rPr>
        <w:t>月</w:t>
      </w:r>
      <w:r w:rsidR="0020071B" w:rsidRPr="0020071B">
        <w:rPr>
          <w:rFonts w:eastAsia="標楷體" w:hint="eastAsia"/>
          <w:sz w:val="22"/>
          <w:szCs w:val="22"/>
        </w:rPr>
        <w:t>29</w:t>
      </w:r>
      <w:r w:rsidR="0020071B" w:rsidRPr="0020071B">
        <w:rPr>
          <w:rFonts w:eastAsia="標楷體" w:hint="eastAsia"/>
          <w:sz w:val="22"/>
          <w:szCs w:val="22"/>
        </w:rPr>
        <w:t>日概估統計；其中，</w:t>
      </w:r>
      <w:r w:rsidR="004E7370">
        <w:rPr>
          <w:rFonts w:eastAsia="標楷體" w:hint="eastAsia"/>
          <w:sz w:val="22"/>
          <w:szCs w:val="22"/>
        </w:rPr>
        <w:t>國內</w:t>
      </w:r>
      <w:r w:rsidR="0020071B" w:rsidRPr="0020071B">
        <w:rPr>
          <w:rFonts w:eastAsia="標楷體" w:hint="eastAsia"/>
          <w:sz w:val="22"/>
          <w:szCs w:val="22"/>
        </w:rPr>
        <w:t>投資參考資料較為欠缺，概估統計僅列資本形成</w:t>
      </w:r>
      <w:r w:rsidR="0020071B" w:rsidRPr="0020071B">
        <w:rPr>
          <w:rFonts w:eastAsia="標楷體" w:hint="eastAsia"/>
          <w:sz w:val="22"/>
          <w:szCs w:val="22"/>
        </w:rPr>
        <w:t>(</w:t>
      </w:r>
      <w:r w:rsidR="0020071B" w:rsidRPr="0020071B">
        <w:rPr>
          <w:rFonts w:eastAsia="標楷體" w:hint="eastAsia"/>
          <w:sz w:val="22"/>
          <w:szCs w:val="22"/>
        </w:rPr>
        <w:t>包含民間、政府與公營投資，以及存貨變動</w:t>
      </w:r>
      <w:r w:rsidR="0020071B" w:rsidRPr="0020071B">
        <w:rPr>
          <w:rFonts w:eastAsia="標楷體" w:hint="eastAsia"/>
          <w:sz w:val="22"/>
          <w:szCs w:val="22"/>
        </w:rPr>
        <w:t>)</w:t>
      </w:r>
      <w:r w:rsidR="0020071B" w:rsidRPr="0020071B">
        <w:rPr>
          <w:rFonts w:eastAsia="標楷體" w:hint="eastAsia"/>
          <w:sz w:val="22"/>
          <w:szCs w:val="22"/>
        </w:rPr>
        <w:t>。</w:t>
      </w:r>
    </w:p>
    <w:p w:rsidR="00F67965" w:rsidRPr="005A46C3" w:rsidRDefault="00B91B68" w:rsidP="00B91B68">
      <w:pPr>
        <w:ind w:left="1120" w:rightChars="-257" w:right="-617" w:hangingChars="509" w:hanging="1120"/>
        <w:rPr>
          <w:rFonts w:eastAsia="標楷體"/>
          <w:color w:val="FF0000"/>
          <w:sz w:val="22"/>
          <w:szCs w:val="22"/>
        </w:rPr>
      </w:pPr>
      <w:r w:rsidRPr="00B91B68">
        <w:rPr>
          <w:rFonts w:eastAsia="標楷體"/>
          <w:sz w:val="22"/>
          <w:szCs w:val="22"/>
        </w:rPr>
        <w:t>資料來源：</w:t>
      </w:r>
      <w:r w:rsidRPr="003877F0">
        <w:rPr>
          <w:rFonts w:eastAsia="標楷體"/>
          <w:sz w:val="22"/>
          <w:szCs w:val="22"/>
        </w:rPr>
        <w:t>行政院主計總處，國民所得統計及國內經濟情勢展望</w:t>
      </w:r>
      <w:r w:rsidR="004D575E">
        <w:rPr>
          <w:rFonts w:eastAsia="標楷體" w:hint="eastAsia"/>
          <w:sz w:val="22"/>
          <w:szCs w:val="22"/>
        </w:rPr>
        <w:t>，</w:t>
      </w:r>
      <w:r w:rsidR="004D575E" w:rsidRPr="004D575E">
        <w:rPr>
          <w:rFonts w:eastAsia="標楷體" w:hint="eastAsia"/>
          <w:sz w:val="22"/>
          <w:szCs w:val="22"/>
        </w:rPr>
        <w:t>104</w:t>
      </w:r>
      <w:r w:rsidR="004D575E" w:rsidRPr="004D575E">
        <w:rPr>
          <w:rFonts w:eastAsia="標楷體" w:hint="eastAsia"/>
          <w:sz w:val="22"/>
          <w:szCs w:val="22"/>
        </w:rPr>
        <w:t>年</w:t>
      </w:r>
      <w:r w:rsidR="004D575E" w:rsidRPr="004D575E">
        <w:rPr>
          <w:rFonts w:eastAsia="標楷體" w:hint="eastAsia"/>
          <w:sz w:val="22"/>
          <w:szCs w:val="22"/>
        </w:rPr>
        <w:t>11</w:t>
      </w:r>
      <w:r w:rsidR="004D575E" w:rsidRPr="004D575E">
        <w:rPr>
          <w:rFonts w:eastAsia="標楷體" w:hint="eastAsia"/>
          <w:sz w:val="22"/>
          <w:szCs w:val="22"/>
        </w:rPr>
        <w:t>月</w:t>
      </w:r>
      <w:r w:rsidR="004D575E" w:rsidRPr="004D575E">
        <w:rPr>
          <w:rFonts w:eastAsia="標楷體" w:hint="eastAsia"/>
          <w:sz w:val="22"/>
          <w:szCs w:val="22"/>
        </w:rPr>
        <w:t>27</w:t>
      </w:r>
      <w:r w:rsidR="004D575E" w:rsidRPr="004D575E">
        <w:rPr>
          <w:rFonts w:eastAsia="標楷體" w:hint="eastAsia"/>
          <w:sz w:val="22"/>
          <w:szCs w:val="22"/>
        </w:rPr>
        <w:t>日</w:t>
      </w:r>
      <w:r w:rsidRPr="003877F0">
        <w:rPr>
          <w:rFonts w:eastAsia="標楷體"/>
          <w:sz w:val="22"/>
          <w:szCs w:val="22"/>
        </w:rPr>
        <w:t>。</w:t>
      </w:r>
    </w:p>
    <w:p w:rsidR="003A1D4B" w:rsidRPr="005A46C3" w:rsidRDefault="003A1D4B">
      <w:pPr>
        <w:widowControl/>
        <w:rPr>
          <w:rFonts w:eastAsia="標楷體"/>
          <w:color w:val="FF0000"/>
          <w:sz w:val="22"/>
          <w:szCs w:val="22"/>
        </w:rPr>
      </w:pPr>
      <w:r w:rsidRPr="005A46C3">
        <w:rPr>
          <w:rFonts w:eastAsia="標楷體"/>
          <w:color w:val="FF0000"/>
          <w:sz w:val="22"/>
          <w:szCs w:val="22"/>
        </w:rPr>
        <w:br w:type="page"/>
      </w:r>
    </w:p>
    <w:p w:rsidR="00C7157A" w:rsidRPr="00B91B68" w:rsidRDefault="00C7157A" w:rsidP="00481C6E">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B91B68">
        <w:rPr>
          <w:rFonts w:eastAsia="標楷體"/>
          <w:b/>
          <w:bCs/>
          <w:sz w:val="28"/>
          <w:szCs w:val="28"/>
        </w:rPr>
        <w:lastRenderedPageBreak/>
        <w:t>２、</w:t>
      </w:r>
      <w:r w:rsidR="00B91B68" w:rsidRPr="00B91B68">
        <w:rPr>
          <w:rFonts w:eastAsia="標楷體" w:hint="eastAsia"/>
          <w:b/>
          <w:bCs/>
          <w:sz w:val="28"/>
          <w:szCs w:val="28"/>
        </w:rPr>
        <w:t>104</w:t>
      </w:r>
      <w:r w:rsidR="00B91B68" w:rsidRPr="00B91B68">
        <w:rPr>
          <w:rFonts w:eastAsia="標楷體" w:hint="eastAsia"/>
          <w:b/>
          <w:bCs/>
          <w:sz w:val="28"/>
          <w:szCs w:val="28"/>
        </w:rPr>
        <w:t>年</w:t>
      </w:r>
      <w:r w:rsidR="00B91B68" w:rsidRPr="00B91B68">
        <w:rPr>
          <w:rFonts w:eastAsia="標楷體" w:hint="eastAsia"/>
          <w:b/>
          <w:bCs/>
          <w:sz w:val="28"/>
          <w:szCs w:val="28"/>
        </w:rPr>
        <w:t>1</w:t>
      </w:r>
      <w:r w:rsidR="002E58E3">
        <w:rPr>
          <w:rFonts w:eastAsia="標楷體" w:hint="eastAsia"/>
          <w:b/>
          <w:bCs/>
          <w:sz w:val="28"/>
          <w:szCs w:val="28"/>
        </w:rPr>
        <w:t>2</w:t>
      </w:r>
      <w:r w:rsidR="00B91B68" w:rsidRPr="00B91B68">
        <w:rPr>
          <w:rFonts w:eastAsia="標楷體" w:hint="eastAsia"/>
          <w:b/>
          <w:bCs/>
          <w:sz w:val="28"/>
          <w:szCs w:val="28"/>
        </w:rPr>
        <w:t>月景氣對策信號連續第</w:t>
      </w:r>
      <w:r w:rsidR="002E58E3">
        <w:rPr>
          <w:rFonts w:eastAsia="標楷體" w:hint="eastAsia"/>
          <w:b/>
          <w:bCs/>
          <w:sz w:val="28"/>
          <w:szCs w:val="28"/>
        </w:rPr>
        <w:t>7</w:t>
      </w:r>
      <w:r w:rsidR="00B91B68" w:rsidRPr="00B91B68">
        <w:rPr>
          <w:rFonts w:eastAsia="標楷體" w:hint="eastAsia"/>
          <w:b/>
          <w:bCs/>
          <w:sz w:val="28"/>
          <w:szCs w:val="28"/>
        </w:rPr>
        <w:t>個月呈現藍燈，</w:t>
      </w:r>
      <w:r w:rsidR="00EF5F73" w:rsidRPr="00EF5F73">
        <w:rPr>
          <w:rFonts w:eastAsia="標楷體" w:hint="eastAsia"/>
          <w:b/>
          <w:bCs/>
          <w:sz w:val="28"/>
          <w:szCs w:val="28"/>
        </w:rPr>
        <w:t>領先指標跌幅明顯縮小，</w:t>
      </w:r>
      <w:r w:rsidR="00B91B68" w:rsidRPr="00B91B68">
        <w:rPr>
          <w:rFonts w:eastAsia="標楷體" w:hint="eastAsia"/>
          <w:b/>
          <w:bCs/>
          <w:sz w:val="28"/>
          <w:szCs w:val="28"/>
        </w:rPr>
        <w:t>同時指標</w:t>
      </w:r>
      <w:r w:rsidR="00A165F2">
        <w:rPr>
          <w:rFonts w:eastAsia="標楷體" w:hint="eastAsia"/>
          <w:b/>
          <w:bCs/>
          <w:sz w:val="28"/>
          <w:szCs w:val="28"/>
        </w:rPr>
        <w:t>呈微幅上升</w:t>
      </w:r>
    </w:p>
    <w:p w:rsidR="00481C6E" w:rsidRPr="00B91B68" w:rsidRDefault="00C7157A" w:rsidP="00481C6E">
      <w:pPr>
        <w:snapToGrid w:val="0"/>
        <w:spacing w:beforeLines="50" w:before="180" w:line="300" w:lineRule="auto"/>
        <w:ind w:rightChars="-59" w:right="-142"/>
        <w:jc w:val="both"/>
        <w:rPr>
          <w:rFonts w:eastAsia="標楷體"/>
          <w:sz w:val="28"/>
          <w:szCs w:val="28"/>
        </w:rPr>
      </w:pPr>
      <w:r w:rsidRPr="00B91B68">
        <w:rPr>
          <w:rFonts w:eastAsia="標楷體"/>
          <w:sz w:val="28"/>
          <w:szCs w:val="28"/>
        </w:rPr>
        <w:t xml:space="preserve"> </w:t>
      </w:r>
      <w:r w:rsidR="00481C6E" w:rsidRPr="00B91B68">
        <w:rPr>
          <w:rFonts w:eastAsia="標楷體"/>
          <w:sz w:val="28"/>
          <w:szCs w:val="28"/>
        </w:rPr>
        <w:t xml:space="preserve">(1) </w:t>
      </w:r>
      <w:r w:rsidR="00481C6E" w:rsidRPr="00B91B68">
        <w:rPr>
          <w:rFonts w:eastAsia="標楷體"/>
          <w:sz w:val="28"/>
          <w:szCs w:val="28"/>
        </w:rPr>
        <w:t>領先指標</w:t>
      </w:r>
    </w:p>
    <w:p w:rsidR="0058231D" w:rsidRPr="00B91B68" w:rsidRDefault="00B91B68" w:rsidP="0058231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B91B68">
        <w:rPr>
          <w:rFonts w:eastAsia="標楷體" w:hint="eastAsia"/>
          <w:kern w:val="0"/>
          <w:sz w:val="28"/>
          <w:szCs w:val="28"/>
        </w:rPr>
        <w:t>104</w:t>
      </w:r>
      <w:r w:rsidRPr="00B91B68">
        <w:rPr>
          <w:rFonts w:eastAsia="標楷體" w:hint="eastAsia"/>
          <w:kern w:val="0"/>
          <w:sz w:val="28"/>
          <w:szCs w:val="28"/>
        </w:rPr>
        <w:t>年</w:t>
      </w:r>
      <w:r w:rsidRPr="00B91B68">
        <w:rPr>
          <w:rFonts w:eastAsia="標楷體" w:hint="eastAsia"/>
          <w:kern w:val="0"/>
          <w:sz w:val="28"/>
          <w:szCs w:val="28"/>
        </w:rPr>
        <w:t>1</w:t>
      </w:r>
      <w:r w:rsidR="002E58E3">
        <w:rPr>
          <w:rFonts w:eastAsia="標楷體" w:hint="eastAsia"/>
          <w:kern w:val="0"/>
          <w:sz w:val="28"/>
          <w:szCs w:val="28"/>
        </w:rPr>
        <w:t>2</w:t>
      </w:r>
      <w:r w:rsidRPr="00B91B68">
        <w:rPr>
          <w:rFonts w:eastAsia="標楷體" w:hint="eastAsia"/>
          <w:kern w:val="0"/>
          <w:sz w:val="28"/>
          <w:szCs w:val="28"/>
        </w:rPr>
        <w:t>月</w:t>
      </w:r>
      <w:r w:rsidRPr="00B91B68">
        <w:rPr>
          <w:rFonts w:eastAsia="標楷體"/>
          <w:kern w:val="0"/>
          <w:sz w:val="28"/>
          <w:szCs w:val="28"/>
        </w:rPr>
        <w:t>不含趨勢指數為</w:t>
      </w:r>
      <w:r w:rsidRPr="00B91B68">
        <w:rPr>
          <w:rFonts w:eastAsia="標楷體" w:hint="eastAsia"/>
          <w:kern w:val="0"/>
          <w:sz w:val="28"/>
          <w:szCs w:val="28"/>
        </w:rPr>
        <w:t>9</w:t>
      </w:r>
      <w:r w:rsidR="00126E7B">
        <w:rPr>
          <w:rFonts w:eastAsia="標楷體" w:hint="eastAsia"/>
          <w:kern w:val="0"/>
          <w:sz w:val="28"/>
          <w:szCs w:val="28"/>
        </w:rPr>
        <w:t>8.</w:t>
      </w:r>
      <w:r w:rsidR="002E58E3">
        <w:rPr>
          <w:rFonts w:eastAsia="標楷體" w:hint="eastAsia"/>
          <w:kern w:val="0"/>
          <w:sz w:val="28"/>
          <w:szCs w:val="28"/>
        </w:rPr>
        <w:t>27</w:t>
      </w:r>
      <w:r w:rsidRPr="00B91B68">
        <w:rPr>
          <w:rFonts w:eastAsia="標楷體"/>
          <w:kern w:val="0"/>
          <w:sz w:val="28"/>
          <w:szCs w:val="28"/>
        </w:rPr>
        <w:t>，較上月</w:t>
      </w:r>
      <w:r w:rsidRPr="00B91B68">
        <w:rPr>
          <w:rFonts w:eastAsia="標楷體" w:hint="eastAsia"/>
          <w:kern w:val="0"/>
          <w:sz w:val="28"/>
          <w:szCs w:val="28"/>
        </w:rPr>
        <w:t>下跌</w:t>
      </w:r>
      <w:r w:rsidRPr="00B91B68">
        <w:rPr>
          <w:rFonts w:eastAsia="標楷體"/>
          <w:kern w:val="0"/>
          <w:sz w:val="28"/>
          <w:szCs w:val="28"/>
        </w:rPr>
        <w:t>0.</w:t>
      </w:r>
      <w:r w:rsidRPr="00B91B68">
        <w:rPr>
          <w:rFonts w:eastAsia="標楷體" w:hint="eastAsia"/>
          <w:kern w:val="0"/>
          <w:sz w:val="28"/>
          <w:szCs w:val="28"/>
        </w:rPr>
        <w:t>0</w:t>
      </w:r>
      <w:r w:rsidR="002E58E3">
        <w:rPr>
          <w:rFonts w:eastAsia="標楷體" w:hint="eastAsia"/>
          <w:kern w:val="0"/>
          <w:sz w:val="28"/>
          <w:szCs w:val="28"/>
        </w:rPr>
        <w:t>98</w:t>
      </w:r>
      <w:r w:rsidRPr="00B91B68">
        <w:rPr>
          <w:rFonts w:eastAsia="標楷體"/>
          <w:kern w:val="0"/>
          <w:sz w:val="28"/>
          <w:szCs w:val="28"/>
        </w:rPr>
        <w:t>%</w:t>
      </w:r>
      <w:r w:rsidRPr="00B91B68">
        <w:rPr>
          <w:rFonts w:eastAsia="標楷體" w:hint="eastAsia"/>
          <w:kern w:val="0"/>
          <w:sz w:val="28"/>
          <w:szCs w:val="28"/>
        </w:rPr>
        <w:t>，</w:t>
      </w:r>
      <w:r w:rsidR="00126E7B" w:rsidRPr="00126E7B">
        <w:rPr>
          <w:rFonts w:eastAsia="標楷體" w:hint="eastAsia"/>
          <w:kern w:val="0"/>
          <w:sz w:val="28"/>
          <w:szCs w:val="28"/>
        </w:rPr>
        <w:t>雖</w:t>
      </w:r>
      <w:r w:rsidR="002E58E3">
        <w:rPr>
          <w:rFonts w:eastAsia="標楷體" w:hint="eastAsia"/>
          <w:kern w:val="0"/>
          <w:sz w:val="28"/>
          <w:szCs w:val="28"/>
        </w:rPr>
        <w:t>持</w:t>
      </w:r>
      <w:r w:rsidR="00126E7B" w:rsidRPr="00126E7B">
        <w:rPr>
          <w:rFonts w:eastAsia="標楷體" w:hint="eastAsia"/>
          <w:kern w:val="0"/>
          <w:sz w:val="28"/>
          <w:szCs w:val="28"/>
        </w:rPr>
        <w:t>續下跌，但</w:t>
      </w:r>
      <w:r w:rsidR="002E58E3">
        <w:rPr>
          <w:rFonts w:eastAsia="標楷體" w:hint="eastAsia"/>
          <w:kern w:val="0"/>
          <w:sz w:val="28"/>
          <w:szCs w:val="28"/>
        </w:rPr>
        <w:t>跌幅已連續</w:t>
      </w:r>
      <w:r w:rsidR="002E58E3">
        <w:rPr>
          <w:rFonts w:eastAsia="標楷體" w:hint="eastAsia"/>
          <w:kern w:val="0"/>
          <w:sz w:val="28"/>
          <w:szCs w:val="28"/>
        </w:rPr>
        <w:t>4</w:t>
      </w:r>
      <w:r w:rsidR="00126E7B" w:rsidRPr="00126E7B">
        <w:rPr>
          <w:rFonts w:eastAsia="標楷體" w:hint="eastAsia"/>
          <w:kern w:val="0"/>
          <w:sz w:val="28"/>
          <w:szCs w:val="28"/>
        </w:rPr>
        <w:t>個月</w:t>
      </w:r>
      <w:r w:rsidR="002E58E3">
        <w:rPr>
          <w:rFonts w:eastAsia="標楷體" w:hint="eastAsia"/>
          <w:kern w:val="0"/>
          <w:sz w:val="28"/>
          <w:szCs w:val="28"/>
        </w:rPr>
        <w:t>小於</w:t>
      </w:r>
      <w:r w:rsidR="00126E7B" w:rsidRPr="00126E7B">
        <w:rPr>
          <w:rFonts w:eastAsia="標楷體" w:hint="eastAsia"/>
          <w:kern w:val="0"/>
          <w:sz w:val="28"/>
          <w:szCs w:val="28"/>
        </w:rPr>
        <w:t>0.1%</w:t>
      </w:r>
      <w:r w:rsidRPr="00B91B68">
        <w:rPr>
          <w:rFonts w:eastAsia="標楷體"/>
          <w:kern w:val="0"/>
          <w:sz w:val="28"/>
          <w:szCs w:val="28"/>
        </w:rPr>
        <w:t>。</w:t>
      </w:r>
      <w:r w:rsidRPr="00B91B68">
        <w:rPr>
          <w:rFonts w:eastAsia="標楷體"/>
          <w:kern w:val="0"/>
          <w:sz w:val="28"/>
          <w:szCs w:val="28"/>
        </w:rPr>
        <w:t>7</w:t>
      </w:r>
      <w:r w:rsidRPr="00B91B68">
        <w:rPr>
          <w:rFonts w:eastAsia="標楷體"/>
          <w:kern w:val="0"/>
          <w:sz w:val="28"/>
          <w:szCs w:val="28"/>
        </w:rPr>
        <w:t>個構成項目經去除長期趨勢後，</w:t>
      </w:r>
      <w:r w:rsidR="002E58E3" w:rsidRPr="002E58E3">
        <w:rPr>
          <w:rFonts w:eastAsia="標楷體" w:hint="eastAsia"/>
          <w:kern w:val="0"/>
          <w:sz w:val="28"/>
          <w:szCs w:val="28"/>
        </w:rPr>
        <w:t>外銷訂單指數、工業及服務業受僱員工淨進入率、實質貨幣總計數</w:t>
      </w:r>
      <w:r w:rsidR="002E58E3" w:rsidRPr="002E58E3">
        <w:rPr>
          <w:rFonts w:eastAsia="標楷體" w:hint="eastAsia"/>
          <w:kern w:val="0"/>
          <w:sz w:val="28"/>
          <w:szCs w:val="28"/>
        </w:rPr>
        <w:t>M1B</w:t>
      </w:r>
      <w:r w:rsidR="002E58E3" w:rsidRPr="002E58E3">
        <w:rPr>
          <w:rFonts w:eastAsia="標楷體" w:hint="eastAsia"/>
          <w:kern w:val="0"/>
          <w:sz w:val="28"/>
          <w:szCs w:val="28"/>
        </w:rPr>
        <w:t>較上月上升</w:t>
      </w:r>
      <w:r w:rsidR="00126E7B" w:rsidRPr="00126E7B">
        <w:rPr>
          <w:rFonts w:eastAsia="標楷體" w:hint="eastAsia"/>
          <w:kern w:val="0"/>
          <w:sz w:val="28"/>
          <w:szCs w:val="28"/>
        </w:rPr>
        <w:t>，</w:t>
      </w:r>
      <w:r w:rsidR="00126E7B" w:rsidRPr="00126E7B">
        <w:rPr>
          <w:rFonts w:eastAsia="標楷體"/>
          <w:kern w:val="0"/>
          <w:sz w:val="28"/>
          <w:szCs w:val="28"/>
        </w:rPr>
        <w:t>其餘</w:t>
      </w:r>
      <w:r w:rsidR="002E58E3">
        <w:rPr>
          <w:rFonts w:eastAsia="標楷體" w:hint="eastAsia"/>
          <w:kern w:val="0"/>
          <w:sz w:val="28"/>
          <w:szCs w:val="28"/>
        </w:rPr>
        <w:t>4</w:t>
      </w:r>
      <w:r w:rsidR="00126E7B" w:rsidRPr="00126E7B">
        <w:rPr>
          <w:rFonts w:eastAsia="標楷體"/>
          <w:kern w:val="0"/>
          <w:sz w:val="28"/>
          <w:szCs w:val="28"/>
        </w:rPr>
        <w:t>項：</w:t>
      </w:r>
      <w:r w:rsidR="002E58E3" w:rsidRPr="002E58E3">
        <w:rPr>
          <w:rFonts w:eastAsia="標楷體"/>
          <w:kern w:val="0"/>
          <w:sz w:val="28"/>
          <w:szCs w:val="28"/>
        </w:rPr>
        <w:t>股價指數</w:t>
      </w:r>
      <w:r w:rsidR="002E58E3" w:rsidRPr="002E58E3">
        <w:rPr>
          <w:rFonts w:eastAsia="標楷體" w:hint="eastAsia"/>
          <w:kern w:val="0"/>
          <w:sz w:val="28"/>
          <w:szCs w:val="28"/>
        </w:rPr>
        <w:t>、</w:t>
      </w:r>
      <w:r w:rsidR="002E58E3" w:rsidRPr="002E58E3">
        <w:rPr>
          <w:rFonts w:eastAsia="標楷體"/>
          <w:kern w:val="0"/>
          <w:sz w:val="28"/>
          <w:szCs w:val="28"/>
        </w:rPr>
        <w:t>SEMI</w:t>
      </w:r>
      <w:r w:rsidR="002E58E3" w:rsidRPr="002E58E3">
        <w:rPr>
          <w:rFonts w:eastAsia="標楷體"/>
          <w:kern w:val="0"/>
          <w:sz w:val="28"/>
          <w:szCs w:val="28"/>
        </w:rPr>
        <w:t>半導體接單出貨比</w:t>
      </w:r>
      <w:r w:rsidR="002E58E3" w:rsidRPr="002E58E3">
        <w:rPr>
          <w:rFonts w:eastAsia="標楷體" w:hint="eastAsia"/>
          <w:kern w:val="0"/>
          <w:sz w:val="28"/>
          <w:szCs w:val="28"/>
        </w:rPr>
        <w:t>、</w:t>
      </w:r>
      <w:r w:rsidR="002E58E3" w:rsidRPr="002E58E3">
        <w:rPr>
          <w:rFonts w:eastAsia="標楷體"/>
          <w:kern w:val="0"/>
          <w:sz w:val="28"/>
          <w:szCs w:val="28"/>
        </w:rPr>
        <w:t>核發建照面積</w:t>
      </w:r>
      <w:r w:rsidR="002E58E3" w:rsidRPr="002E58E3">
        <w:rPr>
          <w:rFonts w:eastAsia="標楷體" w:hint="eastAsia"/>
          <w:kern w:val="0"/>
          <w:sz w:val="28"/>
          <w:szCs w:val="28"/>
        </w:rPr>
        <w:t>，以及</w:t>
      </w:r>
      <w:r w:rsidR="002E58E3" w:rsidRPr="002E58E3">
        <w:rPr>
          <w:rFonts w:eastAsia="標楷體"/>
          <w:kern w:val="0"/>
          <w:sz w:val="28"/>
          <w:szCs w:val="28"/>
        </w:rPr>
        <w:t>製造業營業氣候測驗點</w:t>
      </w:r>
      <w:r w:rsidR="002E58E3" w:rsidRPr="002E58E3">
        <w:rPr>
          <w:rFonts w:eastAsia="標楷體" w:hint="eastAsia"/>
          <w:kern w:val="0"/>
          <w:sz w:val="28"/>
          <w:szCs w:val="28"/>
        </w:rPr>
        <w:t>則</w:t>
      </w:r>
      <w:r w:rsidR="002E58E3" w:rsidRPr="002E58E3">
        <w:rPr>
          <w:rFonts w:eastAsia="標楷體"/>
          <w:kern w:val="0"/>
          <w:sz w:val="28"/>
          <w:szCs w:val="28"/>
        </w:rPr>
        <w:t>較上月下滑</w:t>
      </w:r>
      <w:r w:rsidRPr="00B91B68">
        <w:rPr>
          <w:rFonts w:eastAsia="標楷體"/>
          <w:kern w:val="0"/>
          <w:sz w:val="28"/>
          <w:szCs w:val="28"/>
        </w:rPr>
        <w:t>。</w:t>
      </w:r>
    </w:p>
    <w:p w:rsidR="00481C6E" w:rsidRPr="002E58E3"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91B68" w:rsidRDefault="00481C6E" w:rsidP="00481C6E">
      <w:pPr>
        <w:widowControl/>
        <w:snapToGrid w:val="0"/>
        <w:spacing w:beforeLines="50" w:before="180" w:line="320" w:lineRule="exact"/>
        <w:ind w:rightChars="-59" w:right="-142"/>
        <w:jc w:val="center"/>
        <w:rPr>
          <w:rFonts w:eastAsia="標楷體"/>
          <w:b/>
          <w:kern w:val="0"/>
          <w:sz w:val="28"/>
          <w:szCs w:val="28"/>
        </w:rPr>
      </w:pPr>
      <w:r w:rsidRPr="00B91B68">
        <w:rPr>
          <w:rFonts w:eastAsia="標楷體"/>
          <w:b/>
          <w:kern w:val="0"/>
          <w:sz w:val="28"/>
          <w:szCs w:val="28"/>
        </w:rPr>
        <w:t>圖</w:t>
      </w:r>
      <w:r w:rsidRPr="00B91B68">
        <w:rPr>
          <w:rFonts w:eastAsia="標楷體"/>
          <w:b/>
          <w:kern w:val="0"/>
          <w:sz w:val="28"/>
          <w:szCs w:val="28"/>
        </w:rPr>
        <w:t>2-1-1</w:t>
      </w:r>
      <w:r w:rsidRPr="00B91B68">
        <w:rPr>
          <w:rFonts w:eastAsia="標楷體"/>
          <w:b/>
          <w:kern w:val="0"/>
          <w:sz w:val="28"/>
          <w:szCs w:val="28"/>
        </w:rPr>
        <w:t>景氣領先指標</w:t>
      </w:r>
    </w:p>
    <w:p w:rsidR="00481C6E" w:rsidRPr="005A46C3" w:rsidRDefault="00B91B68" w:rsidP="00481C6E">
      <w:pPr>
        <w:widowControl/>
        <w:topLinePunct/>
        <w:snapToGrid w:val="0"/>
        <w:spacing w:beforeLines="50" w:before="180" w:line="300" w:lineRule="auto"/>
        <w:ind w:rightChars="-59" w:right="-142"/>
        <w:rPr>
          <w:rFonts w:eastAsia="標楷體"/>
          <w:color w:val="FF0000"/>
          <w:kern w:val="0"/>
          <w:sz w:val="16"/>
          <w:szCs w:val="20"/>
        </w:rPr>
      </w:pPr>
      <w:r w:rsidRPr="003B6B9A">
        <w:rPr>
          <w:noProof/>
        </w:rPr>
        <w:drawing>
          <wp:inline distT="0" distB="0" distL="0" distR="0" wp14:anchorId="359706B3" wp14:editId="7DE8DC83">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1C6E" w:rsidRPr="005A46C3">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69608579" wp14:editId="36ED64C6">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FC5D07" w:rsidRPr="00166D08" w:rsidRDefault="00FC5D07"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FC5D07" w:rsidRPr="00166D08" w:rsidRDefault="00FC5D07"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481C6E" w:rsidRPr="00B91B68" w:rsidRDefault="00481C6E" w:rsidP="00481C6E">
      <w:pPr>
        <w:tabs>
          <w:tab w:val="left" w:pos="540"/>
          <w:tab w:val="left" w:pos="2300"/>
        </w:tabs>
        <w:spacing w:before="180" w:line="300" w:lineRule="auto"/>
        <w:rPr>
          <w:rFonts w:eastAsia="標楷體"/>
          <w:sz w:val="28"/>
          <w:szCs w:val="32"/>
        </w:rPr>
      </w:pPr>
      <w:r w:rsidRPr="00B91B68">
        <w:rPr>
          <w:rFonts w:eastAsia="標楷體"/>
          <w:sz w:val="28"/>
          <w:szCs w:val="32"/>
        </w:rPr>
        <w:t xml:space="preserve"> (2) </w:t>
      </w:r>
      <w:r w:rsidRPr="00B91B68">
        <w:rPr>
          <w:rFonts w:eastAsia="標楷體"/>
          <w:sz w:val="28"/>
          <w:szCs w:val="32"/>
        </w:rPr>
        <w:t>同時指標</w:t>
      </w:r>
    </w:p>
    <w:p w:rsidR="00481C6E" w:rsidRPr="005A46C3" w:rsidRDefault="00B91B68" w:rsidP="008F4DDB">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8F4DDB">
        <w:rPr>
          <w:rFonts w:eastAsia="標楷體" w:hint="eastAsia"/>
          <w:color w:val="000000" w:themeColor="text1"/>
          <w:kern w:val="0"/>
          <w:sz w:val="28"/>
          <w:szCs w:val="28"/>
        </w:rPr>
        <w:t>104</w:t>
      </w:r>
      <w:r w:rsidRPr="008F4DDB">
        <w:rPr>
          <w:rFonts w:eastAsia="標楷體" w:hint="eastAsia"/>
          <w:color w:val="000000" w:themeColor="text1"/>
          <w:kern w:val="0"/>
          <w:sz w:val="28"/>
          <w:szCs w:val="28"/>
        </w:rPr>
        <w:t>年</w:t>
      </w:r>
      <w:r>
        <w:rPr>
          <w:rFonts w:eastAsia="標楷體" w:hint="eastAsia"/>
          <w:color w:val="000000" w:themeColor="text1"/>
          <w:kern w:val="0"/>
          <w:sz w:val="28"/>
          <w:szCs w:val="28"/>
        </w:rPr>
        <w:t>1</w:t>
      </w:r>
      <w:r w:rsidR="002E58E3">
        <w:rPr>
          <w:rFonts w:eastAsia="標楷體" w:hint="eastAsia"/>
          <w:color w:val="000000" w:themeColor="text1"/>
          <w:kern w:val="0"/>
          <w:sz w:val="28"/>
          <w:szCs w:val="28"/>
        </w:rPr>
        <w:t>2</w:t>
      </w:r>
      <w:r w:rsidRPr="008F4DDB">
        <w:rPr>
          <w:rFonts w:eastAsia="標楷體" w:hint="eastAsia"/>
          <w:color w:val="000000" w:themeColor="text1"/>
          <w:kern w:val="0"/>
          <w:sz w:val="28"/>
          <w:szCs w:val="28"/>
        </w:rPr>
        <w:t>月</w:t>
      </w:r>
      <w:r w:rsidRPr="008F4DDB">
        <w:rPr>
          <w:rFonts w:eastAsia="標楷體"/>
          <w:color w:val="000000" w:themeColor="text1"/>
          <w:kern w:val="0"/>
          <w:sz w:val="28"/>
          <w:szCs w:val="28"/>
        </w:rPr>
        <w:t>同時指標不含趨勢指數為</w:t>
      </w:r>
      <w:r w:rsidRPr="008F4DDB">
        <w:rPr>
          <w:rFonts w:eastAsia="標楷體" w:hint="eastAsia"/>
          <w:color w:val="000000" w:themeColor="text1"/>
          <w:kern w:val="0"/>
          <w:sz w:val="28"/>
          <w:szCs w:val="28"/>
        </w:rPr>
        <w:t>9</w:t>
      </w:r>
      <w:r w:rsidR="005B7083">
        <w:rPr>
          <w:rFonts w:eastAsia="標楷體" w:hint="eastAsia"/>
          <w:color w:val="000000" w:themeColor="text1"/>
          <w:kern w:val="0"/>
          <w:sz w:val="28"/>
          <w:szCs w:val="28"/>
        </w:rPr>
        <w:t>8.</w:t>
      </w:r>
      <w:r w:rsidR="00C560F4">
        <w:rPr>
          <w:rFonts w:eastAsia="標楷體" w:hint="eastAsia"/>
          <w:color w:val="000000" w:themeColor="text1"/>
          <w:kern w:val="0"/>
          <w:sz w:val="28"/>
          <w:szCs w:val="28"/>
        </w:rPr>
        <w:t>54</w:t>
      </w:r>
      <w:r w:rsidRPr="008F4DDB">
        <w:rPr>
          <w:rFonts w:eastAsia="標楷體"/>
          <w:color w:val="000000" w:themeColor="text1"/>
          <w:kern w:val="0"/>
          <w:sz w:val="28"/>
          <w:szCs w:val="28"/>
        </w:rPr>
        <w:t>，較上月</w:t>
      </w:r>
      <w:r w:rsidR="005B7083">
        <w:rPr>
          <w:rFonts w:eastAsia="標楷體" w:hint="eastAsia"/>
          <w:color w:val="000000" w:themeColor="text1"/>
          <w:kern w:val="0"/>
          <w:sz w:val="28"/>
          <w:szCs w:val="28"/>
        </w:rPr>
        <w:t>上升</w:t>
      </w:r>
      <w:r w:rsidR="005B7083">
        <w:rPr>
          <w:rFonts w:eastAsia="標楷體" w:hint="eastAsia"/>
          <w:color w:val="000000" w:themeColor="text1"/>
          <w:kern w:val="0"/>
          <w:sz w:val="28"/>
          <w:szCs w:val="28"/>
        </w:rPr>
        <w:t>0.03</w:t>
      </w:r>
      <w:r w:rsidRPr="008F4DDB">
        <w:rPr>
          <w:rFonts w:eastAsia="標楷體"/>
          <w:color w:val="000000" w:themeColor="text1"/>
          <w:kern w:val="0"/>
          <w:sz w:val="28"/>
          <w:szCs w:val="28"/>
        </w:rPr>
        <w:t>%</w:t>
      </w:r>
      <w:r w:rsidRPr="008F4DDB">
        <w:rPr>
          <w:rFonts w:eastAsia="標楷體" w:hint="eastAsia"/>
          <w:color w:val="000000" w:themeColor="text1"/>
          <w:kern w:val="0"/>
          <w:sz w:val="28"/>
          <w:szCs w:val="28"/>
        </w:rPr>
        <w:t>，</w:t>
      </w:r>
      <w:r w:rsidR="00C560F4" w:rsidRPr="00C560F4">
        <w:rPr>
          <w:rFonts w:eastAsia="標楷體" w:hint="eastAsia"/>
          <w:color w:val="000000" w:themeColor="text1"/>
          <w:kern w:val="0"/>
          <w:sz w:val="28"/>
          <w:szCs w:val="28"/>
        </w:rPr>
        <w:t>連續</w:t>
      </w:r>
      <w:r w:rsidR="00C560F4" w:rsidRPr="00C560F4">
        <w:rPr>
          <w:rFonts w:eastAsia="標楷體" w:hint="eastAsia"/>
          <w:color w:val="000000" w:themeColor="text1"/>
          <w:kern w:val="0"/>
          <w:sz w:val="28"/>
          <w:szCs w:val="28"/>
        </w:rPr>
        <w:t>3</w:t>
      </w:r>
      <w:r w:rsidR="00C560F4" w:rsidRPr="00C560F4">
        <w:rPr>
          <w:rFonts w:eastAsia="標楷體" w:hint="eastAsia"/>
          <w:color w:val="000000" w:themeColor="text1"/>
          <w:kern w:val="0"/>
          <w:sz w:val="28"/>
          <w:szCs w:val="28"/>
        </w:rPr>
        <w:t>個月微幅上升</w:t>
      </w:r>
      <w:r w:rsidRPr="008F4DDB">
        <w:rPr>
          <w:rFonts w:eastAsia="標楷體"/>
          <w:color w:val="000000" w:themeColor="text1"/>
          <w:kern w:val="0"/>
          <w:sz w:val="28"/>
          <w:szCs w:val="28"/>
        </w:rPr>
        <w:t>。</w:t>
      </w:r>
      <w:r w:rsidRPr="008F4DDB">
        <w:rPr>
          <w:rFonts w:eastAsia="標楷體"/>
          <w:color w:val="000000" w:themeColor="text1"/>
          <w:kern w:val="0"/>
          <w:sz w:val="28"/>
          <w:szCs w:val="28"/>
        </w:rPr>
        <w:t>7</w:t>
      </w:r>
      <w:r w:rsidRPr="008F4DDB">
        <w:rPr>
          <w:rFonts w:eastAsia="標楷體"/>
          <w:color w:val="000000" w:themeColor="text1"/>
          <w:kern w:val="0"/>
          <w:sz w:val="28"/>
          <w:szCs w:val="28"/>
        </w:rPr>
        <w:t>個構成項目經去除長期趨勢後，</w:t>
      </w:r>
      <w:r w:rsidR="00C560F4">
        <w:rPr>
          <w:rFonts w:eastAsia="標楷體" w:hint="eastAsia"/>
          <w:color w:val="000000" w:themeColor="text1"/>
          <w:kern w:val="0"/>
          <w:sz w:val="28"/>
          <w:szCs w:val="28"/>
        </w:rPr>
        <w:t>2</w:t>
      </w:r>
      <w:r w:rsidR="005B7083" w:rsidRPr="005B7083">
        <w:rPr>
          <w:rFonts w:eastAsia="標楷體" w:hint="eastAsia"/>
          <w:color w:val="000000" w:themeColor="text1"/>
          <w:kern w:val="0"/>
          <w:sz w:val="28"/>
          <w:szCs w:val="28"/>
        </w:rPr>
        <w:t>項較上月上升，分別為：</w:t>
      </w:r>
      <w:r w:rsidR="00C560F4" w:rsidRPr="00C560F4">
        <w:rPr>
          <w:rFonts w:eastAsia="標楷體"/>
          <w:color w:val="000000" w:themeColor="text1"/>
          <w:kern w:val="0"/>
          <w:sz w:val="28"/>
          <w:szCs w:val="28"/>
        </w:rPr>
        <w:t>電力（企業）總用電量</w:t>
      </w:r>
      <w:r w:rsidR="00C560F4" w:rsidRPr="00C560F4">
        <w:rPr>
          <w:rFonts w:eastAsia="標楷體" w:hint="eastAsia"/>
          <w:color w:val="000000" w:themeColor="text1"/>
          <w:kern w:val="0"/>
          <w:sz w:val="28"/>
          <w:szCs w:val="28"/>
        </w:rPr>
        <w:t>、批發、零售及餐飲業營業額；其餘</w:t>
      </w:r>
      <w:r w:rsidR="00C560F4" w:rsidRPr="00C560F4">
        <w:rPr>
          <w:rFonts w:eastAsia="標楷體" w:hint="eastAsia"/>
          <w:color w:val="000000" w:themeColor="text1"/>
          <w:kern w:val="0"/>
          <w:sz w:val="28"/>
          <w:szCs w:val="28"/>
        </w:rPr>
        <w:t>5</w:t>
      </w:r>
      <w:r w:rsidR="00C560F4" w:rsidRPr="00C560F4">
        <w:rPr>
          <w:rFonts w:eastAsia="標楷體" w:hint="eastAsia"/>
          <w:color w:val="000000" w:themeColor="text1"/>
          <w:kern w:val="0"/>
          <w:sz w:val="28"/>
          <w:szCs w:val="28"/>
        </w:rPr>
        <w:t>項：</w:t>
      </w:r>
      <w:r w:rsidR="00C560F4" w:rsidRPr="00C560F4">
        <w:rPr>
          <w:rFonts w:eastAsia="標楷體"/>
          <w:color w:val="000000" w:themeColor="text1"/>
          <w:kern w:val="0"/>
          <w:sz w:val="28"/>
          <w:szCs w:val="28"/>
        </w:rPr>
        <w:t>實質機械及電機設備進口值</w:t>
      </w:r>
      <w:r w:rsidR="00C560F4" w:rsidRPr="00C560F4">
        <w:rPr>
          <w:rFonts w:eastAsia="標楷體" w:hint="eastAsia"/>
          <w:color w:val="000000" w:themeColor="text1"/>
          <w:kern w:val="0"/>
          <w:sz w:val="28"/>
          <w:szCs w:val="28"/>
        </w:rPr>
        <w:t>、</w:t>
      </w:r>
      <w:r w:rsidR="00C560F4" w:rsidRPr="00C560F4">
        <w:rPr>
          <w:rFonts w:eastAsia="標楷體"/>
          <w:color w:val="000000" w:themeColor="text1"/>
          <w:kern w:val="0"/>
          <w:sz w:val="28"/>
          <w:szCs w:val="28"/>
        </w:rPr>
        <w:t>非農業部門就業人數</w:t>
      </w:r>
      <w:r w:rsidR="00C560F4" w:rsidRPr="00C560F4">
        <w:rPr>
          <w:rFonts w:eastAsia="標楷體" w:hint="eastAsia"/>
          <w:color w:val="000000" w:themeColor="text1"/>
          <w:kern w:val="0"/>
          <w:sz w:val="28"/>
          <w:szCs w:val="28"/>
        </w:rPr>
        <w:t>、</w:t>
      </w:r>
      <w:r w:rsidR="00C560F4" w:rsidRPr="00C560F4">
        <w:rPr>
          <w:rFonts w:eastAsia="標楷體"/>
          <w:color w:val="000000" w:themeColor="text1"/>
          <w:kern w:val="0"/>
          <w:sz w:val="28"/>
          <w:szCs w:val="28"/>
        </w:rPr>
        <w:t>工業生產指數</w:t>
      </w:r>
      <w:r w:rsidR="00C560F4" w:rsidRPr="00C560F4">
        <w:rPr>
          <w:rFonts w:eastAsia="標楷體" w:hint="eastAsia"/>
          <w:color w:val="000000" w:themeColor="text1"/>
          <w:kern w:val="0"/>
          <w:sz w:val="28"/>
          <w:szCs w:val="28"/>
        </w:rPr>
        <w:t>、</w:t>
      </w:r>
      <w:r w:rsidR="00C560F4" w:rsidRPr="00C560F4">
        <w:rPr>
          <w:rFonts w:eastAsia="標楷體"/>
          <w:color w:val="000000" w:themeColor="text1"/>
          <w:kern w:val="0"/>
          <w:sz w:val="28"/>
          <w:szCs w:val="28"/>
        </w:rPr>
        <w:t>實質海關出口值</w:t>
      </w:r>
      <w:r w:rsidR="00C560F4" w:rsidRPr="00C560F4">
        <w:rPr>
          <w:rFonts w:eastAsia="標楷體" w:hint="eastAsia"/>
          <w:color w:val="000000" w:themeColor="text1"/>
          <w:kern w:val="0"/>
          <w:sz w:val="28"/>
          <w:szCs w:val="28"/>
        </w:rPr>
        <w:t>，以及</w:t>
      </w:r>
      <w:r w:rsidR="00C560F4" w:rsidRPr="00C560F4">
        <w:rPr>
          <w:rFonts w:eastAsia="標楷體"/>
          <w:color w:val="000000" w:themeColor="text1"/>
          <w:kern w:val="0"/>
          <w:sz w:val="28"/>
          <w:szCs w:val="28"/>
        </w:rPr>
        <w:t>製造業銷售量指數</w:t>
      </w:r>
      <w:r w:rsidR="00C560F4" w:rsidRPr="00C560F4">
        <w:rPr>
          <w:rFonts w:eastAsia="標楷體" w:hint="eastAsia"/>
          <w:color w:val="000000" w:themeColor="text1"/>
          <w:kern w:val="0"/>
          <w:sz w:val="28"/>
          <w:szCs w:val="28"/>
        </w:rPr>
        <w:t>則較上月下滑。</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C560F4" w:rsidRPr="00C560F4" w:rsidRDefault="00C560F4"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91B68" w:rsidRDefault="00481C6E" w:rsidP="00481C6E">
      <w:pPr>
        <w:widowControl/>
        <w:snapToGrid w:val="0"/>
        <w:spacing w:beforeLines="50" w:before="180"/>
        <w:ind w:rightChars="-59" w:right="-142"/>
        <w:jc w:val="center"/>
        <w:rPr>
          <w:rFonts w:eastAsia="標楷體"/>
          <w:b/>
          <w:noProof/>
          <w:kern w:val="0"/>
          <w:sz w:val="28"/>
          <w:szCs w:val="28"/>
        </w:rPr>
      </w:pPr>
      <w:r w:rsidRPr="00B91B68">
        <w:rPr>
          <w:rFonts w:eastAsia="標楷體"/>
          <w:b/>
          <w:noProof/>
          <w:kern w:val="0"/>
          <w:sz w:val="28"/>
          <w:szCs w:val="28"/>
        </w:rPr>
        <w:lastRenderedPageBreak/>
        <w:t>圖</w:t>
      </w:r>
      <w:r w:rsidRPr="00B91B68">
        <w:rPr>
          <w:rFonts w:eastAsia="標楷體"/>
          <w:b/>
          <w:noProof/>
          <w:kern w:val="0"/>
          <w:sz w:val="28"/>
          <w:szCs w:val="28"/>
        </w:rPr>
        <w:t>2-1-2</w:t>
      </w:r>
      <w:r w:rsidRPr="00B91B68">
        <w:rPr>
          <w:rFonts w:eastAsia="標楷體"/>
          <w:b/>
          <w:noProof/>
          <w:kern w:val="0"/>
          <w:sz w:val="28"/>
          <w:szCs w:val="28"/>
        </w:rPr>
        <w:t>景氣同時指標</w:t>
      </w:r>
    </w:p>
    <w:p w:rsidR="00481C6E" w:rsidRPr="005A46C3" w:rsidRDefault="00B91B68"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4C3FD666" wp14:editId="4810D20F">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5A46C3">
        <w:rPr>
          <w:rFonts w:eastAsia="標楷體"/>
          <w:noProof/>
          <w:color w:val="FF0000"/>
        </w:rPr>
        <mc:AlternateContent>
          <mc:Choice Requires="wps">
            <w:drawing>
              <wp:anchor distT="0" distB="0" distL="114300" distR="114300" simplePos="0" relativeHeight="252209664" behindDoc="0" locked="0" layoutInCell="1" allowOverlap="1" wp14:anchorId="48575C78" wp14:editId="5A834B52">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FC5D07" w:rsidRPr="00912012" w:rsidRDefault="00FC5D07"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FC5D07" w:rsidRPr="00912012" w:rsidRDefault="00FC5D07"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B91B68" w:rsidRDefault="00481C6E" w:rsidP="00481C6E">
      <w:pPr>
        <w:tabs>
          <w:tab w:val="left" w:pos="540"/>
        </w:tabs>
        <w:snapToGrid w:val="0"/>
        <w:spacing w:before="180" w:line="300" w:lineRule="auto"/>
        <w:rPr>
          <w:rFonts w:eastAsia="標楷體"/>
          <w:sz w:val="28"/>
          <w:szCs w:val="28"/>
        </w:rPr>
      </w:pPr>
      <w:r w:rsidRPr="00B91B68">
        <w:rPr>
          <w:rFonts w:eastAsia="標楷體"/>
          <w:sz w:val="28"/>
          <w:szCs w:val="32"/>
        </w:rPr>
        <w:t xml:space="preserve">(3) </w:t>
      </w:r>
      <w:r w:rsidRPr="00B91B68">
        <w:rPr>
          <w:rFonts w:eastAsia="標楷體"/>
          <w:sz w:val="28"/>
          <w:szCs w:val="28"/>
        </w:rPr>
        <w:t>景氣對策信號</w:t>
      </w:r>
    </w:p>
    <w:p w:rsidR="0076287F" w:rsidRPr="00B91B68" w:rsidRDefault="00BF75A6" w:rsidP="00BF75A6">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BF75A6">
        <w:rPr>
          <w:rFonts w:eastAsia="標楷體"/>
          <w:noProof/>
          <w:kern w:val="0"/>
          <w:sz w:val="28"/>
          <w:szCs w:val="20"/>
        </w:rPr>
        <w:t>10</w:t>
      </w:r>
      <w:r w:rsidRPr="00BF75A6">
        <w:rPr>
          <w:rFonts w:eastAsia="標楷體" w:hint="eastAsia"/>
          <w:noProof/>
          <w:kern w:val="0"/>
          <w:sz w:val="28"/>
          <w:szCs w:val="20"/>
        </w:rPr>
        <w:t>4</w:t>
      </w:r>
      <w:r w:rsidRPr="00BF75A6">
        <w:rPr>
          <w:rFonts w:eastAsia="標楷體"/>
          <w:noProof/>
          <w:kern w:val="0"/>
          <w:sz w:val="28"/>
          <w:szCs w:val="20"/>
        </w:rPr>
        <w:t>年</w:t>
      </w:r>
      <w:r w:rsidRPr="00BF75A6">
        <w:rPr>
          <w:rFonts w:eastAsia="標楷體" w:hint="eastAsia"/>
          <w:noProof/>
          <w:kern w:val="0"/>
          <w:sz w:val="28"/>
          <w:szCs w:val="20"/>
        </w:rPr>
        <w:t>12</w:t>
      </w:r>
      <w:r w:rsidRPr="00BF75A6">
        <w:rPr>
          <w:rFonts w:eastAsia="標楷體"/>
          <w:noProof/>
          <w:kern w:val="0"/>
          <w:sz w:val="28"/>
          <w:szCs w:val="20"/>
        </w:rPr>
        <w:t>月景氣對策信號</w:t>
      </w:r>
      <w:r w:rsidRPr="00BF75A6">
        <w:rPr>
          <w:rFonts w:eastAsia="標楷體" w:hint="eastAsia"/>
          <w:noProof/>
          <w:kern w:val="0"/>
          <w:sz w:val="28"/>
          <w:szCs w:val="20"/>
        </w:rPr>
        <w:t>維持藍</w:t>
      </w:r>
      <w:r w:rsidRPr="00BF75A6">
        <w:rPr>
          <w:rFonts w:eastAsia="標楷體"/>
          <w:noProof/>
          <w:kern w:val="0"/>
          <w:sz w:val="28"/>
          <w:szCs w:val="20"/>
        </w:rPr>
        <w:t>燈，綜合判斷分數為</w:t>
      </w:r>
      <w:r w:rsidRPr="00BF75A6">
        <w:rPr>
          <w:rFonts w:eastAsia="標楷體" w:hint="eastAsia"/>
          <w:noProof/>
          <w:kern w:val="0"/>
          <w:sz w:val="28"/>
          <w:szCs w:val="20"/>
        </w:rPr>
        <w:t>14</w:t>
      </w:r>
      <w:r w:rsidRPr="00BF75A6">
        <w:rPr>
          <w:rFonts w:eastAsia="標楷體"/>
          <w:noProof/>
          <w:kern w:val="0"/>
          <w:sz w:val="28"/>
          <w:szCs w:val="20"/>
        </w:rPr>
        <w:t>分，</w:t>
      </w:r>
      <w:r w:rsidRPr="00BF75A6">
        <w:rPr>
          <w:rFonts w:eastAsia="標楷體" w:hint="eastAsia"/>
          <w:noProof/>
          <w:kern w:val="0"/>
          <w:sz w:val="28"/>
          <w:szCs w:val="20"/>
        </w:rPr>
        <w:t>較上月減少</w:t>
      </w:r>
      <w:r w:rsidRPr="00BF75A6">
        <w:rPr>
          <w:rFonts w:eastAsia="標楷體" w:hint="eastAsia"/>
          <w:noProof/>
          <w:kern w:val="0"/>
          <w:sz w:val="28"/>
          <w:szCs w:val="20"/>
        </w:rPr>
        <w:t>1</w:t>
      </w:r>
      <w:r w:rsidRPr="00BF75A6">
        <w:rPr>
          <w:rFonts w:eastAsia="標楷體" w:hint="eastAsia"/>
          <w:noProof/>
          <w:kern w:val="0"/>
          <w:sz w:val="28"/>
          <w:szCs w:val="20"/>
        </w:rPr>
        <w:t>分</w:t>
      </w:r>
      <w:r w:rsidRPr="00BF75A6">
        <w:rPr>
          <w:rFonts w:eastAsia="標楷體"/>
          <w:noProof/>
          <w:kern w:val="0"/>
          <w:sz w:val="28"/>
          <w:szCs w:val="20"/>
        </w:rPr>
        <w:t>。</w:t>
      </w:r>
      <w:r w:rsidRPr="00BF75A6">
        <w:rPr>
          <w:rFonts w:eastAsia="標楷體"/>
          <w:noProof/>
          <w:kern w:val="0"/>
          <w:sz w:val="28"/>
          <w:szCs w:val="20"/>
        </w:rPr>
        <w:t>9</w:t>
      </w:r>
      <w:r w:rsidRPr="00BF75A6">
        <w:rPr>
          <w:rFonts w:eastAsia="標楷體"/>
          <w:noProof/>
          <w:kern w:val="0"/>
          <w:sz w:val="28"/>
          <w:szCs w:val="20"/>
        </w:rPr>
        <w:t>項構成項目</w:t>
      </w:r>
      <w:r w:rsidRPr="00BF75A6">
        <w:rPr>
          <w:rFonts w:eastAsia="標楷體" w:hint="eastAsia"/>
          <w:noProof/>
          <w:kern w:val="0"/>
          <w:sz w:val="28"/>
          <w:szCs w:val="20"/>
        </w:rPr>
        <w:t>中，機械及電機設備進口值由綠燈轉為黃藍燈，分數減少</w:t>
      </w:r>
      <w:r>
        <w:rPr>
          <w:rFonts w:eastAsia="標楷體" w:hint="eastAsia"/>
          <w:noProof/>
          <w:kern w:val="0"/>
          <w:sz w:val="28"/>
          <w:szCs w:val="20"/>
        </w:rPr>
        <w:t>1</w:t>
      </w:r>
      <w:r w:rsidRPr="00BF75A6">
        <w:rPr>
          <w:rFonts w:eastAsia="標楷體" w:hint="eastAsia"/>
          <w:noProof/>
          <w:kern w:val="0"/>
          <w:sz w:val="28"/>
          <w:szCs w:val="20"/>
        </w:rPr>
        <w:t>分；其餘構成項目燈號維持不變</w:t>
      </w:r>
      <w:r w:rsidRPr="00BF75A6">
        <w:rPr>
          <w:rFonts w:eastAsia="標楷體"/>
          <w:noProof/>
          <w:kern w:val="0"/>
          <w:sz w:val="28"/>
          <w:szCs w:val="20"/>
        </w:rPr>
        <w:t>。</w:t>
      </w:r>
    </w:p>
    <w:p w:rsidR="00481C6E" w:rsidRPr="00B91B68"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B91B68">
        <w:rPr>
          <w:rFonts w:eastAsia="標楷體"/>
          <w:b/>
          <w:noProof/>
          <w:kern w:val="0"/>
          <w:sz w:val="28"/>
          <w:szCs w:val="28"/>
        </w:rPr>
        <w:tab/>
      </w:r>
      <w:r w:rsidRPr="00B91B68">
        <w:rPr>
          <w:rFonts w:eastAsia="標楷體"/>
          <w:b/>
          <w:noProof/>
          <w:kern w:val="0"/>
          <w:sz w:val="28"/>
          <w:szCs w:val="28"/>
        </w:rPr>
        <w:tab/>
      </w:r>
      <w:r w:rsidRPr="00B91B68">
        <w:rPr>
          <w:rFonts w:eastAsia="標楷體"/>
          <w:b/>
          <w:noProof/>
          <w:kern w:val="0"/>
          <w:sz w:val="28"/>
          <w:szCs w:val="28"/>
        </w:rPr>
        <w:t>圖</w:t>
      </w:r>
      <w:r w:rsidRPr="00B91B68">
        <w:rPr>
          <w:rFonts w:eastAsia="標楷體"/>
          <w:b/>
          <w:noProof/>
          <w:kern w:val="0"/>
          <w:sz w:val="28"/>
          <w:szCs w:val="28"/>
        </w:rPr>
        <w:t xml:space="preserve">2-1-3  </w:t>
      </w:r>
      <w:r w:rsidRPr="00B91B68">
        <w:rPr>
          <w:rFonts w:eastAsia="標楷體"/>
          <w:b/>
          <w:noProof/>
          <w:kern w:val="0"/>
          <w:sz w:val="28"/>
          <w:szCs w:val="28"/>
        </w:rPr>
        <w:t>一年來景氣對策信號</w:t>
      </w:r>
    </w:p>
    <w:p w:rsidR="002D5444" w:rsidRPr="005A46C3" w:rsidRDefault="00BF75A6" w:rsidP="00481C6E">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4BD78826" wp14:editId="268EF4D8">
            <wp:extent cx="5400040" cy="3564236"/>
            <wp:effectExtent l="0" t="0" r="0" b="0"/>
            <wp:docPr id="7" name="圖片 7" descr="N:\經濟處\經濟處資料限閱區\02_經濟景氣科\1.記者會及月報工作區(10109試編)\5.燈號\2.新聞稿圖\1041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12\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64236"/>
                    </a:xfrm>
                    <a:prstGeom prst="rect">
                      <a:avLst/>
                    </a:prstGeom>
                    <a:noFill/>
                    <a:ln>
                      <a:noFill/>
                    </a:ln>
                  </pic:spPr>
                </pic:pic>
              </a:graphicData>
            </a:graphic>
          </wp:inline>
        </w:drawing>
      </w:r>
    </w:p>
    <w:p w:rsidR="00851DA2" w:rsidRPr="005A46C3" w:rsidRDefault="00851DA2" w:rsidP="00B5716C">
      <w:pPr>
        <w:widowControl/>
        <w:topLinePunct/>
        <w:snapToGrid w:val="0"/>
        <w:spacing w:beforeLines="50" w:before="180" w:line="240" w:lineRule="atLeast"/>
        <w:ind w:right="34"/>
        <w:rPr>
          <w:rFonts w:eastAsia="標楷體"/>
          <w:b/>
          <w:noProof/>
          <w:color w:val="FF0000"/>
          <w:kern w:val="0"/>
          <w:sz w:val="28"/>
          <w:szCs w:val="28"/>
        </w:rPr>
      </w:pPr>
    </w:p>
    <w:p w:rsidR="003F3F99" w:rsidRPr="00B4025B"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438827330"/>
      <w:r w:rsidRPr="00B4025B">
        <w:rPr>
          <w:rFonts w:eastAsia="標楷體"/>
          <w:b/>
          <w:bCs/>
          <w:sz w:val="32"/>
          <w:szCs w:val="32"/>
        </w:rPr>
        <w:lastRenderedPageBreak/>
        <w:t>（二）工業生產</w:t>
      </w:r>
      <w:bookmarkEnd w:id="90"/>
      <w:bookmarkEnd w:id="91"/>
      <w:bookmarkEnd w:id="92"/>
      <w:bookmarkEnd w:id="93"/>
    </w:p>
    <w:p w:rsidR="00F67965" w:rsidRPr="00B4025B" w:rsidRDefault="00F67965" w:rsidP="00F67965">
      <w:pPr>
        <w:tabs>
          <w:tab w:val="left" w:pos="540"/>
        </w:tabs>
        <w:spacing w:line="400" w:lineRule="exact"/>
        <w:rPr>
          <w:rFonts w:eastAsia="標楷體"/>
          <w:b/>
          <w:bCs/>
          <w:sz w:val="28"/>
          <w:szCs w:val="28"/>
        </w:rPr>
      </w:pPr>
      <w:bookmarkStart w:id="94" w:name="OLE_LINK5"/>
      <w:r w:rsidRPr="00B4025B">
        <w:rPr>
          <w:rFonts w:eastAsia="標楷體"/>
          <w:b/>
          <w:bCs/>
          <w:sz w:val="28"/>
          <w:szCs w:val="28"/>
        </w:rPr>
        <w:t>１、</w:t>
      </w:r>
      <w:r w:rsidR="00F33C6D" w:rsidRPr="00F33C6D">
        <w:rPr>
          <w:rFonts w:eastAsia="標楷體" w:hint="eastAsia"/>
          <w:b/>
          <w:bCs/>
          <w:sz w:val="28"/>
          <w:szCs w:val="28"/>
        </w:rPr>
        <w:t>104</w:t>
      </w:r>
      <w:r w:rsidR="00F33C6D" w:rsidRPr="00F33C6D">
        <w:rPr>
          <w:rFonts w:eastAsia="標楷體" w:hint="eastAsia"/>
          <w:b/>
          <w:bCs/>
          <w:sz w:val="28"/>
          <w:szCs w:val="28"/>
        </w:rPr>
        <w:t>年</w:t>
      </w:r>
      <w:r w:rsidR="00F33C6D" w:rsidRPr="00F33C6D">
        <w:rPr>
          <w:rFonts w:eastAsia="標楷體" w:hint="eastAsia"/>
          <w:b/>
          <w:bCs/>
          <w:sz w:val="28"/>
          <w:szCs w:val="28"/>
        </w:rPr>
        <w:t>12</w:t>
      </w:r>
      <w:r w:rsidR="00F33C6D" w:rsidRPr="00F33C6D">
        <w:rPr>
          <w:rFonts w:eastAsia="標楷體" w:hint="eastAsia"/>
          <w:b/>
          <w:bCs/>
          <w:sz w:val="28"/>
          <w:szCs w:val="28"/>
        </w:rPr>
        <w:t>月工業生產減少</w:t>
      </w:r>
      <w:r w:rsidR="00F33C6D" w:rsidRPr="00F33C6D">
        <w:rPr>
          <w:rFonts w:eastAsia="標楷體" w:hint="eastAsia"/>
          <w:b/>
          <w:bCs/>
          <w:sz w:val="28"/>
          <w:szCs w:val="28"/>
        </w:rPr>
        <w:t>6.17%</w:t>
      </w:r>
    </w:p>
    <w:p w:rsidR="00F67965" w:rsidRPr="005A46C3" w:rsidRDefault="00F33C6D" w:rsidP="00F33C6D">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33C6D">
        <w:rPr>
          <w:rFonts w:eastAsia="標楷體" w:hint="eastAsia"/>
          <w:color w:val="000000" w:themeColor="text1"/>
          <w:kern w:val="0"/>
          <w:sz w:val="28"/>
          <w:szCs w:val="20"/>
        </w:rPr>
        <w:t>104</w:t>
      </w:r>
      <w:r w:rsidRPr="00F33C6D">
        <w:rPr>
          <w:rFonts w:eastAsia="標楷體" w:hint="eastAsia"/>
          <w:color w:val="000000" w:themeColor="text1"/>
          <w:kern w:val="0"/>
          <w:sz w:val="28"/>
          <w:szCs w:val="20"/>
        </w:rPr>
        <w:t>年</w:t>
      </w:r>
      <w:r w:rsidRPr="00F33C6D">
        <w:rPr>
          <w:rFonts w:eastAsia="標楷體" w:hint="eastAsia"/>
          <w:color w:val="000000" w:themeColor="text1"/>
          <w:kern w:val="0"/>
          <w:sz w:val="28"/>
          <w:szCs w:val="20"/>
        </w:rPr>
        <w:t>12</w:t>
      </w:r>
      <w:r w:rsidRPr="00F33C6D">
        <w:rPr>
          <w:rFonts w:eastAsia="標楷體" w:hint="eastAsia"/>
          <w:color w:val="000000" w:themeColor="text1"/>
          <w:kern w:val="0"/>
          <w:sz w:val="28"/>
          <w:szCs w:val="20"/>
        </w:rPr>
        <w:t>月工業生產指數</w:t>
      </w:r>
      <w:r w:rsidRPr="00F33C6D">
        <w:rPr>
          <w:rFonts w:eastAsia="標楷體" w:hint="eastAsia"/>
          <w:color w:val="000000" w:themeColor="text1"/>
          <w:kern w:val="0"/>
          <w:sz w:val="28"/>
          <w:szCs w:val="20"/>
        </w:rPr>
        <w:t>105.12</w:t>
      </w:r>
      <w:r w:rsidRPr="00F33C6D">
        <w:rPr>
          <w:rFonts w:eastAsia="標楷體" w:hint="eastAsia"/>
          <w:color w:val="000000" w:themeColor="text1"/>
          <w:kern w:val="0"/>
          <w:sz w:val="28"/>
          <w:szCs w:val="20"/>
        </w:rPr>
        <w:t>，較上年同月減少</w:t>
      </w:r>
      <w:r w:rsidRPr="00F33C6D">
        <w:rPr>
          <w:rFonts w:eastAsia="標楷體" w:hint="eastAsia"/>
          <w:color w:val="000000" w:themeColor="text1"/>
          <w:kern w:val="0"/>
          <w:sz w:val="28"/>
          <w:szCs w:val="20"/>
        </w:rPr>
        <w:t>6.17%</w:t>
      </w:r>
      <w:r w:rsidRPr="00F33C6D">
        <w:rPr>
          <w:rFonts w:eastAsia="標楷體" w:hint="eastAsia"/>
          <w:color w:val="000000" w:themeColor="text1"/>
          <w:kern w:val="0"/>
          <w:sz w:val="28"/>
          <w:szCs w:val="20"/>
        </w:rPr>
        <w:t>，其中，製造業、礦業及土石採取業、電力及燃氣供應業、用水供應業及建築工程業分別減少</w:t>
      </w:r>
      <w:r w:rsidRPr="00F33C6D">
        <w:rPr>
          <w:rFonts w:eastAsia="標楷體" w:hint="eastAsia"/>
          <w:color w:val="000000" w:themeColor="text1"/>
          <w:kern w:val="0"/>
          <w:sz w:val="28"/>
          <w:szCs w:val="20"/>
        </w:rPr>
        <w:t>5.52%</w:t>
      </w:r>
      <w:r w:rsidRPr="00F33C6D">
        <w:rPr>
          <w:rFonts w:eastAsia="標楷體" w:hint="eastAsia"/>
          <w:color w:val="000000" w:themeColor="text1"/>
          <w:kern w:val="0"/>
          <w:sz w:val="28"/>
          <w:szCs w:val="20"/>
        </w:rPr>
        <w:t>、</w:t>
      </w:r>
      <w:r w:rsidRPr="00F33C6D">
        <w:rPr>
          <w:rFonts w:eastAsia="標楷體" w:hint="eastAsia"/>
          <w:color w:val="000000" w:themeColor="text1"/>
          <w:kern w:val="0"/>
          <w:sz w:val="28"/>
          <w:szCs w:val="20"/>
        </w:rPr>
        <w:t>7.69%</w:t>
      </w:r>
      <w:r w:rsidRPr="00F33C6D">
        <w:rPr>
          <w:rFonts w:eastAsia="標楷體" w:hint="eastAsia"/>
          <w:color w:val="000000" w:themeColor="text1"/>
          <w:kern w:val="0"/>
          <w:sz w:val="28"/>
          <w:szCs w:val="20"/>
        </w:rPr>
        <w:t>、</w:t>
      </w:r>
      <w:r w:rsidRPr="00F33C6D">
        <w:rPr>
          <w:rFonts w:eastAsia="標楷體" w:hint="eastAsia"/>
          <w:color w:val="000000" w:themeColor="text1"/>
          <w:kern w:val="0"/>
          <w:sz w:val="28"/>
          <w:szCs w:val="20"/>
        </w:rPr>
        <w:t>22.11%</w:t>
      </w:r>
      <w:r w:rsidRPr="00F33C6D">
        <w:rPr>
          <w:rFonts w:eastAsia="標楷體" w:hint="eastAsia"/>
          <w:color w:val="000000" w:themeColor="text1"/>
          <w:kern w:val="0"/>
          <w:sz w:val="28"/>
          <w:szCs w:val="20"/>
        </w:rPr>
        <w:t>、</w:t>
      </w:r>
      <w:r w:rsidRPr="00F33C6D">
        <w:rPr>
          <w:rFonts w:eastAsia="標楷體" w:hint="eastAsia"/>
          <w:color w:val="000000" w:themeColor="text1"/>
          <w:kern w:val="0"/>
          <w:sz w:val="28"/>
          <w:szCs w:val="20"/>
        </w:rPr>
        <w:t>0.45%</w:t>
      </w:r>
      <w:r w:rsidRPr="00F33C6D">
        <w:rPr>
          <w:rFonts w:eastAsia="標楷體" w:hint="eastAsia"/>
          <w:color w:val="000000" w:themeColor="text1"/>
          <w:kern w:val="0"/>
          <w:sz w:val="28"/>
          <w:szCs w:val="20"/>
        </w:rPr>
        <w:t>及</w:t>
      </w:r>
      <w:r w:rsidRPr="00F33C6D">
        <w:rPr>
          <w:rFonts w:eastAsia="標楷體" w:hint="eastAsia"/>
          <w:color w:val="000000" w:themeColor="text1"/>
          <w:kern w:val="0"/>
          <w:sz w:val="28"/>
          <w:szCs w:val="20"/>
        </w:rPr>
        <w:t>5.08%</w:t>
      </w:r>
      <w:r w:rsidRPr="00F33C6D">
        <w:rPr>
          <w:rFonts w:eastAsia="標楷體" w:hint="eastAsia"/>
          <w:color w:val="000000" w:themeColor="text1"/>
          <w:kern w:val="0"/>
          <w:sz w:val="28"/>
          <w:szCs w:val="20"/>
        </w:rPr>
        <w:t>。累計</w:t>
      </w:r>
      <w:r w:rsidR="002C7874">
        <w:rPr>
          <w:rFonts w:eastAsia="標楷體" w:hint="eastAsia"/>
          <w:color w:val="000000" w:themeColor="text1"/>
          <w:kern w:val="0"/>
          <w:sz w:val="28"/>
          <w:szCs w:val="20"/>
        </w:rPr>
        <w:t>1</w:t>
      </w:r>
      <w:r w:rsidR="002C7874">
        <w:rPr>
          <w:rFonts w:eastAsia="標楷體" w:hint="eastAsia"/>
          <w:color w:val="000000" w:themeColor="text1"/>
          <w:kern w:val="0"/>
          <w:sz w:val="28"/>
          <w:szCs w:val="20"/>
        </w:rPr>
        <w:t>至</w:t>
      </w:r>
      <w:r w:rsidR="002C7874">
        <w:rPr>
          <w:rFonts w:eastAsia="標楷體" w:hint="eastAsia"/>
          <w:color w:val="000000" w:themeColor="text1"/>
          <w:kern w:val="0"/>
          <w:sz w:val="28"/>
          <w:szCs w:val="20"/>
        </w:rPr>
        <w:t>12</w:t>
      </w:r>
      <w:r w:rsidR="002C7874">
        <w:rPr>
          <w:rFonts w:eastAsia="標楷體" w:hint="eastAsia"/>
          <w:color w:val="000000" w:themeColor="text1"/>
          <w:kern w:val="0"/>
          <w:sz w:val="28"/>
          <w:szCs w:val="20"/>
        </w:rPr>
        <w:t>月</w:t>
      </w:r>
      <w:r w:rsidRPr="00F33C6D">
        <w:rPr>
          <w:rFonts w:eastAsia="標楷體" w:hint="eastAsia"/>
          <w:color w:val="000000" w:themeColor="text1"/>
          <w:kern w:val="0"/>
          <w:sz w:val="28"/>
          <w:szCs w:val="20"/>
        </w:rPr>
        <w:t>工業生產</w:t>
      </w:r>
      <w:r w:rsidR="002C7874">
        <w:rPr>
          <w:rFonts w:eastAsia="標楷體" w:hint="eastAsia"/>
          <w:color w:val="000000" w:themeColor="text1"/>
          <w:kern w:val="0"/>
          <w:sz w:val="28"/>
          <w:szCs w:val="20"/>
        </w:rPr>
        <w:t>指數</w:t>
      </w:r>
      <w:r w:rsidR="002C7874">
        <w:rPr>
          <w:rFonts w:eastAsia="標楷體" w:hint="eastAsia"/>
          <w:color w:val="000000" w:themeColor="text1"/>
          <w:kern w:val="0"/>
          <w:sz w:val="28"/>
          <w:szCs w:val="20"/>
        </w:rPr>
        <w:t>105.03</w:t>
      </w:r>
      <w:r w:rsidR="002C7874">
        <w:rPr>
          <w:rFonts w:eastAsia="標楷體" w:hint="eastAsia"/>
          <w:color w:val="000000" w:themeColor="text1"/>
          <w:kern w:val="0"/>
          <w:sz w:val="28"/>
          <w:szCs w:val="20"/>
        </w:rPr>
        <w:t>，為歷年次高，較上年同期</w:t>
      </w:r>
      <w:r w:rsidRPr="00F33C6D">
        <w:rPr>
          <w:rFonts w:eastAsia="標楷體" w:hint="eastAsia"/>
          <w:color w:val="000000" w:themeColor="text1"/>
          <w:kern w:val="0"/>
          <w:sz w:val="28"/>
          <w:szCs w:val="20"/>
        </w:rPr>
        <w:t>減少</w:t>
      </w:r>
      <w:r w:rsidRPr="00F33C6D">
        <w:rPr>
          <w:rFonts w:eastAsia="標楷體" w:hint="eastAsia"/>
          <w:color w:val="000000" w:themeColor="text1"/>
          <w:kern w:val="0"/>
          <w:sz w:val="28"/>
          <w:szCs w:val="20"/>
        </w:rPr>
        <w:t>1.66%</w:t>
      </w:r>
      <w:r w:rsidRPr="00F33C6D">
        <w:rPr>
          <w:rFonts w:eastAsia="標楷體" w:hint="eastAsia"/>
          <w:color w:val="000000" w:themeColor="text1"/>
          <w:kern w:val="0"/>
          <w:sz w:val="28"/>
          <w:szCs w:val="20"/>
        </w:rPr>
        <w:t>。</w:t>
      </w:r>
    </w:p>
    <w:p w:rsidR="00F67965" w:rsidRPr="00B4025B" w:rsidRDefault="00F67965" w:rsidP="00F67965">
      <w:pPr>
        <w:widowControl/>
        <w:topLinePunct/>
        <w:snapToGrid w:val="0"/>
        <w:spacing w:beforeLines="30" w:before="108" w:line="300" w:lineRule="auto"/>
        <w:ind w:right="210"/>
        <w:jc w:val="both"/>
        <w:rPr>
          <w:rFonts w:eastAsia="標楷體"/>
          <w:kern w:val="0"/>
          <w:sz w:val="28"/>
          <w:szCs w:val="20"/>
        </w:rPr>
      </w:pPr>
      <w:r w:rsidRPr="00B4025B">
        <w:rPr>
          <w:rFonts w:eastAsia="標楷體"/>
          <w:b/>
          <w:bCs/>
          <w:kern w:val="0"/>
          <w:sz w:val="28"/>
          <w:szCs w:val="20"/>
        </w:rPr>
        <w:t xml:space="preserve">　　　　　　　　　表</w:t>
      </w:r>
      <w:r w:rsidRPr="00B4025B">
        <w:rPr>
          <w:rFonts w:eastAsia="標楷體"/>
          <w:b/>
          <w:bCs/>
          <w:kern w:val="0"/>
          <w:sz w:val="28"/>
          <w:szCs w:val="20"/>
        </w:rPr>
        <w:t xml:space="preserve">2-2-1  </w:t>
      </w:r>
      <w:r w:rsidRPr="00B4025B">
        <w:rPr>
          <w:rFonts w:eastAsia="標楷體"/>
          <w:b/>
          <w:bCs/>
          <w:kern w:val="0"/>
          <w:sz w:val="28"/>
          <w:szCs w:val="20"/>
        </w:rPr>
        <w:t>工業生產</w:t>
      </w:r>
      <w:r w:rsidRPr="00B4025B">
        <w:rPr>
          <w:rFonts w:eastAsia="標楷體"/>
          <w:b/>
          <w:bCs/>
          <w:snapToGrid w:val="0"/>
          <w:kern w:val="0"/>
          <w:sz w:val="28"/>
          <w:szCs w:val="20"/>
        </w:rPr>
        <w:t>年增率</w:t>
      </w:r>
      <w:r w:rsidRPr="00B4025B">
        <w:rPr>
          <w:rFonts w:eastAsia="標楷體"/>
          <w:kern w:val="0"/>
          <w:sz w:val="28"/>
          <w:szCs w:val="20"/>
        </w:rPr>
        <w:t xml:space="preserve">          </w:t>
      </w:r>
      <w:r w:rsidRPr="00B4025B">
        <w:rPr>
          <w:rFonts w:eastAsia="標楷體"/>
          <w:kern w:val="0"/>
          <w:szCs w:val="20"/>
        </w:rPr>
        <w:t>單位：</w:t>
      </w:r>
      <w:r w:rsidRPr="00B4025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4025B" w:rsidRPr="003B6B9A" w:rsidTr="00A3763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szCs w:val="28"/>
              </w:rPr>
            </w:pPr>
          </w:p>
          <w:p w:rsidR="00B4025B" w:rsidRPr="003B6B9A" w:rsidRDefault="00B4025B" w:rsidP="00A3763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r>
      <w:tr w:rsidR="00B4025B" w:rsidRPr="003B6B9A" w:rsidTr="00A3763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4025B" w:rsidRPr="003B6B9A" w:rsidRDefault="00B4025B" w:rsidP="00A3763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礦業及土石</w:t>
            </w:r>
          </w:p>
          <w:p w:rsidR="00B4025B" w:rsidRPr="003B6B9A" w:rsidRDefault="00B4025B" w:rsidP="00A3763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用水</w:t>
            </w:r>
          </w:p>
          <w:p w:rsidR="00B4025B" w:rsidRPr="003B6B9A" w:rsidRDefault="00B4025B" w:rsidP="00A3763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建築</w:t>
            </w:r>
          </w:p>
          <w:p w:rsidR="00B4025B" w:rsidRPr="003B6B9A" w:rsidRDefault="00B4025B" w:rsidP="00A37636">
            <w:pPr>
              <w:snapToGrid w:val="0"/>
              <w:spacing w:line="260" w:lineRule="exact"/>
              <w:ind w:left="28"/>
              <w:jc w:val="center"/>
              <w:rPr>
                <w:rFonts w:eastAsia="標楷體"/>
              </w:rPr>
            </w:pPr>
            <w:r w:rsidRPr="003B6B9A">
              <w:rPr>
                <w:rFonts w:eastAsia="標楷體"/>
              </w:rPr>
              <w:t>工程業</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33C6D" w:rsidRPr="003B6B9A" w:rsidRDefault="00F33C6D" w:rsidP="00C560F4">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F33C6D" w:rsidRPr="003B6B9A" w:rsidRDefault="00F33C6D" w:rsidP="00C560F4">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F33C6D" w:rsidRPr="003B6B9A" w:rsidRDefault="00F33C6D" w:rsidP="00C560F4">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F33C6D" w:rsidRPr="003B6B9A" w:rsidRDefault="00F33C6D" w:rsidP="00C560F4">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F33C6D" w:rsidRPr="003B6B9A" w:rsidRDefault="00F33C6D" w:rsidP="00C560F4">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F33C6D" w:rsidRPr="003B6B9A" w:rsidRDefault="00F33C6D" w:rsidP="00C560F4">
            <w:pPr>
              <w:snapToGrid w:val="0"/>
              <w:spacing w:line="380" w:lineRule="exact"/>
              <w:ind w:rightChars="76" w:right="182"/>
              <w:jc w:val="right"/>
              <w:rPr>
                <w:rFonts w:eastAsia="標楷體"/>
                <w:b/>
                <w:bCs/>
              </w:rPr>
            </w:pPr>
            <w:r w:rsidRPr="003B6B9A">
              <w:rPr>
                <w:rFonts w:eastAsia="標楷體"/>
                <w:b/>
                <w:bCs/>
              </w:rPr>
              <w:t>-9.17</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33C6D" w:rsidRPr="003B6B9A" w:rsidRDefault="00F33C6D" w:rsidP="00C560F4">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F33C6D" w:rsidRPr="003B6B9A" w:rsidRDefault="00F33C6D" w:rsidP="00C560F4">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F33C6D" w:rsidRPr="003B6B9A" w:rsidRDefault="00F33C6D" w:rsidP="00C560F4">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F33C6D" w:rsidRPr="003B6B9A" w:rsidRDefault="00F33C6D" w:rsidP="00C560F4">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F33C6D" w:rsidRPr="003B6B9A" w:rsidRDefault="00F33C6D" w:rsidP="00C560F4">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F33C6D" w:rsidRPr="003B6B9A" w:rsidRDefault="00F33C6D" w:rsidP="00C560F4">
            <w:pPr>
              <w:snapToGrid w:val="0"/>
              <w:spacing w:line="380" w:lineRule="exact"/>
              <w:ind w:rightChars="76" w:right="182"/>
              <w:jc w:val="right"/>
              <w:rPr>
                <w:rFonts w:eastAsia="標楷體"/>
                <w:b/>
                <w:bCs/>
              </w:rPr>
            </w:pPr>
            <w:r w:rsidRPr="003B6B9A">
              <w:rPr>
                <w:rFonts w:eastAsia="標楷體"/>
                <w:b/>
                <w:bCs/>
              </w:rPr>
              <w:t>7.58</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F33C6D" w:rsidRPr="003B6B9A" w:rsidRDefault="00F33C6D" w:rsidP="00C560F4">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F33C6D" w:rsidRPr="003B6B9A" w:rsidRDefault="00F33C6D" w:rsidP="00C560F4">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F33C6D" w:rsidRPr="003B6B9A" w:rsidRDefault="00F33C6D" w:rsidP="00C560F4">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F33C6D" w:rsidRPr="003B6B9A" w:rsidRDefault="00F33C6D" w:rsidP="00C560F4">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F33C6D" w:rsidRPr="003B6B9A" w:rsidRDefault="00F33C6D" w:rsidP="00C560F4">
            <w:pPr>
              <w:snapToGrid w:val="0"/>
              <w:spacing w:line="380" w:lineRule="exact"/>
              <w:ind w:rightChars="76" w:right="182"/>
              <w:jc w:val="right"/>
              <w:rPr>
                <w:rFonts w:eastAsia="標楷體"/>
                <w:b/>
                <w:bCs/>
              </w:rPr>
            </w:pPr>
            <w:r w:rsidRPr="003B6B9A">
              <w:rPr>
                <w:rFonts w:eastAsia="標楷體"/>
                <w:b/>
                <w:bCs/>
              </w:rPr>
              <w:t>7.12</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F33C6D" w:rsidRPr="003B6B9A" w:rsidRDefault="00F33C6D" w:rsidP="00C560F4">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F33C6D" w:rsidRPr="003B6B9A" w:rsidRDefault="00F33C6D" w:rsidP="00C560F4">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F33C6D" w:rsidRPr="003B6B9A" w:rsidRDefault="00F33C6D" w:rsidP="00C560F4">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F33C6D" w:rsidRPr="003B6B9A" w:rsidRDefault="00F33C6D" w:rsidP="00C560F4">
            <w:pPr>
              <w:snapToGrid w:val="0"/>
              <w:spacing w:line="380" w:lineRule="exact"/>
              <w:ind w:rightChars="107" w:right="257"/>
              <w:jc w:val="right"/>
              <w:rPr>
                <w:rFonts w:eastAsia="標楷體"/>
                <w:b/>
              </w:rPr>
            </w:pPr>
            <w:r w:rsidRPr="003B6B9A">
              <w:rPr>
                <w:rFonts w:eastAsia="標楷體"/>
                <w:b/>
              </w:rPr>
              <w:t>0.70</w:t>
            </w:r>
          </w:p>
        </w:tc>
        <w:tc>
          <w:tcPr>
            <w:tcW w:w="1007" w:type="dxa"/>
          </w:tcPr>
          <w:p w:rsidR="00F33C6D" w:rsidRPr="003B6B9A" w:rsidRDefault="00F33C6D" w:rsidP="00C560F4">
            <w:pPr>
              <w:snapToGrid w:val="0"/>
              <w:spacing w:line="380" w:lineRule="exact"/>
              <w:ind w:rightChars="76" w:right="182"/>
              <w:jc w:val="right"/>
              <w:rPr>
                <w:rFonts w:eastAsia="標楷體"/>
                <w:b/>
                <w:bCs/>
              </w:rPr>
            </w:pPr>
            <w:r w:rsidRPr="003B6B9A">
              <w:rPr>
                <w:rFonts w:eastAsia="標楷體"/>
                <w:b/>
                <w:bCs/>
              </w:rPr>
              <w:t>3.69</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33C6D" w:rsidRPr="003B6B9A" w:rsidRDefault="00F33C6D" w:rsidP="00C560F4">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F33C6D" w:rsidRPr="003B6B9A" w:rsidRDefault="00F33C6D" w:rsidP="00C560F4">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F33C6D" w:rsidRPr="003B6B9A" w:rsidRDefault="00F33C6D" w:rsidP="00C560F4">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F33C6D" w:rsidRPr="003B6B9A" w:rsidRDefault="00F33C6D" w:rsidP="00C560F4">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F33C6D" w:rsidRPr="003B6B9A" w:rsidRDefault="00F33C6D" w:rsidP="00C560F4">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F33C6D" w:rsidRPr="003B6B9A" w:rsidRDefault="00F33C6D" w:rsidP="00C560F4">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33C6D" w:rsidRPr="003B6B9A" w:rsidRDefault="00F33C6D" w:rsidP="00C560F4">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F33C6D" w:rsidRPr="003B6B9A" w:rsidRDefault="00F33C6D" w:rsidP="00C560F4">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F33C6D" w:rsidRPr="003B6B9A" w:rsidRDefault="00F33C6D" w:rsidP="00C560F4">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F33C6D" w:rsidRPr="003B6B9A" w:rsidRDefault="00F33C6D" w:rsidP="00C560F4">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F33C6D" w:rsidRPr="003B6B9A" w:rsidRDefault="00F33C6D" w:rsidP="00C560F4">
            <w:pPr>
              <w:ind w:rightChars="107" w:right="257"/>
              <w:jc w:val="right"/>
              <w:rPr>
                <w:rFonts w:ascii="新細明體" w:hAnsi="新細明體" w:cs="新細明體"/>
              </w:rPr>
            </w:pPr>
            <w:r w:rsidRPr="003B6B9A">
              <w:rPr>
                <w:rFonts w:hint="eastAsia"/>
              </w:rPr>
              <w:t>1.07</w:t>
            </w:r>
          </w:p>
        </w:tc>
        <w:tc>
          <w:tcPr>
            <w:tcW w:w="1007" w:type="dxa"/>
            <w:vAlign w:val="bottom"/>
          </w:tcPr>
          <w:p w:rsidR="00F33C6D" w:rsidRPr="003B6B9A" w:rsidRDefault="00F33C6D" w:rsidP="00C560F4">
            <w:pPr>
              <w:ind w:rightChars="76" w:right="182"/>
              <w:jc w:val="right"/>
              <w:rPr>
                <w:rFonts w:ascii="新細明體" w:hAnsi="新細明體" w:cs="新細明體"/>
              </w:rPr>
            </w:pPr>
            <w:r w:rsidRPr="003B6B9A">
              <w:rPr>
                <w:rFonts w:hint="eastAsia"/>
              </w:rPr>
              <w:t>19.94</w:t>
            </w:r>
          </w:p>
        </w:tc>
      </w:tr>
      <w:tr w:rsidR="00F33C6D"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12</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F33C6D" w:rsidRPr="00BD507C" w:rsidRDefault="00F33C6D" w:rsidP="00C560F4">
            <w:pPr>
              <w:snapToGrid w:val="0"/>
              <w:spacing w:line="380" w:lineRule="exact"/>
              <w:ind w:rightChars="100" w:right="240"/>
              <w:jc w:val="right"/>
              <w:rPr>
                <w:rFonts w:eastAsia="標楷體"/>
                <w:b/>
              </w:rPr>
            </w:pPr>
            <w:r w:rsidRPr="00BD507C">
              <w:rPr>
                <w:rFonts w:eastAsia="標楷體"/>
                <w:b/>
              </w:rPr>
              <w:t>-1.66</w:t>
            </w:r>
          </w:p>
        </w:tc>
        <w:tc>
          <w:tcPr>
            <w:tcW w:w="1090" w:type="dxa"/>
            <w:tcMar>
              <w:top w:w="17" w:type="dxa"/>
              <w:left w:w="17" w:type="dxa"/>
              <w:bottom w:w="0" w:type="dxa"/>
              <w:right w:w="17" w:type="dxa"/>
            </w:tcMar>
          </w:tcPr>
          <w:p w:rsidR="00F33C6D" w:rsidRPr="00BD507C" w:rsidRDefault="00F33C6D" w:rsidP="00C560F4">
            <w:pPr>
              <w:snapToGrid w:val="0"/>
              <w:spacing w:line="380" w:lineRule="exact"/>
              <w:ind w:rightChars="100" w:right="240"/>
              <w:jc w:val="right"/>
              <w:rPr>
                <w:rFonts w:eastAsia="標楷體"/>
                <w:b/>
              </w:rPr>
            </w:pPr>
            <w:r w:rsidRPr="00BD507C">
              <w:rPr>
                <w:rFonts w:eastAsia="標楷體"/>
                <w:b/>
              </w:rPr>
              <w:t>-1.38</w:t>
            </w:r>
          </w:p>
        </w:tc>
        <w:tc>
          <w:tcPr>
            <w:tcW w:w="1278" w:type="dxa"/>
            <w:tcMar>
              <w:top w:w="17" w:type="dxa"/>
              <w:left w:w="17" w:type="dxa"/>
              <w:bottom w:w="0" w:type="dxa"/>
              <w:right w:w="17" w:type="dxa"/>
            </w:tcMar>
          </w:tcPr>
          <w:p w:rsidR="00F33C6D" w:rsidRPr="00BD507C" w:rsidRDefault="00F33C6D" w:rsidP="00C560F4">
            <w:pPr>
              <w:snapToGrid w:val="0"/>
              <w:spacing w:line="380" w:lineRule="exact"/>
              <w:ind w:rightChars="100" w:right="240"/>
              <w:jc w:val="right"/>
              <w:rPr>
                <w:rFonts w:eastAsia="標楷體"/>
                <w:b/>
              </w:rPr>
            </w:pPr>
            <w:r w:rsidRPr="00BD507C">
              <w:rPr>
                <w:rFonts w:eastAsia="標楷體"/>
                <w:b/>
              </w:rPr>
              <w:t>-7.89</w:t>
            </w:r>
          </w:p>
        </w:tc>
        <w:tc>
          <w:tcPr>
            <w:tcW w:w="1160" w:type="dxa"/>
            <w:tcMar>
              <w:top w:w="17" w:type="dxa"/>
              <w:left w:w="17" w:type="dxa"/>
              <w:bottom w:w="0" w:type="dxa"/>
              <w:right w:w="17" w:type="dxa"/>
            </w:tcMar>
          </w:tcPr>
          <w:p w:rsidR="00F33C6D" w:rsidRPr="00BD507C" w:rsidRDefault="00F33C6D" w:rsidP="00C560F4">
            <w:pPr>
              <w:snapToGrid w:val="0"/>
              <w:spacing w:line="380" w:lineRule="exact"/>
              <w:ind w:rightChars="100" w:right="240"/>
              <w:jc w:val="right"/>
              <w:rPr>
                <w:rFonts w:eastAsia="標楷體"/>
                <w:b/>
              </w:rPr>
            </w:pPr>
            <w:r w:rsidRPr="00BD507C">
              <w:rPr>
                <w:rFonts w:eastAsia="標楷體"/>
                <w:b/>
              </w:rPr>
              <w:t>-8.62</w:t>
            </w:r>
          </w:p>
        </w:tc>
        <w:tc>
          <w:tcPr>
            <w:tcW w:w="1113" w:type="dxa"/>
            <w:tcMar>
              <w:top w:w="17" w:type="dxa"/>
              <w:left w:w="17" w:type="dxa"/>
              <w:bottom w:w="0" w:type="dxa"/>
              <w:right w:w="17" w:type="dxa"/>
            </w:tcMar>
          </w:tcPr>
          <w:p w:rsidR="00F33C6D" w:rsidRPr="00BD507C" w:rsidRDefault="00F33C6D" w:rsidP="00C560F4">
            <w:pPr>
              <w:snapToGrid w:val="0"/>
              <w:spacing w:line="380" w:lineRule="exact"/>
              <w:ind w:rightChars="100" w:right="240"/>
              <w:jc w:val="right"/>
              <w:rPr>
                <w:rFonts w:eastAsia="標楷體"/>
                <w:b/>
              </w:rPr>
            </w:pPr>
            <w:r w:rsidRPr="00BD507C">
              <w:rPr>
                <w:rFonts w:eastAsia="標楷體"/>
                <w:b/>
              </w:rPr>
              <w:t>-2.23</w:t>
            </w:r>
          </w:p>
        </w:tc>
        <w:tc>
          <w:tcPr>
            <w:tcW w:w="1007" w:type="dxa"/>
          </w:tcPr>
          <w:p w:rsidR="00F33C6D" w:rsidRPr="00BD507C" w:rsidRDefault="00F33C6D" w:rsidP="00C560F4">
            <w:pPr>
              <w:snapToGrid w:val="0"/>
              <w:spacing w:line="380" w:lineRule="exact"/>
              <w:ind w:rightChars="100" w:right="240"/>
              <w:jc w:val="right"/>
              <w:rPr>
                <w:rFonts w:eastAsia="標楷體"/>
                <w:b/>
              </w:rPr>
            </w:pPr>
            <w:r w:rsidRPr="00BD507C">
              <w:rPr>
                <w:rFonts w:eastAsia="標楷體"/>
                <w:b/>
              </w:rPr>
              <w:t>3.22</w:t>
            </w:r>
          </w:p>
        </w:tc>
      </w:tr>
      <w:tr w:rsidR="00F33C6D"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33C6D" w:rsidRPr="003B6B9A" w:rsidRDefault="00F33C6D" w:rsidP="00C560F4">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F33C6D" w:rsidRPr="003B6B9A" w:rsidRDefault="00F33C6D" w:rsidP="00C560F4">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F33C6D" w:rsidRPr="003B6B9A" w:rsidRDefault="00F33C6D" w:rsidP="00C560F4">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F33C6D" w:rsidRPr="003B6B9A" w:rsidRDefault="00F33C6D" w:rsidP="00C560F4">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F33C6D" w:rsidRPr="003B6B9A" w:rsidRDefault="00F33C6D" w:rsidP="00C560F4">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F33C6D" w:rsidRPr="003B6B9A" w:rsidRDefault="00F33C6D" w:rsidP="00C560F4">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33C6D" w:rsidRPr="003B6B9A" w:rsidRDefault="00F33C6D" w:rsidP="00C560F4">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F33C6D" w:rsidRPr="003B6B9A" w:rsidRDefault="00F33C6D" w:rsidP="00C560F4">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F33C6D" w:rsidRPr="003B6B9A" w:rsidRDefault="00F33C6D" w:rsidP="00C560F4">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F33C6D" w:rsidRPr="003B6B9A" w:rsidRDefault="00F33C6D" w:rsidP="00C560F4">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F33C6D" w:rsidRPr="003B6B9A" w:rsidRDefault="00F33C6D" w:rsidP="00C560F4">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F33C6D" w:rsidRPr="003B6B9A" w:rsidRDefault="00F33C6D" w:rsidP="00C560F4">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33C6D" w:rsidRPr="003B6B9A" w:rsidRDefault="00F33C6D" w:rsidP="00C560F4">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F33C6D" w:rsidRPr="003B6B9A" w:rsidRDefault="00F33C6D" w:rsidP="00C560F4">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F33C6D" w:rsidRPr="003B6B9A" w:rsidRDefault="00F33C6D" w:rsidP="00C560F4">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F33C6D" w:rsidRPr="003B6B9A" w:rsidRDefault="00F33C6D" w:rsidP="00C560F4">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F33C6D" w:rsidRPr="003B6B9A" w:rsidRDefault="00F33C6D" w:rsidP="00C560F4">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F33C6D" w:rsidRPr="003B6B9A" w:rsidRDefault="00F33C6D" w:rsidP="00C560F4">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33C6D" w:rsidRPr="003B6B9A" w:rsidRDefault="00F33C6D" w:rsidP="00C560F4">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F33C6D" w:rsidRPr="003B6B9A" w:rsidRDefault="00F33C6D" w:rsidP="00C560F4">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F33C6D" w:rsidRPr="003B6B9A" w:rsidRDefault="00F33C6D" w:rsidP="00C560F4">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F33C6D" w:rsidRPr="003B6B9A" w:rsidRDefault="00F33C6D" w:rsidP="00C560F4">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F33C6D" w:rsidRPr="003B6B9A" w:rsidRDefault="00F33C6D" w:rsidP="00C560F4">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F33C6D" w:rsidRPr="003B6B9A" w:rsidRDefault="00F33C6D" w:rsidP="00C560F4">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F33C6D" w:rsidRPr="003B6B9A" w:rsidTr="00C560F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33C6D" w:rsidRPr="0070138A" w:rsidRDefault="00F33C6D" w:rsidP="00C560F4">
            <w:pPr>
              <w:snapToGrid w:val="0"/>
              <w:spacing w:line="380" w:lineRule="exact"/>
              <w:ind w:rightChars="100" w:right="240"/>
              <w:jc w:val="right"/>
              <w:rPr>
                <w:rFonts w:eastAsia="標楷體"/>
              </w:rPr>
            </w:pPr>
            <w:r w:rsidRPr="0070138A">
              <w:rPr>
                <w:rFonts w:eastAsia="標楷體"/>
              </w:rPr>
              <w:t>-3.46</w:t>
            </w:r>
          </w:p>
        </w:tc>
        <w:tc>
          <w:tcPr>
            <w:tcW w:w="1090" w:type="dxa"/>
            <w:tcMar>
              <w:top w:w="17" w:type="dxa"/>
              <w:left w:w="17" w:type="dxa"/>
              <w:bottom w:w="0" w:type="dxa"/>
              <w:right w:w="17" w:type="dxa"/>
            </w:tcMar>
          </w:tcPr>
          <w:p w:rsidR="00F33C6D" w:rsidRPr="0070138A" w:rsidRDefault="00F33C6D" w:rsidP="00C560F4">
            <w:pPr>
              <w:snapToGrid w:val="0"/>
              <w:spacing w:line="380" w:lineRule="exact"/>
              <w:ind w:rightChars="100" w:right="240"/>
              <w:jc w:val="right"/>
              <w:rPr>
                <w:rFonts w:eastAsia="標楷體"/>
              </w:rPr>
            </w:pPr>
            <w:r w:rsidRPr="0070138A">
              <w:rPr>
                <w:rFonts w:eastAsia="標楷體"/>
              </w:rPr>
              <w:t>-2.84</w:t>
            </w:r>
          </w:p>
        </w:tc>
        <w:tc>
          <w:tcPr>
            <w:tcW w:w="1278" w:type="dxa"/>
            <w:tcMar>
              <w:top w:w="17" w:type="dxa"/>
              <w:left w:w="17" w:type="dxa"/>
              <w:bottom w:w="0" w:type="dxa"/>
              <w:right w:w="17" w:type="dxa"/>
            </w:tcMar>
          </w:tcPr>
          <w:p w:rsidR="00F33C6D" w:rsidRPr="0070138A" w:rsidRDefault="00F33C6D" w:rsidP="00C560F4">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F33C6D" w:rsidRPr="0070138A" w:rsidRDefault="00F33C6D" w:rsidP="00C560F4">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F33C6D" w:rsidRPr="0070138A" w:rsidRDefault="00F33C6D" w:rsidP="00C560F4">
            <w:pPr>
              <w:snapToGrid w:val="0"/>
              <w:spacing w:line="380" w:lineRule="exact"/>
              <w:ind w:rightChars="100" w:right="240"/>
              <w:jc w:val="right"/>
              <w:rPr>
                <w:rFonts w:eastAsia="標楷體"/>
              </w:rPr>
            </w:pPr>
            <w:r w:rsidRPr="0070138A">
              <w:rPr>
                <w:rFonts w:eastAsia="標楷體"/>
              </w:rPr>
              <w:t>-4.22</w:t>
            </w:r>
          </w:p>
        </w:tc>
        <w:tc>
          <w:tcPr>
            <w:tcW w:w="1007" w:type="dxa"/>
          </w:tcPr>
          <w:p w:rsidR="00F33C6D" w:rsidRPr="0070138A" w:rsidRDefault="00F33C6D" w:rsidP="00C560F4">
            <w:pPr>
              <w:snapToGrid w:val="0"/>
              <w:spacing w:line="380" w:lineRule="exact"/>
              <w:ind w:rightChars="100" w:right="240"/>
              <w:jc w:val="right"/>
              <w:rPr>
                <w:rFonts w:eastAsia="標楷體"/>
              </w:rPr>
            </w:pPr>
            <w:r w:rsidRPr="0070138A">
              <w:rPr>
                <w:rFonts w:eastAsia="標楷體"/>
              </w:rPr>
              <w:t>2.57</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-1.17</w:t>
            </w:r>
          </w:p>
        </w:tc>
        <w:tc>
          <w:tcPr>
            <w:tcW w:w="1090"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-0.93</w:t>
            </w:r>
          </w:p>
        </w:tc>
        <w:tc>
          <w:tcPr>
            <w:tcW w:w="1278"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-2.36</w:t>
            </w:r>
          </w:p>
        </w:tc>
        <w:tc>
          <w:tcPr>
            <w:tcW w:w="1007" w:type="dxa"/>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-0.95</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Default="00F33C6D" w:rsidP="00C560F4">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-2.</w:t>
            </w:r>
            <w:r>
              <w:rPr>
                <w:rFonts w:eastAsia="標楷體" w:hint="eastAsia"/>
              </w:rPr>
              <w:t>66</w:t>
            </w:r>
          </w:p>
        </w:tc>
        <w:tc>
          <w:tcPr>
            <w:tcW w:w="1090"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67</w:t>
            </w:r>
          </w:p>
        </w:tc>
        <w:tc>
          <w:tcPr>
            <w:tcW w:w="1278"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-2.56</w:t>
            </w:r>
          </w:p>
        </w:tc>
        <w:tc>
          <w:tcPr>
            <w:tcW w:w="1007" w:type="dxa"/>
          </w:tcPr>
          <w:p w:rsidR="00F33C6D" w:rsidRPr="00EA67D9" w:rsidRDefault="00F33C6D" w:rsidP="00C560F4">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Default="00F33C6D" w:rsidP="00C560F4">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hint="eastAsia"/>
              </w:rPr>
              <w:t>-5.75</w:t>
            </w:r>
          </w:p>
        </w:tc>
        <w:tc>
          <w:tcPr>
            <w:tcW w:w="1090"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hint="eastAsia"/>
              </w:rPr>
              <w:t>-5.74</w:t>
            </w:r>
          </w:p>
        </w:tc>
        <w:tc>
          <w:tcPr>
            <w:tcW w:w="1278"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F33C6D" w:rsidRPr="00EA67D9" w:rsidRDefault="00F33C6D" w:rsidP="00C560F4">
            <w:pPr>
              <w:snapToGrid w:val="0"/>
              <w:spacing w:line="380" w:lineRule="exact"/>
              <w:ind w:rightChars="100" w:right="240"/>
              <w:jc w:val="right"/>
              <w:rPr>
                <w:rFonts w:eastAsia="標楷體"/>
              </w:rPr>
            </w:pPr>
            <w:r>
              <w:rPr>
                <w:rFonts w:eastAsia="標楷體" w:hint="eastAsia"/>
              </w:rPr>
              <w:t>-2.83</w:t>
            </w:r>
          </w:p>
        </w:tc>
        <w:tc>
          <w:tcPr>
            <w:tcW w:w="1007" w:type="dxa"/>
          </w:tcPr>
          <w:p w:rsidR="00F33C6D" w:rsidRPr="00EA67D9" w:rsidRDefault="00F33C6D" w:rsidP="00C560F4">
            <w:pPr>
              <w:snapToGrid w:val="0"/>
              <w:spacing w:line="380" w:lineRule="exact"/>
              <w:ind w:rightChars="100" w:right="240"/>
              <w:jc w:val="right"/>
              <w:rPr>
                <w:rFonts w:eastAsia="標楷體"/>
              </w:rPr>
            </w:pPr>
            <w:r>
              <w:rPr>
                <w:rFonts w:eastAsia="標楷體" w:hint="eastAsia"/>
              </w:rPr>
              <w:t>3.22</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Default="00F33C6D" w:rsidP="00C560F4">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-5.52</w:t>
            </w:r>
          </w:p>
        </w:tc>
        <w:tc>
          <w:tcPr>
            <w:tcW w:w="1090"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-5.73</w:t>
            </w:r>
          </w:p>
        </w:tc>
        <w:tc>
          <w:tcPr>
            <w:tcW w:w="1278"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-3.73</w:t>
            </w:r>
          </w:p>
        </w:tc>
        <w:tc>
          <w:tcPr>
            <w:tcW w:w="1007" w:type="dxa"/>
          </w:tcPr>
          <w:p w:rsidR="00F33C6D" w:rsidRDefault="00F33C6D" w:rsidP="00C560F4">
            <w:pPr>
              <w:snapToGrid w:val="0"/>
              <w:spacing w:line="380" w:lineRule="exact"/>
              <w:ind w:rightChars="100" w:right="240"/>
              <w:jc w:val="right"/>
              <w:rPr>
                <w:rFonts w:eastAsia="標楷體"/>
              </w:rPr>
            </w:pPr>
            <w:r>
              <w:rPr>
                <w:rFonts w:eastAsia="標楷體" w:hint="eastAsia"/>
              </w:rPr>
              <w:t>-2.89</w:t>
            </w:r>
          </w:p>
        </w:tc>
      </w:tr>
      <w:tr w:rsidR="00F33C6D"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Default="00F33C6D" w:rsidP="00C560F4">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-6.33</w:t>
            </w:r>
          </w:p>
        </w:tc>
        <w:tc>
          <w:tcPr>
            <w:tcW w:w="1090"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-6.53</w:t>
            </w:r>
          </w:p>
        </w:tc>
        <w:tc>
          <w:tcPr>
            <w:tcW w:w="1278"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F33C6D" w:rsidRDefault="00F33C6D" w:rsidP="00C560F4">
            <w:pPr>
              <w:snapToGrid w:val="0"/>
              <w:spacing w:line="380" w:lineRule="exact"/>
              <w:ind w:rightChars="100" w:right="240"/>
              <w:jc w:val="right"/>
              <w:rPr>
                <w:rFonts w:eastAsia="標楷體"/>
              </w:rPr>
            </w:pPr>
            <w:r>
              <w:rPr>
                <w:rFonts w:eastAsia="標楷體" w:hint="eastAsia"/>
              </w:rPr>
              <w:t>-2.27</w:t>
            </w:r>
          </w:p>
        </w:tc>
        <w:tc>
          <w:tcPr>
            <w:tcW w:w="1007" w:type="dxa"/>
          </w:tcPr>
          <w:p w:rsidR="00F33C6D" w:rsidRDefault="00F33C6D" w:rsidP="00C560F4">
            <w:pPr>
              <w:snapToGrid w:val="0"/>
              <w:spacing w:line="380" w:lineRule="exact"/>
              <w:ind w:rightChars="100" w:right="240"/>
              <w:jc w:val="right"/>
              <w:rPr>
                <w:rFonts w:eastAsia="標楷體"/>
              </w:rPr>
            </w:pPr>
            <w:r>
              <w:rPr>
                <w:rFonts w:eastAsia="標楷體" w:hint="eastAsia"/>
              </w:rPr>
              <w:t>-13.81</w:t>
            </w:r>
          </w:p>
        </w:tc>
      </w:tr>
      <w:tr w:rsidR="00F33C6D" w:rsidRPr="003B6B9A" w:rsidTr="005E451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3C6D" w:rsidRDefault="00F33C6D" w:rsidP="00C560F4">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-4.85</w:t>
            </w:r>
          </w:p>
        </w:tc>
        <w:tc>
          <w:tcPr>
            <w:tcW w:w="1090" w:type="dxa"/>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-4.89</w:t>
            </w:r>
          </w:p>
        </w:tc>
        <w:tc>
          <w:tcPr>
            <w:tcW w:w="1278" w:type="dxa"/>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-2.02</w:t>
            </w:r>
          </w:p>
        </w:tc>
        <w:tc>
          <w:tcPr>
            <w:tcW w:w="1007" w:type="dxa"/>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17.74</w:t>
            </w:r>
          </w:p>
        </w:tc>
      </w:tr>
      <w:tr w:rsidR="00F33C6D" w:rsidRPr="003B6B9A" w:rsidTr="00A37636">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F33C6D" w:rsidRDefault="00F33C6D" w:rsidP="00C560F4">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-6.17</w:t>
            </w:r>
          </w:p>
        </w:tc>
        <w:tc>
          <w:tcPr>
            <w:tcW w:w="1090" w:type="dxa"/>
            <w:tcBorders>
              <w:bottom w:val="single" w:sz="4" w:space="0" w:color="auto"/>
            </w:tcBorders>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-5.52</w:t>
            </w:r>
          </w:p>
        </w:tc>
        <w:tc>
          <w:tcPr>
            <w:tcW w:w="1278" w:type="dxa"/>
            <w:tcBorders>
              <w:bottom w:val="single" w:sz="4" w:space="0" w:color="auto"/>
            </w:tcBorders>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-7.69</w:t>
            </w:r>
          </w:p>
        </w:tc>
        <w:tc>
          <w:tcPr>
            <w:tcW w:w="1160" w:type="dxa"/>
            <w:tcBorders>
              <w:bottom w:val="single" w:sz="4" w:space="0" w:color="auto"/>
            </w:tcBorders>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-22.11</w:t>
            </w:r>
          </w:p>
        </w:tc>
        <w:tc>
          <w:tcPr>
            <w:tcW w:w="1113" w:type="dxa"/>
            <w:tcBorders>
              <w:bottom w:val="single" w:sz="4" w:space="0" w:color="auto"/>
            </w:tcBorders>
            <w:tcMar>
              <w:top w:w="17" w:type="dxa"/>
              <w:left w:w="17" w:type="dxa"/>
              <w:bottom w:w="0" w:type="dxa"/>
              <w:right w:w="17" w:type="dxa"/>
            </w:tcMar>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-0.45</w:t>
            </w:r>
          </w:p>
        </w:tc>
        <w:tc>
          <w:tcPr>
            <w:tcW w:w="1007" w:type="dxa"/>
            <w:tcBorders>
              <w:bottom w:val="single" w:sz="4" w:space="0" w:color="auto"/>
            </w:tcBorders>
          </w:tcPr>
          <w:p w:rsidR="00F33C6D" w:rsidRPr="00621959" w:rsidRDefault="00F33C6D" w:rsidP="00C560F4">
            <w:pPr>
              <w:snapToGrid w:val="0"/>
              <w:spacing w:line="380" w:lineRule="exact"/>
              <w:ind w:rightChars="100" w:right="240"/>
              <w:jc w:val="right"/>
              <w:rPr>
                <w:rFonts w:eastAsia="標楷體"/>
              </w:rPr>
            </w:pPr>
            <w:r w:rsidRPr="00621959">
              <w:rPr>
                <w:rFonts w:eastAsia="標楷體"/>
              </w:rPr>
              <w:t>-5.08</w:t>
            </w:r>
          </w:p>
        </w:tc>
      </w:tr>
    </w:tbl>
    <w:p w:rsidR="00F67965" w:rsidRPr="00B4025B" w:rsidRDefault="00F67965" w:rsidP="00F67965">
      <w:pPr>
        <w:snapToGrid w:val="0"/>
        <w:spacing w:line="240" w:lineRule="atLeast"/>
        <w:ind w:right="-142"/>
        <w:jc w:val="both"/>
        <w:rPr>
          <w:rFonts w:eastAsia="標楷體"/>
          <w:sz w:val="22"/>
          <w:szCs w:val="22"/>
        </w:rPr>
      </w:pPr>
      <w:r w:rsidRPr="00B4025B">
        <w:rPr>
          <w:rFonts w:eastAsia="標楷體"/>
          <w:sz w:val="22"/>
          <w:szCs w:val="22"/>
        </w:rPr>
        <w:t>資料來源：經濟部統計處。</w:t>
      </w: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bookmarkEnd w:id="94"/>
    <w:p w:rsidR="00F67965" w:rsidRPr="005A46C3" w:rsidRDefault="00F67965" w:rsidP="00F67965">
      <w:pPr>
        <w:snapToGrid w:val="0"/>
        <w:spacing w:line="240" w:lineRule="atLeast"/>
        <w:ind w:right="-142"/>
        <w:jc w:val="both"/>
        <w:rPr>
          <w:rFonts w:eastAsia="標楷體"/>
          <w:noProof/>
          <w:color w:val="FF0000"/>
        </w:rPr>
      </w:pPr>
    </w:p>
    <w:p w:rsidR="00B4025B" w:rsidRDefault="00F33C6D" w:rsidP="00F67965">
      <w:pPr>
        <w:tabs>
          <w:tab w:val="left" w:pos="540"/>
        </w:tabs>
        <w:rPr>
          <w:rFonts w:eastAsia="標楷體"/>
          <w:b/>
          <w:bCs/>
          <w:color w:val="FF0000"/>
          <w:sz w:val="28"/>
          <w:szCs w:val="28"/>
        </w:rPr>
      </w:pPr>
      <w:r w:rsidRPr="003B6B9A">
        <w:rPr>
          <w:rFonts w:eastAsia="標楷體"/>
          <w:noProof/>
        </w:rPr>
        <w:lastRenderedPageBreak/>
        <w:drawing>
          <wp:anchor distT="0" distB="0" distL="114300" distR="114300" simplePos="0" relativeHeight="252329472" behindDoc="0" locked="0" layoutInCell="1" allowOverlap="1" wp14:anchorId="38B3FF2F" wp14:editId="6C518E94">
            <wp:simplePos x="0" y="0"/>
            <wp:positionH relativeFrom="column">
              <wp:posOffset>-535305</wp:posOffset>
            </wp:positionH>
            <wp:positionV relativeFrom="paragraph">
              <wp:posOffset>328930</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B4025B" w:rsidRDefault="00F67965" w:rsidP="00F67965">
      <w:pPr>
        <w:tabs>
          <w:tab w:val="left" w:pos="540"/>
        </w:tabs>
        <w:rPr>
          <w:rFonts w:eastAsia="標楷體"/>
          <w:b/>
          <w:bCs/>
          <w:sz w:val="28"/>
          <w:szCs w:val="28"/>
        </w:rPr>
      </w:pPr>
      <w:r w:rsidRPr="00B4025B">
        <w:rPr>
          <w:rFonts w:eastAsia="標楷體"/>
          <w:b/>
          <w:bCs/>
          <w:sz w:val="28"/>
          <w:szCs w:val="28"/>
        </w:rPr>
        <w:t>２、</w:t>
      </w:r>
      <w:r w:rsidR="00F33C6D" w:rsidRPr="00B4025B">
        <w:rPr>
          <w:rFonts w:eastAsia="標楷體" w:hint="eastAsia"/>
          <w:b/>
          <w:bCs/>
          <w:sz w:val="28"/>
          <w:szCs w:val="28"/>
        </w:rPr>
        <w:t>104</w:t>
      </w:r>
      <w:r w:rsidR="00F33C6D" w:rsidRPr="00B4025B">
        <w:rPr>
          <w:rFonts w:eastAsia="標楷體" w:hint="eastAsia"/>
          <w:b/>
          <w:bCs/>
          <w:sz w:val="28"/>
          <w:szCs w:val="28"/>
        </w:rPr>
        <w:t>年</w:t>
      </w:r>
      <w:r w:rsidR="00F33C6D" w:rsidRPr="00B4025B">
        <w:rPr>
          <w:rFonts w:eastAsia="標楷體" w:hint="eastAsia"/>
          <w:b/>
          <w:bCs/>
          <w:sz w:val="28"/>
          <w:szCs w:val="28"/>
        </w:rPr>
        <w:t>1</w:t>
      </w:r>
      <w:r w:rsidR="00F33C6D">
        <w:rPr>
          <w:rFonts w:eastAsia="標楷體" w:hint="eastAsia"/>
          <w:b/>
          <w:bCs/>
          <w:sz w:val="28"/>
          <w:szCs w:val="28"/>
        </w:rPr>
        <w:t>2</w:t>
      </w:r>
      <w:r w:rsidR="00F33C6D" w:rsidRPr="00B4025B">
        <w:rPr>
          <w:rFonts w:eastAsia="標楷體" w:hint="eastAsia"/>
          <w:b/>
          <w:bCs/>
          <w:sz w:val="28"/>
          <w:szCs w:val="28"/>
        </w:rPr>
        <w:t>月製造業生產減少</w:t>
      </w:r>
      <w:r w:rsidR="00F33C6D">
        <w:rPr>
          <w:rFonts w:eastAsia="標楷體" w:hint="eastAsia"/>
          <w:b/>
          <w:bCs/>
          <w:sz w:val="28"/>
          <w:szCs w:val="28"/>
        </w:rPr>
        <w:t>5.52</w:t>
      </w:r>
      <w:r w:rsidR="00F33C6D" w:rsidRPr="00B4025B">
        <w:rPr>
          <w:rFonts w:eastAsia="標楷體" w:hint="eastAsia"/>
          <w:b/>
          <w:bCs/>
          <w:sz w:val="28"/>
          <w:szCs w:val="28"/>
        </w:rPr>
        <w:t>%</w:t>
      </w:r>
    </w:p>
    <w:p w:rsidR="00F67965" w:rsidRPr="005A46C3" w:rsidRDefault="00F33C6D" w:rsidP="00F67965">
      <w:pPr>
        <w:widowControl/>
        <w:topLinePunct/>
        <w:snapToGrid w:val="0"/>
        <w:spacing w:line="300" w:lineRule="auto"/>
        <w:ind w:rightChars="-59" w:right="-142" w:firstLineChars="202" w:firstLine="566"/>
        <w:jc w:val="both"/>
        <w:rPr>
          <w:rFonts w:eastAsia="標楷體"/>
          <w:color w:val="FF0000"/>
          <w:kern w:val="0"/>
          <w:sz w:val="28"/>
          <w:szCs w:val="20"/>
        </w:rPr>
      </w:pPr>
      <w:r w:rsidRPr="00F33C6D">
        <w:rPr>
          <w:rFonts w:eastAsia="標楷體"/>
          <w:kern w:val="0"/>
          <w:sz w:val="28"/>
          <w:szCs w:val="20"/>
        </w:rPr>
        <w:t>104</w:t>
      </w:r>
      <w:r w:rsidRPr="00F33C6D">
        <w:rPr>
          <w:rFonts w:eastAsia="標楷體"/>
          <w:kern w:val="0"/>
          <w:sz w:val="28"/>
          <w:szCs w:val="20"/>
        </w:rPr>
        <w:t>年</w:t>
      </w:r>
      <w:r w:rsidRPr="00F33C6D">
        <w:rPr>
          <w:rFonts w:eastAsia="標楷體" w:hint="eastAsia"/>
          <w:kern w:val="0"/>
          <w:sz w:val="28"/>
          <w:szCs w:val="20"/>
        </w:rPr>
        <w:t>12</w:t>
      </w:r>
      <w:r w:rsidRPr="00F33C6D">
        <w:rPr>
          <w:rFonts w:eastAsia="標楷體"/>
          <w:kern w:val="0"/>
          <w:sz w:val="28"/>
          <w:szCs w:val="20"/>
        </w:rPr>
        <w:t>月製造業生產</w:t>
      </w:r>
      <w:r w:rsidR="004105D0">
        <w:rPr>
          <w:rFonts w:eastAsia="標楷體" w:hint="eastAsia"/>
          <w:kern w:val="0"/>
          <w:sz w:val="28"/>
          <w:szCs w:val="20"/>
        </w:rPr>
        <w:t>指數</w:t>
      </w:r>
      <w:r w:rsidR="004105D0">
        <w:rPr>
          <w:rFonts w:eastAsia="標楷體" w:hint="eastAsia"/>
          <w:kern w:val="0"/>
          <w:sz w:val="28"/>
          <w:szCs w:val="20"/>
        </w:rPr>
        <w:t>105.76</w:t>
      </w:r>
      <w:r w:rsidR="004105D0">
        <w:rPr>
          <w:rFonts w:eastAsia="標楷體" w:hint="eastAsia"/>
          <w:kern w:val="0"/>
          <w:sz w:val="28"/>
          <w:szCs w:val="20"/>
        </w:rPr>
        <w:t>，</w:t>
      </w:r>
      <w:r w:rsidRPr="00F33C6D">
        <w:rPr>
          <w:rFonts w:eastAsia="標楷體"/>
          <w:kern w:val="0"/>
          <w:sz w:val="28"/>
          <w:szCs w:val="20"/>
        </w:rPr>
        <w:t>較上年同月</w:t>
      </w:r>
      <w:r w:rsidRPr="00F33C6D">
        <w:rPr>
          <w:rFonts w:eastAsia="標楷體" w:hint="eastAsia"/>
          <w:kern w:val="0"/>
          <w:sz w:val="28"/>
          <w:szCs w:val="20"/>
        </w:rPr>
        <w:t>減少</w:t>
      </w:r>
      <w:r w:rsidRPr="00F33C6D">
        <w:rPr>
          <w:rFonts w:eastAsia="標楷體" w:hint="eastAsia"/>
          <w:kern w:val="0"/>
          <w:sz w:val="28"/>
          <w:szCs w:val="20"/>
        </w:rPr>
        <w:t>5.52</w:t>
      </w:r>
      <w:r w:rsidRPr="00F33C6D">
        <w:rPr>
          <w:rFonts w:eastAsia="標楷體"/>
          <w:kern w:val="0"/>
          <w:sz w:val="28"/>
          <w:szCs w:val="20"/>
        </w:rPr>
        <w:t>%</w:t>
      </w:r>
      <w:r w:rsidRPr="00F33C6D">
        <w:rPr>
          <w:rFonts w:eastAsia="標楷體"/>
          <w:kern w:val="0"/>
          <w:sz w:val="28"/>
          <w:szCs w:val="20"/>
        </w:rPr>
        <w:t>，其中</w:t>
      </w:r>
      <w:r w:rsidRPr="00F33C6D">
        <w:rPr>
          <w:rFonts w:eastAsia="標楷體" w:hint="eastAsia"/>
          <w:kern w:val="0"/>
          <w:sz w:val="28"/>
          <w:szCs w:val="20"/>
        </w:rPr>
        <w:t>，</w:t>
      </w:r>
      <w:r w:rsidRPr="00F33C6D">
        <w:rPr>
          <w:rFonts w:eastAsia="標楷體"/>
          <w:kern w:val="0"/>
          <w:sz w:val="28"/>
          <w:szCs w:val="20"/>
        </w:rPr>
        <w:t>金屬機電</w:t>
      </w:r>
      <w:r w:rsidRPr="00F33C6D">
        <w:rPr>
          <w:rFonts w:eastAsia="標楷體" w:hint="eastAsia"/>
          <w:kern w:val="0"/>
          <w:sz w:val="28"/>
          <w:szCs w:val="20"/>
        </w:rPr>
        <w:t>、</w:t>
      </w:r>
      <w:r w:rsidRPr="00F33C6D">
        <w:rPr>
          <w:rFonts w:eastAsia="標楷體"/>
          <w:kern w:val="0"/>
          <w:sz w:val="28"/>
          <w:szCs w:val="20"/>
        </w:rPr>
        <w:t>資訊電子</w:t>
      </w:r>
      <w:r w:rsidRPr="00F33C6D">
        <w:rPr>
          <w:rFonts w:eastAsia="標楷體" w:hint="eastAsia"/>
          <w:kern w:val="0"/>
          <w:sz w:val="28"/>
          <w:szCs w:val="20"/>
        </w:rPr>
        <w:t>及民生</w:t>
      </w:r>
      <w:r w:rsidRPr="00F33C6D">
        <w:rPr>
          <w:rFonts w:eastAsia="標楷體"/>
          <w:kern w:val="0"/>
          <w:sz w:val="28"/>
          <w:szCs w:val="20"/>
        </w:rPr>
        <w:t>工業</w:t>
      </w:r>
      <w:r w:rsidRPr="00F33C6D">
        <w:rPr>
          <w:rFonts w:eastAsia="標楷體" w:hint="eastAsia"/>
          <w:kern w:val="0"/>
          <w:sz w:val="28"/>
          <w:szCs w:val="20"/>
        </w:rPr>
        <w:t>分別減少</w:t>
      </w:r>
      <w:r w:rsidRPr="00F33C6D">
        <w:rPr>
          <w:rFonts w:eastAsia="標楷體" w:hint="eastAsia"/>
          <w:kern w:val="0"/>
          <w:sz w:val="28"/>
          <w:szCs w:val="20"/>
        </w:rPr>
        <w:t>12.58</w:t>
      </w:r>
      <w:r w:rsidRPr="00F33C6D">
        <w:rPr>
          <w:rFonts w:eastAsia="標楷體"/>
          <w:kern w:val="0"/>
          <w:sz w:val="28"/>
          <w:szCs w:val="20"/>
        </w:rPr>
        <w:t>%</w:t>
      </w:r>
      <w:r w:rsidRPr="00F33C6D">
        <w:rPr>
          <w:rFonts w:eastAsia="標楷體" w:hint="eastAsia"/>
          <w:kern w:val="0"/>
          <w:sz w:val="28"/>
          <w:szCs w:val="20"/>
        </w:rPr>
        <w:t>、</w:t>
      </w:r>
      <w:r w:rsidRPr="00F33C6D">
        <w:rPr>
          <w:rFonts w:eastAsia="標楷體" w:hint="eastAsia"/>
          <w:kern w:val="0"/>
          <w:sz w:val="28"/>
          <w:szCs w:val="20"/>
        </w:rPr>
        <w:t>5.56</w:t>
      </w:r>
      <w:r w:rsidRPr="00F33C6D">
        <w:rPr>
          <w:rFonts w:eastAsia="標楷體"/>
          <w:kern w:val="0"/>
          <w:sz w:val="28"/>
          <w:szCs w:val="20"/>
        </w:rPr>
        <w:t>%</w:t>
      </w:r>
      <w:r w:rsidRPr="00F33C6D">
        <w:rPr>
          <w:rFonts w:eastAsia="標楷體" w:hint="eastAsia"/>
          <w:kern w:val="0"/>
          <w:sz w:val="28"/>
          <w:szCs w:val="20"/>
        </w:rPr>
        <w:t>及</w:t>
      </w:r>
      <w:r w:rsidRPr="00F33C6D">
        <w:rPr>
          <w:rFonts w:eastAsia="標楷體" w:hint="eastAsia"/>
          <w:kern w:val="0"/>
          <w:sz w:val="28"/>
          <w:szCs w:val="20"/>
        </w:rPr>
        <w:t>3.64</w:t>
      </w:r>
      <w:r w:rsidRPr="00F33C6D">
        <w:rPr>
          <w:rFonts w:eastAsia="標楷體"/>
          <w:kern w:val="0"/>
          <w:sz w:val="28"/>
          <w:szCs w:val="20"/>
        </w:rPr>
        <w:t>%</w:t>
      </w:r>
      <w:r w:rsidRPr="00F33C6D">
        <w:rPr>
          <w:rFonts w:eastAsia="標楷體" w:hint="eastAsia"/>
          <w:kern w:val="0"/>
          <w:sz w:val="28"/>
          <w:szCs w:val="20"/>
        </w:rPr>
        <w:t>，</w:t>
      </w:r>
      <w:r w:rsidRPr="00F33C6D">
        <w:rPr>
          <w:rFonts w:eastAsia="標楷體"/>
          <w:kern w:val="0"/>
          <w:sz w:val="28"/>
          <w:szCs w:val="20"/>
        </w:rPr>
        <w:t>化學工業增加</w:t>
      </w:r>
      <w:r w:rsidRPr="00F33C6D">
        <w:rPr>
          <w:rFonts w:eastAsia="標楷體" w:hint="eastAsia"/>
          <w:kern w:val="0"/>
          <w:sz w:val="28"/>
          <w:szCs w:val="20"/>
        </w:rPr>
        <w:t>3.45</w:t>
      </w:r>
      <w:r w:rsidRPr="00F33C6D">
        <w:rPr>
          <w:rFonts w:eastAsia="標楷體"/>
          <w:kern w:val="0"/>
          <w:sz w:val="28"/>
          <w:szCs w:val="20"/>
        </w:rPr>
        <w:t>%</w:t>
      </w:r>
      <w:r w:rsidRPr="00F33C6D">
        <w:rPr>
          <w:rFonts w:eastAsia="標楷體"/>
          <w:kern w:val="0"/>
          <w:sz w:val="28"/>
          <w:szCs w:val="20"/>
        </w:rPr>
        <w:t>。累計</w:t>
      </w:r>
      <w:r w:rsidR="004105D0">
        <w:rPr>
          <w:rFonts w:eastAsia="標楷體" w:hint="eastAsia"/>
          <w:kern w:val="0"/>
          <w:sz w:val="28"/>
          <w:szCs w:val="20"/>
        </w:rPr>
        <w:t>1</w:t>
      </w:r>
      <w:r w:rsidR="004105D0">
        <w:rPr>
          <w:rFonts w:eastAsia="標楷體" w:hint="eastAsia"/>
          <w:kern w:val="0"/>
          <w:sz w:val="28"/>
          <w:szCs w:val="20"/>
        </w:rPr>
        <w:t>至</w:t>
      </w:r>
      <w:r w:rsidR="004105D0">
        <w:rPr>
          <w:rFonts w:eastAsia="標楷體" w:hint="eastAsia"/>
          <w:kern w:val="0"/>
          <w:sz w:val="28"/>
          <w:szCs w:val="20"/>
        </w:rPr>
        <w:t>12</w:t>
      </w:r>
      <w:r w:rsidR="004105D0">
        <w:rPr>
          <w:rFonts w:eastAsia="標楷體" w:hint="eastAsia"/>
          <w:kern w:val="0"/>
          <w:sz w:val="28"/>
          <w:szCs w:val="20"/>
        </w:rPr>
        <w:t>月</w:t>
      </w:r>
      <w:r w:rsidRPr="00F33C6D">
        <w:rPr>
          <w:rFonts w:eastAsia="標楷體"/>
          <w:kern w:val="0"/>
          <w:sz w:val="28"/>
          <w:szCs w:val="20"/>
        </w:rPr>
        <w:t>製造業生產</w:t>
      </w:r>
      <w:r w:rsidR="004105D0">
        <w:rPr>
          <w:rFonts w:eastAsia="標楷體" w:hint="eastAsia"/>
          <w:kern w:val="0"/>
          <w:sz w:val="28"/>
          <w:szCs w:val="20"/>
        </w:rPr>
        <w:t>指數</w:t>
      </w:r>
      <w:r w:rsidR="004105D0">
        <w:rPr>
          <w:rFonts w:eastAsia="標楷體" w:hint="eastAsia"/>
          <w:kern w:val="0"/>
          <w:sz w:val="28"/>
          <w:szCs w:val="20"/>
        </w:rPr>
        <w:t>105.42</w:t>
      </w:r>
      <w:r w:rsidR="004105D0">
        <w:rPr>
          <w:rFonts w:eastAsia="標楷體" w:hint="eastAsia"/>
          <w:kern w:val="0"/>
          <w:sz w:val="28"/>
          <w:szCs w:val="20"/>
        </w:rPr>
        <w:t>，為歷年次高，較上年同期</w:t>
      </w:r>
      <w:r w:rsidRPr="00F33C6D">
        <w:rPr>
          <w:rFonts w:eastAsia="標楷體" w:hint="eastAsia"/>
          <w:kern w:val="0"/>
          <w:sz w:val="28"/>
          <w:szCs w:val="20"/>
        </w:rPr>
        <w:t>減少</w:t>
      </w:r>
      <w:r w:rsidRPr="00F33C6D">
        <w:rPr>
          <w:rFonts w:eastAsia="標楷體" w:hint="eastAsia"/>
          <w:kern w:val="0"/>
          <w:sz w:val="28"/>
          <w:szCs w:val="20"/>
        </w:rPr>
        <w:t>1.38</w:t>
      </w:r>
      <w:r w:rsidRPr="00F33C6D">
        <w:rPr>
          <w:rFonts w:eastAsia="標楷體"/>
          <w:kern w:val="0"/>
          <w:sz w:val="28"/>
          <w:szCs w:val="20"/>
        </w:rPr>
        <w:t>%</w:t>
      </w:r>
      <w:r w:rsidRPr="00F33C6D">
        <w:rPr>
          <w:rFonts w:eastAsia="標楷體"/>
          <w:kern w:val="0"/>
          <w:sz w:val="28"/>
          <w:szCs w:val="20"/>
        </w:rPr>
        <w:t>。</w:t>
      </w:r>
    </w:p>
    <w:p w:rsidR="00F67965" w:rsidRPr="000D40BA" w:rsidRDefault="00F67965" w:rsidP="00F67965">
      <w:pPr>
        <w:snapToGrid w:val="0"/>
        <w:spacing w:line="300" w:lineRule="auto"/>
        <w:ind w:right="91"/>
        <w:jc w:val="center"/>
        <w:rPr>
          <w:rFonts w:eastAsia="標楷體"/>
          <w:sz w:val="28"/>
        </w:rPr>
      </w:pPr>
      <w:r w:rsidRPr="000D40BA">
        <w:rPr>
          <w:rFonts w:eastAsia="標楷體"/>
          <w:b/>
          <w:bCs/>
          <w:sz w:val="28"/>
        </w:rPr>
        <w:t xml:space="preserve">　　　　　　表</w:t>
      </w:r>
      <w:r w:rsidRPr="000D40BA">
        <w:rPr>
          <w:rFonts w:eastAsia="標楷體"/>
          <w:b/>
          <w:bCs/>
          <w:sz w:val="28"/>
        </w:rPr>
        <w:t xml:space="preserve">2-2-2   </w:t>
      </w:r>
      <w:r w:rsidRPr="000D40BA">
        <w:rPr>
          <w:rFonts w:eastAsia="標楷體"/>
          <w:b/>
          <w:bCs/>
          <w:sz w:val="28"/>
        </w:rPr>
        <w:t>製造業生產年增率</w:t>
      </w:r>
      <w:r w:rsidRPr="000D40BA">
        <w:rPr>
          <w:rFonts w:eastAsia="標楷體"/>
          <w:sz w:val="28"/>
        </w:rPr>
        <w:t xml:space="preserve">          </w:t>
      </w:r>
      <w:r w:rsidRPr="000D40BA">
        <w:rPr>
          <w:rFonts w:eastAsia="標楷體"/>
        </w:rPr>
        <w:t>單位：</w:t>
      </w:r>
      <w:r w:rsidRPr="000D40BA">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0D40BA" w:rsidRPr="003B6B9A" w:rsidTr="00A3763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0D40BA" w:rsidRPr="003B6B9A" w:rsidRDefault="000D40BA" w:rsidP="00A37636">
            <w:pPr>
              <w:snapToGrid w:val="0"/>
              <w:spacing w:line="240" w:lineRule="exact"/>
              <w:ind w:left="28"/>
              <w:jc w:val="center"/>
              <w:rPr>
                <w:rFonts w:eastAsia="標楷體"/>
              </w:rPr>
            </w:pPr>
            <w:r w:rsidRPr="003B6B9A">
              <w:rPr>
                <w:rFonts w:eastAsia="標楷體"/>
              </w:rPr>
              <w:t>四大行業</w:t>
            </w:r>
          </w:p>
        </w:tc>
      </w:tr>
      <w:tr w:rsidR="000D40BA" w:rsidRPr="003B6B9A" w:rsidTr="00A3763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0D40BA" w:rsidRPr="003B6B9A" w:rsidRDefault="000D40BA" w:rsidP="00A3763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金屬機電</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資訊電子</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化學</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民生</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r>
      <w:tr w:rsidR="00F33C6D"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3B6B9A" w:rsidRDefault="00F33C6D" w:rsidP="00C560F4">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F33C6D" w:rsidRPr="003B6B9A" w:rsidRDefault="00F33C6D" w:rsidP="00C560F4">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5" w:right="420"/>
              <w:jc w:val="right"/>
              <w:rPr>
                <w:rFonts w:eastAsia="標楷體"/>
                <w:b/>
                <w:bCs/>
              </w:rPr>
            </w:pPr>
            <w:r w:rsidRPr="003B6B9A">
              <w:rPr>
                <w:rFonts w:eastAsia="標楷體"/>
                <w:b/>
                <w:bCs/>
              </w:rPr>
              <w:t>10.95</w:t>
            </w:r>
          </w:p>
        </w:tc>
      </w:tr>
      <w:tr w:rsidR="00F33C6D"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3B6B9A" w:rsidRDefault="00F33C6D" w:rsidP="00C560F4">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F33C6D" w:rsidRPr="003B6B9A" w:rsidRDefault="00F33C6D" w:rsidP="00C560F4">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5" w:right="420"/>
              <w:jc w:val="right"/>
              <w:rPr>
                <w:rFonts w:eastAsia="標楷體"/>
                <w:b/>
                <w:bCs/>
              </w:rPr>
            </w:pPr>
            <w:r w:rsidRPr="003B6B9A">
              <w:rPr>
                <w:rFonts w:eastAsia="標楷體"/>
                <w:b/>
                <w:bCs/>
              </w:rPr>
              <w:t>0.92</w:t>
            </w:r>
          </w:p>
        </w:tc>
      </w:tr>
      <w:tr w:rsidR="00F33C6D"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3B6B9A" w:rsidRDefault="00F33C6D" w:rsidP="00C560F4">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F33C6D" w:rsidRPr="003B6B9A" w:rsidRDefault="00F33C6D" w:rsidP="00C560F4">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5" w:right="420"/>
              <w:jc w:val="right"/>
              <w:rPr>
                <w:rFonts w:eastAsia="標楷體"/>
                <w:b/>
                <w:bCs/>
              </w:rPr>
            </w:pPr>
            <w:r w:rsidRPr="003B6B9A">
              <w:rPr>
                <w:rFonts w:eastAsia="標楷體"/>
                <w:b/>
                <w:bCs/>
              </w:rPr>
              <w:t>-0.42</w:t>
            </w:r>
          </w:p>
        </w:tc>
      </w:tr>
      <w:tr w:rsidR="00F33C6D"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F33C6D" w:rsidRPr="003B6B9A" w:rsidRDefault="00F33C6D" w:rsidP="00C560F4">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F33C6D" w:rsidRPr="003B6B9A" w:rsidRDefault="00F33C6D" w:rsidP="00C560F4">
            <w:pPr>
              <w:snapToGrid w:val="0"/>
              <w:spacing w:line="300" w:lineRule="exact"/>
              <w:ind w:left="28" w:rightChars="175" w:right="420"/>
              <w:jc w:val="right"/>
              <w:rPr>
                <w:rFonts w:eastAsia="標楷體"/>
                <w:b/>
              </w:rPr>
            </w:pPr>
            <w:r w:rsidRPr="003B6B9A">
              <w:rPr>
                <w:rFonts w:eastAsia="標楷體"/>
                <w:b/>
              </w:rPr>
              <w:t>-0.08</w:t>
            </w:r>
          </w:p>
        </w:tc>
      </w:tr>
      <w:tr w:rsidR="00F33C6D"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F33C6D" w:rsidRPr="003B6B9A" w:rsidRDefault="00F33C6D" w:rsidP="00C560F4">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F33C6D" w:rsidRPr="003B6B9A" w:rsidRDefault="00F33C6D" w:rsidP="00C560F4">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F33C6D" w:rsidRPr="003B6B9A" w:rsidRDefault="00F33C6D" w:rsidP="00C560F4">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F33C6D" w:rsidRPr="003B6B9A" w:rsidRDefault="00F33C6D" w:rsidP="00C560F4">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F33C6D" w:rsidRPr="003B6B9A" w:rsidRDefault="00F33C6D" w:rsidP="00C560F4">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F33C6D"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3B6B9A" w:rsidRDefault="00F33C6D" w:rsidP="00C560F4">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F33C6D" w:rsidRPr="003B6B9A" w:rsidRDefault="00F33C6D" w:rsidP="00C560F4">
            <w:pPr>
              <w:spacing w:line="300" w:lineRule="exact"/>
              <w:ind w:rightChars="141" w:right="338"/>
              <w:jc w:val="right"/>
              <w:rPr>
                <w:rFonts w:ascii="新細明體" w:hAnsi="新細明體" w:cs="新細明體"/>
              </w:rPr>
            </w:pPr>
            <w:r w:rsidRPr="003B6B9A">
              <w:rPr>
                <w:rFonts w:hint="eastAsia"/>
              </w:rPr>
              <w:t>7.37</w:t>
            </w:r>
          </w:p>
        </w:tc>
        <w:tc>
          <w:tcPr>
            <w:tcW w:w="1350" w:type="dxa"/>
            <w:tcMar>
              <w:top w:w="17" w:type="dxa"/>
              <w:left w:w="17" w:type="dxa"/>
              <w:bottom w:w="0" w:type="dxa"/>
              <w:right w:w="17" w:type="dxa"/>
            </w:tcMar>
            <w:vAlign w:val="bottom"/>
          </w:tcPr>
          <w:p w:rsidR="00F33C6D" w:rsidRPr="003B6B9A" w:rsidRDefault="00F33C6D" w:rsidP="00C560F4">
            <w:pPr>
              <w:spacing w:line="300" w:lineRule="exact"/>
              <w:ind w:rightChars="172" w:right="413"/>
              <w:jc w:val="right"/>
              <w:rPr>
                <w:rFonts w:ascii="新細明體" w:hAnsi="新細明體" w:cs="新細明體"/>
              </w:rPr>
            </w:pPr>
            <w:r w:rsidRPr="003B6B9A">
              <w:rPr>
                <w:rFonts w:hint="eastAsia"/>
              </w:rPr>
              <w:t>14.87</w:t>
            </w:r>
          </w:p>
        </w:tc>
        <w:tc>
          <w:tcPr>
            <w:tcW w:w="1350" w:type="dxa"/>
            <w:tcMar>
              <w:top w:w="17" w:type="dxa"/>
              <w:left w:w="17" w:type="dxa"/>
              <w:bottom w:w="0" w:type="dxa"/>
              <w:right w:w="17" w:type="dxa"/>
            </w:tcMar>
            <w:vAlign w:val="bottom"/>
          </w:tcPr>
          <w:p w:rsidR="00F33C6D" w:rsidRPr="003B6B9A" w:rsidRDefault="00F33C6D" w:rsidP="00C560F4">
            <w:pPr>
              <w:spacing w:line="300" w:lineRule="exact"/>
              <w:ind w:rightChars="144" w:right="346"/>
              <w:jc w:val="right"/>
              <w:rPr>
                <w:rFonts w:ascii="新細明體" w:hAnsi="新細明體" w:cs="新細明體"/>
              </w:rPr>
            </w:pPr>
            <w:r w:rsidRPr="003B6B9A">
              <w:rPr>
                <w:rFonts w:hint="eastAsia"/>
              </w:rPr>
              <w:t>-4.52</w:t>
            </w:r>
          </w:p>
        </w:tc>
        <w:tc>
          <w:tcPr>
            <w:tcW w:w="1350" w:type="dxa"/>
            <w:tcMar>
              <w:top w:w="17" w:type="dxa"/>
              <w:left w:w="17" w:type="dxa"/>
              <w:bottom w:w="0" w:type="dxa"/>
              <w:right w:w="17" w:type="dxa"/>
            </w:tcMar>
            <w:vAlign w:val="bottom"/>
          </w:tcPr>
          <w:p w:rsidR="00F33C6D" w:rsidRPr="003B6B9A" w:rsidRDefault="00F33C6D" w:rsidP="00C560F4">
            <w:pPr>
              <w:spacing w:line="300" w:lineRule="exact"/>
              <w:ind w:rightChars="175" w:right="420"/>
              <w:jc w:val="right"/>
              <w:rPr>
                <w:rFonts w:ascii="新細明體" w:hAnsi="新細明體" w:cs="新細明體"/>
              </w:rPr>
            </w:pPr>
            <w:r w:rsidRPr="003B6B9A">
              <w:rPr>
                <w:rFonts w:hint="eastAsia"/>
              </w:rPr>
              <w:t xml:space="preserve">6.63 </w:t>
            </w:r>
          </w:p>
        </w:tc>
      </w:tr>
      <w:tr w:rsidR="00F33C6D"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12</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F33C6D" w:rsidRPr="00D6066E" w:rsidRDefault="00F33C6D" w:rsidP="00C560F4">
            <w:pPr>
              <w:snapToGrid w:val="0"/>
              <w:spacing w:line="300" w:lineRule="exact"/>
              <w:ind w:rightChars="110" w:right="264"/>
              <w:jc w:val="right"/>
              <w:rPr>
                <w:rFonts w:eastAsia="標楷體"/>
                <w:b/>
              </w:rPr>
            </w:pPr>
            <w:r w:rsidRPr="00D6066E">
              <w:rPr>
                <w:rFonts w:eastAsia="標楷體"/>
                <w:b/>
              </w:rPr>
              <w:t xml:space="preserve">-1.38 </w:t>
            </w:r>
          </w:p>
        </w:tc>
        <w:tc>
          <w:tcPr>
            <w:tcW w:w="1350" w:type="dxa"/>
            <w:tcBorders>
              <w:left w:val="double" w:sz="4" w:space="0" w:color="auto"/>
            </w:tcBorders>
            <w:tcMar>
              <w:top w:w="17" w:type="dxa"/>
              <w:left w:w="17" w:type="dxa"/>
              <w:bottom w:w="0" w:type="dxa"/>
              <w:right w:w="17" w:type="dxa"/>
            </w:tcMar>
          </w:tcPr>
          <w:p w:rsidR="00F33C6D" w:rsidRPr="00D6066E" w:rsidRDefault="00F33C6D" w:rsidP="00C560F4">
            <w:pPr>
              <w:snapToGrid w:val="0"/>
              <w:spacing w:line="300" w:lineRule="exact"/>
              <w:ind w:rightChars="110" w:right="264"/>
              <w:jc w:val="right"/>
              <w:rPr>
                <w:rFonts w:eastAsia="標楷體"/>
                <w:b/>
              </w:rPr>
            </w:pPr>
            <w:r w:rsidRPr="00D6066E">
              <w:rPr>
                <w:rFonts w:eastAsia="標楷體"/>
                <w:b/>
              </w:rPr>
              <w:t xml:space="preserve">-4.15 </w:t>
            </w:r>
          </w:p>
        </w:tc>
        <w:tc>
          <w:tcPr>
            <w:tcW w:w="1350" w:type="dxa"/>
            <w:tcMar>
              <w:top w:w="17" w:type="dxa"/>
              <w:left w:w="17" w:type="dxa"/>
              <w:bottom w:w="0" w:type="dxa"/>
              <w:right w:w="17" w:type="dxa"/>
            </w:tcMar>
          </w:tcPr>
          <w:p w:rsidR="00F33C6D" w:rsidRPr="00D6066E" w:rsidRDefault="00F33C6D" w:rsidP="00C560F4">
            <w:pPr>
              <w:snapToGrid w:val="0"/>
              <w:spacing w:line="300" w:lineRule="exact"/>
              <w:ind w:left="28" w:rightChars="172" w:right="413"/>
              <w:jc w:val="right"/>
              <w:rPr>
                <w:rFonts w:eastAsia="標楷體"/>
                <w:b/>
                <w:bCs/>
              </w:rPr>
            </w:pPr>
            <w:r w:rsidRPr="00D6066E">
              <w:rPr>
                <w:rFonts w:eastAsia="標楷體"/>
                <w:b/>
                <w:bCs/>
              </w:rPr>
              <w:t>-0.75</w:t>
            </w:r>
          </w:p>
        </w:tc>
        <w:tc>
          <w:tcPr>
            <w:tcW w:w="1350" w:type="dxa"/>
            <w:tcMar>
              <w:top w:w="17" w:type="dxa"/>
              <w:left w:w="17" w:type="dxa"/>
              <w:bottom w:w="0" w:type="dxa"/>
              <w:right w:w="17" w:type="dxa"/>
            </w:tcMar>
          </w:tcPr>
          <w:p w:rsidR="00F33C6D" w:rsidRPr="00D6066E" w:rsidRDefault="00F33C6D" w:rsidP="00C560F4">
            <w:pPr>
              <w:snapToGrid w:val="0"/>
              <w:spacing w:line="300" w:lineRule="exact"/>
              <w:ind w:left="28" w:rightChars="144" w:right="346"/>
              <w:jc w:val="right"/>
              <w:rPr>
                <w:rFonts w:eastAsia="標楷體"/>
                <w:b/>
                <w:bCs/>
              </w:rPr>
            </w:pPr>
            <w:r w:rsidRPr="00D6066E">
              <w:rPr>
                <w:rFonts w:eastAsia="標楷體"/>
                <w:b/>
                <w:bCs/>
              </w:rPr>
              <w:t xml:space="preserve"> 0.98</w:t>
            </w:r>
          </w:p>
        </w:tc>
        <w:tc>
          <w:tcPr>
            <w:tcW w:w="1350" w:type="dxa"/>
            <w:tcMar>
              <w:top w:w="17" w:type="dxa"/>
              <w:left w:w="17" w:type="dxa"/>
              <w:bottom w:w="0" w:type="dxa"/>
              <w:right w:w="17" w:type="dxa"/>
            </w:tcMar>
          </w:tcPr>
          <w:p w:rsidR="00F33C6D" w:rsidRPr="00D6066E" w:rsidRDefault="00F33C6D" w:rsidP="00C560F4">
            <w:pPr>
              <w:snapToGrid w:val="0"/>
              <w:spacing w:line="300" w:lineRule="exact"/>
              <w:ind w:left="28" w:rightChars="172" w:right="413"/>
              <w:jc w:val="right"/>
              <w:rPr>
                <w:rFonts w:eastAsia="標楷體"/>
                <w:b/>
                <w:bCs/>
              </w:rPr>
            </w:pPr>
            <w:r w:rsidRPr="00D6066E">
              <w:rPr>
                <w:rFonts w:eastAsia="標楷體"/>
                <w:b/>
                <w:bCs/>
              </w:rPr>
              <w:t>-1.62</w:t>
            </w:r>
          </w:p>
        </w:tc>
      </w:tr>
      <w:tr w:rsidR="00F33C6D"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3B6B9A" w:rsidRDefault="00F33C6D" w:rsidP="00C560F4">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F33C6D" w:rsidRPr="003B6B9A" w:rsidRDefault="00F33C6D" w:rsidP="00C560F4">
            <w:pPr>
              <w:spacing w:line="300" w:lineRule="exact"/>
              <w:ind w:rightChars="141" w:right="338"/>
              <w:jc w:val="right"/>
              <w:rPr>
                <w:rFonts w:ascii="新細明體" w:hAnsi="新細明體" w:cs="新細明體"/>
              </w:rPr>
            </w:pPr>
            <w:r w:rsidRPr="003B6B9A">
              <w:rPr>
                <w:rFonts w:hint="eastAsia"/>
              </w:rPr>
              <w:t>8.05</w:t>
            </w:r>
          </w:p>
        </w:tc>
        <w:tc>
          <w:tcPr>
            <w:tcW w:w="1350" w:type="dxa"/>
            <w:tcMar>
              <w:top w:w="17" w:type="dxa"/>
              <w:left w:w="17" w:type="dxa"/>
              <w:bottom w:w="0" w:type="dxa"/>
              <w:right w:w="17" w:type="dxa"/>
            </w:tcMar>
            <w:vAlign w:val="bottom"/>
          </w:tcPr>
          <w:p w:rsidR="00F33C6D" w:rsidRPr="00902AC9" w:rsidRDefault="00F33C6D" w:rsidP="00C560F4">
            <w:pPr>
              <w:spacing w:line="300" w:lineRule="exact"/>
              <w:ind w:rightChars="172" w:right="413"/>
              <w:jc w:val="right"/>
            </w:pPr>
            <w:r w:rsidRPr="003B6B9A">
              <w:rPr>
                <w:rFonts w:hint="eastAsia"/>
              </w:rPr>
              <w:t>18.31</w:t>
            </w:r>
          </w:p>
        </w:tc>
        <w:tc>
          <w:tcPr>
            <w:tcW w:w="1350" w:type="dxa"/>
            <w:tcMar>
              <w:top w:w="17" w:type="dxa"/>
              <w:left w:w="17" w:type="dxa"/>
              <w:bottom w:w="0" w:type="dxa"/>
              <w:right w:w="17" w:type="dxa"/>
            </w:tcMar>
            <w:vAlign w:val="bottom"/>
          </w:tcPr>
          <w:p w:rsidR="00F33C6D" w:rsidRPr="003B6B9A" w:rsidRDefault="00F33C6D" w:rsidP="00C560F4">
            <w:pPr>
              <w:spacing w:line="300" w:lineRule="exact"/>
              <w:ind w:rightChars="144" w:right="346"/>
              <w:jc w:val="right"/>
              <w:rPr>
                <w:rFonts w:ascii="新細明體" w:hAnsi="新細明體" w:cs="新細明體"/>
              </w:rPr>
            </w:pPr>
            <w:r w:rsidRPr="003B6B9A">
              <w:rPr>
                <w:rFonts w:hint="eastAsia"/>
              </w:rPr>
              <w:t>-2.34</w:t>
            </w:r>
          </w:p>
        </w:tc>
        <w:tc>
          <w:tcPr>
            <w:tcW w:w="1350" w:type="dxa"/>
            <w:tcMar>
              <w:top w:w="17" w:type="dxa"/>
              <w:left w:w="17" w:type="dxa"/>
              <w:bottom w:w="0" w:type="dxa"/>
              <w:right w:w="17" w:type="dxa"/>
            </w:tcMar>
            <w:vAlign w:val="bottom"/>
          </w:tcPr>
          <w:p w:rsidR="00F33C6D" w:rsidRPr="003B6B9A" w:rsidRDefault="00F33C6D" w:rsidP="00C560F4">
            <w:pPr>
              <w:spacing w:line="300" w:lineRule="exact"/>
              <w:ind w:rightChars="175" w:right="420"/>
              <w:jc w:val="right"/>
              <w:rPr>
                <w:rFonts w:ascii="新細明體" w:hAnsi="新細明體" w:cs="新細明體"/>
              </w:rPr>
            </w:pPr>
            <w:r w:rsidRPr="003B6B9A">
              <w:rPr>
                <w:rFonts w:hint="eastAsia"/>
              </w:rPr>
              <w:t xml:space="preserve">-0.69 </w:t>
            </w:r>
          </w:p>
        </w:tc>
      </w:tr>
      <w:tr w:rsidR="00F33C6D"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-4.75</w:t>
            </w:r>
          </w:p>
        </w:tc>
        <w:tc>
          <w:tcPr>
            <w:tcW w:w="1350" w:type="dxa"/>
            <w:tcMar>
              <w:top w:w="17" w:type="dxa"/>
              <w:left w:w="17" w:type="dxa"/>
              <w:bottom w:w="0" w:type="dxa"/>
              <w:right w:w="17" w:type="dxa"/>
            </w:tcMar>
          </w:tcPr>
          <w:p w:rsidR="00F33C6D" w:rsidRPr="00496776" w:rsidRDefault="00F33C6D" w:rsidP="00C560F4">
            <w:pPr>
              <w:spacing w:line="300" w:lineRule="exact"/>
              <w:ind w:rightChars="172" w:right="413"/>
              <w:jc w:val="right"/>
            </w:pPr>
            <w:r w:rsidRPr="00496776">
              <w:t>10.97</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-1.98</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 xml:space="preserve">-0.72 </w:t>
            </w:r>
          </w:p>
        </w:tc>
      </w:tr>
      <w:tr w:rsidR="00F33C6D"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4.53</w:t>
            </w:r>
          </w:p>
        </w:tc>
        <w:tc>
          <w:tcPr>
            <w:tcW w:w="1350" w:type="dxa"/>
            <w:tcMar>
              <w:top w:w="17" w:type="dxa"/>
              <w:left w:w="17" w:type="dxa"/>
              <w:bottom w:w="0" w:type="dxa"/>
              <w:right w:w="17" w:type="dxa"/>
            </w:tcMar>
          </w:tcPr>
          <w:p w:rsidR="00F33C6D" w:rsidRPr="00496776" w:rsidRDefault="00F33C6D" w:rsidP="00C560F4">
            <w:pPr>
              <w:spacing w:line="300" w:lineRule="exact"/>
              <w:ind w:rightChars="172" w:right="413"/>
              <w:jc w:val="right"/>
            </w:pPr>
            <w:r w:rsidRPr="00496776">
              <w:t>10.16</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6.95</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 xml:space="preserve">1.66 </w:t>
            </w:r>
          </w:p>
        </w:tc>
      </w:tr>
      <w:tr w:rsidR="00F33C6D"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0.13</w:t>
            </w:r>
          </w:p>
        </w:tc>
        <w:tc>
          <w:tcPr>
            <w:tcW w:w="1350" w:type="dxa"/>
            <w:tcMar>
              <w:top w:w="17" w:type="dxa"/>
              <w:left w:w="17" w:type="dxa"/>
              <w:bottom w:w="0" w:type="dxa"/>
              <w:right w:w="17" w:type="dxa"/>
            </w:tcMar>
          </w:tcPr>
          <w:p w:rsidR="00F33C6D" w:rsidRPr="00496776" w:rsidRDefault="00F33C6D" w:rsidP="00C560F4">
            <w:pPr>
              <w:spacing w:line="300" w:lineRule="exact"/>
              <w:ind w:rightChars="172" w:right="413"/>
              <w:jc w:val="right"/>
            </w:pPr>
            <w:r w:rsidRPr="00496776">
              <w:t>2.09</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3.47</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 xml:space="preserve">-1.77 </w:t>
            </w:r>
          </w:p>
        </w:tc>
      </w:tr>
      <w:tr w:rsidR="00F33C6D"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8A412A" w:rsidRDefault="00F33C6D" w:rsidP="00C560F4">
            <w:pPr>
              <w:snapToGrid w:val="0"/>
              <w:spacing w:line="300" w:lineRule="exact"/>
              <w:ind w:rightChars="110" w:right="264"/>
              <w:jc w:val="right"/>
              <w:rPr>
                <w:rFonts w:eastAsia="標楷體"/>
              </w:rPr>
            </w:pPr>
            <w:r w:rsidRPr="008A412A">
              <w:rPr>
                <w:rFonts w:eastAsia="標楷體" w:hint="eastAsia"/>
              </w:rPr>
              <w:t>-2.84</w:t>
            </w:r>
          </w:p>
        </w:tc>
        <w:tc>
          <w:tcPr>
            <w:tcW w:w="1350" w:type="dxa"/>
            <w:tcBorders>
              <w:left w:val="double" w:sz="4" w:space="0" w:color="auto"/>
            </w:tcBorders>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-2.45</w:t>
            </w:r>
          </w:p>
        </w:tc>
        <w:tc>
          <w:tcPr>
            <w:tcW w:w="1350" w:type="dxa"/>
            <w:tcMar>
              <w:top w:w="17" w:type="dxa"/>
              <w:left w:w="17" w:type="dxa"/>
              <w:bottom w:w="0" w:type="dxa"/>
              <w:right w:w="17" w:type="dxa"/>
            </w:tcMar>
          </w:tcPr>
          <w:p w:rsidR="00F33C6D" w:rsidRPr="00496776" w:rsidRDefault="00F33C6D" w:rsidP="00C560F4">
            <w:pPr>
              <w:spacing w:line="300" w:lineRule="exact"/>
              <w:ind w:rightChars="172" w:right="413"/>
              <w:jc w:val="right"/>
            </w:pPr>
            <w:r w:rsidRPr="00496776">
              <w:t>-5.43</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3.47</w:t>
            </w:r>
          </w:p>
        </w:tc>
        <w:tc>
          <w:tcPr>
            <w:tcW w:w="1350" w:type="dxa"/>
            <w:tcMar>
              <w:top w:w="17" w:type="dxa"/>
              <w:left w:w="17" w:type="dxa"/>
              <w:bottom w:w="0" w:type="dxa"/>
              <w:right w:w="17" w:type="dxa"/>
            </w:tcMar>
          </w:tcPr>
          <w:p w:rsidR="00F33C6D" w:rsidRPr="00496776" w:rsidRDefault="00F33C6D" w:rsidP="00C560F4">
            <w:pPr>
              <w:spacing w:line="300" w:lineRule="exact"/>
              <w:ind w:rightChars="141" w:right="338"/>
              <w:jc w:val="right"/>
            </w:pPr>
            <w:r w:rsidRPr="00496776">
              <w:t xml:space="preserve">-5.13 </w:t>
            </w:r>
          </w:p>
        </w:tc>
      </w:tr>
      <w:tr w:rsidR="00F33C6D"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33C6D" w:rsidRPr="00392B63" w:rsidRDefault="00F33C6D" w:rsidP="00C560F4">
            <w:pPr>
              <w:snapToGrid w:val="0"/>
              <w:spacing w:line="300" w:lineRule="exact"/>
              <w:ind w:rightChars="110" w:right="264"/>
              <w:jc w:val="right"/>
              <w:rPr>
                <w:rFonts w:eastAsia="標楷體"/>
              </w:rPr>
            </w:pPr>
            <w:r w:rsidRPr="00392B63">
              <w:rPr>
                <w:rFonts w:eastAsia="標楷體"/>
              </w:rPr>
              <w:t xml:space="preserve">-0.93 </w:t>
            </w:r>
          </w:p>
        </w:tc>
        <w:tc>
          <w:tcPr>
            <w:tcW w:w="1350" w:type="dxa"/>
            <w:tcBorders>
              <w:left w:val="double" w:sz="4" w:space="0" w:color="auto"/>
            </w:tcBorders>
            <w:tcMar>
              <w:top w:w="17" w:type="dxa"/>
              <w:left w:w="17" w:type="dxa"/>
              <w:bottom w:w="0" w:type="dxa"/>
              <w:right w:w="17" w:type="dxa"/>
            </w:tcMar>
          </w:tcPr>
          <w:p w:rsidR="00F33C6D" w:rsidRPr="00392B63" w:rsidRDefault="00F33C6D" w:rsidP="00C560F4">
            <w:pPr>
              <w:spacing w:line="300" w:lineRule="exact"/>
              <w:ind w:rightChars="141" w:right="338"/>
              <w:jc w:val="right"/>
            </w:pPr>
            <w:r w:rsidRPr="00392B63">
              <w:t xml:space="preserve">-1.18 </w:t>
            </w:r>
          </w:p>
        </w:tc>
        <w:tc>
          <w:tcPr>
            <w:tcW w:w="1350" w:type="dxa"/>
            <w:tcMar>
              <w:top w:w="17" w:type="dxa"/>
              <w:left w:w="17" w:type="dxa"/>
              <w:bottom w:w="0" w:type="dxa"/>
              <w:right w:w="17" w:type="dxa"/>
            </w:tcMar>
          </w:tcPr>
          <w:p w:rsidR="00F33C6D" w:rsidRPr="00392B63" w:rsidRDefault="00F33C6D" w:rsidP="00C560F4">
            <w:pPr>
              <w:spacing w:line="300" w:lineRule="exact"/>
              <w:ind w:rightChars="172" w:right="413"/>
              <w:jc w:val="right"/>
            </w:pPr>
            <w:r w:rsidRPr="00392B63">
              <w:t xml:space="preserve">-2.24 </w:t>
            </w:r>
          </w:p>
        </w:tc>
        <w:tc>
          <w:tcPr>
            <w:tcW w:w="1350" w:type="dxa"/>
            <w:tcMar>
              <w:top w:w="17" w:type="dxa"/>
              <w:left w:w="17" w:type="dxa"/>
              <w:bottom w:w="0" w:type="dxa"/>
              <w:right w:w="17" w:type="dxa"/>
            </w:tcMar>
          </w:tcPr>
          <w:p w:rsidR="00F33C6D" w:rsidRPr="00392B63" w:rsidRDefault="00F33C6D" w:rsidP="00C560F4">
            <w:pPr>
              <w:spacing w:line="300" w:lineRule="exact"/>
              <w:ind w:rightChars="141" w:right="338"/>
              <w:jc w:val="right"/>
            </w:pPr>
            <w:r w:rsidRPr="00392B63">
              <w:t xml:space="preserve">1.48 </w:t>
            </w:r>
          </w:p>
        </w:tc>
        <w:tc>
          <w:tcPr>
            <w:tcW w:w="1350" w:type="dxa"/>
            <w:tcMar>
              <w:top w:w="17" w:type="dxa"/>
              <w:left w:w="17" w:type="dxa"/>
              <w:bottom w:w="0" w:type="dxa"/>
              <w:right w:w="17" w:type="dxa"/>
            </w:tcMar>
          </w:tcPr>
          <w:p w:rsidR="00F33C6D" w:rsidRPr="00392B63" w:rsidRDefault="00F33C6D" w:rsidP="00C560F4">
            <w:pPr>
              <w:spacing w:line="300" w:lineRule="exact"/>
              <w:ind w:rightChars="141" w:right="338"/>
              <w:jc w:val="right"/>
            </w:pPr>
            <w:r w:rsidRPr="00392B63">
              <w:t xml:space="preserve">0.72 </w:t>
            </w:r>
          </w:p>
        </w:tc>
      </w:tr>
      <w:tr w:rsidR="00F33C6D" w:rsidRPr="003B6B9A"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FE4FEC" w:rsidRDefault="00F33C6D" w:rsidP="00C560F4">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FE4FEC" w:rsidRDefault="00F33C6D" w:rsidP="00C560F4">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67</w:t>
            </w:r>
          </w:p>
        </w:tc>
        <w:tc>
          <w:tcPr>
            <w:tcW w:w="1350" w:type="dxa"/>
            <w:tcBorders>
              <w:left w:val="double" w:sz="4" w:space="0" w:color="auto"/>
            </w:tcBorders>
            <w:tcMar>
              <w:top w:w="17" w:type="dxa"/>
              <w:left w:w="17" w:type="dxa"/>
              <w:bottom w:w="0" w:type="dxa"/>
              <w:right w:w="17" w:type="dxa"/>
            </w:tcMar>
          </w:tcPr>
          <w:p w:rsidR="00F33C6D" w:rsidRPr="00215C95" w:rsidRDefault="00F33C6D" w:rsidP="00C560F4">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sidRPr="00215C95">
              <w:rPr>
                <w:rFonts w:hint="eastAsia"/>
                <w:color w:val="000000" w:themeColor="text1"/>
              </w:rPr>
              <w:t>7</w:t>
            </w:r>
            <w:r w:rsidRPr="00215C95">
              <w:rPr>
                <w:color w:val="000000" w:themeColor="text1"/>
              </w:rPr>
              <w:t>4</w:t>
            </w:r>
          </w:p>
        </w:tc>
        <w:tc>
          <w:tcPr>
            <w:tcW w:w="1350" w:type="dxa"/>
            <w:tcMar>
              <w:top w:w="17" w:type="dxa"/>
              <w:left w:w="17" w:type="dxa"/>
              <w:bottom w:w="0" w:type="dxa"/>
              <w:right w:w="17" w:type="dxa"/>
            </w:tcMar>
          </w:tcPr>
          <w:p w:rsidR="00F33C6D" w:rsidRPr="00215C95" w:rsidRDefault="00F33C6D" w:rsidP="00C560F4">
            <w:pPr>
              <w:spacing w:line="300" w:lineRule="exact"/>
              <w:ind w:rightChars="172" w:right="413"/>
              <w:jc w:val="right"/>
              <w:rPr>
                <w:color w:val="000000" w:themeColor="text1"/>
              </w:rPr>
            </w:pPr>
            <w:r w:rsidRPr="00215C95">
              <w:rPr>
                <w:color w:val="000000" w:themeColor="text1"/>
              </w:rPr>
              <w:t>-2.</w:t>
            </w:r>
            <w:r w:rsidRPr="00215C95">
              <w:rPr>
                <w:rFonts w:hint="eastAsia"/>
                <w:color w:val="000000" w:themeColor="text1"/>
              </w:rPr>
              <w:t>18</w:t>
            </w:r>
          </w:p>
        </w:tc>
        <w:tc>
          <w:tcPr>
            <w:tcW w:w="1350" w:type="dxa"/>
            <w:tcMar>
              <w:top w:w="17" w:type="dxa"/>
              <w:left w:w="17" w:type="dxa"/>
              <w:bottom w:w="0" w:type="dxa"/>
              <w:right w:w="17" w:type="dxa"/>
            </w:tcMar>
          </w:tcPr>
          <w:p w:rsidR="00F33C6D" w:rsidRPr="00215C95" w:rsidRDefault="00F33C6D" w:rsidP="00C560F4">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sidRPr="00215C95">
              <w:rPr>
                <w:rFonts w:hint="eastAsia"/>
                <w:color w:val="000000" w:themeColor="text1"/>
              </w:rPr>
              <w:t>3</w:t>
            </w:r>
            <w:r w:rsidRPr="00215C95">
              <w:rPr>
                <w:color w:val="000000" w:themeColor="text1"/>
              </w:rPr>
              <w:t>2</w:t>
            </w:r>
          </w:p>
        </w:tc>
        <w:tc>
          <w:tcPr>
            <w:tcW w:w="1350" w:type="dxa"/>
            <w:tcMar>
              <w:top w:w="17" w:type="dxa"/>
              <w:left w:w="17" w:type="dxa"/>
              <w:bottom w:w="0" w:type="dxa"/>
              <w:right w:w="17" w:type="dxa"/>
            </w:tcMar>
          </w:tcPr>
          <w:p w:rsidR="00F33C6D" w:rsidRPr="00215C95" w:rsidRDefault="00F33C6D" w:rsidP="00C560F4">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sidRPr="00215C95">
              <w:rPr>
                <w:rFonts w:hint="eastAsia"/>
                <w:color w:val="000000" w:themeColor="text1"/>
              </w:rPr>
              <w:t>34</w:t>
            </w:r>
          </w:p>
        </w:tc>
      </w:tr>
      <w:tr w:rsidR="00F33C6D"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FE4FEC" w:rsidRDefault="00F33C6D" w:rsidP="00C560F4">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74</w:t>
            </w:r>
          </w:p>
        </w:tc>
        <w:tc>
          <w:tcPr>
            <w:tcW w:w="1350" w:type="dxa"/>
            <w:tcBorders>
              <w:left w:val="double" w:sz="4" w:space="0" w:color="auto"/>
            </w:tcBorders>
            <w:tcMar>
              <w:top w:w="17" w:type="dxa"/>
              <w:left w:w="17" w:type="dxa"/>
              <w:bottom w:w="0" w:type="dxa"/>
              <w:right w:w="17" w:type="dxa"/>
            </w:tcMar>
          </w:tcPr>
          <w:p w:rsidR="00F33C6D" w:rsidRPr="00FE4FEC" w:rsidRDefault="00F33C6D" w:rsidP="00C560F4">
            <w:pPr>
              <w:spacing w:line="300" w:lineRule="exact"/>
              <w:ind w:rightChars="141" w:right="338"/>
              <w:jc w:val="right"/>
            </w:pPr>
            <w:r w:rsidRPr="00FE4FEC">
              <w:t>-</w:t>
            </w:r>
            <w:r>
              <w:rPr>
                <w:rFonts w:hint="eastAsia"/>
              </w:rPr>
              <w:t>7.67</w:t>
            </w:r>
          </w:p>
        </w:tc>
        <w:tc>
          <w:tcPr>
            <w:tcW w:w="1350" w:type="dxa"/>
            <w:tcMar>
              <w:top w:w="17" w:type="dxa"/>
              <w:left w:w="17" w:type="dxa"/>
              <w:bottom w:w="0" w:type="dxa"/>
              <w:right w:w="17" w:type="dxa"/>
            </w:tcMar>
          </w:tcPr>
          <w:p w:rsidR="00F33C6D" w:rsidRPr="00FE4FEC" w:rsidRDefault="00F33C6D" w:rsidP="00C560F4">
            <w:pPr>
              <w:spacing w:line="300" w:lineRule="exact"/>
              <w:ind w:rightChars="172" w:right="413"/>
              <w:jc w:val="right"/>
            </w:pPr>
            <w:r w:rsidRPr="00FE4FEC">
              <w:t>-</w:t>
            </w:r>
            <w:r>
              <w:rPr>
                <w:rFonts w:hint="eastAsia"/>
              </w:rPr>
              <w:t>5.11</w:t>
            </w:r>
          </w:p>
        </w:tc>
        <w:tc>
          <w:tcPr>
            <w:tcW w:w="1350" w:type="dxa"/>
            <w:tcMar>
              <w:top w:w="17" w:type="dxa"/>
              <w:left w:w="17" w:type="dxa"/>
              <w:bottom w:w="0" w:type="dxa"/>
              <w:right w:w="17" w:type="dxa"/>
            </w:tcMar>
          </w:tcPr>
          <w:p w:rsidR="00F33C6D" w:rsidRPr="00FE4FEC" w:rsidRDefault="00F33C6D" w:rsidP="00C560F4">
            <w:pPr>
              <w:spacing w:line="300" w:lineRule="exact"/>
              <w:ind w:rightChars="141" w:right="338"/>
              <w:jc w:val="right"/>
            </w:pPr>
            <w:r w:rsidRPr="00FE4FEC">
              <w:t>-</w:t>
            </w:r>
            <w:r>
              <w:rPr>
                <w:rFonts w:hint="eastAsia"/>
              </w:rPr>
              <w:t>4.99</w:t>
            </w:r>
          </w:p>
        </w:tc>
        <w:tc>
          <w:tcPr>
            <w:tcW w:w="1350" w:type="dxa"/>
            <w:tcMar>
              <w:top w:w="17" w:type="dxa"/>
              <w:left w:w="17" w:type="dxa"/>
              <w:bottom w:w="0" w:type="dxa"/>
              <w:right w:w="17" w:type="dxa"/>
            </w:tcMar>
          </w:tcPr>
          <w:p w:rsidR="00F33C6D" w:rsidRPr="00FE4FEC" w:rsidRDefault="00F33C6D" w:rsidP="00C560F4">
            <w:pPr>
              <w:spacing w:line="300" w:lineRule="exact"/>
              <w:ind w:rightChars="141" w:right="338"/>
              <w:jc w:val="right"/>
            </w:pPr>
            <w:r w:rsidRPr="00FE4FEC">
              <w:t>-</w:t>
            </w:r>
            <w:r>
              <w:rPr>
                <w:rFonts w:hint="eastAsia"/>
              </w:rPr>
              <w:t>5.09</w:t>
            </w:r>
          </w:p>
        </w:tc>
      </w:tr>
      <w:tr w:rsidR="00F33C6D" w:rsidRPr="00392B63"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Pr="003B6B9A" w:rsidRDefault="00F33C6D" w:rsidP="00C560F4">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Pr="00FE4FEC" w:rsidRDefault="00F33C6D" w:rsidP="00C560F4">
            <w:pPr>
              <w:snapToGrid w:val="0"/>
              <w:spacing w:line="300" w:lineRule="exact"/>
              <w:ind w:rightChars="110" w:right="264"/>
              <w:jc w:val="right"/>
              <w:rPr>
                <w:rFonts w:eastAsia="標楷體"/>
                <w:color w:val="000000" w:themeColor="text1"/>
              </w:rPr>
            </w:pPr>
            <w:r>
              <w:rPr>
                <w:rFonts w:eastAsia="標楷體" w:hint="eastAsia"/>
                <w:color w:val="000000" w:themeColor="text1"/>
              </w:rPr>
              <w:t>-5.73</w:t>
            </w:r>
          </w:p>
        </w:tc>
        <w:tc>
          <w:tcPr>
            <w:tcW w:w="1350" w:type="dxa"/>
            <w:tcBorders>
              <w:left w:val="double" w:sz="4" w:space="0" w:color="auto"/>
            </w:tcBorders>
            <w:tcMar>
              <w:top w:w="17" w:type="dxa"/>
              <w:left w:w="17" w:type="dxa"/>
              <w:bottom w:w="0" w:type="dxa"/>
              <w:right w:w="17" w:type="dxa"/>
            </w:tcMar>
          </w:tcPr>
          <w:p w:rsidR="00F33C6D" w:rsidRPr="00FE4FEC" w:rsidRDefault="00F33C6D" w:rsidP="00C560F4">
            <w:pPr>
              <w:spacing w:line="300" w:lineRule="exact"/>
              <w:ind w:rightChars="141" w:right="338"/>
              <w:jc w:val="right"/>
            </w:pPr>
            <w:r>
              <w:rPr>
                <w:rFonts w:hint="eastAsia"/>
              </w:rPr>
              <w:t>-8.99</w:t>
            </w:r>
          </w:p>
        </w:tc>
        <w:tc>
          <w:tcPr>
            <w:tcW w:w="1350" w:type="dxa"/>
            <w:tcMar>
              <w:top w:w="17" w:type="dxa"/>
              <w:left w:w="17" w:type="dxa"/>
              <w:bottom w:w="0" w:type="dxa"/>
              <w:right w:w="17" w:type="dxa"/>
            </w:tcMar>
          </w:tcPr>
          <w:p w:rsidR="00F33C6D" w:rsidRPr="00FE4FEC" w:rsidRDefault="00F33C6D" w:rsidP="00C560F4">
            <w:pPr>
              <w:spacing w:line="300" w:lineRule="exact"/>
              <w:ind w:rightChars="172" w:right="413"/>
              <w:jc w:val="right"/>
            </w:pPr>
            <w:r>
              <w:rPr>
                <w:rFonts w:hint="eastAsia"/>
              </w:rPr>
              <w:t>-8.38</w:t>
            </w:r>
          </w:p>
        </w:tc>
        <w:tc>
          <w:tcPr>
            <w:tcW w:w="1350" w:type="dxa"/>
            <w:tcMar>
              <w:top w:w="17" w:type="dxa"/>
              <w:left w:w="17" w:type="dxa"/>
              <w:bottom w:w="0" w:type="dxa"/>
              <w:right w:w="17" w:type="dxa"/>
            </w:tcMar>
          </w:tcPr>
          <w:p w:rsidR="00F33C6D" w:rsidRPr="00FE4FEC" w:rsidRDefault="00F33C6D" w:rsidP="00C560F4">
            <w:pPr>
              <w:spacing w:line="300" w:lineRule="exact"/>
              <w:ind w:rightChars="141" w:right="338"/>
              <w:jc w:val="right"/>
            </w:pPr>
            <w:r>
              <w:rPr>
                <w:rFonts w:hint="eastAsia"/>
              </w:rPr>
              <w:t>2.52</w:t>
            </w:r>
          </w:p>
        </w:tc>
        <w:tc>
          <w:tcPr>
            <w:tcW w:w="1350" w:type="dxa"/>
            <w:tcMar>
              <w:top w:w="17" w:type="dxa"/>
              <w:left w:w="17" w:type="dxa"/>
              <w:bottom w:w="0" w:type="dxa"/>
              <w:right w:w="17" w:type="dxa"/>
            </w:tcMar>
          </w:tcPr>
          <w:p w:rsidR="00F33C6D" w:rsidRPr="00FE4FEC" w:rsidRDefault="00F33C6D" w:rsidP="00C560F4">
            <w:pPr>
              <w:spacing w:line="300" w:lineRule="exact"/>
              <w:ind w:rightChars="141" w:right="338"/>
              <w:jc w:val="right"/>
            </w:pPr>
            <w:r>
              <w:rPr>
                <w:rFonts w:hint="eastAsia"/>
              </w:rPr>
              <w:t>-0.09</w:t>
            </w:r>
          </w:p>
        </w:tc>
      </w:tr>
      <w:tr w:rsidR="00F33C6D" w:rsidRPr="00392B63"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Default="00F33C6D" w:rsidP="00C560F4">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33C6D" w:rsidRDefault="00F33C6D" w:rsidP="00C560F4">
            <w:pPr>
              <w:snapToGrid w:val="0"/>
              <w:spacing w:line="300" w:lineRule="exact"/>
              <w:ind w:rightChars="110" w:right="264"/>
              <w:jc w:val="right"/>
              <w:rPr>
                <w:rFonts w:eastAsia="標楷體"/>
                <w:color w:val="000000" w:themeColor="text1"/>
              </w:rPr>
            </w:pPr>
            <w:r>
              <w:rPr>
                <w:rFonts w:eastAsia="標楷體" w:hint="eastAsia"/>
                <w:color w:val="000000" w:themeColor="text1"/>
              </w:rPr>
              <w:t>-6.53</w:t>
            </w:r>
          </w:p>
        </w:tc>
        <w:tc>
          <w:tcPr>
            <w:tcW w:w="1350" w:type="dxa"/>
            <w:tcBorders>
              <w:left w:val="double" w:sz="4" w:space="0" w:color="auto"/>
            </w:tcBorders>
            <w:tcMar>
              <w:top w:w="17" w:type="dxa"/>
              <w:left w:w="17" w:type="dxa"/>
              <w:bottom w:w="0" w:type="dxa"/>
              <w:right w:w="17" w:type="dxa"/>
            </w:tcMar>
          </w:tcPr>
          <w:p w:rsidR="00F33C6D" w:rsidRDefault="00F33C6D" w:rsidP="00C560F4">
            <w:pPr>
              <w:spacing w:line="300" w:lineRule="exact"/>
              <w:ind w:rightChars="141" w:right="338"/>
              <w:jc w:val="right"/>
            </w:pPr>
            <w:r>
              <w:rPr>
                <w:rFonts w:hint="eastAsia"/>
              </w:rPr>
              <w:t>-11.16</w:t>
            </w:r>
          </w:p>
        </w:tc>
        <w:tc>
          <w:tcPr>
            <w:tcW w:w="1350" w:type="dxa"/>
            <w:tcMar>
              <w:top w:w="17" w:type="dxa"/>
              <w:left w:w="17" w:type="dxa"/>
              <w:bottom w:w="0" w:type="dxa"/>
              <w:right w:w="17" w:type="dxa"/>
            </w:tcMar>
          </w:tcPr>
          <w:p w:rsidR="00F33C6D" w:rsidRDefault="00F33C6D" w:rsidP="00C560F4">
            <w:pPr>
              <w:spacing w:line="300" w:lineRule="exact"/>
              <w:ind w:rightChars="172" w:right="413"/>
              <w:jc w:val="right"/>
            </w:pPr>
            <w:r>
              <w:rPr>
                <w:rFonts w:hint="eastAsia"/>
              </w:rPr>
              <w:t>-8.48</w:t>
            </w:r>
          </w:p>
        </w:tc>
        <w:tc>
          <w:tcPr>
            <w:tcW w:w="1350" w:type="dxa"/>
            <w:tcMar>
              <w:top w:w="17" w:type="dxa"/>
              <w:left w:w="17" w:type="dxa"/>
              <w:bottom w:w="0" w:type="dxa"/>
              <w:right w:w="17" w:type="dxa"/>
            </w:tcMar>
          </w:tcPr>
          <w:p w:rsidR="00F33C6D" w:rsidRDefault="00F33C6D" w:rsidP="00C560F4">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F33C6D" w:rsidRDefault="00F33C6D" w:rsidP="00C560F4">
            <w:pPr>
              <w:spacing w:line="300" w:lineRule="exact"/>
              <w:ind w:rightChars="141" w:right="338"/>
              <w:jc w:val="right"/>
            </w:pPr>
            <w:r>
              <w:rPr>
                <w:rFonts w:hint="eastAsia"/>
              </w:rPr>
              <w:t>-2.01</w:t>
            </w:r>
          </w:p>
        </w:tc>
      </w:tr>
      <w:tr w:rsidR="00F33C6D" w:rsidRPr="00392B63" w:rsidTr="00C560F4">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33C6D" w:rsidRDefault="00F33C6D" w:rsidP="00C560F4">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33C6D" w:rsidRPr="00D6066E" w:rsidRDefault="00F33C6D" w:rsidP="00C560F4">
            <w:pPr>
              <w:snapToGrid w:val="0"/>
              <w:spacing w:line="300" w:lineRule="exact"/>
              <w:ind w:rightChars="110" w:right="264"/>
              <w:jc w:val="right"/>
              <w:rPr>
                <w:rFonts w:eastAsia="標楷體"/>
                <w:color w:val="000000" w:themeColor="text1"/>
              </w:rPr>
            </w:pPr>
            <w:r w:rsidRPr="00D6066E">
              <w:rPr>
                <w:rFonts w:eastAsia="標楷體"/>
                <w:color w:val="000000" w:themeColor="text1"/>
              </w:rPr>
              <w:t xml:space="preserve">-4.89 </w:t>
            </w:r>
          </w:p>
        </w:tc>
        <w:tc>
          <w:tcPr>
            <w:tcW w:w="1350" w:type="dxa"/>
            <w:tcBorders>
              <w:left w:val="double" w:sz="4" w:space="0" w:color="auto"/>
            </w:tcBorders>
            <w:tcMar>
              <w:top w:w="17" w:type="dxa"/>
              <w:left w:w="17" w:type="dxa"/>
              <w:bottom w:w="0" w:type="dxa"/>
              <w:right w:w="17" w:type="dxa"/>
            </w:tcMar>
          </w:tcPr>
          <w:p w:rsidR="00F33C6D" w:rsidRPr="001B2DD5" w:rsidRDefault="00F33C6D" w:rsidP="00C560F4">
            <w:pPr>
              <w:spacing w:line="300" w:lineRule="exact"/>
              <w:ind w:rightChars="141" w:right="338"/>
              <w:jc w:val="right"/>
            </w:pPr>
            <w:r w:rsidRPr="001B2DD5">
              <w:t xml:space="preserve">- 9.76 </w:t>
            </w:r>
          </w:p>
        </w:tc>
        <w:tc>
          <w:tcPr>
            <w:tcW w:w="1350" w:type="dxa"/>
            <w:tcMar>
              <w:top w:w="17" w:type="dxa"/>
              <w:left w:w="17" w:type="dxa"/>
              <w:bottom w:w="0" w:type="dxa"/>
              <w:right w:w="17" w:type="dxa"/>
            </w:tcMar>
          </w:tcPr>
          <w:p w:rsidR="00F33C6D" w:rsidRPr="001B2DD5" w:rsidRDefault="00F33C6D" w:rsidP="00C560F4">
            <w:pPr>
              <w:spacing w:line="300" w:lineRule="exact"/>
              <w:ind w:rightChars="172" w:right="413"/>
              <w:jc w:val="right"/>
            </w:pPr>
            <w:r w:rsidRPr="001B2DD5">
              <w:t xml:space="preserve">- 5.98 </w:t>
            </w:r>
          </w:p>
        </w:tc>
        <w:tc>
          <w:tcPr>
            <w:tcW w:w="1350" w:type="dxa"/>
            <w:tcMar>
              <w:top w:w="17" w:type="dxa"/>
              <w:left w:w="17" w:type="dxa"/>
              <w:bottom w:w="0" w:type="dxa"/>
              <w:right w:w="17" w:type="dxa"/>
            </w:tcMar>
          </w:tcPr>
          <w:p w:rsidR="00F33C6D" w:rsidRPr="001B2DD5" w:rsidRDefault="00F33C6D" w:rsidP="00C560F4">
            <w:pPr>
              <w:spacing w:line="300" w:lineRule="exact"/>
              <w:ind w:rightChars="141" w:right="338"/>
              <w:jc w:val="right"/>
            </w:pPr>
            <w:r w:rsidRPr="001B2DD5">
              <w:t xml:space="preserve"> 1.21 </w:t>
            </w:r>
          </w:p>
        </w:tc>
        <w:tc>
          <w:tcPr>
            <w:tcW w:w="1350" w:type="dxa"/>
            <w:tcMar>
              <w:top w:w="17" w:type="dxa"/>
              <w:left w:w="17" w:type="dxa"/>
              <w:bottom w:w="0" w:type="dxa"/>
              <w:right w:w="17" w:type="dxa"/>
            </w:tcMar>
          </w:tcPr>
          <w:p w:rsidR="00F33C6D" w:rsidRPr="001B2DD5" w:rsidRDefault="00F33C6D" w:rsidP="00C560F4">
            <w:pPr>
              <w:spacing w:line="300" w:lineRule="exact"/>
              <w:ind w:rightChars="141" w:right="338"/>
              <w:jc w:val="right"/>
            </w:pPr>
            <w:r w:rsidRPr="001B2DD5">
              <w:t xml:space="preserve"> 1.31 </w:t>
            </w:r>
          </w:p>
        </w:tc>
      </w:tr>
      <w:tr w:rsidR="00F33C6D" w:rsidRPr="00392B63" w:rsidTr="00C560F4">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F33C6D" w:rsidRDefault="00F33C6D" w:rsidP="00C560F4">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F33C6D" w:rsidRPr="00D6066E" w:rsidRDefault="00F33C6D" w:rsidP="00C560F4">
            <w:pPr>
              <w:snapToGrid w:val="0"/>
              <w:spacing w:line="300" w:lineRule="exact"/>
              <w:ind w:rightChars="110" w:right="264"/>
              <w:jc w:val="right"/>
              <w:rPr>
                <w:rFonts w:eastAsia="標楷體"/>
                <w:color w:val="000000" w:themeColor="text1"/>
              </w:rPr>
            </w:pPr>
            <w:r w:rsidRPr="00D6066E">
              <w:rPr>
                <w:rFonts w:eastAsia="標楷體"/>
                <w:color w:val="000000" w:themeColor="text1"/>
              </w:rPr>
              <w:t xml:space="preserve">-5.52 </w:t>
            </w:r>
          </w:p>
        </w:tc>
        <w:tc>
          <w:tcPr>
            <w:tcW w:w="1350" w:type="dxa"/>
            <w:tcBorders>
              <w:left w:val="double" w:sz="4" w:space="0" w:color="auto"/>
              <w:bottom w:val="single" w:sz="4" w:space="0" w:color="auto"/>
            </w:tcBorders>
            <w:tcMar>
              <w:top w:w="17" w:type="dxa"/>
              <w:left w:w="17" w:type="dxa"/>
              <w:bottom w:w="0" w:type="dxa"/>
              <w:right w:w="17" w:type="dxa"/>
            </w:tcMar>
          </w:tcPr>
          <w:p w:rsidR="00F33C6D" w:rsidRPr="001B2DD5" w:rsidRDefault="00F33C6D" w:rsidP="00C560F4">
            <w:pPr>
              <w:spacing w:line="300" w:lineRule="exact"/>
              <w:ind w:rightChars="141" w:right="338"/>
              <w:jc w:val="right"/>
            </w:pPr>
            <w:r w:rsidRPr="001B2DD5">
              <w:t xml:space="preserve">- 12.58 </w:t>
            </w:r>
          </w:p>
        </w:tc>
        <w:tc>
          <w:tcPr>
            <w:tcW w:w="1350" w:type="dxa"/>
            <w:tcBorders>
              <w:bottom w:val="single" w:sz="4" w:space="0" w:color="auto"/>
            </w:tcBorders>
            <w:tcMar>
              <w:top w:w="17" w:type="dxa"/>
              <w:left w:w="17" w:type="dxa"/>
              <w:bottom w:w="0" w:type="dxa"/>
              <w:right w:w="17" w:type="dxa"/>
            </w:tcMar>
          </w:tcPr>
          <w:p w:rsidR="00F33C6D" w:rsidRPr="001B2DD5" w:rsidRDefault="00F33C6D" w:rsidP="00C560F4">
            <w:pPr>
              <w:spacing w:line="300" w:lineRule="exact"/>
              <w:ind w:rightChars="172" w:right="413"/>
              <w:jc w:val="right"/>
            </w:pPr>
            <w:r w:rsidRPr="001B2DD5">
              <w:t xml:space="preserve">- 5.56 </w:t>
            </w:r>
          </w:p>
        </w:tc>
        <w:tc>
          <w:tcPr>
            <w:tcW w:w="1350" w:type="dxa"/>
            <w:tcBorders>
              <w:bottom w:val="single" w:sz="4" w:space="0" w:color="auto"/>
            </w:tcBorders>
            <w:tcMar>
              <w:top w:w="17" w:type="dxa"/>
              <w:left w:w="17" w:type="dxa"/>
              <w:bottom w:w="0" w:type="dxa"/>
              <w:right w:w="17" w:type="dxa"/>
            </w:tcMar>
          </w:tcPr>
          <w:p w:rsidR="00F33C6D" w:rsidRPr="001B2DD5" w:rsidRDefault="00F33C6D" w:rsidP="00C560F4">
            <w:pPr>
              <w:spacing w:line="300" w:lineRule="exact"/>
              <w:ind w:rightChars="141" w:right="338"/>
              <w:jc w:val="right"/>
            </w:pPr>
            <w:r w:rsidRPr="001B2DD5">
              <w:t xml:space="preserve"> 3.45 </w:t>
            </w:r>
          </w:p>
        </w:tc>
        <w:tc>
          <w:tcPr>
            <w:tcW w:w="1350" w:type="dxa"/>
            <w:tcBorders>
              <w:bottom w:val="single" w:sz="4" w:space="0" w:color="auto"/>
            </w:tcBorders>
            <w:tcMar>
              <w:top w:w="17" w:type="dxa"/>
              <w:left w:w="17" w:type="dxa"/>
              <w:bottom w:w="0" w:type="dxa"/>
              <w:right w:w="17" w:type="dxa"/>
            </w:tcMar>
          </w:tcPr>
          <w:p w:rsidR="00F33C6D" w:rsidRPr="001B2DD5" w:rsidRDefault="00F33C6D" w:rsidP="00C560F4">
            <w:pPr>
              <w:spacing w:line="300" w:lineRule="exact"/>
              <w:ind w:rightChars="141" w:right="338"/>
              <w:jc w:val="right"/>
            </w:pPr>
            <w:r w:rsidRPr="001B2DD5">
              <w:t xml:space="preserve">- 3.64 </w:t>
            </w:r>
          </w:p>
        </w:tc>
      </w:tr>
    </w:tbl>
    <w:p w:rsidR="003F3F99" w:rsidRPr="000D40BA" w:rsidRDefault="00F67965" w:rsidP="003F3F99">
      <w:pPr>
        <w:snapToGrid w:val="0"/>
        <w:spacing w:line="340" w:lineRule="atLeast"/>
        <w:ind w:right="-142"/>
        <w:jc w:val="both"/>
        <w:rPr>
          <w:rFonts w:eastAsia="標楷體"/>
          <w:sz w:val="22"/>
          <w:szCs w:val="22"/>
        </w:rPr>
      </w:pPr>
      <w:r w:rsidRPr="000D40BA">
        <w:rPr>
          <w:rFonts w:eastAsia="標楷體"/>
          <w:sz w:val="22"/>
          <w:szCs w:val="22"/>
        </w:rPr>
        <w:t>資料來源：經濟部統計處。</w:t>
      </w:r>
    </w:p>
    <w:p w:rsidR="00F67965" w:rsidRPr="00414765" w:rsidRDefault="00F67965" w:rsidP="00F67965">
      <w:pPr>
        <w:snapToGrid w:val="0"/>
        <w:spacing w:beforeLines="50" w:before="180" w:line="300" w:lineRule="auto"/>
        <w:jc w:val="both"/>
        <w:rPr>
          <w:rFonts w:eastAsia="標楷體"/>
          <w:b/>
          <w:bCs/>
          <w:sz w:val="28"/>
          <w:szCs w:val="28"/>
        </w:rPr>
      </w:pPr>
      <w:r w:rsidRPr="00414765">
        <w:rPr>
          <w:rFonts w:eastAsia="標楷體"/>
          <w:b/>
          <w:bCs/>
          <w:sz w:val="28"/>
          <w:szCs w:val="28"/>
        </w:rPr>
        <w:lastRenderedPageBreak/>
        <w:t>３、</w:t>
      </w:r>
      <w:r w:rsidR="00F33C6D" w:rsidRPr="00EB2739">
        <w:rPr>
          <w:rFonts w:eastAsia="標楷體"/>
          <w:b/>
          <w:bCs/>
          <w:color w:val="000000" w:themeColor="text1"/>
          <w:sz w:val="28"/>
          <w:szCs w:val="28"/>
        </w:rPr>
        <w:t>104</w:t>
      </w:r>
      <w:r w:rsidR="00F33C6D" w:rsidRPr="00EB2739">
        <w:rPr>
          <w:rFonts w:eastAsia="標楷體"/>
          <w:b/>
          <w:bCs/>
          <w:color w:val="000000" w:themeColor="text1"/>
          <w:sz w:val="28"/>
          <w:szCs w:val="28"/>
        </w:rPr>
        <w:t>年</w:t>
      </w:r>
      <w:r w:rsidR="00F33C6D" w:rsidRPr="00EB2739">
        <w:rPr>
          <w:rFonts w:eastAsia="標楷體" w:hint="eastAsia"/>
          <w:b/>
          <w:bCs/>
          <w:color w:val="000000" w:themeColor="text1"/>
          <w:sz w:val="28"/>
          <w:szCs w:val="28"/>
        </w:rPr>
        <w:t>12</w:t>
      </w:r>
      <w:r w:rsidR="00F33C6D" w:rsidRPr="00EB2739">
        <w:rPr>
          <w:rFonts w:eastAsia="標楷體"/>
          <w:b/>
          <w:bCs/>
          <w:color w:val="000000" w:themeColor="text1"/>
          <w:sz w:val="28"/>
          <w:szCs w:val="28"/>
        </w:rPr>
        <w:t>月電子零組件業</w:t>
      </w:r>
      <w:r w:rsidR="00F33C6D" w:rsidRPr="00EB2739">
        <w:rPr>
          <w:rFonts w:eastAsia="標楷體" w:hint="eastAsia"/>
          <w:b/>
          <w:bCs/>
          <w:color w:val="000000" w:themeColor="text1"/>
          <w:sz w:val="28"/>
          <w:szCs w:val="28"/>
        </w:rPr>
        <w:t>減少</w:t>
      </w:r>
      <w:r w:rsidR="00F33C6D" w:rsidRPr="00EB2739">
        <w:rPr>
          <w:rFonts w:eastAsia="標楷體" w:hint="eastAsia"/>
          <w:b/>
          <w:bCs/>
          <w:color w:val="000000" w:themeColor="text1"/>
          <w:sz w:val="28"/>
          <w:szCs w:val="28"/>
        </w:rPr>
        <w:t>4.09</w:t>
      </w:r>
      <w:r w:rsidR="00F33C6D" w:rsidRPr="00EB2739">
        <w:rPr>
          <w:rFonts w:eastAsia="標楷體"/>
          <w:b/>
          <w:bCs/>
          <w:color w:val="000000" w:themeColor="text1"/>
          <w:sz w:val="28"/>
          <w:szCs w:val="28"/>
        </w:rPr>
        <w:t>%</w:t>
      </w:r>
    </w:p>
    <w:p w:rsidR="00881FAD" w:rsidRPr="005A46C3" w:rsidRDefault="00F33C6D" w:rsidP="00890166">
      <w:pPr>
        <w:pStyle w:val="13"/>
        <w:numPr>
          <w:ilvl w:val="0"/>
          <w:numId w:val="3"/>
        </w:numPr>
        <w:spacing w:beforeLines="50" w:before="180" w:line="300" w:lineRule="auto"/>
        <w:textAlignment w:val="center"/>
        <w:rPr>
          <w:rFonts w:eastAsia="標楷體" w:hAnsi="標楷體"/>
          <w:color w:val="FF0000"/>
          <w:szCs w:val="28"/>
        </w:rPr>
      </w:pPr>
      <w:r w:rsidRPr="00F33C6D">
        <w:rPr>
          <w:rFonts w:eastAsia="標楷體" w:hint="eastAsia"/>
          <w:snapToGrid w:val="0"/>
          <w:szCs w:val="28"/>
        </w:rPr>
        <w:t>電子零組件業減少</w:t>
      </w:r>
      <w:r w:rsidRPr="00F33C6D">
        <w:rPr>
          <w:rFonts w:eastAsia="標楷體" w:hint="eastAsia"/>
          <w:snapToGrid w:val="0"/>
          <w:szCs w:val="28"/>
        </w:rPr>
        <w:t>4.09%</w:t>
      </w:r>
      <w:r w:rsidRPr="00F33C6D">
        <w:rPr>
          <w:rFonts w:eastAsia="標楷體" w:hint="eastAsia"/>
          <w:snapToGrid w:val="0"/>
          <w:szCs w:val="28"/>
        </w:rPr>
        <w:t>，減幅縮小，主因全球經濟成長趨緩，</w:t>
      </w:r>
      <w:r w:rsidRPr="00F33C6D">
        <w:rPr>
          <w:rFonts w:eastAsia="標楷體" w:hint="eastAsia"/>
          <w:snapToGrid w:val="0"/>
          <w:szCs w:val="28"/>
        </w:rPr>
        <w:t>3C</w:t>
      </w:r>
      <w:r w:rsidRPr="00F33C6D">
        <w:rPr>
          <w:rFonts w:eastAsia="標楷體" w:hint="eastAsia"/>
          <w:snapToGrid w:val="0"/>
          <w:szCs w:val="28"/>
        </w:rPr>
        <w:t>產品之消費需求疲弱，致晶圓代工、印刷電路板、面板及</w:t>
      </w:r>
      <w:r w:rsidRPr="00F33C6D">
        <w:rPr>
          <w:rFonts w:eastAsia="標楷體" w:hint="eastAsia"/>
          <w:snapToGrid w:val="0"/>
          <w:szCs w:val="28"/>
        </w:rPr>
        <w:t>LCD</w:t>
      </w:r>
      <w:r w:rsidRPr="00F33C6D">
        <w:rPr>
          <w:rFonts w:eastAsia="標楷體" w:hint="eastAsia"/>
          <w:snapToGrid w:val="0"/>
          <w:szCs w:val="28"/>
        </w:rPr>
        <w:t>用玻璃基板等減產，惟晶圓代工因客戶庫存調整逐漸結束，減幅已由前二</w:t>
      </w:r>
      <w:proofErr w:type="gramStart"/>
      <w:r w:rsidRPr="00F33C6D">
        <w:rPr>
          <w:rFonts w:eastAsia="標楷體" w:hint="eastAsia"/>
          <w:snapToGrid w:val="0"/>
          <w:szCs w:val="28"/>
        </w:rPr>
        <w:t>個</w:t>
      </w:r>
      <w:proofErr w:type="gramEnd"/>
      <w:r w:rsidRPr="00F33C6D">
        <w:rPr>
          <w:rFonts w:eastAsia="標楷體" w:hint="eastAsia"/>
          <w:snapToGrid w:val="0"/>
          <w:szCs w:val="28"/>
        </w:rPr>
        <w:t>月的</w:t>
      </w:r>
      <w:r w:rsidRPr="00F33C6D">
        <w:rPr>
          <w:rFonts w:eastAsia="標楷體" w:hint="eastAsia"/>
          <w:snapToGrid w:val="0"/>
          <w:szCs w:val="28"/>
        </w:rPr>
        <w:t>12%</w:t>
      </w:r>
      <w:r w:rsidRPr="00F33C6D">
        <w:rPr>
          <w:rFonts w:eastAsia="標楷體" w:hint="eastAsia"/>
          <w:snapToGrid w:val="0"/>
          <w:szCs w:val="28"/>
        </w:rPr>
        <w:t>左右縮小至</w:t>
      </w:r>
      <w:r w:rsidRPr="00F33C6D">
        <w:rPr>
          <w:rFonts w:eastAsia="標楷體" w:hint="eastAsia"/>
          <w:snapToGrid w:val="0"/>
          <w:szCs w:val="28"/>
        </w:rPr>
        <w:t>7.42%</w:t>
      </w:r>
      <w:r w:rsidRPr="00F33C6D">
        <w:rPr>
          <w:rFonts w:eastAsia="標楷體" w:hint="eastAsia"/>
          <w:snapToGrid w:val="0"/>
          <w:szCs w:val="28"/>
        </w:rPr>
        <w:t>，另太陽能電池因市</w:t>
      </w:r>
      <w:proofErr w:type="gramStart"/>
      <w:r w:rsidRPr="00F33C6D">
        <w:rPr>
          <w:rFonts w:eastAsia="標楷體" w:hint="eastAsia"/>
          <w:snapToGrid w:val="0"/>
          <w:szCs w:val="28"/>
        </w:rPr>
        <w:t>況</w:t>
      </w:r>
      <w:proofErr w:type="gramEnd"/>
      <w:r w:rsidRPr="00F33C6D">
        <w:rPr>
          <w:rFonts w:eastAsia="標楷體" w:hint="eastAsia"/>
          <w:snapToGrid w:val="0"/>
          <w:szCs w:val="28"/>
        </w:rPr>
        <w:t>回溫大幅增產</w:t>
      </w:r>
      <w:r w:rsidRPr="00F33C6D">
        <w:rPr>
          <w:rFonts w:eastAsia="標楷體" w:hint="eastAsia"/>
          <w:snapToGrid w:val="0"/>
          <w:szCs w:val="28"/>
        </w:rPr>
        <w:t>16.38%</w:t>
      </w:r>
      <w:r w:rsidRPr="00F33C6D">
        <w:rPr>
          <w:rFonts w:eastAsia="標楷體" w:hint="eastAsia"/>
          <w:snapToGrid w:val="0"/>
          <w:szCs w:val="28"/>
        </w:rPr>
        <w:t>。累計</w:t>
      </w:r>
      <w:r w:rsidR="00DC0989">
        <w:rPr>
          <w:rFonts w:eastAsia="標楷體" w:hint="eastAsia"/>
          <w:snapToGrid w:val="0"/>
          <w:szCs w:val="28"/>
        </w:rPr>
        <w:t>1</w:t>
      </w:r>
      <w:r w:rsidR="00DC0989">
        <w:rPr>
          <w:rFonts w:eastAsia="標楷體" w:hint="eastAsia"/>
          <w:snapToGrid w:val="0"/>
          <w:szCs w:val="28"/>
        </w:rPr>
        <w:t>至</w:t>
      </w:r>
      <w:r w:rsidR="00DC0989">
        <w:rPr>
          <w:rFonts w:eastAsia="標楷體" w:hint="eastAsia"/>
          <w:snapToGrid w:val="0"/>
          <w:szCs w:val="28"/>
        </w:rPr>
        <w:t>12</w:t>
      </w:r>
      <w:r w:rsidR="00DC0989">
        <w:rPr>
          <w:rFonts w:eastAsia="標楷體" w:hint="eastAsia"/>
          <w:snapToGrid w:val="0"/>
          <w:szCs w:val="28"/>
        </w:rPr>
        <w:t>月指數</w:t>
      </w:r>
      <w:r w:rsidR="00DC0989">
        <w:rPr>
          <w:rFonts w:eastAsia="標楷體" w:hint="eastAsia"/>
          <w:snapToGrid w:val="0"/>
          <w:szCs w:val="28"/>
        </w:rPr>
        <w:t>123.23</w:t>
      </w:r>
      <w:r w:rsidR="00DC0989">
        <w:rPr>
          <w:rFonts w:eastAsia="標楷體" w:hint="eastAsia"/>
          <w:snapToGrid w:val="0"/>
          <w:szCs w:val="28"/>
        </w:rPr>
        <w:t>，為歷年新高，</w:t>
      </w:r>
      <w:r w:rsidRPr="00F33C6D">
        <w:rPr>
          <w:rFonts w:eastAsia="標楷體" w:hint="eastAsia"/>
          <w:snapToGrid w:val="0"/>
          <w:szCs w:val="28"/>
        </w:rPr>
        <w:t>較上年</w:t>
      </w:r>
      <w:r w:rsidR="00DC0989">
        <w:rPr>
          <w:rFonts w:eastAsia="標楷體" w:hint="eastAsia"/>
          <w:snapToGrid w:val="0"/>
          <w:szCs w:val="28"/>
        </w:rPr>
        <w:t>同期</w:t>
      </w:r>
      <w:r w:rsidRPr="00F33C6D">
        <w:rPr>
          <w:rFonts w:eastAsia="標楷體" w:hint="eastAsia"/>
          <w:snapToGrid w:val="0"/>
          <w:szCs w:val="28"/>
        </w:rPr>
        <w:t>增加</w:t>
      </w:r>
      <w:r w:rsidRPr="00F33C6D">
        <w:rPr>
          <w:rFonts w:eastAsia="標楷體" w:hint="eastAsia"/>
          <w:snapToGrid w:val="0"/>
          <w:szCs w:val="28"/>
        </w:rPr>
        <w:t>0.58%</w:t>
      </w:r>
      <w:r w:rsidR="00414765" w:rsidRPr="00971326">
        <w:rPr>
          <w:rFonts w:eastAsia="標楷體" w:hAnsi="標楷體" w:hint="eastAsia"/>
          <w:szCs w:val="28"/>
        </w:rPr>
        <w:t>。</w:t>
      </w:r>
    </w:p>
    <w:p w:rsidR="008E3008" w:rsidRPr="005A46C3" w:rsidRDefault="00F33C6D"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F33C6D">
        <w:rPr>
          <w:rFonts w:eastAsia="標楷體" w:hint="eastAsia"/>
          <w:snapToGrid w:val="0"/>
          <w:szCs w:val="28"/>
        </w:rPr>
        <w:t>化學材料業增加</w:t>
      </w:r>
      <w:r w:rsidRPr="00F33C6D">
        <w:rPr>
          <w:rFonts w:eastAsia="標楷體" w:hint="eastAsia"/>
          <w:snapToGrid w:val="0"/>
          <w:szCs w:val="28"/>
        </w:rPr>
        <w:t>4.62%</w:t>
      </w:r>
      <w:r w:rsidRPr="00F33C6D">
        <w:rPr>
          <w:rFonts w:eastAsia="標楷體" w:hint="eastAsia"/>
          <w:snapToGrid w:val="0"/>
          <w:szCs w:val="28"/>
        </w:rPr>
        <w:t>，主因國際油價持續探底，石化原料價格隨之走弱，激勵下游廠商回補庫存，加以上年同月部分廠商因應油價走低安排檢修或減產，比較基期較低。累計</w:t>
      </w:r>
      <w:r w:rsidR="00DC0989">
        <w:rPr>
          <w:rFonts w:eastAsia="標楷體" w:hint="eastAsia"/>
          <w:color w:val="000000" w:themeColor="text1"/>
        </w:rPr>
        <w:t>1</w:t>
      </w:r>
      <w:r w:rsidR="00DC0989">
        <w:rPr>
          <w:rFonts w:eastAsia="標楷體" w:hint="eastAsia"/>
          <w:color w:val="000000" w:themeColor="text1"/>
        </w:rPr>
        <w:t>至</w:t>
      </w:r>
      <w:r w:rsidR="00DC0989">
        <w:rPr>
          <w:rFonts w:eastAsia="標楷體" w:hint="eastAsia"/>
          <w:color w:val="000000" w:themeColor="text1"/>
        </w:rPr>
        <w:t>12</w:t>
      </w:r>
      <w:r w:rsidR="00DC0989">
        <w:rPr>
          <w:rFonts w:eastAsia="標楷體" w:hint="eastAsia"/>
          <w:color w:val="000000" w:themeColor="text1"/>
        </w:rPr>
        <w:t>月</w:t>
      </w:r>
      <w:r w:rsidRPr="00F33C6D">
        <w:rPr>
          <w:rFonts w:eastAsia="標楷體" w:hint="eastAsia"/>
          <w:snapToGrid w:val="0"/>
          <w:szCs w:val="28"/>
        </w:rPr>
        <w:t>較上年</w:t>
      </w:r>
      <w:r w:rsidR="00DC0989">
        <w:rPr>
          <w:rFonts w:eastAsia="標楷體" w:hint="eastAsia"/>
          <w:snapToGrid w:val="0"/>
          <w:szCs w:val="28"/>
        </w:rPr>
        <w:t>同期</w:t>
      </w:r>
      <w:r w:rsidRPr="00F33C6D">
        <w:rPr>
          <w:rFonts w:eastAsia="標楷體" w:hint="eastAsia"/>
          <w:snapToGrid w:val="0"/>
          <w:szCs w:val="28"/>
        </w:rPr>
        <w:t>增加</w:t>
      </w:r>
      <w:r w:rsidRPr="00F33C6D">
        <w:rPr>
          <w:rFonts w:eastAsia="標楷體" w:hint="eastAsia"/>
          <w:snapToGrid w:val="0"/>
          <w:szCs w:val="28"/>
        </w:rPr>
        <w:t>2.82%</w:t>
      </w:r>
      <w:r w:rsidRPr="00F33C6D">
        <w:rPr>
          <w:rFonts w:eastAsia="標楷體" w:hint="eastAsia"/>
          <w:snapToGrid w:val="0"/>
          <w:szCs w:val="28"/>
        </w:rPr>
        <w:t>。</w:t>
      </w:r>
    </w:p>
    <w:p w:rsidR="008E3008" w:rsidRPr="005A46C3" w:rsidRDefault="00F33C6D"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F33C6D">
        <w:rPr>
          <w:rFonts w:eastAsia="標楷體"/>
          <w:snapToGrid w:val="0"/>
          <w:szCs w:val="28"/>
        </w:rPr>
        <w:t>基本金屬業</w:t>
      </w:r>
      <w:r w:rsidRPr="00F33C6D">
        <w:rPr>
          <w:rFonts w:eastAsia="標楷體" w:hint="eastAsia"/>
          <w:snapToGrid w:val="0"/>
          <w:szCs w:val="28"/>
        </w:rPr>
        <w:t>減少</w:t>
      </w:r>
      <w:r w:rsidRPr="00F33C6D">
        <w:rPr>
          <w:rFonts w:eastAsia="標楷體"/>
          <w:snapToGrid w:val="0"/>
          <w:szCs w:val="28"/>
        </w:rPr>
        <w:t>15.98%</w:t>
      </w:r>
      <w:r w:rsidRPr="00F33C6D">
        <w:rPr>
          <w:rFonts w:eastAsia="標楷體" w:hint="eastAsia"/>
          <w:snapToGrid w:val="0"/>
          <w:szCs w:val="28"/>
        </w:rPr>
        <w:t>，主因全球鋼品需求持續疲弱，加上國內鋼鐵大廠熱軋產線歲修所致。累計</w:t>
      </w:r>
      <w:r w:rsidR="00DC0989">
        <w:rPr>
          <w:rFonts w:eastAsia="標楷體" w:hint="eastAsia"/>
          <w:color w:val="000000" w:themeColor="text1"/>
        </w:rPr>
        <w:t>1</w:t>
      </w:r>
      <w:r w:rsidR="00DC0989">
        <w:rPr>
          <w:rFonts w:eastAsia="標楷體" w:hint="eastAsia"/>
          <w:color w:val="000000" w:themeColor="text1"/>
        </w:rPr>
        <w:t>至</w:t>
      </w:r>
      <w:r w:rsidR="00DC0989">
        <w:rPr>
          <w:rFonts w:eastAsia="標楷體" w:hint="eastAsia"/>
          <w:color w:val="000000" w:themeColor="text1"/>
        </w:rPr>
        <w:t>12</w:t>
      </w:r>
      <w:r w:rsidR="00DC0989">
        <w:rPr>
          <w:rFonts w:eastAsia="標楷體" w:hint="eastAsia"/>
          <w:color w:val="000000" w:themeColor="text1"/>
        </w:rPr>
        <w:t>月</w:t>
      </w:r>
      <w:r w:rsidRPr="00F33C6D">
        <w:rPr>
          <w:rFonts w:eastAsia="標楷體" w:hint="eastAsia"/>
          <w:snapToGrid w:val="0"/>
          <w:szCs w:val="28"/>
        </w:rPr>
        <w:t>較上年</w:t>
      </w:r>
      <w:r w:rsidR="00DC0989">
        <w:rPr>
          <w:rFonts w:eastAsia="標楷體" w:hint="eastAsia"/>
          <w:snapToGrid w:val="0"/>
          <w:szCs w:val="28"/>
        </w:rPr>
        <w:t>同期</w:t>
      </w:r>
      <w:r w:rsidRPr="00F33C6D">
        <w:rPr>
          <w:rFonts w:eastAsia="標楷體" w:hint="eastAsia"/>
          <w:snapToGrid w:val="0"/>
          <w:szCs w:val="28"/>
        </w:rPr>
        <w:t>減少</w:t>
      </w:r>
      <w:r w:rsidRPr="00F33C6D">
        <w:rPr>
          <w:rFonts w:eastAsia="標楷體"/>
          <w:snapToGrid w:val="0"/>
          <w:szCs w:val="28"/>
        </w:rPr>
        <w:t>6.36%</w:t>
      </w:r>
      <w:r w:rsidRPr="00F33C6D">
        <w:rPr>
          <w:rFonts w:eastAsia="標楷體" w:hint="eastAsia"/>
          <w:snapToGrid w:val="0"/>
          <w:szCs w:val="28"/>
        </w:rPr>
        <w:t>。</w:t>
      </w:r>
    </w:p>
    <w:p w:rsidR="003872C6" w:rsidRPr="005A46C3" w:rsidRDefault="00F33C6D"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F33C6D">
        <w:rPr>
          <w:rFonts w:eastAsia="標楷體" w:hint="eastAsia"/>
          <w:snapToGrid w:val="0"/>
          <w:szCs w:val="28"/>
        </w:rPr>
        <w:t>電腦電子產品及光學製品業減少</w:t>
      </w:r>
      <w:r w:rsidRPr="00F33C6D">
        <w:rPr>
          <w:rFonts w:eastAsia="標楷體" w:hint="eastAsia"/>
          <w:snapToGrid w:val="0"/>
          <w:szCs w:val="28"/>
        </w:rPr>
        <w:t>12.08%</w:t>
      </w:r>
      <w:r w:rsidRPr="00F33C6D">
        <w:rPr>
          <w:rFonts w:eastAsia="標楷體" w:hint="eastAsia"/>
          <w:snapToGrid w:val="0"/>
          <w:szCs w:val="28"/>
        </w:rPr>
        <w:t>，主因手持行動裝置及光學元件因國際競爭及外銷接單減緩，加上數值控制器來自機械業之訂單縮減致生產下滑，惟智慧手錶、電腦設備及零件增產。累計</w:t>
      </w:r>
      <w:r w:rsidR="005D6C3F">
        <w:rPr>
          <w:rFonts w:eastAsia="標楷體" w:hint="eastAsia"/>
          <w:color w:val="000000" w:themeColor="text1"/>
        </w:rPr>
        <w:t>1</w:t>
      </w:r>
      <w:r w:rsidR="005D6C3F">
        <w:rPr>
          <w:rFonts w:eastAsia="標楷體" w:hint="eastAsia"/>
          <w:color w:val="000000" w:themeColor="text1"/>
        </w:rPr>
        <w:t>至</w:t>
      </w:r>
      <w:r w:rsidR="005D6C3F">
        <w:rPr>
          <w:rFonts w:eastAsia="標楷體" w:hint="eastAsia"/>
          <w:color w:val="000000" w:themeColor="text1"/>
        </w:rPr>
        <w:t>12</w:t>
      </w:r>
      <w:r w:rsidR="005D6C3F">
        <w:rPr>
          <w:rFonts w:eastAsia="標楷體" w:hint="eastAsia"/>
          <w:color w:val="000000" w:themeColor="text1"/>
        </w:rPr>
        <w:t>月</w:t>
      </w:r>
      <w:r w:rsidRPr="00F33C6D">
        <w:rPr>
          <w:rFonts w:eastAsia="標楷體" w:hint="eastAsia"/>
          <w:snapToGrid w:val="0"/>
          <w:szCs w:val="28"/>
        </w:rPr>
        <w:t>較上年</w:t>
      </w:r>
      <w:r w:rsidR="005D6C3F">
        <w:rPr>
          <w:rFonts w:eastAsia="標楷體" w:hint="eastAsia"/>
          <w:snapToGrid w:val="0"/>
          <w:szCs w:val="28"/>
        </w:rPr>
        <w:t>同期</w:t>
      </w:r>
      <w:r w:rsidRPr="00F33C6D">
        <w:rPr>
          <w:rFonts w:eastAsia="標楷體" w:hint="eastAsia"/>
          <w:snapToGrid w:val="0"/>
          <w:szCs w:val="28"/>
        </w:rPr>
        <w:t>減少</w:t>
      </w:r>
      <w:r w:rsidRPr="00F33C6D">
        <w:rPr>
          <w:rFonts w:eastAsia="標楷體" w:hint="eastAsia"/>
          <w:snapToGrid w:val="0"/>
          <w:szCs w:val="28"/>
        </w:rPr>
        <w:t>6.93%</w:t>
      </w:r>
      <w:r w:rsidRPr="00F33C6D">
        <w:rPr>
          <w:rFonts w:eastAsia="標楷體" w:hint="eastAsia"/>
          <w:snapToGrid w:val="0"/>
          <w:szCs w:val="28"/>
        </w:rPr>
        <w:t>。</w:t>
      </w:r>
    </w:p>
    <w:p w:rsidR="003872C6" w:rsidRPr="005A46C3" w:rsidRDefault="00F33C6D"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F33C6D">
        <w:rPr>
          <w:rFonts w:eastAsia="標楷體" w:hint="eastAsia"/>
          <w:snapToGrid w:val="0"/>
          <w:szCs w:val="28"/>
        </w:rPr>
        <w:t>機械設備業減少</w:t>
      </w:r>
      <w:r w:rsidRPr="00F33C6D">
        <w:rPr>
          <w:rFonts w:eastAsia="標楷體"/>
          <w:snapToGrid w:val="0"/>
          <w:szCs w:val="28"/>
        </w:rPr>
        <w:t>19.47%</w:t>
      </w:r>
      <w:r w:rsidRPr="00F33C6D">
        <w:rPr>
          <w:rFonts w:eastAsia="標楷體" w:hint="eastAsia"/>
          <w:snapToGrid w:val="0"/>
          <w:szCs w:val="28"/>
        </w:rPr>
        <w:t>，主因</w:t>
      </w:r>
      <w:proofErr w:type="gramStart"/>
      <w:r w:rsidRPr="00F33C6D">
        <w:rPr>
          <w:rFonts w:eastAsia="標楷體" w:hint="eastAsia"/>
          <w:snapToGrid w:val="0"/>
          <w:szCs w:val="28"/>
        </w:rPr>
        <w:t>橡</w:t>
      </w:r>
      <w:proofErr w:type="gramEnd"/>
      <w:r w:rsidRPr="00F33C6D">
        <w:rPr>
          <w:rFonts w:eastAsia="標楷體" w:hint="eastAsia"/>
          <w:snapToGrid w:val="0"/>
          <w:szCs w:val="28"/>
        </w:rPr>
        <w:t>塑膠機械因我國業者在東南亞建廠接近完工，加上工具機、線性滑軌、滾珠螺</w:t>
      </w:r>
      <w:proofErr w:type="gramStart"/>
      <w:r w:rsidRPr="00F33C6D">
        <w:rPr>
          <w:rFonts w:eastAsia="標楷體" w:hint="eastAsia"/>
          <w:snapToGrid w:val="0"/>
          <w:szCs w:val="28"/>
        </w:rPr>
        <w:t>桿</w:t>
      </w:r>
      <w:proofErr w:type="gramEnd"/>
      <w:r w:rsidRPr="00F33C6D">
        <w:rPr>
          <w:rFonts w:eastAsia="標楷體" w:hint="eastAsia"/>
          <w:snapToGrid w:val="0"/>
          <w:szCs w:val="28"/>
        </w:rPr>
        <w:t>等因中國大陸需求下降及國際</w:t>
      </w:r>
      <w:proofErr w:type="gramStart"/>
      <w:r w:rsidRPr="00F33C6D">
        <w:rPr>
          <w:rFonts w:eastAsia="標楷體" w:hint="eastAsia"/>
          <w:snapToGrid w:val="0"/>
          <w:szCs w:val="28"/>
        </w:rPr>
        <w:t>競爭致呈減產</w:t>
      </w:r>
      <w:proofErr w:type="gramEnd"/>
      <w:r w:rsidRPr="00F33C6D">
        <w:rPr>
          <w:rFonts w:eastAsia="標楷體" w:hint="eastAsia"/>
          <w:snapToGrid w:val="0"/>
          <w:szCs w:val="28"/>
        </w:rPr>
        <w:t>。累計</w:t>
      </w:r>
      <w:r w:rsidR="00CE19EA">
        <w:rPr>
          <w:rFonts w:eastAsia="標楷體" w:hint="eastAsia"/>
          <w:color w:val="000000" w:themeColor="text1"/>
        </w:rPr>
        <w:t>1</w:t>
      </w:r>
      <w:r w:rsidR="00CE19EA">
        <w:rPr>
          <w:rFonts w:eastAsia="標楷體" w:hint="eastAsia"/>
          <w:color w:val="000000" w:themeColor="text1"/>
        </w:rPr>
        <w:t>至</w:t>
      </w:r>
      <w:r w:rsidR="00CE19EA">
        <w:rPr>
          <w:rFonts w:eastAsia="標楷體" w:hint="eastAsia"/>
          <w:color w:val="000000" w:themeColor="text1"/>
        </w:rPr>
        <w:t>12</w:t>
      </w:r>
      <w:r w:rsidR="00CE19EA">
        <w:rPr>
          <w:rFonts w:eastAsia="標楷體" w:hint="eastAsia"/>
          <w:color w:val="000000" w:themeColor="text1"/>
        </w:rPr>
        <w:t>月</w:t>
      </w:r>
      <w:r w:rsidRPr="00F33C6D">
        <w:rPr>
          <w:rFonts w:eastAsia="標楷體" w:hint="eastAsia"/>
          <w:snapToGrid w:val="0"/>
          <w:szCs w:val="28"/>
        </w:rPr>
        <w:t>較上年</w:t>
      </w:r>
      <w:r w:rsidR="00CE19EA">
        <w:rPr>
          <w:rFonts w:eastAsia="標楷體" w:hint="eastAsia"/>
          <w:snapToGrid w:val="0"/>
          <w:szCs w:val="28"/>
        </w:rPr>
        <w:t>同期</w:t>
      </w:r>
      <w:r w:rsidRPr="00F33C6D">
        <w:rPr>
          <w:rFonts w:eastAsia="標楷體" w:hint="eastAsia"/>
          <w:snapToGrid w:val="0"/>
          <w:szCs w:val="28"/>
        </w:rPr>
        <w:t>減少</w:t>
      </w:r>
      <w:r w:rsidRPr="00F33C6D">
        <w:rPr>
          <w:rFonts w:eastAsia="標楷體"/>
          <w:snapToGrid w:val="0"/>
          <w:szCs w:val="28"/>
        </w:rPr>
        <w:t>2.75%</w:t>
      </w:r>
      <w:r w:rsidRPr="00F33C6D">
        <w:rPr>
          <w:rFonts w:eastAsia="標楷體" w:hint="eastAsia"/>
          <w:snapToGrid w:val="0"/>
          <w:szCs w:val="28"/>
        </w:rPr>
        <w:t>。</w:t>
      </w:r>
    </w:p>
    <w:p w:rsidR="003872C6" w:rsidRPr="005A46C3" w:rsidRDefault="00282C2A"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3872C6">
        <w:rPr>
          <w:rFonts w:eastAsia="標楷體" w:hint="eastAsia"/>
          <w:snapToGrid w:val="0"/>
          <w:szCs w:val="28"/>
        </w:rPr>
        <w:t>汽</w:t>
      </w:r>
      <w:r w:rsidR="00F33C6D" w:rsidRPr="00F33C6D">
        <w:rPr>
          <w:rFonts w:eastAsia="標楷體" w:hint="eastAsia"/>
          <w:snapToGrid w:val="0"/>
          <w:szCs w:val="28"/>
        </w:rPr>
        <w:t>車及其零件業減少</w:t>
      </w:r>
      <w:r w:rsidR="00F33C6D" w:rsidRPr="00F33C6D">
        <w:rPr>
          <w:rFonts w:eastAsia="標楷體"/>
          <w:snapToGrid w:val="0"/>
          <w:szCs w:val="28"/>
        </w:rPr>
        <w:t>9.93%</w:t>
      </w:r>
      <w:r w:rsidR="00F33C6D" w:rsidRPr="00F33C6D">
        <w:rPr>
          <w:rFonts w:eastAsia="標楷體" w:hint="eastAsia"/>
          <w:snapToGrid w:val="0"/>
          <w:szCs w:val="28"/>
        </w:rPr>
        <w:t>，主因車市買氣延續上月之觀望氣氛，加上進口車持續搶占市場，致國產汽車減產達</w:t>
      </w:r>
      <w:r w:rsidR="00F33C6D" w:rsidRPr="00F33C6D">
        <w:rPr>
          <w:rFonts w:eastAsia="標楷體"/>
          <w:snapToGrid w:val="0"/>
          <w:szCs w:val="28"/>
        </w:rPr>
        <w:t>2</w:t>
      </w:r>
      <w:r w:rsidR="00F33C6D" w:rsidRPr="00F33C6D">
        <w:rPr>
          <w:rFonts w:eastAsia="標楷體" w:hint="eastAsia"/>
          <w:snapToGrid w:val="0"/>
          <w:szCs w:val="28"/>
        </w:rPr>
        <w:t>1.49</w:t>
      </w:r>
      <w:r w:rsidR="00F33C6D" w:rsidRPr="00F33C6D">
        <w:rPr>
          <w:rFonts w:eastAsia="標楷體"/>
          <w:snapToGrid w:val="0"/>
          <w:szCs w:val="28"/>
        </w:rPr>
        <w:t>%</w:t>
      </w:r>
      <w:r w:rsidR="00F33C6D" w:rsidRPr="00F33C6D">
        <w:rPr>
          <w:rFonts w:eastAsia="標楷體" w:hint="eastAsia"/>
          <w:snapToGrid w:val="0"/>
          <w:szCs w:val="28"/>
        </w:rPr>
        <w:t>，部分汽車零組件亦同步減產，惟客貨兩用車及懸吊傳動系統仍續增產。累計</w:t>
      </w:r>
      <w:r w:rsidR="001F5F05">
        <w:rPr>
          <w:rFonts w:eastAsia="標楷體" w:hint="eastAsia"/>
          <w:color w:val="000000" w:themeColor="text1"/>
        </w:rPr>
        <w:t>1</w:t>
      </w:r>
      <w:r w:rsidR="001F5F05">
        <w:rPr>
          <w:rFonts w:eastAsia="標楷體" w:hint="eastAsia"/>
          <w:color w:val="000000" w:themeColor="text1"/>
        </w:rPr>
        <w:t>至</w:t>
      </w:r>
      <w:r w:rsidR="001F5F05">
        <w:rPr>
          <w:rFonts w:eastAsia="標楷體" w:hint="eastAsia"/>
          <w:color w:val="000000" w:themeColor="text1"/>
        </w:rPr>
        <w:t>12</w:t>
      </w:r>
      <w:r w:rsidR="001F5F05">
        <w:rPr>
          <w:rFonts w:eastAsia="標楷體" w:hint="eastAsia"/>
          <w:color w:val="000000" w:themeColor="text1"/>
        </w:rPr>
        <w:t>月</w:t>
      </w:r>
      <w:r w:rsidR="00F33C6D" w:rsidRPr="00F33C6D">
        <w:rPr>
          <w:rFonts w:eastAsia="標楷體" w:hint="eastAsia"/>
          <w:snapToGrid w:val="0"/>
          <w:szCs w:val="28"/>
        </w:rPr>
        <w:t>較上年</w:t>
      </w:r>
      <w:r w:rsidR="001F5F05">
        <w:rPr>
          <w:rFonts w:eastAsia="標楷體" w:hint="eastAsia"/>
          <w:snapToGrid w:val="0"/>
          <w:szCs w:val="28"/>
        </w:rPr>
        <w:t>同期</w:t>
      </w:r>
      <w:r w:rsidR="00F33C6D" w:rsidRPr="00F33C6D">
        <w:rPr>
          <w:rFonts w:eastAsia="標楷體" w:hint="eastAsia"/>
          <w:snapToGrid w:val="0"/>
          <w:szCs w:val="28"/>
        </w:rPr>
        <w:t>減少</w:t>
      </w:r>
      <w:r w:rsidR="00F33C6D" w:rsidRPr="00F33C6D">
        <w:rPr>
          <w:rFonts w:eastAsia="標楷體"/>
          <w:snapToGrid w:val="0"/>
          <w:szCs w:val="28"/>
        </w:rPr>
        <w:t>4.02 %</w:t>
      </w:r>
      <w:r w:rsidR="00F33C6D" w:rsidRPr="00F33C6D">
        <w:rPr>
          <w:rFonts w:eastAsia="標楷體" w:hint="eastAsia"/>
          <w:snapToGrid w:val="0"/>
          <w:szCs w:val="28"/>
        </w:rPr>
        <w:t>。</w:t>
      </w:r>
    </w:p>
    <w:p w:rsidR="00F67965" w:rsidRPr="005A46C3" w:rsidRDefault="00F67965" w:rsidP="00F67965">
      <w:pPr>
        <w:widowControl/>
        <w:jc w:val="center"/>
        <w:rPr>
          <w:rFonts w:eastAsia="標楷體"/>
          <w:color w:val="FF0000"/>
          <w:sz w:val="28"/>
          <w:szCs w:val="28"/>
        </w:rPr>
      </w:pPr>
      <w:r w:rsidRPr="005A46C3">
        <w:rPr>
          <w:rFonts w:eastAsia="標楷體"/>
          <w:color w:val="FF0000"/>
          <w:sz w:val="28"/>
          <w:szCs w:val="28"/>
        </w:rPr>
        <w:br w:type="page"/>
      </w:r>
    </w:p>
    <w:p w:rsidR="00F67965" w:rsidRPr="00282C2A" w:rsidRDefault="00F67965" w:rsidP="00F67965">
      <w:pPr>
        <w:widowControl/>
        <w:jc w:val="center"/>
        <w:rPr>
          <w:rFonts w:eastAsia="標楷體"/>
          <w:b/>
          <w:bCs/>
        </w:rPr>
      </w:pPr>
      <w:r w:rsidRPr="00282C2A">
        <w:rPr>
          <w:rFonts w:eastAsia="標楷體"/>
          <w:b/>
          <w:bCs/>
          <w:sz w:val="28"/>
        </w:rPr>
        <w:lastRenderedPageBreak/>
        <w:t>表</w:t>
      </w:r>
      <w:r w:rsidRPr="00282C2A">
        <w:rPr>
          <w:rFonts w:eastAsia="標楷體"/>
          <w:b/>
          <w:bCs/>
          <w:sz w:val="28"/>
        </w:rPr>
        <w:t xml:space="preserve">2-2-3   </w:t>
      </w:r>
      <w:r w:rsidRPr="00282C2A">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C47FD7" w:rsidRPr="003B6B9A" w:rsidTr="00A37636">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C47FD7" w:rsidRPr="003B6B9A" w:rsidRDefault="00C47FD7" w:rsidP="00C560F4">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C47FD7" w:rsidRPr="003B6B9A" w:rsidRDefault="00C47FD7" w:rsidP="00C560F4">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Pr>
                <w:rFonts w:eastAsia="標楷體" w:hint="eastAsia"/>
                <w:b/>
                <w:bCs/>
              </w:rPr>
              <w:t>12</w:t>
            </w:r>
            <w:r w:rsidRPr="003B6B9A">
              <w:rPr>
                <w:rFonts w:eastAsia="標楷體"/>
                <w:b/>
                <w:bCs/>
              </w:rPr>
              <w:t>月較</w:t>
            </w:r>
          </w:p>
          <w:p w:rsidR="00C47FD7" w:rsidRPr="003B6B9A" w:rsidRDefault="00C47FD7" w:rsidP="00C560F4">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C47FD7" w:rsidRPr="003B6B9A" w:rsidRDefault="00C47FD7" w:rsidP="00C560F4">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C47FD7" w:rsidRPr="003B6B9A" w:rsidRDefault="00C47FD7" w:rsidP="00C47FD7">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w:t>
            </w:r>
            <w:r w:rsidR="00116D7D">
              <w:rPr>
                <w:rFonts w:eastAsia="標楷體" w:hint="eastAsia"/>
                <w:b/>
                <w:bCs/>
              </w:rPr>
              <w:t>同期</w:t>
            </w:r>
            <w:r w:rsidRPr="003B6B9A">
              <w:rPr>
                <w:rFonts w:eastAsia="標楷體"/>
                <w:b/>
                <w:bCs/>
              </w:rPr>
              <w:t>增減</w:t>
            </w:r>
            <w:r w:rsidRPr="003B6B9A">
              <w:rPr>
                <w:rFonts w:eastAsia="標楷體"/>
                <w:b/>
                <w:bCs/>
              </w:rPr>
              <w:t>(%)</w:t>
            </w:r>
          </w:p>
        </w:tc>
      </w:tr>
      <w:tr w:rsidR="00C47FD7" w:rsidRPr="003B6B9A" w:rsidTr="00C560F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C47FD7" w:rsidRPr="003B6B9A" w:rsidRDefault="00C47FD7" w:rsidP="00C560F4">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C47FD7" w:rsidRPr="00323394" w:rsidRDefault="00C47FD7" w:rsidP="00C560F4">
            <w:pPr>
              <w:ind w:rightChars="20" w:right="48"/>
              <w:jc w:val="center"/>
            </w:pPr>
            <w:r w:rsidRPr="00323394">
              <w:t>-4.09</w:t>
            </w:r>
          </w:p>
        </w:tc>
        <w:tc>
          <w:tcPr>
            <w:tcW w:w="2410" w:type="dxa"/>
            <w:tcBorders>
              <w:top w:val="single" w:sz="6" w:space="0" w:color="auto"/>
            </w:tcBorders>
            <w:vAlign w:val="center"/>
          </w:tcPr>
          <w:p w:rsidR="00C47FD7" w:rsidRPr="00011283" w:rsidRDefault="00C47FD7" w:rsidP="00C560F4">
            <w:pPr>
              <w:ind w:rightChars="20" w:right="48"/>
              <w:jc w:val="center"/>
            </w:pPr>
            <w:r w:rsidRPr="00011283">
              <w:t>0.58</w:t>
            </w:r>
          </w:p>
        </w:tc>
      </w:tr>
      <w:tr w:rsidR="00C47FD7" w:rsidRPr="003B6B9A" w:rsidTr="00C560F4">
        <w:trPr>
          <w:cantSplit/>
          <w:trHeight w:val="330"/>
          <w:jc w:val="center"/>
        </w:trPr>
        <w:tc>
          <w:tcPr>
            <w:tcW w:w="3809" w:type="dxa"/>
            <w:tcMar>
              <w:top w:w="15" w:type="dxa"/>
              <w:left w:w="15" w:type="dxa"/>
              <w:bottom w:w="0" w:type="dxa"/>
              <w:right w:w="15" w:type="dxa"/>
            </w:tcMar>
            <w:vAlign w:val="center"/>
          </w:tcPr>
          <w:p w:rsidR="00C47FD7" w:rsidRPr="003B6B9A" w:rsidRDefault="00C47FD7" w:rsidP="00C560F4">
            <w:pPr>
              <w:snapToGrid w:val="0"/>
              <w:spacing w:line="400" w:lineRule="exact"/>
              <w:ind w:left="250"/>
              <w:rPr>
                <w:rFonts w:eastAsia="標楷體"/>
              </w:rPr>
            </w:pPr>
            <w:r w:rsidRPr="003B6B9A">
              <w:rPr>
                <w:rFonts w:eastAsia="標楷體"/>
              </w:rPr>
              <w:t>化學材料業</w:t>
            </w:r>
          </w:p>
        </w:tc>
        <w:tc>
          <w:tcPr>
            <w:tcW w:w="2410" w:type="dxa"/>
          </w:tcPr>
          <w:p w:rsidR="00C47FD7" w:rsidRPr="00323394" w:rsidRDefault="00C47FD7" w:rsidP="00C560F4">
            <w:pPr>
              <w:ind w:rightChars="20" w:right="48"/>
              <w:jc w:val="center"/>
            </w:pPr>
            <w:r w:rsidRPr="00323394">
              <w:t>4.62</w:t>
            </w:r>
          </w:p>
        </w:tc>
        <w:tc>
          <w:tcPr>
            <w:tcW w:w="2410" w:type="dxa"/>
            <w:vAlign w:val="center"/>
          </w:tcPr>
          <w:p w:rsidR="00C47FD7" w:rsidRPr="00011283" w:rsidRDefault="00C47FD7" w:rsidP="00C560F4">
            <w:pPr>
              <w:ind w:rightChars="20" w:right="48"/>
              <w:jc w:val="center"/>
            </w:pPr>
            <w:r w:rsidRPr="00011283">
              <w:t>2.82</w:t>
            </w:r>
          </w:p>
        </w:tc>
      </w:tr>
      <w:tr w:rsidR="00C47FD7" w:rsidRPr="003B6B9A" w:rsidTr="00C560F4">
        <w:trPr>
          <w:cantSplit/>
          <w:trHeight w:val="313"/>
          <w:jc w:val="center"/>
        </w:trPr>
        <w:tc>
          <w:tcPr>
            <w:tcW w:w="3809" w:type="dxa"/>
            <w:tcMar>
              <w:top w:w="15" w:type="dxa"/>
              <w:left w:w="15" w:type="dxa"/>
              <w:bottom w:w="0" w:type="dxa"/>
              <w:right w:w="15" w:type="dxa"/>
            </w:tcMar>
            <w:vAlign w:val="center"/>
          </w:tcPr>
          <w:p w:rsidR="00C47FD7" w:rsidRPr="003B6B9A" w:rsidRDefault="00C47FD7" w:rsidP="00C560F4">
            <w:pPr>
              <w:snapToGrid w:val="0"/>
              <w:spacing w:line="400" w:lineRule="exact"/>
              <w:ind w:left="250"/>
              <w:rPr>
                <w:rFonts w:eastAsia="標楷體"/>
              </w:rPr>
            </w:pPr>
            <w:r w:rsidRPr="003B6B9A">
              <w:rPr>
                <w:rFonts w:eastAsia="標楷體"/>
              </w:rPr>
              <w:t>基本金屬業</w:t>
            </w:r>
          </w:p>
        </w:tc>
        <w:tc>
          <w:tcPr>
            <w:tcW w:w="2410" w:type="dxa"/>
          </w:tcPr>
          <w:p w:rsidR="00C47FD7" w:rsidRPr="00323394" w:rsidRDefault="00C47FD7" w:rsidP="00C560F4">
            <w:pPr>
              <w:ind w:rightChars="20" w:right="48"/>
              <w:jc w:val="center"/>
            </w:pPr>
            <w:r w:rsidRPr="00323394">
              <w:t>-15.98</w:t>
            </w:r>
          </w:p>
        </w:tc>
        <w:tc>
          <w:tcPr>
            <w:tcW w:w="2410" w:type="dxa"/>
            <w:vAlign w:val="center"/>
          </w:tcPr>
          <w:p w:rsidR="00C47FD7" w:rsidRPr="00011283" w:rsidRDefault="00C47FD7" w:rsidP="00C560F4">
            <w:pPr>
              <w:ind w:rightChars="20" w:right="48"/>
              <w:jc w:val="center"/>
            </w:pPr>
            <w:r w:rsidRPr="00011283">
              <w:t>-6.36</w:t>
            </w:r>
          </w:p>
        </w:tc>
      </w:tr>
      <w:tr w:rsidR="00C47FD7" w:rsidRPr="003B6B9A" w:rsidTr="00C560F4">
        <w:trPr>
          <w:cantSplit/>
          <w:trHeight w:val="374"/>
          <w:jc w:val="center"/>
        </w:trPr>
        <w:tc>
          <w:tcPr>
            <w:tcW w:w="3809" w:type="dxa"/>
            <w:tcMar>
              <w:top w:w="15" w:type="dxa"/>
              <w:left w:w="15" w:type="dxa"/>
              <w:bottom w:w="0" w:type="dxa"/>
              <w:right w:w="15" w:type="dxa"/>
            </w:tcMar>
            <w:vAlign w:val="center"/>
          </w:tcPr>
          <w:p w:rsidR="00C47FD7" w:rsidRPr="003B6B9A" w:rsidRDefault="00C47FD7" w:rsidP="00C560F4">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C47FD7" w:rsidRPr="00323394" w:rsidRDefault="00C47FD7" w:rsidP="00C560F4">
            <w:pPr>
              <w:ind w:rightChars="20" w:right="48"/>
              <w:jc w:val="center"/>
            </w:pPr>
            <w:r w:rsidRPr="00323394">
              <w:t>-12.08</w:t>
            </w:r>
          </w:p>
        </w:tc>
        <w:tc>
          <w:tcPr>
            <w:tcW w:w="2410" w:type="dxa"/>
            <w:vAlign w:val="center"/>
          </w:tcPr>
          <w:p w:rsidR="00C47FD7" w:rsidRPr="00011283" w:rsidRDefault="00C47FD7" w:rsidP="00C560F4">
            <w:pPr>
              <w:ind w:rightChars="20" w:right="48"/>
              <w:jc w:val="center"/>
            </w:pPr>
            <w:r w:rsidRPr="00011283">
              <w:t>-6.93</w:t>
            </w:r>
          </w:p>
        </w:tc>
      </w:tr>
      <w:tr w:rsidR="00C47FD7" w:rsidRPr="003B6B9A" w:rsidTr="00C560F4">
        <w:trPr>
          <w:cantSplit/>
          <w:trHeight w:val="340"/>
          <w:jc w:val="center"/>
        </w:trPr>
        <w:tc>
          <w:tcPr>
            <w:tcW w:w="3809" w:type="dxa"/>
            <w:tcMar>
              <w:top w:w="15" w:type="dxa"/>
              <w:left w:w="15" w:type="dxa"/>
              <w:bottom w:w="0" w:type="dxa"/>
              <w:right w:w="15" w:type="dxa"/>
            </w:tcMar>
            <w:vAlign w:val="center"/>
          </w:tcPr>
          <w:p w:rsidR="00C47FD7" w:rsidRPr="003B6B9A" w:rsidRDefault="00C47FD7" w:rsidP="00C560F4">
            <w:pPr>
              <w:snapToGrid w:val="0"/>
              <w:spacing w:line="400" w:lineRule="exact"/>
              <w:ind w:left="250"/>
              <w:rPr>
                <w:rFonts w:eastAsia="標楷體"/>
              </w:rPr>
            </w:pPr>
            <w:r w:rsidRPr="003B6B9A">
              <w:rPr>
                <w:rFonts w:eastAsia="標楷體"/>
              </w:rPr>
              <w:t>機械設備業</w:t>
            </w:r>
          </w:p>
        </w:tc>
        <w:tc>
          <w:tcPr>
            <w:tcW w:w="2410" w:type="dxa"/>
          </w:tcPr>
          <w:p w:rsidR="00C47FD7" w:rsidRPr="00323394" w:rsidRDefault="00C47FD7" w:rsidP="00C560F4">
            <w:pPr>
              <w:ind w:rightChars="20" w:right="48"/>
              <w:jc w:val="center"/>
            </w:pPr>
            <w:r w:rsidRPr="00323394">
              <w:t>-19.47</w:t>
            </w:r>
          </w:p>
        </w:tc>
        <w:tc>
          <w:tcPr>
            <w:tcW w:w="2410" w:type="dxa"/>
            <w:vAlign w:val="center"/>
          </w:tcPr>
          <w:p w:rsidR="00C47FD7" w:rsidRPr="00011283" w:rsidRDefault="00C47FD7" w:rsidP="00C560F4">
            <w:pPr>
              <w:ind w:rightChars="20" w:right="48"/>
              <w:jc w:val="center"/>
            </w:pPr>
            <w:r w:rsidRPr="00011283">
              <w:t>-2.75</w:t>
            </w:r>
          </w:p>
        </w:tc>
      </w:tr>
      <w:tr w:rsidR="00C47FD7" w:rsidRPr="003B6B9A" w:rsidTr="00C560F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C47FD7" w:rsidRPr="003B6B9A" w:rsidRDefault="00C47FD7" w:rsidP="00C560F4">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C47FD7" w:rsidRDefault="00C47FD7" w:rsidP="00C560F4">
            <w:pPr>
              <w:ind w:rightChars="20" w:right="48"/>
              <w:jc w:val="center"/>
            </w:pPr>
            <w:r w:rsidRPr="00323394">
              <w:t>-9.93</w:t>
            </w:r>
          </w:p>
        </w:tc>
        <w:tc>
          <w:tcPr>
            <w:tcW w:w="2410" w:type="dxa"/>
            <w:tcBorders>
              <w:bottom w:val="single" w:sz="6" w:space="0" w:color="auto"/>
            </w:tcBorders>
            <w:vAlign w:val="center"/>
          </w:tcPr>
          <w:p w:rsidR="00C47FD7" w:rsidRPr="00011283" w:rsidRDefault="00C47FD7" w:rsidP="00C560F4">
            <w:pPr>
              <w:ind w:rightChars="20" w:right="48"/>
              <w:jc w:val="center"/>
            </w:pPr>
            <w:r w:rsidRPr="00011283">
              <w:t>-4.02</w:t>
            </w:r>
          </w:p>
        </w:tc>
      </w:tr>
    </w:tbl>
    <w:p w:rsidR="00FD74A1" w:rsidRPr="00282C2A" w:rsidRDefault="00F67965" w:rsidP="003F3F99">
      <w:pPr>
        <w:snapToGrid w:val="0"/>
        <w:spacing w:line="240" w:lineRule="atLeast"/>
        <w:ind w:right="-142"/>
        <w:jc w:val="both"/>
        <w:rPr>
          <w:rFonts w:eastAsia="標楷體"/>
          <w:sz w:val="22"/>
          <w:szCs w:val="22"/>
        </w:rPr>
      </w:pPr>
      <w:r w:rsidRPr="00282C2A">
        <w:rPr>
          <w:rFonts w:eastAsia="標楷體"/>
          <w:sz w:val="22"/>
          <w:szCs w:val="22"/>
        </w:rPr>
        <w:t>資料來源：經濟部統計處。</w:t>
      </w:r>
    </w:p>
    <w:p w:rsidR="00FD74A1" w:rsidRPr="005A46C3" w:rsidRDefault="00FD74A1">
      <w:pPr>
        <w:widowControl/>
        <w:rPr>
          <w:rFonts w:eastAsia="標楷體"/>
          <w:color w:val="FF0000"/>
          <w:sz w:val="22"/>
          <w:szCs w:val="22"/>
        </w:rPr>
      </w:pPr>
      <w:r w:rsidRPr="005A46C3">
        <w:rPr>
          <w:rFonts w:eastAsia="標楷體"/>
          <w:color w:val="FF0000"/>
          <w:sz w:val="22"/>
          <w:szCs w:val="22"/>
        </w:rPr>
        <w:br w:type="page"/>
      </w:r>
    </w:p>
    <w:p w:rsidR="003F3F99" w:rsidRPr="000C549B" w:rsidRDefault="003F3F99" w:rsidP="003F3F99">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38827331"/>
      <w:r w:rsidRPr="000C549B">
        <w:rPr>
          <w:rFonts w:eastAsia="標楷體"/>
          <w:b/>
          <w:bCs/>
          <w:sz w:val="32"/>
          <w:szCs w:val="32"/>
        </w:rPr>
        <w:lastRenderedPageBreak/>
        <w:t>（三）</w:t>
      </w:r>
      <w:bookmarkEnd w:id="95"/>
      <w:bookmarkEnd w:id="96"/>
      <w:r w:rsidR="007A10EC" w:rsidRPr="000C549B">
        <w:rPr>
          <w:rFonts w:eastAsia="標楷體" w:hint="eastAsia"/>
          <w:b/>
          <w:bCs/>
          <w:sz w:val="32"/>
          <w:szCs w:val="32"/>
        </w:rPr>
        <w:t>批發、零售及餐飲業</w:t>
      </w:r>
      <w:bookmarkEnd w:id="97"/>
    </w:p>
    <w:p w:rsidR="00F67965" w:rsidRPr="000C549B" w:rsidRDefault="00F67965" w:rsidP="00301B9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0C549B">
        <w:rPr>
          <w:rFonts w:eastAsia="標楷體"/>
          <w:b/>
          <w:bCs/>
          <w:kern w:val="0"/>
          <w:sz w:val="28"/>
          <w:szCs w:val="20"/>
        </w:rPr>
        <w:t>１、</w:t>
      </w:r>
      <w:r w:rsidR="002110B4" w:rsidRPr="000C549B">
        <w:rPr>
          <w:rFonts w:eastAsia="標楷體"/>
          <w:b/>
          <w:bCs/>
          <w:kern w:val="0"/>
          <w:sz w:val="28"/>
          <w:szCs w:val="20"/>
        </w:rPr>
        <w:t>104</w:t>
      </w:r>
      <w:r w:rsidR="002110B4" w:rsidRPr="000C549B">
        <w:rPr>
          <w:rFonts w:eastAsia="標楷體"/>
          <w:b/>
          <w:bCs/>
          <w:kern w:val="0"/>
          <w:sz w:val="28"/>
          <w:szCs w:val="20"/>
        </w:rPr>
        <w:t>年</w:t>
      </w:r>
      <w:r w:rsidR="002110B4" w:rsidRPr="000C549B">
        <w:rPr>
          <w:rFonts w:eastAsia="標楷體" w:hint="eastAsia"/>
          <w:b/>
          <w:bCs/>
          <w:kern w:val="0"/>
          <w:sz w:val="28"/>
          <w:szCs w:val="20"/>
        </w:rPr>
        <w:t>1</w:t>
      </w:r>
      <w:r w:rsidR="002110B4">
        <w:rPr>
          <w:rFonts w:eastAsia="標楷體" w:hint="eastAsia"/>
          <w:b/>
          <w:bCs/>
          <w:kern w:val="0"/>
          <w:sz w:val="28"/>
          <w:szCs w:val="20"/>
        </w:rPr>
        <w:t>2</w:t>
      </w:r>
      <w:r w:rsidR="002110B4" w:rsidRPr="000C549B">
        <w:rPr>
          <w:rFonts w:eastAsia="標楷體"/>
          <w:b/>
          <w:bCs/>
          <w:kern w:val="0"/>
          <w:sz w:val="28"/>
          <w:szCs w:val="20"/>
        </w:rPr>
        <w:t>月</w:t>
      </w:r>
      <w:r w:rsidR="002110B4" w:rsidRPr="000C549B">
        <w:rPr>
          <w:rFonts w:eastAsia="標楷體" w:hint="eastAsia"/>
          <w:b/>
          <w:bCs/>
          <w:sz w:val="28"/>
        </w:rPr>
        <w:t>批發業</w:t>
      </w:r>
      <w:r w:rsidR="002110B4">
        <w:rPr>
          <w:rFonts w:eastAsia="標楷體" w:hint="eastAsia"/>
          <w:b/>
          <w:bCs/>
          <w:sz w:val="28"/>
        </w:rPr>
        <w:t>、</w:t>
      </w:r>
      <w:r w:rsidR="002110B4" w:rsidRPr="000C549B">
        <w:rPr>
          <w:rFonts w:eastAsia="標楷體" w:hint="eastAsia"/>
          <w:b/>
          <w:bCs/>
          <w:sz w:val="28"/>
        </w:rPr>
        <w:t>零售營業額</w:t>
      </w:r>
      <w:r w:rsidR="002110B4" w:rsidRPr="000C549B">
        <w:rPr>
          <w:rFonts w:eastAsia="標楷體" w:hint="eastAsia"/>
          <w:b/>
          <w:kern w:val="0"/>
          <w:sz w:val="28"/>
          <w:szCs w:val="20"/>
        </w:rPr>
        <w:t>分別減少</w:t>
      </w:r>
      <w:r w:rsidR="002110B4" w:rsidRPr="000C549B">
        <w:rPr>
          <w:rFonts w:eastAsia="標楷體" w:hint="eastAsia"/>
          <w:b/>
          <w:kern w:val="0"/>
          <w:sz w:val="28"/>
          <w:szCs w:val="20"/>
        </w:rPr>
        <w:t>4</w:t>
      </w:r>
      <w:r w:rsidR="002110B4">
        <w:rPr>
          <w:rFonts w:eastAsia="標楷體" w:hint="eastAsia"/>
          <w:b/>
          <w:kern w:val="0"/>
          <w:sz w:val="28"/>
          <w:szCs w:val="20"/>
        </w:rPr>
        <w:t>.9</w:t>
      </w:r>
      <w:r w:rsidR="002110B4" w:rsidRPr="000C549B">
        <w:rPr>
          <w:rFonts w:eastAsia="標楷體" w:hint="eastAsia"/>
          <w:b/>
          <w:kern w:val="0"/>
          <w:sz w:val="28"/>
          <w:szCs w:val="20"/>
        </w:rPr>
        <w:t>%</w:t>
      </w:r>
      <w:r w:rsidR="002110B4" w:rsidRPr="000C549B">
        <w:rPr>
          <w:rFonts w:eastAsia="標楷體" w:hint="eastAsia"/>
          <w:b/>
          <w:kern w:val="0"/>
          <w:sz w:val="28"/>
          <w:szCs w:val="20"/>
        </w:rPr>
        <w:t>及</w:t>
      </w:r>
      <w:r w:rsidR="002110B4">
        <w:rPr>
          <w:rFonts w:eastAsia="標楷體" w:hint="eastAsia"/>
          <w:b/>
          <w:kern w:val="0"/>
          <w:sz w:val="28"/>
          <w:szCs w:val="20"/>
        </w:rPr>
        <w:t>0.2</w:t>
      </w:r>
      <w:r w:rsidR="002110B4" w:rsidRPr="000C549B">
        <w:rPr>
          <w:rFonts w:eastAsia="標楷體" w:hint="eastAsia"/>
          <w:b/>
          <w:kern w:val="0"/>
          <w:sz w:val="28"/>
          <w:szCs w:val="20"/>
        </w:rPr>
        <w:t>%</w:t>
      </w:r>
      <w:r w:rsidR="002110B4" w:rsidRPr="000C549B">
        <w:rPr>
          <w:rFonts w:eastAsia="標楷體" w:hint="eastAsia"/>
          <w:b/>
          <w:bCs/>
          <w:sz w:val="28"/>
        </w:rPr>
        <w:t>，</w:t>
      </w:r>
      <w:r w:rsidR="002110B4" w:rsidRPr="000C549B">
        <w:rPr>
          <w:rFonts w:eastAsia="標楷體"/>
          <w:b/>
          <w:kern w:val="0"/>
          <w:sz w:val="28"/>
          <w:szCs w:val="20"/>
        </w:rPr>
        <w:t>餐飲業</w:t>
      </w:r>
      <w:r w:rsidR="002110B4" w:rsidRPr="000C549B">
        <w:rPr>
          <w:rFonts w:eastAsia="標楷體" w:hint="eastAsia"/>
          <w:b/>
          <w:kern w:val="0"/>
          <w:sz w:val="28"/>
          <w:szCs w:val="20"/>
        </w:rPr>
        <w:t>營業額增加</w:t>
      </w:r>
      <w:r w:rsidR="002110B4">
        <w:rPr>
          <w:rFonts w:eastAsia="標楷體" w:hint="eastAsia"/>
          <w:b/>
          <w:kern w:val="0"/>
          <w:sz w:val="28"/>
          <w:szCs w:val="20"/>
        </w:rPr>
        <w:t>2.0</w:t>
      </w:r>
      <w:r w:rsidR="002110B4" w:rsidRPr="000C549B">
        <w:rPr>
          <w:rFonts w:eastAsia="標楷體" w:hint="eastAsia"/>
          <w:b/>
          <w:kern w:val="0"/>
          <w:sz w:val="28"/>
          <w:szCs w:val="20"/>
        </w:rPr>
        <w:t>%</w:t>
      </w:r>
    </w:p>
    <w:p w:rsidR="00F67965" w:rsidRPr="005A46C3" w:rsidRDefault="002110B4" w:rsidP="002110B4">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2110B4">
        <w:rPr>
          <w:rFonts w:eastAsia="標楷體"/>
          <w:color w:val="000000" w:themeColor="text1"/>
          <w:kern w:val="0"/>
          <w:sz w:val="28"/>
          <w:szCs w:val="20"/>
        </w:rPr>
        <w:t>104</w:t>
      </w:r>
      <w:r w:rsidRPr="002110B4">
        <w:rPr>
          <w:rFonts w:eastAsia="標楷體"/>
          <w:color w:val="000000" w:themeColor="text1"/>
          <w:kern w:val="0"/>
          <w:sz w:val="28"/>
          <w:szCs w:val="20"/>
        </w:rPr>
        <w:t>年</w:t>
      </w:r>
      <w:r w:rsidRPr="002110B4">
        <w:rPr>
          <w:rFonts w:eastAsia="標楷體" w:hint="eastAsia"/>
          <w:color w:val="000000" w:themeColor="text1"/>
          <w:kern w:val="0"/>
          <w:sz w:val="28"/>
          <w:szCs w:val="20"/>
        </w:rPr>
        <w:t>12</w:t>
      </w:r>
      <w:r w:rsidRPr="002110B4">
        <w:rPr>
          <w:rFonts w:eastAsia="標楷體"/>
          <w:color w:val="000000" w:themeColor="text1"/>
          <w:kern w:val="0"/>
          <w:sz w:val="28"/>
          <w:szCs w:val="20"/>
        </w:rPr>
        <w:t>月批發業</w:t>
      </w:r>
      <w:r w:rsidRPr="002110B4">
        <w:rPr>
          <w:rFonts w:eastAsia="標楷體" w:hint="eastAsia"/>
          <w:color w:val="000000" w:themeColor="text1"/>
          <w:kern w:val="0"/>
          <w:sz w:val="28"/>
          <w:szCs w:val="20"/>
        </w:rPr>
        <w:t>、零售營業額較上年同月分別減少</w:t>
      </w:r>
      <w:r w:rsidRPr="002110B4">
        <w:rPr>
          <w:rFonts w:eastAsia="標楷體" w:hint="eastAsia"/>
          <w:color w:val="000000" w:themeColor="text1"/>
          <w:kern w:val="0"/>
          <w:sz w:val="28"/>
          <w:szCs w:val="20"/>
        </w:rPr>
        <w:t>4.9%</w:t>
      </w:r>
      <w:r w:rsidRPr="002110B4">
        <w:rPr>
          <w:rFonts w:eastAsia="標楷體" w:hint="eastAsia"/>
          <w:color w:val="000000" w:themeColor="text1"/>
          <w:kern w:val="0"/>
          <w:sz w:val="28"/>
          <w:szCs w:val="20"/>
        </w:rPr>
        <w:t>及</w:t>
      </w:r>
      <w:r w:rsidRPr="002110B4">
        <w:rPr>
          <w:rFonts w:eastAsia="標楷體" w:hint="eastAsia"/>
          <w:color w:val="000000" w:themeColor="text1"/>
          <w:kern w:val="0"/>
          <w:sz w:val="28"/>
          <w:szCs w:val="20"/>
        </w:rPr>
        <w:t>0.2%</w:t>
      </w:r>
      <w:r w:rsidRPr="002110B4">
        <w:rPr>
          <w:rFonts w:eastAsia="標楷體" w:hint="eastAsia"/>
          <w:color w:val="000000" w:themeColor="text1"/>
          <w:kern w:val="0"/>
          <w:sz w:val="28"/>
          <w:szCs w:val="20"/>
        </w:rPr>
        <w:t>，</w:t>
      </w:r>
      <w:r w:rsidRPr="002110B4">
        <w:rPr>
          <w:rFonts w:eastAsia="標楷體"/>
          <w:color w:val="000000" w:themeColor="text1"/>
          <w:kern w:val="0"/>
          <w:sz w:val="28"/>
          <w:szCs w:val="20"/>
        </w:rPr>
        <w:t>餐飲業</w:t>
      </w:r>
      <w:r w:rsidRPr="002110B4">
        <w:rPr>
          <w:rFonts w:eastAsia="標楷體" w:hint="eastAsia"/>
          <w:color w:val="000000" w:themeColor="text1"/>
          <w:kern w:val="0"/>
          <w:sz w:val="28"/>
          <w:szCs w:val="20"/>
        </w:rPr>
        <w:t>營業額則增加</w:t>
      </w:r>
      <w:r w:rsidRPr="002110B4">
        <w:rPr>
          <w:rFonts w:eastAsia="標楷體" w:hint="eastAsia"/>
          <w:color w:val="000000" w:themeColor="text1"/>
          <w:kern w:val="0"/>
          <w:sz w:val="28"/>
          <w:szCs w:val="20"/>
        </w:rPr>
        <w:t>2.0%</w:t>
      </w:r>
      <w:r w:rsidRPr="002110B4">
        <w:rPr>
          <w:rFonts w:eastAsia="標楷體"/>
          <w:color w:val="000000" w:themeColor="text1"/>
          <w:kern w:val="0"/>
          <w:sz w:val="28"/>
          <w:szCs w:val="20"/>
        </w:rPr>
        <w:t>。累計</w:t>
      </w:r>
      <w:r w:rsidR="00277788">
        <w:rPr>
          <w:rFonts w:eastAsia="標楷體" w:hint="eastAsia"/>
          <w:color w:val="000000" w:themeColor="text1"/>
          <w:kern w:val="0"/>
          <w:sz w:val="28"/>
          <w:szCs w:val="20"/>
        </w:rPr>
        <w:t>1</w:t>
      </w:r>
      <w:r w:rsidR="00277788">
        <w:rPr>
          <w:rFonts w:eastAsia="標楷體" w:hint="eastAsia"/>
          <w:color w:val="000000" w:themeColor="text1"/>
          <w:kern w:val="0"/>
          <w:sz w:val="28"/>
          <w:szCs w:val="20"/>
        </w:rPr>
        <w:t>至</w:t>
      </w:r>
      <w:r w:rsidR="00277788">
        <w:rPr>
          <w:rFonts w:eastAsia="標楷體" w:hint="eastAsia"/>
          <w:color w:val="000000" w:themeColor="text1"/>
          <w:kern w:val="0"/>
          <w:sz w:val="28"/>
          <w:szCs w:val="20"/>
        </w:rPr>
        <w:t>12</w:t>
      </w:r>
      <w:r w:rsidR="00277788">
        <w:rPr>
          <w:rFonts w:eastAsia="標楷體" w:hint="eastAsia"/>
          <w:color w:val="000000" w:themeColor="text1"/>
          <w:kern w:val="0"/>
          <w:sz w:val="28"/>
          <w:szCs w:val="20"/>
        </w:rPr>
        <w:t>月</w:t>
      </w:r>
      <w:r w:rsidRPr="002110B4">
        <w:rPr>
          <w:rFonts w:eastAsia="標楷體"/>
          <w:color w:val="000000" w:themeColor="text1"/>
          <w:kern w:val="0"/>
          <w:sz w:val="28"/>
          <w:szCs w:val="20"/>
        </w:rPr>
        <w:t>批發</w:t>
      </w:r>
      <w:r w:rsidRPr="002110B4">
        <w:rPr>
          <w:rFonts w:eastAsia="標楷體" w:hint="eastAsia"/>
          <w:color w:val="000000" w:themeColor="text1"/>
          <w:kern w:val="0"/>
          <w:sz w:val="28"/>
          <w:szCs w:val="20"/>
        </w:rPr>
        <w:t>業營業額</w:t>
      </w:r>
      <w:r w:rsidRPr="002110B4">
        <w:rPr>
          <w:rFonts w:eastAsia="標楷體"/>
          <w:color w:val="000000" w:themeColor="text1"/>
          <w:kern w:val="0"/>
          <w:sz w:val="28"/>
          <w:szCs w:val="20"/>
        </w:rPr>
        <w:t>較上年</w:t>
      </w:r>
      <w:r w:rsidR="00277788">
        <w:rPr>
          <w:rFonts w:eastAsia="標楷體" w:hint="eastAsia"/>
          <w:color w:val="000000" w:themeColor="text1"/>
          <w:kern w:val="0"/>
          <w:sz w:val="28"/>
          <w:szCs w:val="20"/>
        </w:rPr>
        <w:t>同期</w:t>
      </w:r>
      <w:r w:rsidRPr="002110B4">
        <w:rPr>
          <w:rFonts w:eastAsia="標楷體"/>
          <w:color w:val="000000" w:themeColor="text1"/>
          <w:kern w:val="0"/>
          <w:sz w:val="28"/>
          <w:szCs w:val="20"/>
        </w:rPr>
        <w:t>減少</w:t>
      </w:r>
      <w:r w:rsidRPr="002110B4">
        <w:rPr>
          <w:rFonts w:eastAsia="標楷體" w:hint="eastAsia"/>
          <w:color w:val="000000" w:themeColor="text1"/>
          <w:kern w:val="0"/>
          <w:sz w:val="28"/>
          <w:szCs w:val="20"/>
        </w:rPr>
        <w:t>3.9</w:t>
      </w:r>
      <w:r w:rsidRPr="002110B4">
        <w:rPr>
          <w:rFonts w:eastAsia="標楷體"/>
          <w:color w:val="000000" w:themeColor="text1"/>
          <w:kern w:val="0"/>
          <w:sz w:val="28"/>
          <w:szCs w:val="20"/>
        </w:rPr>
        <w:t>%</w:t>
      </w:r>
      <w:r w:rsidRPr="002110B4">
        <w:rPr>
          <w:rFonts w:eastAsia="標楷體" w:hint="eastAsia"/>
          <w:color w:val="000000" w:themeColor="text1"/>
          <w:kern w:val="0"/>
          <w:sz w:val="28"/>
          <w:szCs w:val="20"/>
        </w:rPr>
        <w:t>，</w:t>
      </w:r>
      <w:r w:rsidRPr="002110B4">
        <w:rPr>
          <w:rFonts w:eastAsia="標楷體"/>
          <w:color w:val="000000" w:themeColor="text1"/>
          <w:kern w:val="0"/>
          <w:sz w:val="28"/>
          <w:szCs w:val="20"/>
        </w:rPr>
        <w:t>零售</w:t>
      </w:r>
      <w:r w:rsidRPr="002110B4">
        <w:rPr>
          <w:rFonts w:eastAsia="標楷體" w:hint="eastAsia"/>
          <w:color w:val="000000" w:themeColor="text1"/>
          <w:kern w:val="0"/>
          <w:sz w:val="28"/>
          <w:szCs w:val="20"/>
        </w:rPr>
        <w:t>業及</w:t>
      </w:r>
      <w:r w:rsidRPr="002110B4">
        <w:rPr>
          <w:rFonts w:eastAsia="標楷體"/>
          <w:color w:val="000000" w:themeColor="text1"/>
          <w:kern w:val="0"/>
          <w:sz w:val="28"/>
          <w:szCs w:val="20"/>
        </w:rPr>
        <w:t>餐飲業</w:t>
      </w:r>
      <w:r w:rsidRPr="002110B4">
        <w:rPr>
          <w:rFonts w:eastAsia="標楷體" w:hint="eastAsia"/>
          <w:color w:val="000000" w:themeColor="text1"/>
          <w:kern w:val="0"/>
          <w:sz w:val="28"/>
          <w:szCs w:val="20"/>
        </w:rPr>
        <w:t>則分別增加</w:t>
      </w:r>
      <w:r w:rsidRPr="002110B4">
        <w:rPr>
          <w:rFonts w:eastAsia="標楷體" w:hint="eastAsia"/>
          <w:color w:val="000000" w:themeColor="text1"/>
          <w:kern w:val="0"/>
          <w:sz w:val="28"/>
          <w:szCs w:val="20"/>
        </w:rPr>
        <w:t>0.3</w:t>
      </w:r>
      <w:r w:rsidRPr="002110B4">
        <w:rPr>
          <w:rFonts w:eastAsia="標楷體"/>
          <w:color w:val="000000" w:themeColor="text1"/>
          <w:kern w:val="0"/>
          <w:sz w:val="28"/>
          <w:szCs w:val="20"/>
        </w:rPr>
        <w:t>%</w:t>
      </w:r>
      <w:r w:rsidRPr="002110B4">
        <w:rPr>
          <w:rFonts w:eastAsia="標楷體" w:hint="eastAsia"/>
          <w:color w:val="000000" w:themeColor="text1"/>
          <w:kern w:val="0"/>
          <w:sz w:val="28"/>
          <w:szCs w:val="20"/>
        </w:rPr>
        <w:t>、</w:t>
      </w:r>
      <w:r w:rsidRPr="002110B4">
        <w:rPr>
          <w:rFonts w:eastAsia="標楷體" w:hint="eastAsia"/>
          <w:color w:val="000000" w:themeColor="text1"/>
          <w:kern w:val="0"/>
          <w:sz w:val="28"/>
          <w:szCs w:val="20"/>
        </w:rPr>
        <w:t>2.7</w:t>
      </w:r>
      <w:r w:rsidRPr="002110B4">
        <w:rPr>
          <w:rFonts w:eastAsia="標楷體"/>
          <w:color w:val="000000" w:themeColor="text1"/>
          <w:kern w:val="0"/>
          <w:sz w:val="28"/>
          <w:szCs w:val="20"/>
        </w:rPr>
        <w:t>%</w:t>
      </w:r>
      <w:r w:rsidRPr="002110B4">
        <w:rPr>
          <w:rFonts w:eastAsia="標楷體"/>
          <w:color w:val="000000" w:themeColor="text1"/>
          <w:kern w:val="0"/>
          <w:sz w:val="28"/>
          <w:szCs w:val="20"/>
        </w:rPr>
        <w:t>。</w:t>
      </w:r>
    </w:p>
    <w:p w:rsidR="00F67965" w:rsidRPr="004B5C5E" w:rsidRDefault="00F67965" w:rsidP="00F67965">
      <w:pPr>
        <w:snapToGrid w:val="0"/>
        <w:spacing w:beforeLines="50" w:before="180"/>
        <w:ind w:right="-142"/>
        <w:jc w:val="center"/>
        <w:rPr>
          <w:rFonts w:eastAsia="標楷體"/>
          <w:b/>
          <w:bCs/>
          <w:sz w:val="28"/>
        </w:rPr>
      </w:pPr>
      <w:r w:rsidRPr="004B5C5E">
        <w:rPr>
          <w:rFonts w:eastAsia="標楷體"/>
          <w:b/>
          <w:bCs/>
          <w:sz w:val="28"/>
        </w:rPr>
        <w:t>表</w:t>
      </w:r>
      <w:r w:rsidRPr="004B5C5E">
        <w:rPr>
          <w:rFonts w:eastAsia="標楷體"/>
          <w:b/>
          <w:bCs/>
          <w:sz w:val="28"/>
        </w:rPr>
        <w:t xml:space="preserve">2-3-1  </w:t>
      </w:r>
      <w:r w:rsidR="00803ACB" w:rsidRPr="004B5C5E">
        <w:rPr>
          <w:rFonts w:eastAsia="標楷體" w:hint="eastAsia"/>
          <w:b/>
          <w:bCs/>
          <w:sz w:val="28"/>
        </w:rPr>
        <w:t>批發、零售及餐飲業</w:t>
      </w:r>
      <w:r w:rsidRPr="004B5C5E">
        <w:rPr>
          <w:rFonts w:eastAsia="標楷體"/>
          <w:b/>
          <w:bCs/>
          <w:sz w:val="28"/>
        </w:rPr>
        <w:t>營業額</w:t>
      </w:r>
    </w:p>
    <w:p w:rsidR="00F67965" w:rsidRPr="005A46C3"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4B5C5E" w:rsidRPr="003B6B9A" w:rsidTr="00A37636">
        <w:trPr>
          <w:cantSplit/>
          <w:trHeight w:val="20"/>
        </w:trPr>
        <w:tc>
          <w:tcPr>
            <w:tcW w:w="1640" w:type="dxa"/>
            <w:vMerge w:val="restart"/>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餐飲業</w:t>
            </w:r>
          </w:p>
        </w:tc>
      </w:tr>
      <w:tr w:rsidR="004B5C5E" w:rsidRPr="003B6B9A" w:rsidTr="00A37636">
        <w:trPr>
          <w:cantSplit/>
          <w:trHeight w:val="20"/>
        </w:trPr>
        <w:tc>
          <w:tcPr>
            <w:tcW w:w="1640" w:type="dxa"/>
            <w:vMerge/>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2110B4" w:rsidRPr="003B6B9A" w:rsidTr="00A37636">
        <w:trPr>
          <w:trHeight w:val="2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1310"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97,166</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10.4</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34,745</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3,512</w:t>
            </w:r>
          </w:p>
        </w:tc>
        <w:tc>
          <w:tcPr>
            <w:tcW w:w="1275"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7.6</w:t>
            </w:r>
          </w:p>
        </w:tc>
      </w:tr>
      <w:tr w:rsidR="002110B4" w:rsidRPr="003B6B9A" w:rsidTr="00A37636">
        <w:trPr>
          <w:trHeight w:val="20"/>
        </w:trPr>
        <w:tc>
          <w:tcPr>
            <w:tcW w:w="1640" w:type="dxa"/>
            <w:tcBorders>
              <w:top w:val="nil"/>
              <w:left w:val="nil"/>
              <w:bottom w:val="nil"/>
              <w:right w:val="double" w:sz="4" w:space="0" w:color="auto"/>
            </w:tcBorders>
            <w:vAlign w:val="center"/>
          </w:tcPr>
          <w:p w:rsidR="002110B4" w:rsidRPr="003B6B9A" w:rsidRDefault="002110B4" w:rsidP="00C560F4">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8.4</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3.6</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1.6</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2110B4" w:rsidRPr="003B6B9A" w:rsidRDefault="002110B4" w:rsidP="00C560F4">
            <w:pPr>
              <w:adjustRightInd w:val="0"/>
              <w:snapToGrid w:val="0"/>
              <w:ind w:left="28" w:rightChars="75" w:right="180"/>
              <w:jc w:val="right"/>
              <w:rPr>
                <w:rFonts w:eastAsia="標楷體"/>
                <w:b/>
                <w:bCs/>
              </w:rPr>
            </w:pPr>
            <w:r w:rsidRPr="003B6B9A">
              <w:rPr>
                <w:rFonts w:eastAsia="標楷體"/>
                <w:b/>
                <w:bCs/>
              </w:rPr>
              <w:t>3.1</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1310"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8,786</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1.9</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3,598</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4.1</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352</w:t>
            </w:r>
          </w:p>
        </w:tc>
        <w:tc>
          <w:tcPr>
            <w:tcW w:w="1275"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0.0</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12</w:t>
            </w:r>
            <w:r w:rsidRPr="003B6B9A">
              <w:rPr>
                <w:rFonts w:eastAsia="標楷體"/>
                <w:b/>
                <w:bCs/>
              </w:rPr>
              <w:t>月</w:t>
            </w:r>
          </w:p>
        </w:tc>
        <w:tc>
          <w:tcPr>
            <w:tcW w:w="1310" w:type="dxa"/>
            <w:tcBorders>
              <w:top w:val="nil"/>
              <w:left w:val="nil"/>
              <w:bottom w:val="nil"/>
              <w:right w:val="nil"/>
            </w:tcBorders>
          </w:tcPr>
          <w:p w:rsidR="002110B4" w:rsidRPr="00CF442C" w:rsidRDefault="002110B4" w:rsidP="00C560F4">
            <w:pPr>
              <w:adjustRightInd w:val="0"/>
              <w:snapToGrid w:val="0"/>
              <w:ind w:left="28" w:rightChars="75" w:right="180"/>
              <w:jc w:val="right"/>
              <w:rPr>
                <w:rFonts w:eastAsia="標楷體"/>
                <w:b/>
                <w:bCs/>
              </w:rPr>
            </w:pPr>
            <w:r w:rsidRPr="00CF442C">
              <w:rPr>
                <w:rFonts w:eastAsia="標楷體"/>
                <w:b/>
                <w:bCs/>
              </w:rPr>
              <w:t xml:space="preserve">97,258 </w:t>
            </w:r>
          </w:p>
        </w:tc>
        <w:tc>
          <w:tcPr>
            <w:tcW w:w="1134" w:type="dxa"/>
            <w:tcBorders>
              <w:top w:val="nil"/>
              <w:left w:val="nil"/>
              <w:bottom w:val="nil"/>
              <w:right w:val="nil"/>
            </w:tcBorders>
          </w:tcPr>
          <w:p w:rsidR="002110B4" w:rsidRPr="00CF442C" w:rsidRDefault="002110B4" w:rsidP="00C560F4">
            <w:pPr>
              <w:adjustRightInd w:val="0"/>
              <w:snapToGrid w:val="0"/>
              <w:ind w:left="28" w:rightChars="75" w:right="180"/>
              <w:jc w:val="right"/>
              <w:rPr>
                <w:rFonts w:eastAsia="標楷體"/>
                <w:b/>
                <w:bCs/>
              </w:rPr>
            </w:pPr>
            <w:r w:rsidRPr="00CF442C">
              <w:rPr>
                <w:rFonts w:eastAsia="標楷體"/>
                <w:b/>
                <w:bCs/>
              </w:rPr>
              <w:t xml:space="preserve">-3.9 </w:t>
            </w:r>
          </w:p>
        </w:tc>
        <w:tc>
          <w:tcPr>
            <w:tcW w:w="1276" w:type="dxa"/>
            <w:tcBorders>
              <w:top w:val="nil"/>
              <w:left w:val="nil"/>
              <w:bottom w:val="nil"/>
              <w:right w:val="nil"/>
            </w:tcBorders>
          </w:tcPr>
          <w:p w:rsidR="002110B4" w:rsidRPr="00CF442C" w:rsidRDefault="002110B4" w:rsidP="00C560F4">
            <w:pPr>
              <w:adjustRightInd w:val="0"/>
              <w:snapToGrid w:val="0"/>
              <w:ind w:left="28" w:rightChars="75" w:right="180"/>
              <w:jc w:val="right"/>
              <w:rPr>
                <w:rFonts w:eastAsia="標楷體"/>
                <w:b/>
                <w:bCs/>
              </w:rPr>
            </w:pPr>
            <w:r w:rsidRPr="00CF442C">
              <w:rPr>
                <w:rFonts w:eastAsia="標楷體"/>
                <w:b/>
                <w:bCs/>
              </w:rPr>
              <w:t xml:space="preserve">40,199 </w:t>
            </w:r>
          </w:p>
        </w:tc>
        <w:tc>
          <w:tcPr>
            <w:tcW w:w="1276" w:type="dxa"/>
            <w:tcBorders>
              <w:top w:val="nil"/>
              <w:left w:val="nil"/>
              <w:bottom w:val="nil"/>
              <w:right w:val="nil"/>
            </w:tcBorders>
          </w:tcPr>
          <w:p w:rsidR="002110B4" w:rsidRPr="00CF442C" w:rsidRDefault="002110B4" w:rsidP="00C560F4">
            <w:pPr>
              <w:adjustRightInd w:val="0"/>
              <w:snapToGrid w:val="0"/>
              <w:ind w:left="28" w:rightChars="75" w:right="180"/>
              <w:jc w:val="right"/>
              <w:rPr>
                <w:rFonts w:eastAsia="標楷體"/>
                <w:b/>
                <w:bCs/>
              </w:rPr>
            </w:pPr>
            <w:r w:rsidRPr="00CF442C">
              <w:rPr>
                <w:rFonts w:eastAsia="標楷體"/>
                <w:b/>
                <w:bCs/>
              </w:rPr>
              <w:t xml:space="preserve">0.3 </w:t>
            </w:r>
          </w:p>
        </w:tc>
        <w:tc>
          <w:tcPr>
            <w:tcW w:w="1134" w:type="dxa"/>
            <w:tcBorders>
              <w:top w:val="nil"/>
              <w:left w:val="nil"/>
              <w:bottom w:val="nil"/>
              <w:right w:val="nil"/>
            </w:tcBorders>
          </w:tcPr>
          <w:p w:rsidR="002110B4" w:rsidRPr="00CF442C" w:rsidRDefault="002110B4" w:rsidP="00C560F4">
            <w:pPr>
              <w:adjustRightInd w:val="0"/>
              <w:snapToGrid w:val="0"/>
              <w:ind w:left="28" w:rightChars="75" w:right="180"/>
              <w:jc w:val="right"/>
              <w:rPr>
                <w:rFonts w:eastAsia="標楷體"/>
                <w:b/>
                <w:bCs/>
              </w:rPr>
            </w:pPr>
            <w:r w:rsidRPr="00CF442C">
              <w:rPr>
                <w:rFonts w:eastAsia="標楷體"/>
                <w:b/>
                <w:bCs/>
              </w:rPr>
              <w:t xml:space="preserve">4,241 </w:t>
            </w:r>
          </w:p>
        </w:tc>
        <w:tc>
          <w:tcPr>
            <w:tcW w:w="1275" w:type="dxa"/>
            <w:tcBorders>
              <w:top w:val="nil"/>
              <w:left w:val="nil"/>
              <w:bottom w:val="nil"/>
              <w:right w:val="nil"/>
            </w:tcBorders>
          </w:tcPr>
          <w:p w:rsidR="002110B4" w:rsidRPr="00CF442C" w:rsidRDefault="002110B4" w:rsidP="00C560F4">
            <w:pPr>
              <w:adjustRightInd w:val="0"/>
              <w:snapToGrid w:val="0"/>
              <w:ind w:left="28" w:rightChars="75" w:right="180"/>
              <w:jc w:val="right"/>
              <w:rPr>
                <w:rFonts w:eastAsia="標楷體"/>
                <w:b/>
                <w:bCs/>
              </w:rPr>
            </w:pPr>
            <w:r w:rsidRPr="00CF442C">
              <w:rPr>
                <w:rFonts w:eastAsia="標楷體"/>
                <w:b/>
                <w:bCs/>
              </w:rPr>
              <w:t xml:space="preserve">2.7 </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8,580</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1.6</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3,382</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-5.1</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349</w:t>
            </w:r>
          </w:p>
        </w:tc>
        <w:tc>
          <w:tcPr>
            <w:tcW w:w="1275"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-6.4</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6,865</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-3.7</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3,298</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10.7</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385</w:t>
            </w:r>
          </w:p>
        </w:tc>
        <w:tc>
          <w:tcPr>
            <w:tcW w:w="1275"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10.7</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1310"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8,293</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-1.5</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3,162</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1.5</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343</w:t>
            </w:r>
          </w:p>
        </w:tc>
        <w:tc>
          <w:tcPr>
            <w:tcW w:w="1275"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1.9</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3,209</w:t>
            </w:r>
          </w:p>
        </w:tc>
        <w:tc>
          <w:tcPr>
            <w:tcW w:w="1276"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tcPr>
          <w:p w:rsidR="002110B4" w:rsidRPr="003B6B9A" w:rsidRDefault="002110B4" w:rsidP="00C560F4">
            <w:pPr>
              <w:adjustRightInd w:val="0"/>
              <w:snapToGrid w:val="0"/>
              <w:ind w:left="28" w:rightChars="75" w:right="180"/>
              <w:jc w:val="right"/>
              <w:rPr>
                <w:rFonts w:eastAsia="標楷體"/>
              </w:rPr>
            </w:pPr>
            <w:r w:rsidRPr="003B6B9A">
              <w:rPr>
                <w:rFonts w:eastAsia="標楷體"/>
              </w:rPr>
              <w:t>2.5</w:t>
            </w:r>
          </w:p>
        </w:tc>
      </w:tr>
      <w:tr w:rsidR="002110B4" w:rsidRPr="003B6B9A" w:rsidTr="00A37636">
        <w:trPr>
          <w:trHeight w:val="261"/>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tcPr>
          <w:p w:rsidR="002110B4" w:rsidRPr="00EC0A4A" w:rsidRDefault="002110B4" w:rsidP="00C560F4">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tcPr>
          <w:p w:rsidR="002110B4" w:rsidRPr="00EC0A4A" w:rsidRDefault="002110B4" w:rsidP="00C560F4">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tcPr>
          <w:p w:rsidR="002110B4" w:rsidRPr="00EC0A4A" w:rsidRDefault="002110B4" w:rsidP="00C560F4">
            <w:pPr>
              <w:adjustRightInd w:val="0"/>
              <w:snapToGrid w:val="0"/>
              <w:ind w:left="28" w:rightChars="75" w:right="180"/>
              <w:jc w:val="right"/>
              <w:rPr>
                <w:rFonts w:eastAsia="標楷體"/>
              </w:rPr>
            </w:pPr>
            <w:r w:rsidRPr="00EC0A4A">
              <w:rPr>
                <w:rFonts w:eastAsia="標楷體"/>
              </w:rPr>
              <w:t>3,321</w:t>
            </w:r>
          </w:p>
        </w:tc>
        <w:tc>
          <w:tcPr>
            <w:tcW w:w="1276" w:type="dxa"/>
            <w:tcBorders>
              <w:top w:val="nil"/>
              <w:left w:val="nil"/>
              <w:bottom w:val="nil"/>
              <w:right w:val="nil"/>
            </w:tcBorders>
          </w:tcPr>
          <w:p w:rsidR="002110B4" w:rsidRPr="00EC0A4A" w:rsidRDefault="002110B4" w:rsidP="00C560F4">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tcPr>
          <w:p w:rsidR="002110B4" w:rsidRPr="00EC0A4A" w:rsidRDefault="002110B4" w:rsidP="00C560F4">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tcPr>
          <w:p w:rsidR="002110B4" w:rsidRPr="00EC0A4A" w:rsidRDefault="002110B4" w:rsidP="00C560F4">
            <w:pPr>
              <w:adjustRightInd w:val="0"/>
              <w:snapToGrid w:val="0"/>
              <w:ind w:left="28" w:rightChars="75" w:right="180"/>
              <w:jc w:val="right"/>
              <w:rPr>
                <w:rFonts w:eastAsia="標楷體"/>
              </w:rPr>
            </w:pPr>
            <w:r w:rsidRPr="00EC0A4A">
              <w:rPr>
                <w:rFonts w:eastAsia="標楷體"/>
              </w:rPr>
              <w:t>4.1</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3,343</w:t>
            </w:r>
          </w:p>
        </w:tc>
        <w:tc>
          <w:tcPr>
            <w:tcW w:w="1276"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Default="002110B4" w:rsidP="00C560F4">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sidRPr="00432A4D">
              <w:rPr>
                <w:rFonts w:eastAsia="標楷體" w:hint="eastAsia"/>
                <w:color w:val="000000" w:themeColor="text1"/>
              </w:rPr>
              <w:t>54</w:t>
            </w:r>
            <w:r w:rsidRPr="00432A4D">
              <w:rPr>
                <w:rFonts w:eastAsia="標楷體"/>
                <w:color w:val="000000" w:themeColor="text1"/>
              </w:rPr>
              <w:t xml:space="preserve"> </w:t>
            </w:r>
          </w:p>
        </w:tc>
        <w:tc>
          <w:tcPr>
            <w:tcW w:w="1276"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2110B4" w:rsidRPr="003B6B9A" w:rsidTr="00C560F4">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286</w:t>
            </w:r>
          </w:p>
        </w:tc>
        <w:tc>
          <w:tcPr>
            <w:tcW w:w="1276"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Pr="003B6B9A" w:rsidRDefault="002110B4" w:rsidP="00C560F4">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3,210</w:t>
            </w:r>
          </w:p>
        </w:tc>
        <w:tc>
          <w:tcPr>
            <w:tcW w:w="1276"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-3.0</w:t>
            </w:r>
          </w:p>
        </w:tc>
        <w:tc>
          <w:tcPr>
            <w:tcW w:w="1134"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2110B4" w:rsidRPr="00432A4D"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2110B4" w:rsidRPr="003B6B9A" w:rsidTr="00A37636">
        <w:trPr>
          <w:trHeight w:val="360"/>
        </w:trPr>
        <w:tc>
          <w:tcPr>
            <w:tcW w:w="1640" w:type="dxa"/>
            <w:tcBorders>
              <w:top w:val="nil"/>
              <w:left w:val="nil"/>
              <w:bottom w:val="nil"/>
              <w:right w:val="double" w:sz="4" w:space="0" w:color="auto"/>
            </w:tcBorders>
            <w:vAlign w:val="center"/>
          </w:tcPr>
          <w:p w:rsidR="002110B4" w:rsidRDefault="002110B4" w:rsidP="00C560F4">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2110B4"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2110B4"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2110B4"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3,555</w:t>
            </w:r>
          </w:p>
        </w:tc>
        <w:tc>
          <w:tcPr>
            <w:tcW w:w="1276" w:type="dxa"/>
            <w:tcBorders>
              <w:top w:val="nil"/>
              <w:left w:val="nil"/>
              <w:bottom w:val="nil"/>
              <w:right w:val="nil"/>
            </w:tcBorders>
            <w:vAlign w:val="center"/>
          </w:tcPr>
          <w:p w:rsidR="002110B4"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0.6</w:t>
            </w:r>
          </w:p>
        </w:tc>
        <w:tc>
          <w:tcPr>
            <w:tcW w:w="1134" w:type="dxa"/>
            <w:tcBorders>
              <w:top w:val="nil"/>
              <w:left w:val="nil"/>
              <w:bottom w:val="nil"/>
              <w:right w:val="nil"/>
            </w:tcBorders>
            <w:vAlign w:val="center"/>
          </w:tcPr>
          <w:p w:rsidR="002110B4"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2110B4" w:rsidRDefault="002110B4" w:rsidP="00C560F4">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2110B4" w:rsidRPr="003B6B9A" w:rsidTr="003444BA">
        <w:trPr>
          <w:trHeight w:val="360"/>
        </w:trPr>
        <w:tc>
          <w:tcPr>
            <w:tcW w:w="1640" w:type="dxa"/>
            <w:tcBorders>
              <w:top w:val="nil"/>
              <w:left w:val="nil"/>
              <w:bottom w:val="nil"/>
              <w:right w:val="double" w:sz="4" w:space="0" w:color="auto"/>
            </w:tcBorders>
            <w:vAlign w:val="center"/>
          </w:tcPr>
          <w:p w:rsidR="002110B4" w:rsidRDefault="002110B4" w:rsidP="00C560F4">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bottom"/>
          </w:tcPr>
          <w:p w:rsidR="002110B4" w:rsidRDefault="002110B4" w:rsidP="003444BA">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bottom"/>
          </w:tcPr>
          <w:p w:rsidR="002110B4" w:rsidRDefault="002110B4" w:rsidP="003444BA">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2110B4" w:rsidRPr="003B6B9A" w:rsidTr="00C560F4">
        <w:trPr>
          <w:trHeight w:val="360"/>
        </w:trPr>
        <w:tc>
          <w:tcPr>
            <w:tcW w:w="1640" w:type="dxa"/>
            <w:tcBorders>
              <w:top w:val="nil"/>
              <w:left w:val="nil"/>
              <w:bottom w:val="single" w:sz="4" w:space="0" w:color="auto"/>
              <w:right w:val="double" w:sz="4" w:space="0" w:color="auto"/>
            </w:tcBorders>
            <w:vAlign w:val="center"/>
          </w:tcPr>
          <w:p w:rsidR="002110B4" w:rsidRDefault="002110B4" w:rsidP="00C560F4">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single" w:sz="4" w:space="0" w:color="auto"/>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single" w:sz="4" w:space="0" w:color="auto"/>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single" w:sz="4" w:space="0" w:color="auto"/>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3,590 </w:t>
            </w:r>
          </w:p>
        </w:tc>
        <w:tc>
          <w:tcPr>
            <w:tcW w:w="1276" w:type="dxa"/>
            <w:tcBorders>
              <w:top w:val="nil"/>
              <w:left w:val="nil"/>
              <w:bottom w:val="single" w:sz="4" w:space="0" w:color="auto"/>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-0.2 </w:t>
            </w:r>
          </w:p>
        </w:tc>
        <w:tc>
          <w:tcPr>
            <w:tcW w:w="1134" w:type="dxa"/>
            <w:tcBorders>
              <w:top w:val="nil"/>
              <w:left w:val="nil"/>
              <w:bottom w:val="single" w:sz="4" w:space="0" w:color="auto"/>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single" w:sz="4" w:space="0" w:color="auto"/>
              <w:right w:val="nil"/>
            </w:tcBorders>
            <w:vAlign w:val="bottom"/>
          </w:tcPr>
          <w:p w:rsidR="002110B4" w:rsidRPr="00CF442C" w:rsidRDefault="002110B4" w:rsidP="00C560F4">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bl>
    <w:p w:rsidR="006854B4" w:rsidRPr="004B5C5E"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4B5C5E">
        <w:rPr>
          <w:rFonts w:eastAsia="標楷體" w:hint="eastAsia"/>
          <w:kern w:val="0"/>
          <w:sz w:val="22"/>
          <w:szCs w:val="22"/>
        </w:rPr>
        <w:t>註</w:t>
      </w:r>
      <w:proofErr w:type="gramEnd"/>
      <w:r w:rsidRPr="004B5C5E">
        <w:rPr>
          <w:rFonts w:eastAsia="標楷體"/>
          <w:kern w:val="0"/>
          <w:sz w:val="22"/>
          <w:szCs w:val="22"/>
        </w:rPr>
        <w:t>：</w:t>
      </w:r>
      <w:r w:rsidR="00A76365" w:rsidRPr="004B5C5E">
        <w:rPr>
          <w:rFonts w:eastAsia="標楷體" w:hint="eastAsia"/>
          <w:kern w:val="0"/>
          <w:sz w:val="22"/>
          <w:szCs w:val="22"/>
        </w:rPr>
        <w:t>1.</w:t>
      </w:r>
      <w:r w:rsidR="00A76365" w:rsidRPr="004B5C5E">
        <w:rPr>
          <w:rFonts w:eastAsia="標楷體" w:hint="eastAsia"/>
          <w:kern w:val="0"/>
          <w:sz w:val="22"/>
          <w:szCs w:val="22"/>
        </w:rPr>
        <w:t>依據最新「中華民國行業標準分類」，已無「商業」之分類，</w:t>
      </w:r>
      <w:r w:rsidR="000A4B75" w:rsidRPr="004B5C5E">
        <w:rPr>
          <w:rFonts w:ascii="標楷體" w:eastAsia="標楷體" w:hAnsi="標楷體" w:hint="eastAsia"/>
          <w:kern w:val="0"/>
          <w:sz w:val="22"/>
          <w:szCs w:val="22"/>
        </w:rPr>
        <w:t>104年10</w:t>
      </w:r>
      <w:r w:rsidR="000A4B75" w:rsidRPr="004B5C5E">
        <w:rPr>
          <w:rFonts w:eastAsia="標楷體" w:hint="eastAsia"/>
          <w:kern w:val="0"/>
          <w:sz w:val="22"/>
          <w:szCs w:val="22"/>
        </w:rPr>
        <w:t>月起</w:t>
      </w:r>
      <w:proofErr w:type="gramStart"/>
      <w:r w:rsidR="00A76365" w:rsidRPr="004B5C5E">
        <w:rPr>
          <w:rFonts w:eastAsia="標楷體" w:hint="eastAsia"/>
          <w:kern w:val="0"/>
          <w:sz w:val="22"/>
          <w:szCs w:val="22"/>
        </w:rPr>
        <w:t>特</w:t>
      </w:r>
      <w:proofErr w:type="gramEnd"/>
      <w:r w:rsidR="00A76365" w:rsidRPr="004B5C5E">
        <w:rPr>
          <w:rFonts w:eastAsia="標楷體" w:hint="eastAsia"/>
          <w:kern w:val="0"/>
          <w:sz w:val="22"/>
          <w:szCs w:val="22"/>
        </w:rPr>
        <w:t>將原「商業營業額統計」更名為「批發、零售及餐飲業營業額統計」，仍維持原各業別</w:t>
      </w:r>
      <w:proofErr w:type="gramStart"/>
      <w:r w:rsidR="00A76365" w:rsidRPr="004B5C5E">
        <w:rPr>
          <w:rFonts w:eastAsia="標楷體" w:hint="eastAsia"/>
          <w:kern w:val="0"/>
          <w:sz w:val="22"/>
          <w:szCs w:val="22"/>
        </w:rPr>
        <w:t>之</w:t>
      </w:r>
      <w:proofErr w:type="gramEnd"/>
      <w:r w:rsidR="00A76365" w:rsidRPr="004B5C5E">
        <w:rPr>
          <w:rFonts w:eastAsia="標楷體" w:hint="eastAsia"/>
          <w:kern w:val="0"/>
          <w:sz w:val="22"/>
          <w:szCs w:val="22"/>
        </w:rPr>
        <w:t>統計分析。</w:t>
      </w:r>
    </w:p>
    <w:p w:rsidR="00A76365" w:rsidRPr="004B5C5E" w:rsidRDefault="00A76365" w:rsidP="00A76365">
      <w:pPr>
        <w:widowControl/>
        <w:tabs>
          <w:tab w:val="left" w:pos="426"/>
        </w:tabs>
        <w:snapToGrid w:val="0"/>
        <w:ind w:leftChars="296" w:left="1020" w:hangingChars="141" w:hanging="310"/>
        <w:jc w:val="both"/>
        <w:rPr>
          <w:rFonts w:eastAsia="標楷體"/>
          <w:sz w:val="22"/>
          <w:szCs w:val="22"/>
        </w:rPr>
      </w:pPr>
      <w:r w:rsidRPr="004B5C5E">
        <w:rPr>
          <w:rFonts w:eastAsia="標楷體"/>
          <w:kern w:val="0"/>
          <w:sz w:val="22"/>
          <w:szCs w:val="22"/>
        </w:rPr>
        <w:t xml:space="preserve"> </w:t>
      </w:r>
      <w:r w:rsidRPr="004B5C5E">
        <w:rPr>
          <w:rFonts w:eastAsia="標楷體" w:hint="eastAsia"/>
          <w:kern w:val="0"/>
          <w:sz w:val="22"/>
          <w:szCs w:val="22"/>
        </w:rPr>
        <w:t>2.</w:t>
      </w:r>
      <w:r w:rsidRPr="004B5C5E">
        <w:rPr>
          <w:rFonts w:eastAsia="標楷體" w:hint="eastAsia"/>
          <w:kern w:val="0"/>
          <w:sz w:val="22"/>
          <w:szCs w:val="22"/>
        </w:rPr>
        <w:t>批發業營業額約</w:t>
      </w:r>
      <w:r w:rsidRPr="004B5C5E">
        <w:rPr>
          <w:rFonts w:eastAsia="標楷體"/>
          <w:kern w:val="0"/>
          <w:sz w:val="22"/>
          <w:szCs w:val="22"/>
        </w:rPr>
        <w:t>35-40%</w:t>
      </w:r>
      <w:r w:rsidRPr="004B5C5E">
        <w:rPr>
          <w:rFonts w:eastAsia="標楷體" w:hint="eastAsia"/>
          <w:kern w:val="0"/>
          <w:sz w:val="22"/>
          <w:szCs w:val="22"/>
        </w:rPr>
        <w:t>係屬貿易商之外銷金額，並不屬於國內消費，且其經營型態、銷售對象等與零售業、餐飲業有所差異，</w:t>
      </w:r>
      <w:proofErr w:type="gramStart"/>
      <w:r w:rsidRPr="004B5C5E">
        <w:rPr>
          <w:rFonts w:eastAsia="標楷體" w:hint="eastAsia"/>
          <w:kern w:val="0"/>
          <w:sz w:val="22"/>
          <w:szCs w:val="22"/>
        </w:rPr>
        <w:t>爰</w:t>
      </w:r>
      <w:proofErr w:type="gramEnd"/>
      <w:r w:rsidRPr="004B5C5E">
        <w:rPr>
          <w:rFonts w:eastAsia="標楷體" w:hint="eastAsia"/>
          <w:kern w:val="0"/>
          <w:sz w:val="22"/>
          <w:szCs w:val="22"/>
        </w:rPr>
        <w:t>依照美國商務部之作法，將各業別分別統計，不予加總，</w:t>
      </w:r>
      <w:proofErr w:type="gramStart"/>
      <w:r w:rsidRPr="004B5C5E">
        <w:rPr>
          <w:rFonts w:eastAsia="標楷體" w:hint="eastAsia"/>
          <w:kern w:val="0"/>
          <w:sz w:val="22"/>
          <w:szCs w:val="22"/>
        </w:rPr>
        <w:t>以陳示各</w:t>
      </w:r>
      <w:proofErr w:type="gramEnd"/>
      <w:r w:rsidRPr="004B5C5E">
        <w:rPr>
          <w:rFonts w:eastAsia="標楷體" w:hint="eastAsia"/>
          <w:kern w:val="0"/>
          <w:sz w:val="22"/>
          <w:szCs w:val="22"/>
        </w:rPr>
        <w:t>業別</w:t>
      </w:r>
      <w:proofErr w:type="gramStart"/>
      <w:r w:rsidRPr="004B5C5E">
        <w:rPr>
          <w:rFonts w:eastAsia="標楷體" w:hint="eastAsia"/>
          <w:kern w:val="0"/>
          <w:sz w:val="22"/>
          <w:szCs w:val="22"/>
        </w:rPr>
        <w:t>之</w:t>
      </w:r>
      <w:proofErr w:type="gramEnd"/>
      <w:r w:rsidRPr="004B5C5E">
        <w:rPr>
          <w:rFonts w:eastAsia="標楷體" w:hint="eastAsia"/>
          <w:kern w:val="0"/>
          <w:sz w:val="22"/>
          <w:szCs w:val="22"/>
        </w:rPr>
        <w:t>營業消長情勢。</w:t>
      </w:r>
    </w:p>
    <w:p w:rsidR="00F67965" w:rsidRPr="004B5C5E" w:rsidRDefault="00F67965" w:rsidP="00F67965">
      <w:pPr>
        <w:tabs>
          <w:tab w:val="left" w:pos="540"/>
          <w:tab w:val="left" w:pos="900"/>
        </w:tabs>
        <w:snapToGrid w:val="0"/>
        <w:spacing w:line="320" w:lineRule="exact"/>
        <w:jc w:val="both"/>
        <w:rPr>
          <w:rFonts w:eastAsia="標楷體"/>
          <w:sz w:val="22"/>
          <w:szCs w:val="22"/>
        </w:rPr>
      </w:pPr>
      <w:r w:rsidRPr="004B5C5E">
        <w:rPr>
          <w:rFonts w:eastAsia="標楷體"/>
          <w:sz w:val="22"/>
          <w:szCs w:val="22"/>
        </w:rPr>
        <w:t>資料來源：經濟部統計處。</w:t>
      </w:r>
    </w:p>
    <w:p w:rsidR="00F67965" w:rsidRPr="00A37636" w:rsidRDefault="00F67965" w:rsidP="00F67965">
      <w:pPr>
        <w:widowControl/>
        <w:tabs>
          <w:tab w:val="left" w:pos="540"/>
        </w:tabs>
        <w:snapToGrid w:val="0"/>
        <w:spacing w:beforeLines="50" w:before="180" w:line="300" w:lineRule="auto"/>
        <w:jc w:val="both"/>
        <w:rPr>
          <w:rFonts w:eastAsia="標楷體"/>
          <w:b/>
          <w:bCs/>
          <w:kern w:val="0"/>
          <w:sz w:val="28"/>
          <w:szCs w:val="20"/>
        </w:rPr>
      </w:pPr>
      <w:r w:rsidRPr="005A46C3">
        <w:rPr>
          <w:rFonts w:eastAsia="標楷體"/>
          <w:b/>
          <w:bCs/>
          <w:color w:val="FF0000"/>
          <w:kern w:val="0"/>
          <w:sz w:val="28"/>
          <w:szCs w:val="20"/>
        </w:rPr>
        <w:br w:type="page"/>
      </w:r>
      <w:r w:rsidRPr="00A37636">
        <w:rPr>
          <w:rFonts w:eastAsia="標楷體"/>
          <w:b/>
          <w:bCs/>
          <w:kern w:val="0"/>
          <w:sz w:val="28"/>
          <w:szCs w:val="20"/>
        </w:rPr>
        <w:lastRenderedPageBreak/>
        <w:t>２、</w:t>
      </w:r>
      <w:r w:rsidR="00116D7D" w:rsidRPr="00A37636">
        <w:rPr>
          <w:rFonts w:eastAsia="標楷體" w:hint="eastAsia"/>
          <w:b/>
          <w:bCs/>
          <w:kern w:val="0"/>
          <w:sz w:val="28"/>
          <w:szCs w:val="20"/>
        </w:rPr>
        <w:t>104</w:t>
      </w:r>
      <w:r w:rsidR="00116D7D" w:rsidRPr="00A37636">
        <w:rPr>
          <w:rFonts w:eastAsia="標楷體" w:hint="eastAsia"/>
          <w:b/>
          <w:bCs/>
          <w:kern w:val="0"/>
          <w:sz w:val="28"/>
          <w:szCs w:val="20"/>
        </w:rPr>
        <w:t>年</w:t>
      </w:r>
      <w:r w:rsidR="00116D7D" w:rsidRPr="00A37636">
        <w:rPr>
          <w:rFonts w:eastAsia="標楷體" w:hint="eastAsia"/>
          <w:b/>
          <w:bCs/>
          <w:kern w:val="0"/>
          <w:sz w:val="28"/>
          <w:szCs w:val="20"/>
        </w:rPr>
        <w:t>1</w:t>
      </w:r>
      <w:r w:rsidR="00116D7D">
        <w:rPr>
          <w:rFonts w:eastAsia="標楷體" w:hint="eastAsia"/>
          <w:b/>
          <w:bCs/>
          <w:kern w:val="0"/>
          <w:sz w:val="28"/>
          <w:szCs w:val="20"/>
        </w:rPr>
        <w:t>2</w:t>
      </w:r>
      <w:r w:rsidR="00116D7D" w:rsidRPr="00A37636">
        <w:rPr>
          <w:rFonts w:eastAsia="標楷體" w:hint="eastAsia"/>
          <w:b/>
          <w:bCs/>
          <w:kern w:val="0"/>
          <w:sz w:val="28"/>
          <w:szCs w:val="20"/>
        </w:rPr>
        <w:t>月批發業營業額減少</w:t>
      </w:r>
      <w:r w:rsidR="00116D7D" w:rsidRPr="00A37636">
        <w:rPr>
          <w:rFonts w:eastAsia="標楷體" w:hint="eastAsia"/>
          <w:b/>
          <w:bCs/>
          <w:kern w:val="0"/>
          <w:sz w:val="28"/>
          <w:szCs w:val="20"/>
        </w:rPr>
        <w:t>4.</w:t>
      </w:r>
      <w:r w:rsidR="00116D7D">
        <w:rPr>
          <w:rFonts w:eastAsia="標楷體" w:hint="eastAsia"/>
          <w:b/>
          <w:bCs/>
          <w:kern w:val="0"/>
          <w:sz w:val="28"/>
          <w:szCs w:val="20"/>
        </w:rPr>
        <w:t>9</w:t>
      </w:r>
      <w:r w:rsidR="00116D7D" w:rsidRPr="00A37636">
        <w:rPr>
          <w:rFonts w:eastAsia="標楷體" w:hint="eastAsia"/>
          <w:b/>
          <w:bCs/>
          <w:kern w:val="0"/>
          <w:sz w:val="28"/>
          <w:szCs w:val="20"/>
        </w:rPr>
        <w:t>%</w:t>
      </w:r>
    </w:p>
    <w:p w:rsidR="00F67965" w:rsidRPr="00A37636" w:rsidRDefault="00116D7D" w:rsidP="00116D7D">
      <w:pPr>
        <w:widowControl/>
        <w:topLinePunct/>
        <w:snapToGrid w:val="0"/>
        <w:spacing w:beforeLines="50" w:before="180" w:line="300" w:lineRule="auto"/>
        <w:ind w:rightChars="-59" w:right="-142" w:firstLineChars="202" w:firstLine="566"/>
        <w:jc w:val="both"/>
        <w:rPr>
          <w:rFonts w:eastAsia="標楷體"/>
          <w:kern w:val="0"/>
          <w:sz w:val="28"/>
          <w:szCs w:val="20"/>
        </w:rPr>
      </w:pPr>
      <w:r w:rsidRPr="00116D7D">
        <w:rPr>
          <w:rFonts w:eastAsia="標楷體" w:hint="eastAsia"/>
          <w:kern w:val="0"/>
          <w:sz w:val="28"/>
          <w:szCs w:val="20"/>
        </w:rPr>
        <w:t>104</w:t>
      </w:r>
      <w:r w:rsidRPr="00116D7D">
        <w:rPr>
          <w:rFonts w:eastAsia="標楷體" w:hint="eastAsia"/>
          <w:kern w:val="0"/>
          <w:sz w:val="28"/>
          <w:szCs w:val="20"/>
        </w:rPr>
        <w:t>年</w:t>
      </w:r>
      <w:r w:rsidRPr="00116D7D">
        <w:rPr>
          <w:rFonts w:eastAsia="標楷體" w:hint="eastAsia"/>
          <w:kern w:val="0"/>
          <w:sz w:val="28"/>
          <w:szCs w:val="20"/>
        </w:rPr>
        <w:t>12</w:t>
      </w:r>
      <w:r w:rsidRPr="00116D7D">
        <w:rPr>
          <w:rFonts w:eastAsia="標楷體" w:hint="eastAsia"/>
          <w:kern w:val="0"/>
          <w:sz w:val="28"/>
          <w:szCs w:val="20"/>
        </w:rPr>
        <w:t>月批發業營業額為</w:t>
      </w:r>
      <w:r w:rsidRPr="00116D7D">
        <w:rPr>
          <w:rFonts w:eastAsia="標楷體"/>
          <w:kern w:val="0"/>
          <w:sz w:val="28"/>
          <w:szCs w:val="20"/>
        </w:rPr>
        <w:t>8,358</w:t>
      </w:r>
      <w:r w:rsidRPr="00116D7D">
        <w:rPr>
          <w:rFonts w:eastAsia="標楷體" w:hint="eastAsia"/>
          <w:kern w:val="0"/>
          <w:sz w:val="28"/>
          <w:szCs w:val="20"/>
        </w:rPr>
        <w:t>億元，較上年同月減少</w:t>
      </w:r>
      <w:r w:rsidRPr="00116D7D">
        <w:rPr>
          <w:rFonts w:eastAsia="標楷體" w:hint="eastAsia"/>
          <w:kern w:val="0"/>
          <w:sz w:val="28"/>
          <w:szCs w:val="20"/>
        </w:rPr>
        <w:t>4.9%</w:t>
      </w:r>
      <w:r w:rsidRPr="00116D7D">
        <w:rPr>
          <w:rFonts w:eastAsia="標楷體" w:hint="eastAsia"/>
          <w:kern w:val="0"/>
          <w:sz w:val="28"/>
          <w:szCs w:val="20"/>
        </w:rPr>
        <w:t>，其中機械器具批發業年減</w:t>
      </w:r>
      <w:r w:rsidRPr="00116D7D">
        <w:rPr>
          <w:rFonts w:eastAsia="標楷體" w:hint="eastAsia"/>
          <w:kern w:val="0"/>
          <w:sz w:val="28"/>
          <w:szCs w:val="20"/>
        </w:rPr>
        <w:t>8.1%</w:t>
      </w:r>
      <w:r w:rsidRPr="00116D7D">
        <w:rPr>
          <w:rFonts w:eastAsia="標楷體" w:hint="eastAsia"/>
          <w:kern w:val="0"/>
          <w:sz w:val="28"/>
          <w:szCs w:val="20"/>
        </w:rPr>
        <w:t>，主因來自日本的液晶電視</w:t>
      </w:r>
      <w:proofErr w:type="gramStart"/>
      <w:r w:rsidRPr="00116D7D">
        <w:rPr>
          <w:rFonts w:eastAsia="標楷體" w:hint="eastAsia"/>
          <w:kern w:val="0"/>
          <w:sz w:val="28"/>
          <w:szCs w:val="20"/>
        </w:rPr>
        <w:t>及筆電採購</w:t>
      </w:r>
      <w:proofErr w:type="gramEnd"/>
      <w:r w:rsidRPr="00116D7D">
        <w:rPr>
          <w:rFonts w:eastAsia="標楷體" w:hint="eastAsia"/>
          <w:kern w:val="0"/>
          <w:sz w:val="28"/>
          <w:szCs w:val="20"/>
        </w:rPr>
        <w:t>代理減少，加上記憶體、消費性電子產品需求疲弱；建材批發業年減</w:t>
      </w:r>
      <w:r w:rsidRPr="00116D7D">
        <w:rPr>
          <w:rFonts w:eastAsia="標楷體" w:hint="eastAsia"/>
          <w:kern w:val="0"/>
          <w:sz w:val="28"/>
          <w:szCs w:val="20"/>
        </w:rPr>
        <w:t>12.4%</w:t>
      </w:r>
      <w:r w:rsidRPr="00116D7D">
        <w:rPr>
          <w:rFonts w:eastAsia="標楷體" w:hint="eastAsia"/>
          <w:kern w:val="0"/>
          <w:sz w:val="28"/>
          <w:szCs w:val="20"/>
        </w:rPr>
        <w:t>，主因國際鋼價不振及鋼筋建材市場需求減少；家庭器具批發業年增</w:t>
      </w:r>
      <w:r w:rsidRPr="00116D7D">
        <w:rPr>
          <w:rFonts w:eastAsia="標楷體" w:hint="eastAsia"/>
          <w:kern w:val="0"/>
          <w:sz w:val="28"/>
          <w:szCs w:val="20"/>
        </w:rPr>
        <w:t>12.6%</w:t>
      </w:r>
      <w:r w:rsidRPr="00116D7D">
        <w:rPr>
          <w:rFonts w:eastAsia="標楷體" w:hint="eastAsia"/>
          <w:kern w:val="0"/>
          <w:sz w:val="28"/>
          <w:szCs w:val="20"/>
        </w:rPr>
        <w:t>，主因逢尾牙旺季及政府</w:t>
      </w:r>
      <w:proofErr w:type="gramStart"/>
      <w:r w:rsidRPr="00116D7D">
        <w:rPr>
          <w:rFonts w:eastAsia="標楷體" w:hint="eastAsia"/>
          <w:kern w:val="0"/>
          <w:sz w:val="28"/>
          <w:szCs w:val="20"/>
        </w:rPr>
        <w:t>採</w:t>
      </w:r>
      <w:proofErr w:type="gramEnd"/>
      <w:r w:rsidRPr="00116D7D">
        <w:rPr>
          <w:rFonts w:eastAsia="標楷體" w:hint="eastAsia"/>
          <w:kern w:val="0"/>
          <w:sz w:val="28"/>
          <w:szCs w:val="20"/>
        </w:rPr>
        <w:t>消費提振措施，下游備貨需求動能增強。累計</w:t>
      </w:r>
      <w:r w:rsidR="00166811">
        <w:rPr>
          <w:rFonts w:eastAsia="標楷體" w:hint="eastAsia"/>
          <w:color w:val="000000" w:themeColor="text1"/>
          <w:kern w:val="0"/>
          <w:sz w:val="28"/>
          <w:szCs w:val="20"/>
        </w:rPr>
        <w:t>1</w:t>
      </w:r>
      <w:r w:rsidR="00166811">
        <w:rPr>
          <w:rFonts w:eastAsia="標楷體" w:hint="eastAsia"/>
          <w:color w:val="000000" w:themeColor="text1"/>
          <w:kern w:val="0"/>
          <w:sz w:val="28"/>
          <w:szCs w:val="20"/>
        </w:rPr>
        <w:t>至</w:t>
      </w:r>
      <w:r w:rsidR="00166811">
        <w:rPr>
          <w:rFonts w:eastAsia="標楷體" w:hint="eastAsia"/>
          <w:color w:val="000000" w:themeColor="text1"/>
          <w:kern w:val="0"/>
          <w:sz w:val="28"/>
          <w:szCs w:val="20"/>
        </w:rPr>
        <w:t>12</w:t>
      </w:r>
      <w:r w:rsidR="00166811">
        <w:rPr>
          <w:rFonts w:eastAsia="標楷體" w:hint="eastAsia"/>
          <w:color w:val="000000" w:themeColor="text1"/>
          <w:kern w:val="0"/>
          <w:sz w:val="28"/>
          <w:szCs w:val="20"/>
        </w:rPr>
        <w:t>月</w:t>
      </w:r>
      <w:r w:rsidRPr="00116D7D">
        <w:rPr>
          <w:rFonts w:eastAsia="標楷體" w:hint="eastAsia"/>
          <w:kern w:val="0"/>
          <w:sz w:val="28"/>
          <w:szCs w:val="20"/>
        </w:rPr>
        <w:t>批發業營業額</w:t>
      </w:r>
      <w:r w:rsidRPr="00116D7D">
        <w:rPr>
          <w:rFonts w:eastAsia="標楷體" w:hint="eastAsia"/>
          <w:kern w:val="0"/>
          <w:sz w:val="28"/>
          <w:szCs w:val="20"/>
        </w:rPr>
        <w:t>97,258</w:t>
      </w:r>
      <w:r w:rsidRPr="00116D7D">
        <w:rPr>
          <w:rFonts w:eastAsia="標楷體" w:hint="eastAsia"/>
          <w:kern w:val="0"/>
          <w:sz w:val="28"/>
          <w:szCs w:val="20"/>
        </w:rPr>
        <w:t>億元，較上年</w:t>
      </w:r>
      <w:r w:rsidR="00166811">
        <w:rPr>
          <w:rFonts w:eastAsia="標楷體" w:hint="eastAsia"/>
          <w:kern w:val="0"/>
          <w:sz w:val="28"/>
          <w:szCs w:val="20"/>
        </w:rPr>
        <w:t>同期</w:t>
      </w:r>
      <w:r w:rsidRPr="00116D7D">
        <w:rPr>
          <w:rFonts w:eastAsia="標楷體" w:hint="eastAsia"/>
          <w:kern w:val="0"/>
          <w:sz w:val="28"/>
          <w:szCs w:val="20"/>
        </w:rPr>
        <w:t>減少</w:t>
      </w:r>
      <w:r w:rsidRPr="00116D7D">
        <w:rPr>
          <w:rFonts w:eastAsia="標楷體" w:hint="eastAsia"/>
          <w:kern w:val="0"/>
          <w:sz w:val="28"/>
          <w:szCs w:val="20"/>
        </w:rPr>
        <w:t>3.9%</w:t>
      </w:r>
      <w:r w:rsidRPr="00116D7D">
        <w:rPr>
          <w:rFonts w:eastAsia="標楷體" w:hint="eastAsia"/>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E46F12" w:rsidRDefault="00F67965" w:rsidP="00F67965">
      <w:pPr>
        <w:snapToGrid w:val="0"/>
        <w:spacing w:afterLines="20" w:after="72"/>
        <w:ind w:right="-142"/>
        <w:jc w:val="center"/>
        <w:rPr>
          <w:rFonts w:eastAsia="標楷體"/>
          <w:sz w:val="28"/>
        </w:rPr>
      </w:pPr>
      <w:r w:rsidRPr="00E46F12">
        <w:rPr>
          <w:rFonts w:eastAsia="標楷體"/>
          <w:b/>
          <w:bCs/>
          <w:sz w:val="28"/>
        </w:rPr>
        <w:t>表</w:t>
      </w:r>
      <w:r w:rsidRPr="00E46F12">
        <w:rPr>
          <w:rFonts w:eastAsia="標楷體"/>
          <w:b/>
          <w:bCs/>
          <w:sz w:val="28"/>
        </w:rPr>
        <w:t>2-3-2</w:t>
      </w:r>
      <w:r w:rsidRPr="00E46F12">
        <w:rPr>
          <w:rFonts w:eastAsia="標楷體"/>
          <w:b/>
          <w:spacing w:val="20"/>
          <w:sz w:val="28"/>
        </w:rPr>
        <w:t xml:space="preserve">  </w:t>
      </w:r>
      <w:r w:rsidRPr="00E46F12">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116D7D" w:rsidRPr="003B6B9A" w:rsidTr="00C560F4">
        <w:tc>
          <w:tcPr>
            <w:tcW w:w="2722" w:type="dxa"/>
            <w:vMerge w:val="restart"/>
            <w:tcBorders>
              <w:top w:val="single" w:sz="4" w:space="0" w:color="auto"/>
              <w:right w:val="single" w:sz="4" w:space="0" w:color="auto"/>
            </w:tcBorders>
            <w:vAlign w:val="center"/>
          </w:tcPr>
          <w:p w:rsidR="00116D7D" w:rsidRPr="003B6B9A" w:rsidRDefault="00116D7D" w:rsidP="00C560F4">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116D7D" w:rsidRPr="003B6B9A" w:rsidRDefault="00116D7D" w:rsidP="00C560F4">
            <w:pPr>
              <w:snapToGrid w:val="0"/>
              <w:spacing w:line="300" w:lineRule="exact"/>
              <w:ind w:left="28"/>
              <w:jc w:val="center"/>
              <w:rPr>
                <w:rFonts w:eastAsia="標楷體"/>
              </w:rPr>
            </w:pPr>
            <w:r w:rsidRPr="003B6B9A">
              <w:rPr>
                <w:rFonts w:eastAsia="標楷體"/>
              </w:rPr>
              <w:t>104</w:t>
            </w:r>
            <w:r w:rsidRPr="003B6B9A">
              <w:rPr>
                <w:rFonts w:eastAsia="標楷體"/>
              </w:rPr>
              <w:t>年</w:t>
            </w:r>
            <w:r>
              <w:rPr>
                <w:rFonts w:eastAsia="標楷體" w:hint="eastAsia"/>
              </w:rPr>
              <w:t>12</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116D7D" w:rsidRPr="003B6B9A" w:rsidRDefault="00116D7D" w:rsidP="00C560F4">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116D7D" w:rsidRPr="003B6B9A" w:rsidRDefault="00116D7D" w:rsidP="00C560F4">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Pr>
                <w:rFonts w:eastAsia="標楷體" w:hint="eastAsia"/>
              </w:rPr>
              <w:t>12</w:t>
            </w:r>
            <w:r w:rsidRPr="003B6B9A">
              <w:rPr>
                <w:rFonts w:eastAsia="標楷體"/>
              </w:rPr>
              <w:t>月</w:t>
            </w:r>
          </w:p>
        </w:tc>
        <w:tc>
          <w:tcPr>
            <w:tcW w:w="1560" w:type="dxa"/>
            <w:tcBorders>
              <w:top w:val="single" w:sz="4" w:space="0" w:color="auto"/>
              <w:left w:val="nil"/>
              <w:bottom w:val="single" w:sz="4" w:space="0" w:color="auto"/>
            </w:tcBorders>
            <w:vAlign w:val="center"/>
          </w:tcPr>
          <w:p w:rsidR="00116D7D" w:rsidRPr="003B6B9A" w:rsidRDefault="00116D7D" w:rsidP="00C560F4">
            <w:pPr>
              <w:snapToGrid w:val="0"/>
              <w:spacing w:line="300" w:lineRule="exact"/>
              <w:ind w:left="28" w:right="-142"/>
              <w:jc w:val="center"/>
              <w:rPr>
                <w:rFonts w:eastAsia="標楷體"/>
              </w:rPr>
            </w:pPr>
          </w:p>
        </w:tc>
      </w:tr>
      <w:tr w:rsidR="00116D7D" w:rsidRPr="003B6B9A" w:rsidTr="00C560F4">
        <w:tc>
          <w:tcPr>
            <w:tcW w:w="2722" w:type="dxa"/>
            <w:vMerge/>
            <w:tcBorders>
              <w:bottom w:val="single" w:sz="4" w:space="0" w:color="auto"/>
              <w:right w:val="single" w:sz="4" w:space="0" w:color="auto"/>
            </w:tcBorders>
            <w:vAlign w:val="center"/>
          </w:tcPr>
          <w:p w:rsidR="00116D7D" w:rsidRPr="003B6B9A" w:rsidRDefault="00116D7D" w:rsidP="00C560F4">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116D7D" w:rsidRPr="003B6B9A" w:rsidRDefault="00116D7D" w:rsidP="00C560F4">
            <w:pPr>
              <w:snapToGrid w:val="0"/>
              <w:spacing w:line="300" w:lineRule="exact"/>
              <w:ind w:left="28"/>
              <w:jc w:val="center"/>
              <w:rPr>
                <w:rFonts w:eastAsia="標楷體"/>
              </w:rPr>
            </w:pPr>
            <w:r w:rsidRPr="003B6B9A">
              <w:rPr>
                <w:rFonts w:eastAsia="標楷體"/>
              </w:rPr>
              <w:t>營業額</w:t>
            </w:r>
          </w:p>
          <w:p w:rsidR="00116D7D" w:rsidRPr="003B6B9A" w:rsidRDefault="00116D7D" w:rsidP="00C560F4">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116D7D" w:rsidRPr="003B6B9A" w:rsidRDefault="00116D7D" w:rsidP="00C560F4">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116D7D" w:rsidRPr="003B6B9A" w:rsidRDefault="00116D7D" w:rsidP="00C560F4">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116D7D" w:rsidRPr="003B6B9A" w:rsidRDefault="00116D7D" w:rsidP="00C560F4">
            <w:pPr>
              <w:snapToGrid w:val="0"/>
              <w:spacing w:line="300" w:lineRule="exact"/>
              <w:ind w:left="28"/>
              <w:jc w:val="center"/>
              <w:rPr>
                <w:rFonts w:eastAsia="標楷體"/>
              </w:rPr>
            </w:pPr>
            <w:r w:rsidRPr="003B6B9A">
              <w:rPr>
                <w:rFonts w:eastAsia="標楷體"/>
              </w:rPr>
              <w:t>營業額</w:t>
            </w:r>
          </w:p>
          <w:p w:rsidR="00116D7D" w:rsidRPr="003B6B9A" w:rsidRDefault="00116D7D" w:rsidP="00C560F4">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116D7D" w:rsidRPr="003B6B9A" w:rsidRDefault="00116D7D" w:rsidP="00C560F4">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w:t>
            </w:r>
            <w:r w:rsidR="004C2BE1">
              <w:rPr>
                <w:rFonts w:eastAsia="標楷體" w:hint="eastAsia"/>
              </w:rPr>
              <w:t>同期</w:t>
            </w:r>
          </w:p>
          <w:p w:rsidR="00116D7D" w:rsidRPr="003B6B9A" w:rsidRDefault="00116D7D" w:rsidP="00C560F4">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116D7D" w:rsidRPr="00587E6A" w:rsidTr="00C560F4">
        <w:tc>
          <w:tcPr>
            <w:tcW w:w="2722" w:type="dxa"/>
            <w:tcBorders>
              <w:top w:val="single" w:sz="4" w:space="0" w:color="auto"/>
              <w:right w:val="single" w:sz="4" w:space="0" w:color="auto"/>
            </w:tcBorders>
          </w:tcPr>
          <w:p w:rsidR="00116D7D" w:rsidRPr="003B6B9A" w:rsidRDefault="00116D7D" w:rsidP="00C560F4">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116D7D" w:rsidRPr="00587E6A" w:rsidRDefault="00116D7D" w:rsidP="00C560F4">
            <w:pPr>
              <w:kinsoku w:val="0"/>
              <w:autoSpaceDE w:val="0"/>
              <w:spacing w:line="320" w:lineRule="exact"/>
              <w:ind w:rightChars="20" w:right="48"/>
              <w:jc w:val="right"/>
              <w:rPr>
                <w:color w:val="000000"/>
              </w:rPr>
            </w:pPr>
            <w:r w:rsidRPr="00587E6A">
              <w:rPr>
                <w:color w:val="000000"/>
              </w:rPr>
              <w:t xml:space="preserve"> </w:t>
            </w:r>
            <w:r>
              <w:rPr>
                <w:rFonts w:hint="eastAsia"/>
                <w:color w:val="000000"/>
              </w:rPr>
              <w:t>8</w:t>
            </w:r>
            <w:r w:rsidRPr="00587E6A">
              <w:rPr>
                <w:color w:val="000000"/>
              </w:rPr>
              <w:t>,</w:t>
            </w:r>
            <w:r>
              <w:rPr>
                <w:rFonts w:hint="eastAsia"/>
                <w:color w:val="000000"/>
              </w:rPr>
              <w:t>358</w:t>
            </w:r>
            <w:r w:rsidRPr="00587E6A">
              <w:rPr>
                <w:color w:val="000000"/>
              </w:rPr>
              <w:t xml:space="preserve"> </w:t>
            </w:r>
          </w:p>
        </w:tc>
        <w:tc>
          <w:tcPr>
            <w:tcW w:w="1559" w:type="dxa"/>
            <w:tcBorders>
              <w:top w:val="single" w:sz="4" w:space="0" w:color="auto"/>
              <w:left w:val="nil"/>
              <w:right w:val="double" w:sz="4" w:space="0" w:color="auto"/>
            </w:tcBorders>
            <w:vAlign w:val="center"/>
          </w:tcPr>
          <w:p w:rsidR="00116D7D" w:rsidRPr="00587E6A" w:rsidRDefault="00116D7D" w:rsidP="00C560F4">
            <w:pPr>
              <w:kinsoku w:val="0"/>
              <w:autoSpaceDE w:val="0"/>
              <w:spacing w:line="320" w:lineRule="exact"/>
              <w:ind w:rightChars="20" w:right="48"/>
              <w:jc w:val="right"/>
              <w:rPr>
                <w:color w:val="000000"/>
              </w:rPr>
            </w:pPr>
            <w:r w:rsidRPr="00587E6A">
              <w:rPr>
                <w:color w:val="000000"/>
              </w:rPr>
              <w:t>-</w:t>
            </w:r>
            <w:r>
              <w:rPr>
                <w:rFonts w:hint="eastAsia"/>
                <w:color w:val="000000"/>
              </w:rPr>
              <w:t>4.9</w:t>
            </w:r>
            <w:r w:rsidRPr="00587E6A">
              <w:rPr>
                <w:color w:val="000000"/>
              </w:rPr>
              <w:t xml:space="preserve"> </w:t>
            </w:r>
          </w:p>
        </w:tc>
        <w:tc>
          <w:tcPr>
            <w:tcW w:w="1559" w:type="dxa"/>
            <w:tcBorders>
              <w:top w:val="single" w:sz="4" w:space="0" w:color="auto"/>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97</w:t>
            </w:r>
            <w:r>
              <w:rPr>
                <w:rFonts w:hint="eastAsia"/>
                <w:color w:val="000000"/>
              </w:rPr>
              <w:t>,</w:t>
            </w:r>
            <w:r w:rsidRPr="00156921">
              <w:rPr>
                <w:color w:val="000000"/>
              </w:rPr>
              <w:t xml:space="preserve">258 </w:t>
            </w:r>
          </w:p>
        </w:tc>
        <w:tc>
          <w:tcPr>
            <w:tcW w:w="1560" w:type="dxa"/>
            <w:tcBorders>
              <w:top w:val="sing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-3.9 </w:t>
            </w:r>
          </w:p>
        </w:tc>
      </w:tr>
      <w:tr w:rsidR="00116D7D" w:rsidRPr="00587E6A" w:rsidTr="00C560F4">
        <w:tc>
          <w:tcPr>
            <w:tcW w:w="2722" w:type="dxa"/>
            <w:tcBorders>
              <w:right w:val="single" w:sz="4" w:space="0" w:color="auto"/>
            </w:tcBorders>
            <w:vAlign w:val="center"/>
          </w:tcPr>
          <w:p w:rsidR="00116D7D" w:rsidRPr="008E34F9" w:rsidRDefault="00116D7D" w:rsidP="00C560F4">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機械器具</w:t>
            </w:r>
            <w:r>
              <w:rPr>
                <w:rFonts w:ascii="Arial" w:eastAsia="標楷體" w:hAnsi="Arial" w:cs="Arial" w:hint="eastAsia"/>
                <w:color w:val="000000"/>
                <w:szCs w:val="22"/>
              </w:rPr>
              <w:t>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1</w:t>
            </w:r>
            <w:r w:rsidRPr="00D471A5">
              <w:rPr>
                <w:rFonts w:ascii="Arial" w:eastAsia="標楷體" w:hAnsi="Arial" w:cs="Arial" w:hint="eastAsia"/>
                <w:color w:val="000000"/>
                <w:sz w:val="20"/>
              </w:rPr>
              <w:t>）</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3,305</w:t>
            </w:r>
            <w:r w:rsidRPr="00156921">
              <w:rPr>
                <w:color w:val="000000"/>
              </w:rPr>
              <w:t xml:space="preserve"> </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-8.1 </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39</w:t>
            </w:r>
            <w:r>
              <w:rPr>
                <w:rFonts w:hint="eastAsia"/>
                <w:color w:val="000000"/>
              </w:rPr>
              <w:t>,</w:t>
            </w:r>
            <w:r w:rsidRPr="00156921">
              <w:rPr>
                <w:color w:val="000000"/>
              </w:rPr>
              <w:t xml:space="preserve">551 </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-5.2 </w:t>
            </w:r>
          </w:p>
        </w:tc>
      </w:tr>
      <w:tr w:rsidR="00116D7D" w:rsidRPr="00587E6A" w:rsidTr="00C560F4">
        <w:tc>
          <w:tcPr>
            <w:tcW w:w="2722" w:type="dxa"/>
            <w:tcBorders>
              <w:right w:val="single" w:sz="4" w:space="0" w:color="auto"/>
            </w:tcBorders>
            <w:vAlign w:val="center"/>
          </w:tcPr>
          <w:p w:rsidR="00116D7D" w:rsidRPr="00ED3787" w:rsidRDefault="00116D7D" w:rsidP="00C560F4">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食品、飲料及菸草</w:t>
            </w:r>
            <w:r>
              <w:rPr>
                <w:rFonts w:ascii="Arial" w:eastAsia="標楷體" w:hAnsi="Arial" w:cs="Arial" w:hint="eastAsia"/>
                <w:color w:val="000000"/>
                <w:szCs w:val="22"/>
              </w:rPr>
              <w:t>業</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809</w:t>
            </w:r>
            <w:r w:rsidRPr="00156921">
              <w:rPr>
                <w:color w:val="000000"/>
              </w:rPr>
              <w:t xml:space="preserve"> </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-3.7 </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8</w:t>
            </w:r>
            <w:r>
              <w:rPr>
                <w:rFonts w:hint="eastAsia"/>
                <w:color w:val="000000"/>
              </w:rPr>
              <w:t>,</w:t>
            </w:r>
            <w:r w:rsidRPr="00156921">
              <w:rPr>
                <w:color w:val="000000"/>
              </w:rPr>
              <w:t xml:space="preserve">950 </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-2.0 </w:t>
            </w:r>
          </w:p>
        </w:tc>
      </w:tr>
      <w:tr w:rsidR="00116D7D" w:rsidRPr="00587E6A" w:rsidTr="00C560F4">
        <w:tc>
          <w:tcPr>
            <w:tcW w:w="2722" w:type="dxa"/>
            <w:tcBorders>
              <w:right w:val="single" w:sz="4" w:space="0" w:color="auto"/>
            </w:tcBorders>
            <w:vAlign w:val="center"/>
          </w:tcPr>
          <w:p w:rsidR="00116D7D" w:rsidRPr="008E34F9" w:rsidRDefault="00116D7D" w:rsidP="00C560F4">
            <w:pPr>
              <w:autoSpaceDE w:val="0"/>
              <w:spacing w:line="320" w:lineRule="exact"/>
              <w:ind w:leftChars="100" w:left="240"/>
              <w:rPr>
                <w:rFonts w:ascii="Arial" w:eastAsia="標楷體" w:hAnsi="Arial" w:cs="Arial"/>
                <w:color w:val="000000"/>
                <w:szCs w:val="22"/>
              </w:rPr>
            </w:pPr>
            <w:r w:rsidRPr="00ED3787">
              <w:rPr>
                <w:rFonts w:ascii="Arial" w:eastAsia="標楷體" w:hAnsi="Arial" w:cs="Arial" w:hint="eastAsia"/>
                <w:color w:val="000000"/>
                <w:szCs w:val="22"/>
              </w:rPr>
              <w:t>家庭器具業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2</w:t>
            </w:r>
            <w:r w:rsidRPr="00D471A5">
              <w:rPr>
                <w:rFonts w:ascii="Arial" w:eastAsia="標楷體" w:hAnsi="Arial" w:cs="Arial" w:hint="eastAsia"/>
                <w:color w:val="000000"/>
                <w:sz w:val="20"/>
              </w:rPr>
              <w:t>）</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806</w:t>
            </w:r>
            <w:r w:rsidRPr="00156921">
              <w:rPr>
                <w:color w:val="000000"/>
              </w:rPr>
              <w:t xml:space="preserve"> </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12.6 </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7</w:t>
            </w:r>
            <w:r>
              <w:rPr>
                <w:rFonts w:hint="eastAsia"/>
                <w:color w:val="000000"/>
              </w:rPr>
              <w:t>,</w:t>
            </w:r>
            <w:r w:rsidRPr="00156921">
              <w:rPr>
                <w:color w:val="000000"/>
              </w:rPr>
              <w:t>981</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0.4 </w:t>
            </w:r>
          </w:p>
        </w:tc>
      </w:tr>
      <w:tr w:rsidR="00116D7D" w:rsidRPr="00587E6A" w:rsidTr="00C560F4">
        <w:tc>
          <w:tcPr>
            <w:tcW w:w="2722" w:type="dxa"/>
            <w:tcBorders>
              <w:right w:val="single" w:sz="4" w:space="0" w:color="auto"/>
            </w:tcBorders>
            <w:vAlign w:val="center"/>
          </w:tcPr>
          <w:p w:rsidR="00116D7D" w:rsidRPr="008E34F9" w:rsidRDefault="00116D7D" w:rsidP="00C560F4">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建材</w:t>
            </w:r>
            <w:r>
              <w:rPr>
                <w:rFonts w:ascii="Arial" w:eastAsia="標楷體" w:hAnsi="Arial" w:cs="Arial" w:hint="eastAsia"/>
                <w:color w:val="000000"/>
                <w:szCs w:val="22"/>
              </w:rPr>
              <w:t>業</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679</w:t>
            </w:r>
            <w:r w:rsidRPr="00156921">
              <w:rPr>
                <w:color w:val="000000"/>
              </w:rPr>
              <w:t xml:space="preserve"> </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-12.4 </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7</w:t>
            </w:r>
            <w:r>
              <w:rPr>
                <w:rFonts w:hint="eastAsia"/>
                <w:color w:val="000000"/>
              </w:rPr>
              <w:t>,</w:t>
            </w:r>
            <w:r w:rsidRPr="00156921">
              <w:rPr>
                <w:color w:val="000000"/>
              </w:rPr>
              <w:t xml:space="preserve">679 </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-9.1 </w:t>
            </w:r>
          </w:p>
        </w:tc>
      </w:tr>
      <w:tr w:rsidR="00116D7D" w:rsidRPr="00587E6A" w:rsidTr="00C560F4">
        <w:tc>
          <w:tcPr>
            <w:tcW w:w="2722" w:type="dxa"/>
            <w:tcBorders>
              <w:right w:val="single" w:sz="4" w:space="0" w:color="auto"/>
            </w:tcBorders>
            <w:vAlign w:val="center"/>
          </w:tcPr>
          <w:p w:rsidR="00116D7D" w:rsidRPr="007179CF" w:rsidRDefault="00116D7D" w:rsidP="00C560F4">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rPr>
              <w:t>綜合商品</w:t>
            </w:r>
            <w:r w:rsidRPr="007179CF">
              <w:rPr>
                <w:rFonts w:ascii="Arial" w:eastAsia="標楷體" w:hAnsi="Arial" w:cs="Arial" w:hint="eastAsia"/>
                <w:color w:val="000000"/>
              </w:rPr>
              <w:t>業</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504</w:t>
            </w:r>
            <w:r w:rsidRPr="00156921">
              <w:rPr>
                <w:color w:val="000000"/>
              </w:rPr>
              <w:t xml:space="preserve"> </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-9.3 </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6</w:t>
            </w:r>
            <w:r>
              <w:rPr>
                <w:rFonts w:hint="eastAsia"/>
                <w:color w:val="000000"/>
              </w:rPr>
              <w:t>,</w:t>
            </w:r>
            <w:r w:rsidRPr="00156921">
              <w:rPr>
                <w:color w:val="000000"/>
              </w:rPr>
              <w:t>165</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-3.4 </w:t>
            </w:r>
          </w:p>
        </w:tc>
      </w:tr>
      <w:tr w:rsidR="00116D7D" w:rsidRPr="00587E6A" w:rsidTr="00C560F4">
        <w:tc>
          <w:tcPr>
            <w:tcW w:w="2722" w:type="dxa"/>
            <w:tcBorders>
              <w:right w:val="single" w:sz="4" w:space="0" w:color="auto"/>
            </w:tcBorders>
            <w:vAlign w:val="center"/>
          </w:tcPr>
          <w:p w:rsidR="00116D7D" w:rsidRPr="007179CF" w:rsidRDefault="00116D7D" w:rsidP="00C560F4">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spacing w:val="-6"/>
              </w:rPr>
              <w:t>汽機車</w:t>
            </w:r>
            <w:r w:rsidRPr="007179CF">
              <w:rPr>
                <w:rFonts w:ascii="Arial" w:eastAsia="標楷體" w:hAnsi="Arial" w:cs="Arial" w:hint="eastAsia"/>
                <w:color w:val="000000"/>
              </w:rPr>
              <w:t>業</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460</w:t>
            </w:r>
            <w:r w:rsidRPr="00156921">
              <w:rPr>
                <w:color w:val="000000"/>
              </w:rPr>
              <w:t xml:space="preserve"> </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-2.1 </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6</w:t>
            </w:r>
            <w:r>
              <w:rPr>
                <w:rFonts w:hint="eastAsia"/>
                <w:color w:val="000000"/>
              </w:rPr>
              <w:t>,</w:t>
            </w:r>
            <w:r w:rsidRPr="00156921">
              <w:rPr>
                <w:color w:val="000000"/>
              </w:rPr>
              <w:t xml:space="preserve">028 </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-1.5 </w:t>
            </w:r>
          </w:p>
        </w:tc>
      </w:tr>
      <w:tr w:rsidR="00116D7D" w:rsidRPr="00587E6A" w:rsidTr="00C560F4">
        <w:trPr>
          <w:trHeight w:val="80"/>
        </w:trPr>
        <w:tc>
          <w:tcPr>
            <w:tcW w:w="2722" w:type="dxa"/>
            <w:tcBorders>
              <w:right w:val="single" w:sz="4" w:space="0" w:color="auto"/>
            </w:tcBorders>
            <w:vAlign w:val="center"/>
          </w:tcPr>
          <w:p w:rsidR="00116D7D" w:rsidRPr="008E34F9" w:rsidRDefault="00116D7D" w:rsidP="00C560F4">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布</w:t>
            </w:r>
            <w:proofErr w:type="gramStart"/>
            <w:r w:rsidRPr="008E34F9">
              <w:rPr>
                <w:rFonts w:ascii="Arial" w:eastAsia="標楷體" w:hAnsi="Arial" w:cs="Arial"/>
                <w:color w:val="000000"/>
                <w:szCs w:val="22"/>
              </w:rPr>
              <w:t>疋</w:t>
            </w:r>
            <w:proofErr w:type="gramEnd"/>
            <w:r w:rsidRPr="008E34F9">
              <w:rPr>
                <w:rFonts w:ascii="Arial" w:eastAsia="標楷體" w:hAnsi="Arial" w:cs="Arial"/>
                <w:color w:val="000000"/>
                <w:szCs w:val="22"/>
              </w:rPr>
              <w:t>及服飾品</w:t>
            </w:r>
            <w:r>
              <w:rPr>
                <w:rFonts w:ascii="Arial" w:eastAsia="標楷體" w:hAnsi="Arial" w:cs="Arial" w:hint="eastAsia"/>
                <w:color w:val="000000"/>
                <w:szCs w:val="22"/>
              </w:rPr>
              <w:t>業</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445</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-4.1 </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5</w:t>
            </w:r>
            <w:r>
              <w:rPr>
                <w:rFonts w:hint="eastAsia"/>
                <w:color w:val="000000"/>
              </w:rPr>
              <w:t>,</w:t>
            </w:r>
            <w:r w:rsidRPr="00156921">
              <w:rPr>
                <w:color w:val="000000"/>
              </w:rPr>
              <w:t xml:space="preserve">440 </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1.2 </w:t>
            </w:r>
          </w:p>
        </w:tc>
      </w:tr>
      <w:tr w:rsidR="00116D7D" w:rsidRPr="00587E6A" w:rsidTr="00C560F4">
        <w:trPr>
          <w:trHeight w:val="80"/>
        </w:trPr>
        <w:tc>
          <w:tcPr>
            <w:tcW w:w="2722" w:type="dxa"/>
            <w:tcBorders>
              <w:right w:val="single" w:sz="4" w:space="0" w:color="auto"/>
            </w:tcBorders>
            <w:vAlign w:val="center"/>
          </w:tcPr>
          <w:p w:rsidR="00116D7D" w:rsidRPr="007179CF" w:rsidRDefault="00116D7D" w:rsidP="00C560F4">
            <w:pPr>
              <w:autoSpaceDE w:val="0"/>
              <w:spacing w:line="320" w:lineRule="exact"/>
              <w:ind w:leftChars="100" w:left="240"/>
              <w:rPr>
                <w:rFonts w:ascii="Arial" w:eastAsia="標楷體" w:hAnsi="Arial" w:cs="Arial"/>
                <w:bCs/>
                <w:noProof/>
              </w:rPr>
            </w:pPr>
            <w:r>
              <w:rPr>
                <w:rFonts w:ascii="Arial" w:eastAsia="標楷體" w:hAnsi="Arial" w:cs="Arial" w:hint="eastAsia"/>
                <w:bCs/>
                <w:noProof/>
              </w:rPr>
              <w:t>化學</w:t>
            </w:r>
            <w:r w:rsidRPr="0036582E">
              <w:rPr>
                <w:rFonts w:ascii="Arial" w:eastAsia="標楷體" w:hAnsi="Arial" w:cs="Arial" w:hint="eastAsia"/>
                <w:bCs/>
                <w:noProof/>
              </w:rPr>
              <w:t>業</w:t>
            </w:r>
          </w:p>
        </w:tc>
        <w:tc>
          <w:tcPr>
            <w:tcW w:w="1559" w:type="dxa"/>
            <w:vAlign w:val="center"/>
          </w:tcPr>
          <w:p w:rsidR="00116D7D" w:rsidRPr="00156921" w:rsidRDefault="00116D7D" w:rsidP="00C560F4">
            <w:pPr>
              <w:kinsoku w:val="0"/>
              <w:autoSpaceDE w:val="0"/>
              <w:spacing w:line="320" w:lineRule="exact"/>
              <w:ind w:rightChars="20" w:right="48"/>
              <w:jc w:val="right"/>
              <w:rPr>
                <w:color w:val="000000"/>
              </w:rPr>
            </w:pPr>
            <w:r w:rsidRPr="00156921">
              <w:rPr>
                <w:rFonts w:hint="eastAsia"/>
                <w:color w:val="000000"/>
              </w:rPr>
              <w:t>346</w:t>
            </w:r>
          </w:p>
        </w:tc>
        <w:tc>
          <w:tcPr>
            <w:tcW w:w="1559" w:type="dxa"/>
            <w:tcBorders>
              <w:left w:val="nil"/>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-4.0</w:t>
            </w:r>
          </w:p>
        </w:tc>
        <w:tc>
          <w:tcPr>
            <w:tcW w:w="1559" w:type="dxa"/>
            <w:tcBorders>
              <w:lef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4</w:t>
            </w:r>
            <w:r>
              <w:rPr>
                <w:rFonts w:hint="eastAsia"/>
                <w:color w:val="000000"/>
              </w:rPr>
              <w:t>,</w:t>
            </w:r>
            <w:r w:rsidRPr="00156921">
              <w:rPr>
                <w:color w:val="000000"/>
              </w:rPr>
              <w:t xml:space="preserve">075 </w:t>
            </w:r>
          </w:p>
        </w:tc>
        <w:tc>
          <w:tcPr>
            <w:tcW w:w="1560" w:type="dxa"/>
          </w:tcPr>
          <w:p w:rsidR="00116D7D" w:rsidRPr="00156921" w:rsidRDefault="00116D7D" w:rsidP="00C560F4">
            <w:pPr>
              <w:kinsoku w:val="0"/>
              <w:autoSpaceDE w:val="0"/>
              <w:spacing w:line="320" w:lineRule="exact"/>
              <w:ind w:rightChars="20" w:right="48"/>
              <w:jc w:val="right"/>
              <w:rPr>
                <w:color w:val="000000"/>
              </w:rPr>
            </w:pPr>
            <w:r w:rsidRPr="00156921">
              <w:rPr>
                <w:color w:val="000000"/>
              </w:rPr>
              <w:t>-6.7</w:t>
            </w:r>
          </w:p>
        </w:tc>
      </w:tr>
      <w:tr w:rsidR="00116D7D" w:rsidRPr="00587E6A" w:rsidTr="00C560F4">
        <w:trPr>
          <w:trHeight w:val="80"/>
        </w:trPr>
        <w:tc>
          <w:tcPr>
            <w:tcW w:w="2722" w:type="dxa"/>
            <w:tcBorders>
              <w:bottom w:val="single" w:sz="4" w:space="0" w:color="auto"/>
              <w:right w:val="single" w:sz="4" w:space="0" w:color="auto"/>
            </w:tcBorders>
            <w:vAlign w:val="center"/>
          </w:tcPr>
          <w:p w:rsidR="00116D7D" w:rsidRPr="008E34F9" w:rsidRDefault="00116D7D" w:rsidP="00C560F4">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其他</w:t>
            </w:r>
            <w:r>
              <w:rPr>
                <w:rFonts w:ascii="Arial" w:eastAsia="標楷體" w:hAnsi="Arial" w:cs="Arial" w:hint="eastAsia"/>
                <w:color w:val="000000"/>
                <w:szCs w:val="22"/>
              </w:rPr>
              <w:t>批發業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3</w:t>
            </w:r>
            <w:r w:rsidRPr="00D471A5">
              <w:rPr>
                <w:rFonts w:ascii="Arial" w:eastAsia="標楷體" w:hAnsi="Arial" w:cs="Arial" w:hint="eastAsia"/>
                <w:color w:val="000000"/>
                <w:sz w:val="20"/>
              </w:rPr>
              <w:t>）</w:t>
            </w:r>
          </w:p>
        </w:tc>
        <w:tc>
          <w:tcPr>
            <w:tcW w:w="1559" w:type="dxa"/>
            <w:tcBorders>
              <w:bottom w:val="single" w:sz="4" w:space="0" w:color="auto"/>
            </w:tcBorders>
            <w:vAlign w:val="center"/>
          </w:tcPr>
          <w:p w:rsidR="00116D7D" w:rsidRPr="00156921" w:rsidRDefault="00116D7D" w:rsidP="00C560F4">
            <w:pPr>
              <w:kinsoku w:val="0"/>
              <w:autoSpaceDE w:val="0"/>
              <w:spacing w:line="320" w:lineRule="exact"/>
              <w:ind w:rightChars="20" w:right="48"/>
              <w:jc w:val="right"/>
              <w:rPr>
                <w:color w:val="000000"/>
              </w:rPr>
            </w:pPr>
            <w:r w:rsidRPr="00156921">
              <w:rPr>
                <w:color w:val="000000"/>
              </w:rPr>
              <w:t xml:space="preserve"> </w:t>
            </w:r>
            <w:r w:rsidRPr="00156921">
              <w:rPr>
                <w:rFonts w:hint="eastAsia"/>
                <w:color w:val="000000"/>
              </w:rPr>
              <w:t>1,004</w:t>
            </w:r>
            <w:r w:rsidRPr="00156921">
              <w:rPr>
                <w:color w:val="000000"/>
              </w:rPr>
              <w:t xml:space="preserve"> </w:t>
            </w:r>
          </w:p>
        </w:tc>
        <w:tc>
          <w:tcPr>
            <w:tcW w:w="1559" w:type="dxa"/>
            <w:tcBorders>
              <w:left w:val="nil"/>
              <w:bottom w:val="single" w:sz="4" w:space="0" w:color="auto"/>
              <w:right w:val="doub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-0.7</w:t>
            </w:r>
          </w:p>
        </w:tc>
        <w:tc>
          <w:tcPr>
            <w:tcW w:w="1559" w:type="dxa"/>
            <w:tcBorders>
              <w:left w:val="double" w:sz="4" w:space="0" w:color="auto"/>
              <w:bottom w:val="sing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11</w:t>
            </w:r>
            <w:r>
              <w:rPr>
                <w:rFonts w:hint="eastAsia"/>
                <w:color w:val="000000"/>
              </w:rPr>
              <w:t>,</w:t>
            </w:r>
            <w:r w:rsidRPr="00156921">
              <w:rPr>
                <w:color w:val="000000"/>
              </w:rPr>
              <w:t>389</w:t>
            </w:r>
          </w:p>
        </w:tc>
        <w:tc>
          <w:tcPr>
            <w:tcW w:w="1560" w:type="dxa"/>
            <w:tcBorders>
              <w:bottom w:val="single" w:sz="4" w:space="0" w:color="auto"/>
            </w:tcBorders>
          </w:tcPr>
          <w:p w:rsidR="00116D7D" w:rsidRPr="00156921" w:rsidRDefault="00116D7D" w:rsidP="00C560F4">
            <w:pPr>
              <w:kinsoku w:val="0"/>
              <w:autoSpaceDE w:val="0"/>
              <w:spacing w:line="320" w:lineRule="exact"/>
              <w:ind w:rightChars="20" w:right="48"/>
              <w:jc w:val="right"/>
              <w:rPr>
                <w:color w:val="000000"/>
              </w:rPr>
            </w:pPr>
            <w:r w:rsidRPr="00156921">
              <w:rPr>
                <w:color w:val="000000"/>
              </w:rPr>
              <w:t>-2.3</w:t>
            </w:r>
          </w:p>
        </w:tc>
      </w:tr>
    </w:tbl>
    <w:p w:rsidR="00F67965" w:rsidRPr="00E46F12" w:rsidRDefault="00F67965" w:rsidP="00F67965">
      <w:pPr>
        <w:widowControl/>
        <w:tabs>
          <w:tab w:val="left" w:pos="426"/>
        </w:tabs>
        <w:snapToGrid w:val="0"/>
        <w:ind w:firstLineChars="193" w:firstLine="425"/>
        <w:jc w:val="both"/>
        <w:rPr>
          <w:rFonts w:eastAsia="標楷體"/>
          <w:kern w:val="0"/>
          <w:sz w:val="22"/>
          <w:szCs w:val="22"/>
        </w:rPr>
      </w:pPr>
      <w:proofErr w:type="gramStart"/>
      <w:r w:rsidRPr="00E46F12">
        <w:rPr>
          <w:rFonts w:eastAsia="標楷體"/>
          <w:kern w:val="0"/>
          <w:sz w:val="22"/>
          <w:szCs w:val="22"/>
        </w:rPr>
        <w:t>註</w:t>
      </w:r>
      <w:proofErr w:type="gramEnd"/>
      <w:r w:rsidRPr="00E46F12">
        <w:rPr>
          <w:rFonts w:eastAsia="標楷體"/>
          <w:kern w:val="0"/>
          <w:sz w:val="22"/>
          <w:szCs w:val="22"/>
        </w:rPr>
        <w:t>：</w:t>
      </w:r>
      <w:r w:rsidRPr="00E46F12">
        <w:rPr>
          <w:rFonts w:eastAsia="標楷體"/>
          <w:kern w:val="0"/>
          <w:sz w:val="22"/>
          <w:szCs w:val="22"/>
        </w:rPr>
        <w:t>1.</w:t>
      </w:r>
      <w:r w:rsidRPr="00E46F12">
        <w:rPr>
          <w:rFonts w:eastAsia="標楷體"/>
          <w:kern w:val="0"/>
          <w:sz w:val="22"/>
          <w:szCs w:val="22"/>
        </w:rPr>
        <w:t>機械器具業：包括電腦、手持行動裝置、電子與電力設備、機械及其配備等。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2.</w:t>
      </w:r>
      <w:r w:rsidRPr="00E46F12">
        <w:rPr>
          <w:rFonts w:eastAsia="標楷體"/>
          <w:kern w:val="0"/>
          <w:sz w:val="22"/>
          <w:szCs w:val="22"/>
        </w:rPr>
        <w:t>家庭器具</w:t>
      </w:r>
      <w:r w:rsidRPr="00E46F12">
        <w:rPr>
          <w:rFonts w:eastAsia="標楷體"/>
          <w:bCs/>
          <w:kern w:val="0"/>
          <w:sz w:val="22"/>
          <w:szCs w:val="22"/>
        </w:rPr>
        <w:t>業</w:t>
      </w:r>
      <w:r w:rsidRPr="00E46F12">
        <w:rPr>
          <w:rFonts w:eastAsia="標楷體"/>
          <w:kern w:val="0"/>
          <w:sz w:val="22"/>
          <w:szCs w:val="22"/>
        </w:rPr>
        <w:t>：包括電器、家具、光學器材、黃金白銀貴金屬等。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3.</w:t>
      </w:r>
      <w:r w:rsidRPr="00E46F12">
        <w:rPr>
          <w:rFonts w:eastAsia="標楷體"/>
          <w:kern w:val="0"/>
          <w:sz w:val="22"/>
          <w:szCs w:val="22"/>
        </w:rPr>
        <w:t>其他批發業：包含</w:t>
      </w:r>
      <w:r w:rsidR="00D678FA">
        <w:rPr>
          <w:rFonts w:eastAsia="標楷體" w:hint="eastAsia"/>
          <w:kern w:val="0"/>
          <w:sz w:val="22"/>
          <w:szCs w:val="22"/>
        </w:rPr>
        <w:t>化學</w:t>
      </w:r>
      <w:r w:rsidRPr="00E46F12">
        <w:rPr>
          <w:rFonts w:eastAsia="標楷體" w:hint="eastAsia"/>
          <w:kern w:val="0"/>
          <w:sz w:val="22"/>
          <w:szCs w:val="22"/>
        </w:rPr>
        <w:t>業</w:t>
      </w:r>
      <w:r w:rsidRPr="00E46F12">
        <w:rPr>
          <w:rFonts w:eastAsia="標楷體"/>
          <w:kern w:val="0"/>
          <w:sz w:val="22"/>
          <w:szCs w:val="22"/>
        </w:rPr>
        <w:t>、文教、育樂用品等</w:t>
      </w:r>
      <w:r w:rsidRPr="00E46F12">
        <w:rPr>
          <w:rFonts w:eastAsia="標楷體"/>
          <w:kern w:val="0"/>
          <w:sz w:val="22"/>
          <w:szCs w:val="22"/>
        </w:rPr>
        <w:t>6</w:t>
      </w:r>
      <w:r w:rsidRPr="00E46F12">
        <w:rPr>
          <w:rFonts w:eastAsia="標楷體"/>
          <w:kern w:val="0"/>
          <w:sz w:val="22"/>
          <w:szCs w:val="22"/>
        </w:rPr>
        <w:t>項中業別。</w:t>
      </w:r>
    </w:p>
    <w:p w:rsidR="00F67965" w:rsidRPr="00E46F12" w:rsidRDefault="00F67965" w:rsidP="00F67965">
      <w:pPr>
        <w:widowControl/>
        <w:tabs>
          <w:tab w:val="left" w:pos="426"/>
        </w:tabs>
        <w:snapToGrid w:val="0"/>
        <w:ind w:firstLineChars="193" w:firstLine="425"/>
        <w:jc w:val="both"/>
        <w:rPr>
          <w:rFonts w:eastAsia="標楷體"/>
          <w:kern w:val="0"/>
          <w:sz w:val="22"/>
          <w:szCs w:val="22"/>
        </w:rPr>
      </w:pPr>
      <w:r w:rsidRPr="00E46F12">
        <w:rPr>
          <w:rFonts w:eastAsia="標楷體"/>
          <w:kern w:val="0"/>
          <w:sz w:val="22"/>
          <w:szCs w:val="22"/>
        </w:rPr>
        <w:t>資料來源：經濟部統計處。</w:t>
      </w:r>
    </w:p>
    <w:p w:rsidR="00F67965" w:rsidRPr="00E46F12" w:rsidRDefault="00F67965" w:rsidP="00F67965">
      <w:pPr>
        <w:widowControl/>
        <w:rPr>
          <w:rFonts w:eastAsia="標楷體"/>
          <w:kern w:val="0"/>
          <w:sz w:val="22"/>
          <w:szCs w:val="22"/>
        </w:rPr>
      </w:pPr>
      <w:r w:rsidRPr="00E46F12">
        <w:rPr>
          <w:sz w:val="22"/>
          <w:szCs w:val="22"/>
        </w:rPr>
        <w:br w:type="page"/>
      </w:r>
    </w:p>
    <w:p w:rsidR="00F67965" w:rsidRPr="00337577" w:rsidRDefault="00F67965" w:rsidP="00F6796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37577">
        <w:rPr>
          <w:rFonts w:eastAsia="標楷體"/>
          <w:b/>
          <w:bCs/>
          <w:kern w:val="0"/>
          <w:sz w:val="28"/>
          <w:szCs w:val="20"/>
        </w:rPr>
        <w:lastRenderedPageBreak/>
        <w:t>３、</w:t>
      </w:r>
      <w:r w:rsidR="00311D3B" w:rsidRPr="00337577">
        <w:rPr>
          <w:rFonts w:eastAsia="標楷體"/>
          <w:b/>
          <w:bCs/>
          <w:kern w:val="0"/>
          <w:sz w:val="28"/>
          <w:szCs w:val="20"/>
        </w:rPr>
        <w:t>104</w:t>
      </w:r>
      <w:r w:rsidR="00311D3B" w:rsidRPr="00337577">
        <w:rPr>
          <w:rFonts w:eastAsia="標楷體"/>
          <w:b/>
          <w:bCs/>
          <w:kern w:val="0"/>
          <w:sz w:val="28"/>
          <w:szCs w:val="20"/>
        </w:rPr>
        <w:t>年</w:t>
      </w:r>
      <w:r w:rsidR="00311D3B" w:rsidRPr="00337577">
        <w:rPr>
          <w:rFonts w:eastAsia="標楷體" w:hint="eastAsia"/>
          <w:b/>
          <w:bCs/>
          <w:kern w:val="0"/>
          <w:sz w:val="28"/>
          <w:szCs w:val="20"/>
        </w:rPr>
        <w:t>1</w:t>
      </w:r>
      <w:r w:rsidR="00311D3B">
        <w:rPr>
          <w:rFonts w:eastAsia="標楷體" w:hint="eastAsia"/>
          <w:b/>
          <w:bCs/>
          <w:kern w:val="0"/>
          <w:sz w:val="28"/>
          <w:szCs w:val="20"/>
        </w:rPr>
        <w:t>2</w:t>
      </w:r>
      <w:r w:rsidR="00311D3B" w:rsidRPr="00337577">
        <w:rPr>
          <w:rFonts w:eastAsia="標楷體"/>
          <w:b/>
          <w:bCs/>
          <w:kern w:val="0"/>
          <w:sz w:val="28"/>
          <w:szCs w:val="20"/>
        </w:rPr>
        <w:t>月零售業營業額</w:t>
      </w:r>
      <w:r w:rsidR="00311D3B">
        <w:rPr>
          <w:rFonts w:eastAsia="標楷體" w:hint="eastAsia"/>
          <w:b/>
          <w:bCs/>
          <w:kern w:val="0"/>
          <w:sz w:val="28"/>
          <w:szCs w:val="20"/>
        </w:rPr>
        <w:t>微減</w:t>
      </w:r>
      <w:r w:rsidR="00311D3B">
        <w:rPr>
          <w:rFonts w:eastAsia="標楷體" w:hint="eastAsia"/>
          <w:b/>
          <w:bCs/>
          <w:kern w:val="0"/>
          <w:sz w:val="28"/>
          <w:szCs w:val="20"/>
        </w:rPr>
        <w:t>0.2</w:t>
      </w:r>
      <w:r w:rsidR="00311D3B" w:rsidRPr="00337577">
        <w:rPr>
          <w:rFonts w:eastAsia="標楷體"/>
          <w:b/>
          <w:bCs/>
          <w:kern w:val="0"/>
          <w:sz w:val="28"/>
          <w:szCs w:val="20"/>
        </w:rPr>
        <w:t>%</w:t>
      </w:r>
    </w:p>
    <w:p w:rsidR="00F67965" w:rsidRPr="005A46C3" w:rsidRDefault="00311D3B" w:rsidP="00311D3B">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311D3B">
        <w:rPr>
          <w:rFonts w:eastAsia="標楷體"/>
          <w:color w:val="000000" w:themeColor="text1"/>
          <w:kern w:val="0"/>
          <w:sz w:val="28"/>
          <w:szCs w:val="20"/>
        </w:rPr>
        <w:t>104</w:t>
      </w:r>
      <w:r w:rsidRPr="00311D3B">
        <w:rPr>
          <w:rFonts w:eastAsia="標楷體"/>
          <w:color w:val="000000" w:themeColor="text1"/>
          <w:kern w:val="0"/>
          <w:sz w:val="28"/>
          <w:szCs w:val="20"/>
        </w:rPr>
        <w:t>年</w:t>
      </w:r>
      <w:r w:rsidRPr="00311D3B">
        <w:rPr>
          <w:rFonts w:eastAsia="標楷體" w:hint="eastAsia"/>
          <w:color w:val="000000" w:themeColor="text1"/>
          <w:kern w:val="0"/>
          <w:sz w:val="28"/>
          <w:szCs w:val="20"/>
        </w:rPr>
        <w:t>12</w:t>
      </w:r>
      <w:r w:rsidRPr="00311D3B">
        <w:rPr>
          <w:rFonts w:eastAsia="標楷體"/>
          <w:color w:val="000000" w:themeColor="text1"/>
          <w:kern w:val="0"/>
          <w:sz w:val="28"/>
          <w:szCs w:val="20"/>
        </w:rPr>
        <w:t>月零售業營業額為</w:t>
      </w:r>
      <w:r w:rsidRPr="00311D3B">
        <w:rPr>
          <w:rFonts w:eastAsia="標楷體" w:hint="eastAsia"/>
          <w:color w:val="000000" w:themeColor="text1"/>
          <w:kern w:val="0"/>
          <w:sz w:val="28"/>
          <w:szCs w:val="20"/>
        </w:rPr>
        <w:t>3,590</w:t>
      </w:r>
      <w:r w:rsidRPr="00311D3B">
        <w:rPr>
          <w:rFonts w:eastAsia="標楷體"/>
          <w:color w:val="000000" w:themeColor="text1"/>
          <w:kern w:val="0"/>
          <w:sz w:val="28"/>
          <w:szCs w:val="20"/>
        </w:rPr>
        <w:t>億元，較上年同月</w:t>
      </w:r>
      <w:r w:rsidRPr="00311D3B">
        <w:rPr>
          <w:rFonts w:eastAsia="標楷體" w:hint="eastAsia"/>
          <w:bCs/>
          <w:color w:val="000000" w:themeColor="text1"/>
          <w:kern w:val="0"/>
          <w:sz w:val="28"/>
          <w:szCs w:val="20"/>
        </w:rPr>
        <w:t>微減</w:t>
      </w:r>
      <w:r w:rsidRPr="00311D3B">
        <w:rPr>
          <w:rFonts w:eastAsia="標楷體" w:hint="eastAsia"/>
          <w:bCs/>
          <w:color w:val="000000" w:themeColor="text1"/>
          <w:kern w:val="0"/>
          <w:sz w:val="28"/>
          <w:szCs w:val="20"/>
        </w:rPr>
        <w:t>0.2</w:t>
      </w:r>
      <w:r w:rsidRPr="00311D3B">
        <w:rPr>
          <w:rFonts w:eastAsia="標楷體" w:hint="eastAsia"/>
          <w:color w:val="000000" w:themeColor="text1"/>
          <w:kern w:val="0"/>
          <w:sz w:val="28"/>
          <w:szCs w:val="20"/>
        </w:rPr>
        <w:t>%</w:t>
      </w:r>
      <w:r w:rsidRPr="00311D3B">
        <w:rPr>
          <w:rFonts w:eastAsia="標楷體" w:hint="eastAsia"/>
          <w:color w:val="000000" w:themeColor="text1"/>
          <w:kern w:val="0"/>
          <w:sz w:val="28"/>
          <w:szCs w:val="20"/>
        </w:rPr>
        <w:t>，其中燃料零售業</w:t>
      </w:r>
      <w:r w:rsidR="00166811">
        <w:rPr>
          <w:rFonts w:eastAsia="標楷體" w:hint="eastAsia"/>
          <w:color w:val="000000" w:themeColor="text1"/>
          <w:kern w:val="0"/>
          <w:sz w:val="28"/>
          <w:szCs w:val="20"/>
        </w:rPr>
        <w:t>因</w:t>
      </w:r>
      <w:r w:rsidRPr="00311D3B">
        <w:rPr>
          <w:rFonts w:eastAsia="標楷體" w:hint="eastAsia"/>
          <w:color w:val="000000" w:themeColor="text1"/>
          <w:kern w:val="0"/>
          <w:sz w:val="28"/>
          <w:szCs w:val="20"/>
        </w:rPr>
        <w:t>國際油價走跌，年減</w:t>
      </w:r>
      <w:r w:rsidRPr="00311D3B">
        <w:rPr>
          <w:rFonts w:eastAsia="標楷體" w:hint="eastAsia"/>
          <w:color w:val="000000" w:themeColor="text1"/>
          <w:kern w:val="0"/>
          <w:sz w:val="28"/>
          <w:szCs w:val="20"/>
        </w:rPr>
        <w:t>19.4%</w:t>
      </w:r>
      <w:r w:rsidRPr="00311D3B">
        <w:rPr>
          <w:rFonts w:eastAsia="標楷體" w:hint="eastAsia"/>
          <w:color w:val="000000" w:themeColor="text1"/>
          <w:kern w:val="0"/>
          <w:sz w:val="28"/>
          <w:szCs w:val="20"/>
        </w:rPr>
        <w:t>；布</w:t>
      </w:r>
      <w:proofErr w:type="gramStart"/>
      <w:r w:rsidRPr="00311D3B">
        <w:rPr>
          <w:rFonts w:eastAsia="標楷體" w:hint="eastAsia"/>
          <w:color w:val="000000" w:themeColor="text1"/>
          <w:kern w:val="0"/>
          <w:sz w:val="28"/>
          <w:szCs w:val="20"/>
        </w:rPr>
        <w:t>疋</w:t>
      </w:r>
      <w:proofErr w:type="gramEnd"/>
      <w:r w:rsidRPr="00311D3B">
        <w:rPr>
          <w:rFonts w:eastAsia="標楷體" w:hint="eastAsia"/>
          <w:color w:val="000000" w:themeColor="text1"/>
          <w:kern w:val="0"/>
          <w:sz w:val="28"/>
          <w:szCs w:val="20"/>
        </w:rPr>
        <w:t>及服飾品零售業因冬季防寒服飾銷售不如預期，年減</w:t>
      </w:r>
      <w:r w:rsidRPr="00311D3B">
        <w:rPr>
          <w:rFonts w:eastAsia="標楷體" w:hint="eastAsia"/>
          <w:color w:val="000000" w:themeColor="text1"/>
          <w:kern w:val="0"/>
          <w:sz w:val="28"/>
          <w:szCs w:val="20"/>
        </w:rPr>
        <w:t>2.3%</w:t>
      </w:r>
      <w:r w:rsidRPr="00311D3B">
        <w:rPr>
          <w:rFonts w:eastAsia="標楷體" w:hint="eastAsia"/>
          <w:color w:val="000000" w:themeColor="text1"/>
          <w:kern w:val="0"/>
          <w:sz w:val="28"/>
          <w:szCs w:val="20"/>
        </w:rPr>
        <w:t>；無店面零售業因耶誕節及年終禮品需求攀升，加上雙</w:t>
      </w:r>
      <w:r w:rsidRPr="00311D3B">
        <w:rPr>
          <w:rFonts w:eastAsia="標楷體" w:hint="eastAsia"/>
          <w:color w:val="000000" w:themeColor="text1"/>
          <w:kern w:val="0"/>
          <w:sz w:val="28"/>
          <w:szCs w:val="20"/>
        </w:rPr>
        <w:t>12</w:t>
      </w:r>
      <w:r w:rsidRPr="00311D3B">
        <w:rPr>
          <w:rFonts w:eastAsia="標楷體" w:hint="eastAsia"/>
          <w:color w:val="000000" w:themeColor="text1"/>
          <w:kern w:val="0"/>
          <w:sz w:val="28"/>
          <w:szCs w:val="20"/>
        </w:rPr>
        <w:t>網購促銷，帶動營收成長</w:t>
      </w:r>
      <w:r w:rsidRPr="00311D3B">
        <w:rPr>
          <w:rFonts w:eastAsia="標楷體" w:hint="eastAsia"/>
          <w:color w:val="000000" w:themeColor="text1"/>
          <w:kern w:val="0"/>
          <w:sz w:val="28"/>
          <w:szCs w:val="20"/>
        </w:rPr>
        <w:t>5.9%</w:t>
      </w:r>
      <w:r w:rsidRPr="00311D3B">
        <w:rPr>
          <w:rFonts w:eastAsia="標楷體" w:hint="eastAsia"/>
          <w:color w:val="000000" w:themeColor="text1"/>
          <w:kern w:val="0"/>
          <w:sz w:val="28"/>
          <w:szCs w:val="20"/>
        </w:rPr>
        <w:t>；汽機車零售業因進口車熱銷及</w:t>
      </w:r>
      <w:proofErr w:type="gramStart"/>
      <w:r w:rsidRPr="00311D3B">
        <w:rPr>
          <w:rFonts w:eastAsia="標楷體" w:hint="eastAsia"/>
          <w:color w:val="000000" w:themeColor="text1"/>
          <w:kern w:val="0"/>
          <w:sz w:val="28"/>
          <w:szCs w:val="20"/>
        </w:rPr>
        <w:t>車展拉升買氣</w:t>
      </w:r>
      <w:proofErr w:type="gramEnd"/>
      <w:r w:rsidRPr="00311D3B">
        <w:rPr>
          <w:rFonts w:eastAsia="標楷體" w:hint="eastAsia"/>
          <w:color w:val="000000" w:themeColor="text1"/>
          <w:kern w:val="0"/>
          <w:sz w:val="28"/>
          <w:szCs w:val="20"/>
        </w:rPr>
        <w:t>，業績成長</w:t>
      </w:r>
      <w:r w:rsidRPr="00311D3B">
        <w:rPr>
          <w:rFonts w:eastAsia="標楷體" w:hint="eastAsia"/>
          <w:color w:val="000000" w:themeColor="text1"/>
          <w:kern w:val="0"/>
          <w:sz w:val="28"/>
          <w:szCs w:val="20"/>
        </w:rPr>
        <w:t>2.3%</w:t>
      </w:r>
      <w:r w:rsidRPr="00311D3B">
        <w:rPr>
          <w:rFonts w:eastAsia="標楷體" w:hint="eastAsia"/>
          <w:color w:val="000000" w:themeColor="text1"/>
          <w:kern w:val="0"/>
          <w:sz w:val="28"/>
          <w:szCs w:val="20"/>
        </w:rPr>
        <w:t>；藥品及化</w:t>
      </w:r>
      <w:proofErr w:type="gramStart"/>
      <w:r w:rsidRPr="00311D3B">
        <w:rPr>
          <w:rFonts w:eastAsia="標楷體" w:hint="eastAsia"/>
          <w:color w:val="000000" w:themeColor="text1"/>
          <w:kern w:val="0"/>
          <w:sz w:val="28"/>
          <w:szCs w:val="20"/>
        </w:rPr>
        <w:t>粧</w:t>
      </w:r>
      <w:proofErr w:type="gramEnd"/>
      <w:r w:rsidRPr="00311D3B">
        <w:rPr>
          <w:rFonts w:eastAsia="標楷體" w:hint="eastAsia"/>
          <w:color w:val="000000" w:themeColor="text1"/>
          <w:kern w:val="0"/>
          <w:sz w:val="28"/>
          <w:szCs w:val="20"/>
        </w:rPr>
        <w:t>品零售業因</w:t>
      </w:r>
      <w:proofErr w:type="gramStart"/>
      <w:r w:rsidRPr="00311D3B">
        <w:rPr>
          <w:rFonts w:eastAsia="標楷體" w:hint="eastAsia"/>
          <w:color w:val="000000" w:themeColor="text1"/>
          <w:kern w:val="0"/>
          <w:sz w:val="28"/>
          <w:szCs w:val="20"/>
        </w:rPr>
        <w:t>週年慶拉動</w:t>
      </w:r>
      <w:proofErr w:type="gramEnd"/>
      <w:r w:rsidRPr="00311D3B">
        <w:rPr>
          <w:rFonts w:eastAsia="標楷體" w:hint="eastAsia"/>
          <w:color w:val="000000" w:themeColor="text1"/>
          <w:kern w:val="0"/>
          <w:sz w:val="28"/>
          <w:szCs w:val="20"/>
        </w:rPr>
        <w:t>買氣，帶動保養品熱銷，業績成長</w:t>
      </w:r>
      <w:r w:rsidRPr="00311D3B">
        <w:rPr>
          <w:rFonts w:eastAsia="標楷體" w:hint="eastAsia"/>
          <w:color w:val="000000" w:themeColor="text1"/>
          <w:kern w:val="0"/>
          <w:sz w:val="28"/>
          <w:szCs w:val="20"/>
        </w:rPr>
        <w:t>4.9%</w:t>
      </w:r>
      <w:r w:rsidRPr="00311D3B">
        <w:rPr>
          <w:rFonts w:eastAsia="標楷體" w:hint="eastAsia"/>
          <w:color w:val="000000" w:themeColor="text1"/>
          <w:kern w:val="0"/>
          <w:sz w:val="28"/>
          <w:szCs w:val="20"/>
        </w:rPr>
        <w:t>。</w:t>
      </w:r>
      <w:r w:rsidRPr="00311D3B">
        <w:rPr>
          <w:rFonts w:eastAsia="標楷體"/>
          <w:color w:val="000000" w:themeColor="text1"/>
          <w:kern w:val="0"/>
          <w:sz w:val="28"/>
          <w:szCs w:val="20"/>
        </w:rPr>
        <w:t>累計</w:t>
      </w:r>
      <w:r w:rsidR="00166811">
        <w:rPr>
          <w:rFonts w:eastAsia="標楷體" w:hint="eastAsia"/>
          <w:color w:val="000000" w:themeColor="text1"/>
          <w:kern w:val="0"/>
          <w:sz w:val="28"/>
          <w:szCs w:val="20"/>
        </w:rPr>
        <w:t>1</w:t>
      </w:r>
      <w:r w:rsidR="00166811">
        <w:rPr>
          <w:rFonts w:eastAsia="標楷體" w:hint="eastAsia"/>
          <w:color w:val="000000" w:themeColor="text1"/>
          <w:kern w:val="0"/>
          <w:sz w:val="28"/>
          <w:szCs w:val="20"/>
        </w:rPr>
        <w:t>至</w:t>
      </w:r>
      <w:r w:rsidR="00166811">
        <w:rPr>
          <w:rFonts w:eastAsia="標楷體" w:hint="eastAsia"/>
          <w:color w:val="000000" w:themeColor="text1"/>
          <w:kern w:val="0"/>
          <w:sz w:val="28"/>
          <w:szCs w:val="20"/>
        </w:rPr>
        <w:t>12</w:t>
      </w:r>
      <w:r w:rsidR="00166811">
        <w:rPr>
          <w:rFonts w:eastAsia="標楷體" w:hint="eastAsia"/>
          <w:color w:val="000000" w:themeColor="text1"/>
          <w:kern w:val="0"/>
          <w:sz w:val="28"/>
          <w:szCs w:val="20"/>
        </w:rPr>
        <w:t>月</w:t>
      </w:r>
      <w:r w:rsidRPr="00311D3B">
        <w:rPr>
          <w:rFonts w:eastAsia="標楷體"/>
          <w:color w:val="000000" w:themeColor="text1"/>
          <w:kern w:val="0"/>
          <w:sz w:val="28"/>
          <w:szCs w:val="20"/>
        </w:rPr>
        <w:t>零售業</w:t>
      </w:r>
      <w:r w:rsidRPr="00311D3B">
        <w:rPr>
          <w:rFonts w:eastAsia="標楷體" w:hint="eastAsia"/>
          <w:color w:val="000000" w:themeColor="text1"/>
          <w:kern w:val="0"/>
          <w:sz w:val="28"/>
          <w:szCs w:val="20"/>
        </w:rPr>
        <w:t>營業額</w:t>
      </w:r>
      <w:r w:rsidR="00F54888">
        <w:rPr>
          <w:rFonts w:eastAsia="標楷體" w:hint="eastAsia"/>
          <w:color w:val="000000" w:themeColor="text1"/>
          <w:kern w:val="0"/>
          <w:sz w:val="28"/>
          <w:szCs w:val="20"/>
        </w:rPr>
        <w:t>4</w:t>
      </w:r>
      <w:r w:rsidRPr="00311D3B">
        <w:rPr>
          <w:rFonts w:eastAsia="標楷體" w:hint="eastAsia"/>
          <w:color w:val="000000" w:themeColor="text1"/>
          <w:kern w:val="0"/>
          <w:sz w:val="28"/>
          <w:szCs w:val="20"/>
        </w:rPr>
        <w:t>0,199</w:t>
      </w:r>
      <w:r w:rsidRPr="00311D3B">
        <w:rPr>
          <w:rFonts w:eastAsia="標楷體" w:hint="eastAsia"/>
          <w:color w:val="000000" w:themeColor="text1"/>
          <w:kern w:val="0"/>
          <w:sz w:val="28"/>
          <w:szCs w:val="20"/>
        </w:rPr>
        <w:t>億元，</w:t>
      </w:r>
      <w:r w:rsidRPr="00311D3B">
        <w:rPr>
          <w:rFonts w:eastAsia="標楷體"/>
          <w:color w:val="000000" w:themeColor="text1"/>
          <w:kern w:val="0"/>
          <w:sz w:val="28"/>
          <w:szCs w:val="20"/>
        </w:rPr>
        <w:t>較上年</w:t>
      </w:r>
      <w:r w:rsidR="006B177A">
        <w:rPr>
          <w:rFonts w:eastAsia="標楷體" w:hint="eastAsia"/>
          <w:color w:val="000000" w:themeColor="text1"/>
          <w:kern w:val="0"/>
          <w:sz w:val="28"/>
          <w:szCs w:val="20"/>
        </w:rPr>
        <w:t>同期</w:t>
      </w:r>
      <w:r w:rsidRPr="00311D3B">
        <w:rPr>
          <w:rFonts w:eastAsia="標楷體"/>
          <w:color w:val="000000" w:themeColor="text1"/>
          <w:kern w:val="0"/>
          <w:sz w:val="28"/>
          <w:szCs w:val="20"/>
        </w:rPr>
        <w:t>增加</w:t>
      </w:r>
      <w:r w:rsidRPr="00311D3B">
        <w:rPr>
          <w:rFonts w:eastAsia="標楷體" w:hint="eastAsia"/>
          <w:color w:val="000000" w:themeColor="text1"/>
          <w:kern w:val="0"/>
          <w:sz w:val="28"/>
          <w:szCs w:val="20"/>
        </w:rPr>
        <w:t>0</w:t>
      </w:r>
      <w:r w:rsidRPr="00311D3B">
        <w:rPr>
          <w:rFonts w:eastAsia="標楷體"/>
          <w:color w:val="000000" w:themeColor="text1"/>
          <w:kern w:val="0"/>
          <w:sz w:val="28"/>
          <w:szCs w:val="20"/>
        </w:rPr>
        <w:t>.</w:t>
      </w:r>
      <w:r w:rsidRPr="00311D3B">
        <w:rPr>
          <w:rFonts w:eastAsia="標楷體" w:hint="eastAsia"/>
          <w:color w:val="000000" w:themeColor="text1"/>
          <w:kern w:val="0"/>
          <w:sz w:val="28"/>
          <w:szCs w:val="20"/>
        </w:rPr>
        <w:t>3</w:t>
      </w:r>
      <w:r w:rsidRPr="00311D3B">
        <w:rPr>
          <w:rFonts w:eastAsia="標楷體"/>
          <w:color w:val="000000" w:themeColor="text1"/>
          <w:kern w:val="0"/>
          <w:sz w:val="28"/>
          <w:szCs w:val="20"/>
        </w:rPr>
        <w:t>%</w:t>
      </w:r>
      <w:r w:rsidRPr="00311D3B">
        <w:rPr>
          <w:rFonts w:eastAsia="標楷體"/>
          <w:color w:val="000000" w:themeColor="text1"/>
          <w:kern w:val="0"/>
          <w:sz w:val="28"/>
          <w:szCs w:val="20"/>
        </w:rPr>
        <w:t>。</w:t>
      </w:r>
    </w:p>
    <w:p w:rsidR="00F67965" w:rsidRPr="00337577" w:rsidRDefault="00F67965" w:rsidP="00F67965">
      <w:pPr>
        <w:snapToGrid w:val="0"/>
        <w:spacing w:beforeLines="100" w:before="360" w:afterLines="50" w:after="180" w:line="300" w:lineRule="auto"/>
        <w:ind w:right="-153"/>
        <w:jc w:val="center"/>
        <w:rPr>
          <w:rFonts w:eastAsia="標楷體"/>
        </w:rPr>
      </w:pPr>
      <w:r w:rsidRPr="00337577">
        <w:rPr>
          <w:rFonts w:eastAsia="標楷體"/>
          <w:b/>
          <w:sz w:val="28"/>
        </w:rPr>
        <w:t>表</w:t>
      </w:r>
      <w:r w:rsidRPr="00337577">
        <w:rPr>
          <w:rFonts w:eastAsia="標楷體"/>
          <w:b/>
          <w:sz w:val="28"/>
        </w:rPr>
        <w:t xml:space="preserve">2-3-3  </w:t>
      </w:r>
      <w:r w:rsidRPr="00337577">
        <w:rPr>
          <w:rFonts w:eastAsia="標楷體"/>
          <w:b/>
          <w:sz w:val="28"/>
        </w:rPr>
        <w:t>零售業營業額變動概況</w:t>
      </w:r>
      <w:r w:rsidRPr="00337577">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37577" w:rsidRPr="003B6B9A" w:rsidTr="003A6FEC">
        <w:tc>
          <w:tcPr>
            <w:tcW w:w="2722" w:type="dxa"/>
            <w:vMerge w:val="restart"/>
            <w:tcBorders>
              <w:top w:val="single" w:sz="4" w:space="0" w:color="auto"/>
              <w:right w:val="single" w:sz="4" w:space="0" w:color="auto"/>
            </w:tcBorders>
            <w:vAlign w:val="center"/>
          </w:tcPr>
          <w:p w:rsidR="00337577" w:rsidRPr="003B6B9A" w:rsidRDefault="00337577" w:rsidP="003A6FEC">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337577" w:rsidRPr="003B6B9A" w:rsidRDefault="00337577" w:rsidP="00311D3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1</w:t>
            </w:r>
            <w:r w:rsidR="00311D3B">
              <w:rPr>
                <w:rFonts w:eastAsia="標楷體" w:hint="eastAsia"/>
              </w:rPr>
              <w:t>2</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37577" w:rsidRPr="003B6B9A" w:rsidRDefault="00337577" w:rsidP="00311D3B">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1</w:t>
            </w:r>
            <w:r w:rsidR="00311D3B">
              <w:rPr>
                <w:rFonts w:eastAsia="標楷體" w:hint="eastAsia"/>
              </w:rPr>
              <w:t>2</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r>
      <w:tr w:rsidR="00337577" w:rsidRPr="003B6B9A" w:rsidTr="003A6FEC">
        <w:tc>
          <w:tcPr>
            <w:tcW w:w="2722" w:type="dxa"/>
            <w:vMerge/>
            <w:tcBorders>
              <w:bottom w:val="single" w:sz="4" w:space="0" w:color="auto"/>
              <w:right w:val="sing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營業額</w:t>
            </w:r>
          </w:p>
          <w:p w:rsidR="00337577" w:rsidRPr="003B6B9A" w:rsidRDefault="00337577"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37577" w:rsidRPr="003B6B9A" w:rsidRDefault="00337577"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337577" w:rsidRPr="003B6B9A" w:rsidRDefault="00337577"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營業額</w:t>
            </w:r>
          </w:p>
          <w:p w:rsidR="00337577" w:rsidRPr="003B6B9A" w:rsidRDefault="00337577"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37577" w:rsidRPr="003B6B9A" w:rsidRDefault="00337577"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337577" w:rsidRPr="003B6B9A" w:rsidRDefault="00337577"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311D3B" w:rsidRPr="003B6B9A" w:rsidTr="00C560F4">
        <w:tc>
          <w:tcPr>
            <w:tcW w:w="2722" w:type="dxa"/>
            <w:tcBorders>
              <w:top w:val="single" w:sz="4" w:space="0" w:color="auto"/>
              <w:right w:val="single" w:sz="4" w:space="0" w:color="auto"/>
            </w:tcBorders>
          </w:tcPr>
          <w:p w:rsidR="00311D3B" w:rsidRPr="003B6B9A" w:rsidRDefault="00311D3B"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3</w:t>
            </w:r>
            <w:r>
              <w:rPr>
                <w:rFonts w:hint="eastAsia"/>
                <w:color w:val="000000"/>
              </w:rPr>
              <w:t>,</w:t>
            </w:r>
            <w:r w:rsidRPr="00A72262">
              <w:rPr>
                <w:color w:val="000000"/>
              </w:rPr>
              <w:t>590</w:t>
            </w:r>
          </w:p>
        </w:tc>
        <w:tc>
          <w:tcPr>
            <w:tcW w:w="1559" w:type="dxa"/>
            <w:tcBorders>
              <w:top w:val="single" w:sz="4" w:space="0" w:color="auto"/>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-0.2</w:t>
            </w:r>
          </w:p>
        </w:tc>
        <w:tc>
          <w:tcPr>
            <w:tcW w:w="1559" w:type="dxa"/>
            <w:tcBorders>
              <w:top w:val="single" w:sz="4" w:space="0" w:color="auto"/>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40</w:t>
            </w:r>
            <w:r>
              <w:rPr>
                <w:rFonts w:hint="eastAsia"/>
                <w:color w:val="000000"/>
              </w:rPr>
              <w:t>,</w:t>
            </w:r>
            <w:r w:rsidRPr="00A72262">
              <w:rPr>
                <w:color w:val="000000"/>
              </w:rPr>
              <w:t>199</w:t>
            </w:r>
          </w:p>
        </w:tc>
        <w:tc>
          <w:tcPr>
            <w:tcW w:w="1560" w:type="dxa"/>
            <w:tcBorders>
              <w:top w:val="sing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0.3</w:t>
            </w:r>
          </w:p>
        </w:tc>
      </w:tr>
      <w:tr w:rsidR="00311D3B" w:rsidRPr="003B6B9A" w:rsidTr="00C560F4">
        <w:tc>
          <w:tcPr>
            <w:tcW w:w="2722" w:type="dxa"/>
            <w:tcBorders>
              <w:right w:val="single" w:sz="4" w:space="0" w:color="auto"/>
            </w:tcBorders>
          </w:tcPr>
          <w:p w:rsidR="00311D3B" w:rsidRPr="005B48D2" w:rsidRDefault="00311D3B"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992</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0.8</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11</w:t>
            </w:r>
            <w:r>
              <w:rPr>
                <w:rFonts w:hint="eastAsia"/>
                <w:color w:val="000000"/>
              </w:rPr>
              <w:t>,</w:t>
            </w:r>
            <w:r w:rsidRPr="00A72262">
              <w:rPr>
                <w:color w:val="000000"/>
              </w:rPr>
              <w:t>505</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4.0</w:t>
            </w:r>
          </w:p>
        </w:tc>
      </w:tr>
      <w:tr w:rsidR="00311D3B" w:rsidRPr="003B6B9A" w:rsidTr="003A6FEC">
        <w:tc>
          <w:tcPr>
            <w:tcW w:w="2722" w:type="dxa"/>
            <w:tcBorders>
              <w:right w:val="single" w:sz="4" w:space="0" w:color="auto"/>
            </w:tcBorders>
          </w:tcPr>
          <w:p w:rsidR="00311D3B" w:rsidRPr="005B48D2" w:rsidRDefault="00311D3B"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291</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-1.0</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3</w:t>
            </w:r>
            <w:r>
              <w:rPr>
                <w:rFonts w:hint="eastAsia"/>
                <w:color w:val="000000"/>
              </w:rPr>
              <w:t>,</w:t>
            </w:r>
            <w:r w:rsidRPr="00A72262">
              <w:rPr>
                <w:color w:val="000000"/>
              </w:rPr>
              <w:t>185</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4.0</w:t>
            </w:r>
          </w:p>
        </w:tc>
      </w:tr>
      <w:tr w:rsidR="00311D3B" w:rsidRPr="003B6B9A" w:rsidTr="003A6FEC">
        <w:tc>
          <w:tcPr>
            <w:tcW w:w="2722" w:type="dxa"/>
            <w:tcBorders>
              <w:right w:val="single" w:sz="4" w:space="0" w:color="auto"/>
            </w:tcBorders>
          </w:tcPr>
          <w:p w:rsidR="00311D3B" w:rsidRPr="005B48D2" w:rsidRDefault="00311D3B"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155</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6.8</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1</w:t>
            </w:r>
            <w:r>
              <w:rPr>
                <w:rFonts w:hint="eastAsia"/>
                <w:color w:val="000000"/>
              </w:rPr>
              <w:t>,</w:t>
            </w:r>
            <w:r w:rsidRPr="00A72262">
              <w:rPr>
                <w:color w:val="000000"/>
              </w:rPr>
              <w:t>804</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7.9</w:t>
            </w:r>
          </w:p>
        </w:tc>
      </w:tr>
      <w:tr w:rsidR="00311D3B" w:rsidRPr="003B6B9A" w:rsidTr="003A6FEC">
        <w:tc>
          <w:tcPr>
            <w:tcW w:w="2722" w:type="dxa"/>
            <w:tcBorders>
              <w:right w:val="single" w:sz="4" w:space="0" w:color="auto"/>
            </w:tcBorders>
          </w:tcPr>
          <w:p w:rsidR="00311D3B" w:rsidRPr="005B48D2" w:rsidRDefault="00311D3B"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246</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3.3</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2</w:t>
            </w:r>
            <w:r>
              <w:rPr>
                <w:rFonts w:hint="eastAsia"/>
                <w:color w:val="000000"/>
              </w:rPr>
              <w:t>,</w:t>
            </w:r>
            <w:r w:rsidRPr="00A72262">
              <w:rPr>
                <w:color w:val="000000"/>
              </w:rPr>
              <w:t>950</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2.0</w:t>
            </w:r>
          </w:p>
        </w:tc>
      </w:tr>
      <w:tr w:rsidR="00311D3B" w:rsidRPr="003B6B9A" w:rsidTr="003A6FEC">
        <w:tc>
          <w:tcPr>
            <w:tcW w:w="2722" w:type="dxa"/>
            <w:tcBorders>
              <w:right w:val="single" w:sz="4" w:space="0" w:color="auto"/>
            </w:tcBorders>
          </w:tcPr>
          <w:p w:rsidR="00311D3B" w:rsidRPr="005B48D2" w:rsidRDefault="00311D3B"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151</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0.3</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1</w:t>
            </w:r>
            <w:r>
              <w:rPr>
                <w:rFonts w:hint="eastAsia"/>
                <w:color w:val="000000"/>
              </w:rPr>
              <w:t>,</w:t>
            </w:r>
            <w:r w:rsidRPr="00A72262">
              <w:rPr>
                <w:color w:val="000000"/>
              </w:rPr>
              <w:t>830</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4.1</w:t>
            </w:r>
          </w:p>
        </w:tc>
      </w:tr>
      <w:tr w:rsidR="00311D3B" w:rsidRPr="003B6B9A" w:rsidTr="003A6FEC">
        <w:tc>
          <w:tcPr>
            <w:tcW w:w="2722" w:type="dxa"/>
            <w:tcBorders>
              <w:right w:val="single" w:sz="4" w:space="0" w:color="auto"/>
            </w:tcBorders>
          </w:tcPr>
          <w:p w:rsidR="00311D3B" w:rsidRPr="005B48D2" w:rsidRDefault="00311D3B"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149</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-4.6</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1</w:t>
            </w:r>
            <w:r>
              <w:rPr>
                <w:rFonts w:hint="eastAsia"/>
                <w:color w:val="000000"/>
              </w:rPr>
              <w:t>,</w:t>
            </w:r>
            <w:r w:rsidRPr="00A72262">
              <w:rPr>
                <w:color w:val="000000"/>
              </w:rPr>
              <w:t>737</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3.3</w:t>
            </w:r>
          </w:p>
        </w:tc>
      </w:tr>
      <w:tr w:rsidR="00311D3B" w:rsidRPr="003B6B9A" w:rsidTr="00C560F4">
        <w:tc>
          <w:tcPr>
            <w:tcW w:w="2722" w:type="dxa"/>
            <w:tcBorders>
              <w:right w:val="single" w:sz="4" w:space="0" w:color="auto"/>
            </w:tcBorders>
          </w:tcPr>
          <w:p w:rsidR="00311D3B" w:rsidRPr="005B48D2" w:rsidRDefault="00311D3B"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542</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2.3</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5</w:t>
            </w:r>
            <w:r>
              <w:rPr>
                <w:rFonts w:hint="eastAsia"/>
                <w:color w:val="000000"/>
              </w:rPr>
              <w:t>,</w:t>
            </w:r>
            <w:r w:rsidRPr="00A72262">
              <w:rPr>
                <w:color w:val="000000"/>
              </w:rPr>
              <w:t>825</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1.2</w:t>
            </w:r>
          </w:p>
        </w:tc>
      </w:tr>
      <w:tr w:rsidR="00311D3B" w:rsidRPr="003B6B9A" w:rsidTr="00C560F4">
        <w:tc>
          <w:tcPr>
            <w:tcW w:w="2722" w:type="dxa"/>
            <w:tcBorders>
              <w:right w:val="single" w:sz="4" w:space="0" w:color="auto"/>
            </w:tcBorders>
          </w:tcPr>
          <w:p w:rsidR="00311D3B" w:rsidRPr="005B48D2" w:rsidRDefault="00311D3B"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411</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0.7</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4</w:t>
            </w:r>
            <w:r>
              <w:rPr>
                <w:rFonts w:hint="eastAsia"/>
                <w:color w:val="000000"/>
              </w:rPr>
              <w:t>,</w:t>
            </w:r>
            <w:r w:rsidRPr="00A72262">
              <w:rPr>
                <w:color w:val="000000"/>
              </w:rPr>
              <w:t>737</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2.7</w:t>
            </w:r>
          </w:p>
        </w:tc>
      </w:tr>
      <w:tr w:rsidR="00311D3B" w:rsidRPr="003B6B9A" w:rsidTr="00C560F4">
        <w:trPr>
          <w:trHeight w:val="80"/>
        </w:trPr>
        <w:tc>
          <w:tcPr>
            <w:tcW w:w="2722" w:type="dxa"/>
            <w:tcBorders>
              <w:right w:val="single" w:sz="4" w:space="0" w:color="auto"/>
            </w:tcBorders>
          </w:tcPr>
          <w:p w:rsidR="00311D3B" w:rsidRPr="00AF1616" w:rsidRDefault="00311D3B" w:rsidP="003A6FEC">
            <w:pPr>
              <w:autoSpaceDE w:val="0"/>
              <w:spacing w:line="300" w:lineRule="exact"/>
              <w:ind w:leftChars="100" w:left="240"/>
              <w:rPr>
                <w:rFonts w:ascii="Arial" w:eastAsia="標楷體" w:hAnsi="Arial" w:cs="Arial"/>
                <w:color w:val="000000"/>
              </w:rPr>
            </w:pPr>
            <w:r w:rsidRPr="00AF1616">
              <w:rPr>
                <w:rFonts w:ascii="Arial" w:eastAsia="標楷體" w:hAnsi="Arial" w:cs="Arial" w:hint="eastAsia"/>
                <w:color w:val="000000"/>
              </w:rPr>
              <w:t>布</w:t>
            </w:r>
            <w:proofErr w:type="gramStart"/>
            <w:r w:rsidRPr="00AF1616">
              <w:rPr>
                <w:rFonts w:ascii="Arial" w:eastAsia="標楷體" w:hAnsi="Arial" w:cs="Arial" w:hint="eastAsia"/>
                <w:color w:val="000000"/>
              </w:rPr>
              <w:t>疋</w:t>
            </w:r>
            <w:proofErr w:type="gramEnd"/>
            <w:r w:rsidRPr="00AF1616">
              <w:rPr>
                <w:rFonts w:ascii="Arial" w:eastAsia="標楷體" w:hAnsi="Arial" w:cs="Arial" w:hint="eastAsia"/>
                <w:color w:val="000000"/>
              </w:rPr>
              <w:t>及服飾品</w:t>
            </w:r>
            <w:r w:rsidRPr="00AF1616">
              <w:rPr>
                <w:rFonts w:ascii="Arial" w:eastAsia="標楷體" w:hAnsi="Arial" w:cs="Arial" w:hint="eastAsia"/>
                <w:bCs/>
                <w:noProof/>
              </w:rPr>
              <w:t>業</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270</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-2.3</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2</w:t>
            </w:r>
            <w:r>
              <w:rPr>
                <w:rFonts w:hint="eastAsia"/>
                <w:color w:val="000000"/>
              </w:rPr>
              <w:t>,</w:t>
            </w:r>
            <w:r w:rsidRPr="00A72262">
              <w:rPr>
                <w:color w:val="000000"/>
              </w:rPr>
              <w:t>798</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1.4</w:t>
            </w:r>
          </w:p>
        </w:tc>
      </w:tr>
      <w:tr w:rsidR="00311D3B" w:rsidRPr="003B6B9A" w:rsidTr="00C560F4">
        <w:trPr>
          <w:trHeight w:val="80"/>
        </w:trPr>
        <w:tc>
          <w:tcPr>
            <w:tcW w:w="2722" w:type="dxa"/>
            <w:tcBorders>
              <w:right w:val="single" w:sz="4" w:space="0" w:color="auto"/>
            </w:tcBorders>
          </w:tcPr>
          <w:p w:rsidR="00311D3B" w:rsidRPr="00AF1616" w:rsidRDefault="00311D3B" w:rsidP="003A6FEC">
            <w:pPr>
              <w:autoSpaceDE w:val="0"/>
              <w:spacing w:line="300" w:lineRule="exact"/>
              <w:ind w:leftChars="100" w:left="240"/>
              <w:rPr>
                <w:rFonts w:ascii="Arial" w:eastAsia="標楷體" w:hAnsi="Arial" w:cs="Arial"/>
                <w:color w:val="000000"/>
              </w:rPr>
            </w:pPr>
            <w:r w:rsidRPr="00311D3B">
              <w:rPr>
                <w:rFonts w:ascii="Arial" w:eastAsia="標楷體" w:hAnsi="Arial" w:cs="Arial" w:hint="eastAsia"/>
                <w:color w:val="000000"/>
              </w:rPr>
              <w:t>藥品及化</w:t>
            </w:r>
            <w:proofErr w:type="gramStart"/>
            <w:r w:rsidRPr="00311D3B">
              <w:rPr>
                <w:rFonts w:ascii="Arial" w:eastAsia="標楷體" w:hAnsi="Arial" w:cs="Arial" w:hint="eastAsia"/>
                <w:color w:val="000000"/>
              </w:rPr>
              <w:t>粧</w:t>
            </w:r>
            <w:proofErr w:type="gramEnd"/>
            <w:r w:rsidRPr="00311D3B">
              <w:rPr>
                <w:rFonts w:ascii="Arial" w:eastAsia="標楷體" w:hAnsi="Arial" w:cs="Arial" w:hint="eastAsia"/>
                <w:color w:val="000000"/>
              </w:rPr>
              <w:t>品</w:t>
            </w:r>
            <w:r w:rsidRPr="00AF1616">
              <w:rPr>
                <w:rFonts w:ascii="Arial" w:eastAsia="標楷體" w:hAnsi="Arial" w:cs="Arial" w:hint="eastAsia"/>
                <w:color w:val="000000"/>
              </w:rPr>
              <w:t>業</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172</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4.9</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1</w:t>
            </w:r>
            <w:r>
              <w:rPr>
                <w:rFonts w:hint="eastAsia"/>
                <w:color w:val="000000"/>
              </w:rPr>
              <w:t>,</w:t>
            </w:r>
            <w:r w:rsidRPr="00A72262">
              <w:rPr>
                <w:color w:val="000000"/>
              </w:rPr>
              <w:t>883</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2.9</w:t>
            </w:r>
          </w:p>
        </w:tc>
      </w:tr>
      <w:tr w:rsidR="00311D3B" w:rsidRPr="003B6B9A" w:rsidTr="00C560F4">
        <w:trPr>
          <w:trHeight w:val="80"/>
        </w:trPr>
        <w:tc>
          <w:tcPr>
            <w:tcW w:w="2722" w:type="dxa"/>
            <w:tcBorders>
              <w:right w:val="single" w:sz="4" w:space="0" w:color="auto"/>
            </w:tcBorders>
          </w:tcPr>
          <w:p w:rsidR="00311D3B" w:rsidRPr="005B48D2" w:rsidRDefault="00311D3B"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燃料業</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174</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-19.4</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2</w:t>
            </w:r>
            <w:r>
              <w:rPr>
                <w:rFonts w:hint="eastAsia"/>
                <w:color w:val="000000"/>
              </w:rPr>
              <w:t>,</w:t>
            </w:r>
            <w:r w:rsidRPr="00A72262">
              <w:rPr>
                <w:color w:val="000000"/>
              </w:rPr>
              <w:t>306</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-23.9</w:t>
            </w:r>
          </w:p>
        </w:tc>
      </w:tr>
      <w:tr w:rsidR="00311D3B" w:rsidRPr="003B6B9A" w:rsidTr="00C560F4">
        <w:trPr>
          <w:trHeight w:val="80"/>
        </w:trPr>
        <w:tc>
          <w:tcPr>
            <w:tcW w:w="2722" w:type="dxa"/>
            <w:tcBorders>
              <w:right w:val="single" w:sz="4" w:space="0" w:color="auto"/>
            </w:tcBorders>
          </w:tcPr>
          <w:p w:rsidR="00311D3B" w:rsidRPr="005B48D2" w:rsidRDefault="00311D3B"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tcPr>
          <w:p w:rsidR="00311D3B" w:rsidRPr="00A72262" w:rsidRDefault="00311D3B" w:rsidP="00311D3B">
            <w:pPr>
              <w:spacing w:beforeLines="10" w:before="36"/>
              <w:ind w:rightChars="106" w:right="254"/>
              <w:jc w:val="right"/>
              <w:rPr>
                <w:color w:val="000000"/>
              </w:rPr>
            </w:pPr>
            <w:r w:rsidRPr="00A72262">
              <w:rPr>
                <w:color w:val="000000"/>
              </w:rPr>
              <w:t>207</w:t>
            </w:r>
          </w:p>
        </w:tc>
        <w:tc>
          <w:tcPr>
            <w:tcW w:w="1559" w:type="dxa"/>
            <w:tcBorders>
              <w:left w:val="nil"/>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5.9</w:t>
            </w:r>
          </w:p>
        </w:tc>
        <w:tc>
          <w:tcPr>
            <w:tcW w:w="1559" w:type="dxa"/>
            <w:tcBorders>
              <w:left w:val="double" w:sz="4" w:space="0" w:color="auto"/>
            </w:tcBorders>
          </w:tcPr>
          <w:p w:rsidR="00311D3B" w:rsidRPr="00A72262" w:rsidRDefault="00311D3B" w:rsidP="00311D3B">
            <w:pPr>
              <w:spacing w:beforeLines="10" w:before="36"/>
              <w:ind w:rightChars="106" w:right="254"/>
              <w:jc w:val="right"/>
              <w:rPr>
                <w:color w:val="000000"/>
              </w:rPr>
            </w:pPr>
            <w:r>
              <w:rPr>
                <w:color w:val="000000"/>
              </w:rPr>
              <w:t>2</w:t>
            </w:r>
            <w:r>
              <w:rPr>
                <w:rFonts w:hint="eastAsia"/>
                <w:color w:val="000000"/>
              </w:rPr>
              <w:t>,</w:t>
            </w:r>
            <w:r w:rsidRPr="00A72262">
              <w:rPr>
                <w:color w:val="000000"/>
              </w:rPr>
              <w:t>167</w:t>
            </w:r>
          </w:p>
        </w:tc>
        <w:tc>
          <w:tcPr>
            <w:tcW w:w="1560" w:type="dxa"/>
          </w:tcPr>
          <w:p w:rsidR="00311D3B" w:rsidRPr="00A72262" w:rsidRDefault="00311D3B" w:rsidP="00311D3B">
            <w:pPr>
              <w:spacing w:beforeLines="10" w:before="36"/>
              <w:ind w:rightChars="106" w:right="254"/>
              <w:jc w:val="right"/>
              <w:rPr>
                <w:color w:val="000000"/>
              </w:rPr>
            </w:pPr>
            <w:r w:rsidRPr="00A72262">
              <w:rPr>
                <w:color w:val="000000"/>
              </w:rPr>
              <w:t>5.3</w:t>
            </w:r>
          </w:p>
        </w:tc>
      </w:tr>
      <w:tr w:rsidR="00311D3B" w:rsidRPr="003B6B9A" w:rsidTr="00C560F4">
        <w:trPr>
          <w:trHeight w:val="80"/>
        </w:trPr>
        <w:tc>
          <w:tcPr>
            <w:tcW w:w="2722" w:type="dxa"/>
            <w:tcBorders>
              <w:bottom w:val="single" w:sz="4" w:space="0" w:color="auto"/>
              <w:right w:val="single" w:sz="4" w:space="0" w:color="auto"/>
            </w:tcBorders>
          </w:tcPr>
          <w:p w:rsidR="00311D3B" w:rsidRPr="005B48D2" w:rsidRDefault="00311D3B"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59" w:type="dxa"/>
            <w:tcBorders>
              <w:left w:val="single" w:sz="4" w:space="0" w:color="auto"/>
              <w:bottom w:val="sing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821</w:t>
            </w:r>
          </w:p>
        </w:tc>
        <w:tc>
          <w:tcPr>
            <w:tcW w:w="1559" w:type="dxa"/>
            <w:tcBorders>
              <w:bottom w:val="single" w:sz="4" w:space="0" w:color="auto"/>
              <w:right w:val="doub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-0.4</w:t>
            </w:r>
          </w:p>
        </w:tc>
        <w:tc>
          <w:tcPr>
            <w:tcW w:w="1559" w:type="dxa"/>
            <w:tcBorders>
              <w:left w:val="double" w:sz="4" w:space="0" w:color="auto"/>
              <w:bottom w:val="sing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8</w:t>
            </w:r>
            <w:r>
              <w:rPr>
                <w:rFonts w:hint="eastAsia"/>
                <w:color w:val="000000"/>
              </w:rPr>
              <w:t>,</w:t>
            </w:r>
            <w:r w:rsidRPr="00A72262">
              <w:rPr>
                <w:color w:val="000000"/>
              </w:rPr>
              <w:t>978</w:t>
            </w:r>
          </w:p>
        </w:tc>
        <w:tc>
          <w:tcPr>
            <w:tcW w:w="1560" w:type="dxa"/>
            <w:tcBorders>
              <w:bottom w:val="single" w:sz="4" w:space="0" w:color="auto"/>
            </w:tcBorders>
          </w:tcPr>
          <w:p w:rsidR="00311D3B" w:rsidRPr="00A72262" w:rsidRDefault="00311D3B" w:rsidP="00311D3B">
            <w:pPr>
              <w:spacing w:beforeLines="10" w:before="36"/>
              <w:ind w:rightChars="106" w:right="254"/>
              <w:jc w:val="right"/>
              <w:rPr>
                <w:color w:val="000000"/>
              </w:rPr>
            </w:pPr>
            <w:r w:rsidRPr="00A72262">
              <w:rPr>
                <w:color w:val="000000"/>
              </w:rPr>
              <w:t>0.2</w:t>
            </w:r>
          </w:p>
        </w:tc>
      </w:tr>
    </w:tbl>
    <w:p w:rsidR="00F67965" w:rsidRPr="00337577" w:rsidRDefault="00F67965" w:rsidP="00F67965">
      <w:pPr>
        <w:snapToGrid w:val="0"/>
        <w:spacing w:line="320" w:lineRule="exact"/>
        <w:ind w:right="-142"/>
        <w:jc w:val="both"/>
        <w:rPr>
          <w:rFonts w:eastAsia="標楷體"/>
          <w:bCs/>
          <w:sz w:val="22"/>
          <w:szCs w:val="22"/>
        </w:rPr>
      </w:pPr>
      <w:proofErr w:type="gramStart"/>
      <w:r w:rsidRPr="00337577">
        <w:rPr>
          <w:rFonts w:eastAsia="標楷體"/>
          <w:bCs/>
          <w:sz w:val="22"/>
          <w:szCs w:val="22"/>
        </w:rPr>
        <w:t>註</w:t>
      </w:r>
      <w:proofErr w:type="gramEnd"/>
      <w:r w:rsidRPr="00337577">
        <w:rPr>
          <w:rFonts w:eastAsia="標楷體"/>
          <w:bCs/>
          <w:sz w:val="22"/>
          <w:szCs w:val="22"/>
        </w:rPr>
        <w:t>：</w:t>
      </w:r>
      <w:r w:rsidRPr="00337577">
        <w:rPr>
          <w:rFonts w:eastAsia="標楷體" w:hint="eastAsia"/>
          <w:bCs/>
          <w:sz w:val="22"/>
          <w:szCs w:val="22"/>
        </w:rPr>
        <w:t>其他零售業包含</w:t>
      </w:r>
      <w:r w:rsidR="0032397D" w:rsidRPr="0032397D">
        <w:rPr>
          <w:rFonts w:eastAsia="標楷體" w:hint="eastAsia"/>
          <w:bCs/>
          <w:sz w:val="22"/>
          <w:szCs w:val="22"/>
        </w:rPr>
        <w:t>資通訊及家電設備零售業、家庭器具及用品零售業</w:t>
      </w:r>
      <w:r w:rsidR="005B48D2" w:rsidRPr="00337577">
        <w:rPr>
          <w:rFonts w:eastAsia="標楷體" w:hint="eastAsia"/>
          <w:bCs/>
          <w:sz w:val="22"/>
          <w:szCs w:val="22"/>
        </w:rPr>
        <w:t>等</w:t>
      </w:r>
      <w:r w:rsidR="00AF1616">
        <w:rPr>
          <w:rFonts w:eastAsia="標楷體" w:hint="eastAsia"/>
          <w:bCs/>
          <w:sz w:val="22"/>
          <w:szCs w:val="22"/>
        </w:rPr>
        <w:t>5</w:t>
      </w:r>
      <w:r w:rsidR="005B48D2" w:rsidRPr="00337577">
        <w:rPr>
          <w:rFonts w:eastAsia="標楷體" w:hint="eastAsia"/>
          <w:bCs/>
          <w:sz w:val="22"/>
          <w:szCs w:val="22"/>
        </w:rPr>
        <w:t>項中業別</w:t>
      </w:r>
      <w:r w:rsidRPr="00337577">
        <w:rPr>
          <w:rFonts w:eastAsia="標楷體"/>
          <w:bCs/>
          <w:sz w:val="22"/>
          <w:szCs w:val="22"/>
        </w:rPr>
        <w:t>。</w:t>
      </w:r>
    </w:p>
    <w:p w:rsidR="00F67965" w:rsidRPr="00337577" w:rsidRDefault="00F67965" w:rsidP="00FB0CC0">
      <w:pPr>
        <w:snapToGrid w:val="0"/>
        <w:spacing w:line="320" w:lineRule="exact"/>
        <w:ind w:right="-142"/>
        <w:rPr>
          <w:rFonts w:eastAsia="標楷體"/>
        </w:rPr>
      </w:pPr>
      <w:r w:rsidRPr="00337577">
        <w:rPr>
          <w:rFonts w:eastAsia="標楷體"/>
          <w:sz w:val="22"/>
          <w:szCs w:val="22"/>
        </w:rPr>
        <w:t>資料來源：經濟部統計處。</w:t>
      </w:r>
    </w:p>
    <w:p w:rsidR="00F67965" w:rsidRPr="005A46C3" w:rsidRDefault="00E42396" w:rsidP="0032397D">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B30BF0">
        <w:rPr>
          <w:rFonts w:eastAsia="標楷體" w:hint="eastAsia"/>
          <w:color w:val="000000" w:themeColor="text1"/>
          <w:kern w:val="0"/>
          <w:sz w:val="28"/>
          <w:szCs w:val="20"/>
        </w:rPr>
        <w:t>104</w:t>
      </w:r>
      <w:r w:rsidRPr="00B30BF0">
        <w:rPr>
          <w:rFonts w:eastAsia="標楷體" w:hint="eastAsia"/>
          <w:color w:val="000000" w:themeColor="text1"/>
          <w:kern w:val="0"/>
          <w:sz w:val="28"/>
          <w:szCs w:val="20"/>
        </w:rPr>
        <w:t>年</w:t>
      </w:r>
      <w:r>
        <w:rPr>
          <w:rFonts w:eastAsia="標楷體" w:hint="eastAsia"/>
          <w:color w:val="000000" w:themeColor="text1"/>
          <w:kern w:val="0"/>
          <w:sz w:val="28"/>
          <w:szCs w:val="20"/>
        </w:rPr>
        <w:t>1</w:t>
      </w:r>
      <w:r w:rsidR="0032397D">
        <w:rPr>
          <w:rFonts w:eastAsia="標楷體" w:hint="eastAsia"/>
          <w:color w:val="000000" w:themeColor="text1"/>
          <w:kern w:val="0"/>
          <w:sz w:val="28"/>
          <w:szCs w:val="20"/>
        </w:rPr>
        <w:t>2</w:t>
      </w:r>
      <w:r w:rsidRPr="00B30BF0">
        <w:rPr>
          <w:rFonts w:eastAsia="標楷體" w:hint="eastAsia"/>
          <w:color w:val="000000" w:themeColor="text1"/>
          <w:kern w:val="0"/>
          <w:sz w:val="28"/>
          <w:szCs w:val="20"/>
        </w:rPr>
        <w:t>月綜合商品零售業營業額為</w:t>
      </w:r>
      <w:r w:rsidR="0032397D">
        <w:rPr>
          <w:rFonts w:eastAsia="標楷體" w:hint="eastAsia"/>
          <w:color w:val="000000" w:themeColor="text1"/>
          <w:kern w:val="0"/>
          <w:sz w:val="28"/>
          <w:szCs w:val="20"/>
        </w:rPr>
        <w:t>992</w:t>
      </w:r>
      <w:r w:rsidRPr="00B30BF0">
        <w:rPr>
          <w:rFonts w:eastAsia="標楷體" w:hint="eastAsia"/>
          <w:color w:val="000000" w:themeColor="text1"/>
          <w:kern w:val="0"/>
          <w:sz w:val="28"/>
          <w:szCs w:val="20"/>
        </w:rPr>
        <w:t>億元，較上年同月增加</w:t>
      </w:r>
      <w:r w:rsidR="0032397D">
        <w:rPr>
          <w:rFonts w:eastAsia="標楷體" w:hint="eastAsia"/>
          <w:color w:val="000000" w:themeColor="text1"/>
          <w:kern w:val="0"/>
          <w:sz w:val="28"/>
          <w:szCs w:val="20"/>
        </w:rPr>
        <w:t>0.8</w:t>
      </w:r>
      <w:r w:rsidRPr="009D2F26">
        <w:rPr>
          <w:rFonts w:ascii="Arial" w:eastAsia="標楷體" w:hAnsi="Arial" w:cs="Arial" w:hint="eastAsia"/>
        </w:rPr>
        <w:t>%</w:t>
      </w:r>
      <w:r w:rsidRPr="00B30BF0">
        <w:rPr>
          <w:rFonts w:eastAsia="標楷體" w:hint="eastAsia"/>
          <w:color w:val="000000" w:themeColor="text1"/>
          <w:kern w:val="0"/>
          <w:sz w:val="28"/>
          <w:szCs w:val="20"/>
        </w:rPr>
        <w:t>，</w:t>
      </w:r>
      <w:r w:rsidR="0032397D" w:rsidRPr="0032397D">
        <w:rPr>
          <w:rFonts w:eastAsia="標楷體" w:hint="eastAsia"/>
          <w:color w:val="000000" w:themeColor="text1"/>
          <w:kern w:val="0"/>
          <w:sz w:val="28"/>
          <w:szCs w:val="20"/>
        </w:rPr>
        <w:t>其中超市受惠展店效應，以及集點換購活動帶來消費熱潮，年增</w:t>
      </w:r>
      <w:r w:rsidR="0032397D" w:rsidRPr="0032397D">
        <w:rPr>
          <w:rFonts w:eastAsia="標楷體" w:hint="eastAsia"/>
          <w:color w:val="000000" w:themeColor="text1"/>
          <w:kern w:val="0"/>
          <w:sz w:val="28"/>
          <w:szCs w:val="20"/>
        </w:rPr>
        <w:t>6.8%</w:t>
      </w:r>
      <w:r w:rsidR="0032397D" w:rsidRPr="0032397D">
        <w:rPr>
          <w:rFonts w:eastAsia="標楷體" w:hint="eastAsia"/>
          <w:color w:val="000000" w:themeColor="text1"/>
          <w:kern w:val="0"/>
          <w:sz w:val="28"/>
          <w:szCs w:val="20"/>
        </w:rPr>
        <w:t>；便利商店因耶誕節、跨年商機，加上暖冬帶動常溫飲品、鮮食等營收成長，年增</w:t>
      </w:r>
      <w:r w:rsidR="0032397D" w:rsidRPr="0032397D">
        <w:rPr>
          <w:rFonts w:eastAsia="標楷體" w:hint="eastAsia"/>
          <w:color w:val="000000" w:themeColor="text1"/>
          <w:kern w:val="0"/>
          <w:sz w:val="28"/>
          <w:szCs w:val="20"/>
        </w:rPr>
        <w:t>3.3%</w:t>
      </w:r>
      <w:r w:rsidR="0032397D" w:rsidRPr="0032397D">
        <w:rPr>
          <w:rFonts w:eastAsia="標楷體" w:hint="eastAsia"/>
          <w:color w:val="000000" w:themeColor="text1"/>
          <w:kern w:val="0"/>
          <w:sz w:val="28"/>
          <w:szCs w:val="20"/>
        </w:rPr>
        <w:t>；百貨公司則因週年慶檔期已過進入商品銷</w:t>
      </w:r>
      <w:r w:rsidR="0032397D" w:rsidRPr="0032397D">
        <w:rPr>
          <w:rFonts w:eastAsia="標楷體" w:hint="eastAsia"/>
          <w:color w:val="000000" w:themeColor="text1"/>
          <w:kern w:val="0"/>
          <w:sz w:val="28"/>
          <w:szCs w:val="20"/>
        </w:rPr>
        <w:lastRenderedPageBreak/>
        <w:t>售淡季，年減</w:t>
      </w:r>
      <w:r w:rsidR="0032397D" w:rsidRPr="0032397D">
        <w:rPr>
          <w:rFonts w:eastAsia="標楷體" w:hint="eastAsia"/>
          <w:color w:val="000000" w:themeColor="text1"/>
          <w:kern w:val="0"/>
          <w:sz w:val="28"/>
          <w:szCs w:val="20"/>
        </w:rPr>
        <w:t>1.0%</w:t>
      </w:r>
      <w:r w:rsidR="0032397D" w:rsidRPr="0032397D">
        <w:rPr>
          <w:rFonts w:eastAsia="標楷體" w:hint="eastAsia"/>
          <w:color w:val="000000" w:themeColor="text1"/>
          <w:kern w:val="0"/>
          <w:sz w:val="28"/>
          <w:szCs w:val="20"/>
        </w:rPr>
        <w:t>；其他綜合商品</w:t>
      </w:r>
      <w:proofErr w:type="gramStart"/>
      <w:r w:rsidR="0032397D" w:rsidRPr="0032397D">
        <w:rPr>
          <w:rFonts w:eastAsia="標楷體" w:hint="eastAsia"/>
          <w:color w:val="000000" w:themeColor="text1"/>
          <w:kern w:val="0"/>
          <w:sz w:val="28"/>
          <w:szCs w:val="20"/>
        </w:rPr>
        <w:t>零售業因陸客</w:t>
      </w:r>
      <w:proofErr w:type="gramEnd"/>
      <w:r w:rsidR="0032397D" w:rsidRPr="0032397D">
        <w:rPr>
          <w:rFonts w:eastAsia="標楷體" w:hint="eastAsia"/>
          <w:color w:val="000000" w:themeColor="text1"/>
          <w:kern w:val="0"/>
          <w:sz w:val="28"/>
          <w:szCs w:val="20"/>
        </w:rPr>
        <w:t>旅遊團人數減少，年減</w:t>
      </w:r>
      <w:r w:rsidR="0032397D" w:rsidRPr="0032397D">
        <w:rPr>
          <w:rFonts w:eastAsia="標楷體" w:hint="eastAsia"/>
          <w:color w:val="000000" w:themeColor="text1"/>
          <w:kern w:val="0"/>
          <w:sz w:val="28"/>
          <w:szCs w:val="20"/>
        </w:rPr>
        <w:t>4.6%</w:t>
      </w:r>
      <w:r w:rsidR="0032397D" w:rsidRPr="0032397D">
        <w:rPr>
          <w:rFonts w:eastAsia="標楷體" w:hint="eastAsia"/>
          <w:color w:val="000000" w:themeColor="text1"/>
          <w:kern w:val="0"/>
          <w:sz w:val="28"/>
          <w:szCs w:val="20"/>
        </w:rPr>
        <w:t>。</w:t>
      </w:r>
      <w:r w:rsidR="0032397D" w:rsidRPr="00B30BF0">
        <w:rPr>
          <w:rFonts w:eastAsia="標楷體" w:hint="eastAsia"/>
          <w:color w:val="000000" w:themeColor="text1"/>
          <w:kern w:val="0"/>
          <w:sz w:val="28"/>
          <w:szCs w:val="20"/>
        </w:rPr>
        <w:t>累計</w:t>
      </w:r>
      <w:r w:rsidR="006B177A">
        <w:rPr>
          <w:rFonts w:eastAsia="標楷體" w:hint="eastAsia"/>
          <w:color w:val="000000" w:themeColor="text1"/>
          <w:kern w:val="0"/>
          <w:sz w:val="28"/>
          <w:szCs w:val="20"/>
        </w:rPr>
        <w:t>1</w:t>
      </w:r>
      <w:r w:rsidR="006B177A">
        <w:rPr>
          <w:rFonts w:eastAsia="標楷體" w:hint="eastAsia"/>
          <w:color w:val="000000" w:themeColor="text1"/>
          <w:kern w:val="0"/>
          <w:sz w:val="28"/>
          <w:szCs w:val="20"/>
        </w:rPr>
        <w:t>至</w:t>
      </w:r>
      <w:r w:rsidR="006B177A">
        <w:rPr>
          <w:rFonts w:eastAsia="標楷體" w:hint="eastAsia"/>
          <w:color w:val="000000" w:themeColor="text1"/>
          <w:kern w:val="0"/>
          <w:sz w:val="28"/>
          <w:szCs w:val="20"/>
        </w:rPr>
        <w:t>12</w:t>
      </w:r>
      <w:r w:rsidR="006B177A">
        <w:rPr>
          <w:rFonts w:eastAsia="標楷體" w:hint="eastAsia"/>
          <w:color w:val="000000" w:themeColor="text1"/>
          <w:kern w:val="0"/>
          <w:sz w:val="28"/>
          <w:szCs w:val="20"/>
        </w:rPr>
        <w:t>月</w:t>
      </w:r>
      <w:r w:rsidR="0032397D" w:rsidRPr="00B30BF0">
        <w:rPr>
          <w:rFonts w:eastAsia="標楷體" w:hint="eastAsia"/>
          <w:color w:val="000000" w:themeColor="text1"/>
          <w:kern w:val="0"/>
          <w:sz w:val="28"/>
          <w:szCs w:val="20"/>
        </w:rPr>
        <w:t>綜合商品零售業營業額</w:t>
      </w:r>
      <w:r w:rsidR="0032397D">
        <w:rPr>
          <w:rFonts w:eastAsia="標楷體" w:hint="eastAsia"/>
          <w:color w:val="000000" w:themeColor="text1"/>
          <w:kern w:val="0"/>
          <w:sz w:val="28"/>
          <w:szCs w:val="20"/>
        </w:rPr>
        <w:t>11</w:t>
      </w:r>
      <w:r w:rsidR="0032397D" w:rsidRPr="00B30BF0">
        <w:rPr>
          <w:rFonts w:eastAsia="標楷體" w:hint="eastAsia"/>
          <w:color w:val="000000" w:themeColor="text1"/>
          <w:kern w:val="0"/>
          <w:sz w:val="28"/>
          <w:szCs w:val="20"/>
        </w:rPr>
        <w:t>,</w:t>
      </w:r>
      <w:r w:rsidR="0032397D">
        <w:rPr>
          <w:rFonts w:eastAsia="標楷體" w:hint="eastAsia"/>
          <w:color w:val="000000" w:themeColor="text1"/>
          <w:kern w:val="0"/>
          <w:sz w:val="28"/>
          <w:szCs w:val="20"/>
        </w:rPr>
        <w:t>505</w:t>
      </w:r>
      <w:r w:rsidR="0032397D" w:rsidRPr="00B30BF0">
        <w:rPr>
          <w:rFonts w:eastAsia="標楷體" w:hint="eastAsia"/>
          <w:color w:val="000000" w:themeColor="text1"/>
          <w:kern w:val="0"/>
          <w:sz w:val="28"/>
          <w:szCs w:val="20"/>
        </w:rPr>
        <w:t>億元，較上年</w:t>
      </w:r>
      <w:r w:rsidR="006B177A">
        <w:rPr>
          <w:rFonts w:eastAsia="標楷體" w:hint="eastAsia"/>
          <w:color w:val="000000" w:themeColor="text1"/>
          <w:kern w:val="0"/>
          <w:sz w:val="28"/>
          <w:szCs w:val="20"/>
        </w:rPr>
        <w:t>同期</w:t>
      </w:r>
      <w:r w:rsidR="0032397D" w:rsidRPr="00B30BF0">
        <w:rPr>
          <w:rFonts w:eastAsia="標楷體" w:hint="eastAsia"/>
          <w:color w:val="000000" w:themeColor="text1"/>
          <w:kern w:val="0"/>
          <w:sz w:val="28"/>
          <w:szCs w:val="20"/>
        </w:rPr>
        <w:t>增加</w:t>
      </w:r>
      <w:r w:rsidR="0032397D">
        <w:rPr>
          <w:rFonts w:eastAsia="標楷體" w:hint="eastAsia"/>
          <w:color w:val="000000" w:themeColor="text1"/>
          <w:kern w:val="0"/>
          <w:sz w:val="28"/>
          <w:szCs w:val="20"/>
        </w:rPr>
        <w:t>4.0</w:t>
      </w:r>
      <w:r w:rsidR="0032397D" w:rsidRPr="00B30BF0">
        <w:rPr>
          <w:rFonts w:eastAsia="標楷體" w:hint="eastAsia"/>
          <w:color w:val="000000" w:themeColor="text1"/>
          <w:kern w:val="0"/>
          <w:sz w:val="28"/>
          <w:szCs w:val="20"/>
        </w:rPr>
        <w:t>%</w:t>
      </w:r>
      <w:r w:rsidR="0032397D" w:rsidRPr="00B30BF0">
        <w:rPr>
          <w:rFonts w:eastAsia="標楷體" w:hint="eastAsia"/>
          <w:color w:val="000000" w:themeColor="text1"/>
          <w:kern w:val="0"/>
          <w:sz w:val="28"/>
          <w:szCs w:val="20"/>
        </w:rPr>
        <w:t>。</w:t>
      </w:r>
    </w:p>
    <w:p w:rsidR="00F67965" w:rsidRPr="00E42396" w:rsidRDefault="00F67965" w:rsidP="00633F71">
      <w:pPr>
        <w:widowControl/>
        <w:rPr>
          <w:rFonts w:eastAsia="標楷體"/>
          <w:b/>
          <w:bCs/>
          <w:kern w:val="0"/>
          <w:sz w:val="28"/>
          <w:szCs w:val="20"/>
        </w:rPr>
      </w:pPr>
      <w:r w:rsidRPr="00E42396">
        <w:rPr>
          <w:rFonts w:eastAsia="標楷體"/>
          <w:b/>
          <w:bCs/>
          <w:kern w:val="0"/>
          <w:sz w:val="28"/>
          <w:szCs w:val="20"/>
        </w:rPr>
        <w:t>４、</w:t>
      </w:r>
      <w:r w:rsidR="00E42396" w:rsidRPr="00E42396">
        <w:rPr>
          <w:rFonts w:eastAsia="標楷體"/>
          <w:b/>
          <w:bCs/>
          <w:kern w:val="0"/>
          <w:sz w:val="28"/>
          <w:szCs w:val="20"/>
        </w:rPr>
        <w:t>10</w:t>
      </w:r>
      <w:r w:rsidR="00E42396" w:rsidRPr="00E42396">
        <w:rPr>
          <w:rFonts w:eastAsia="標楷體" w:hint="eastAsia"/>
          <w:b/>
          <w:bCs/>
          <w:kern w:val="0"/>
          <w:sz w:val="28"/>
          <w:szCs w:val="20"/>
        </w:rPr>
        <w:t>4</w:t>
      </w:r>
      <w:r w:rsidR="00E42396" w:rsidRPr="00E42396">
        <w:rPr>
          <w:rFonts w:eastAsia="標楷體"/>
          <w:b/>
          <w:bCs/>
          <w:kern w:val="0"/>
          <w:sz w:val="28"/>
          <w:szCs w:val="20"/>
        </w:rPr>
        <w:t>年</w:t>
      </w:r>
      <w:r w:rsidR="00E42396" w:rsidRPr="00E42396">
        <w:rPr>
          <w:rFonts w:eastAsia="標楷體" w:hint="eastAsia"/>
          <w:b/>
          <w:bCs/>
          <w:kern w:val="0"/>
          <w:sz w:val="28"/>
          <w:szCs w:val="20"/>
        </w:rPr>
        <w:t>1</w:t>
      </w:r>
      <w:r w:rsidR="00F54888">
        <w:rPr>
          <w:rFonts w:eastAsia="標楷體" w:hint="eastAsia"/>
          <w:b/>
          <w:bCs/>
          <w:kern w:val="0"/>
          <w:sz w:val="28"/>
          <w:szCs w:val="20"/>
        </w:rPr>
        <w:t>2</w:t>
      </w:r>
      <w:r w:rsidR="00E42396" w:rsidRPr="00E42396">
        <w:rPr>
          <w:rFonts w:eastAsia="標楷體"/>
          <w:b/>
          <w:bCs/>
          <w:kern w:val="0"/>
          <w:sz w:val="28"/>
          <w:szCs w:val="20"/>
        </w:rPr>
        <w:t>月餐飲業營業額</w:t>
      </w:r>
      <w:r w:rsidR="00E42396" w:rsidRPr="00E42396">
        <w:rPr>
          <w:rFonts w:eastAsia="標楷體" w:hint="eastAsia"/>
          <w:b/>
          <w:bCs/>
          <w:kern w:val="0"/>
          <w:sz w:val="28"/>
          <w:szCs w:val="20"/>
        </w:rPr>
        <w:t>增加</w:t>
      </w:r>
      <w:r w:rsidR="00F54888">
        <w:rPr>
          <w:rFonts w:eastAsia="標楷體" w:hint="eastAsia"/>
          <w:b/>
          <w:bCs/>
          <w:kern w:val="0"/>
          <w:sz w:val="28"/>
          <w:szCs w:val="20"/>
        </w:rPr>
        <w:t>2.0</w:t>
      </w:r>
      <w:r w:rsidR="00E42396" w:rsidRPr="00E42396">
        <w:rPr>
          <w:rFonts w:eastAsia="標楷體" w:hint="eastAsia"/>
          <w:b/>
          <w:bCs/>
          <w:kern w:val="0"/>
          <w:sz w:val="28"/>
          <w:szCs w:val="20"/>
        </w:rPr>
        <w:t>%</w:t>
      </w:r>
    </w:p>
    <w:p w:rsidR="00F67965" w:rsidRPr="005A46C3" w:rsidRDefault="00E42396"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27130A">
        <w:rPr>
          <w:rFonts w:eastAsia="標楷體" w:hint="eastAsia"/>
          <w:kern w:val="0"/>
          <w:sz w:val="28"/>
          <w:szCs w:val="20"/>
        </w:rPr>
        <w:t>104</w:t>
      </w:r>
      <w:r w:rsidRPr="0027130A">
        <w:rPr>
          <w:rFonts w:eastAsia="標楷體" w:hint="eastAsia"/>
          <w:kern w:val="0"/>
          <w:sz w:val="28"/>
          <w:szCs w:val="20"/>
        </w:rPr>
        <w:t>年</w:t>
      </w:r>
      <w:r>
        <w:rPr>
          <w:rFonts w:eastAsia="標楷體" w:hint="eastAsia"/>
          <w:kern w:val="0"/>
          <w:sz w:val="28"/>
          <w:szCs w:val="20"/>
        </w:rPr>
        <w:t>1</w:t>
      </w:r>
      <w:r w:rsidR="00F54888">
        <w:rPr>
          <w:rFonts w:eastAsia="標楷體" w:hint="eastAsia"/>
          <w:kern w:val="0"/>
          <w:sz w:val="28"/>
          <w:szCs w:val="20"/>
        </w:rPr>
        <w:t>2</w:t>
      </w:r>
      <w:r w:rsidRPr="0027130A">
        <w:rPr>
          <w:rFonts w:eastAsia="標楷體" w:hint="eastAsia"/>
          <w:kern w:val="0"/>
          <w:sz w:val="28"/>
          <w:szCs w:val="20"/>
        </w:rPr>
        <w:t>月餐飲業營業額為</w:t>
      </w:r>
      <w:r>
        <w:rPr>
          <w:rFonts w:eastAsia="標楷體" w:hint="eastAsia"/>
          <w:kern w:val="0"/>
          <w:sz w:val="28"/>
          <w:szCs w:val="20"/>
        </w:rPr>
        <w:t>3</w:t>
      </w:r>
      <w:r w:rsidR="00F54888">
        <w:rPr>
          <w:rFonts w:eastAsia="標楷體" w:hint="eastAsia"/>
          <w:kern w:val="0"/>
          <w:sz w:val="28"/>
          <w:szCs w:val="20"/>
        </w:rPr>
        <w:t>59</w:t>
      </w:r>
      <w:r w:rsidRPr="00DC33CB">
        <w:rPr>
          <w:rFonts w:eastAsia="標楷體" w:hint="eastAsia"/>
          <w:kern w:val="0"/>
          <w:sz w:val="28"/>
          <w:szCs w:val="20"/>
        </w:rPr>
        <w:t>億元，較上年同月增加</w:t>
      </w:r>
      <w:r w:rsidR="00F54888">
        <w:rPr>
          <w:rFonts w:eastAsia="標楷體" w:hint="eastAsia"/>
          <w:kern w:val="0"/>
          <w:sz w:val="28"/>
          <w:szCs w:val="20"/>
        </w:rPr>
        <w:t>2.0</w:t>
      </w:r>
      <w:r w:rsidRPr="00DC33CB">
        <w:rPr>
          <w:rFonts w:eastAsia="標楷體" w:hint="eastAsia"/>
          <w:kern w:val="0"/>
          <w:sz w:val="28"/>
          <w:szCs w:val="20"/>
        </w:rPr>
        <w:t>%</w:t>
      </w:r>
      <w:r w:rsidRPr="00DC33CB">
        <w:rPr>
          <w:rFonts w:eastAsia="標楷體" w:hint="eastAsia"/>
          <w:kern w:val="0"/>
          <w:sz w:val="28"/>
          <w:szCs w:val="20"/>
        </w:rPr>
        <w:t>，</w:t>
      </w:r>
      <w:proofErr w:type="gramStart"/>
      <w:r w:rsidR="00F54888" w:rsidRPr="00F54888">
        <w:rPr>
          <w:rFonts w:eastAsia="標楷體"/>
          <w:kern w:val="0"/>
          <w:sz w:val="28"/>
          <w:szCs w:val="20"/>
        </w:rPr>
        <w:t>，</w:t>
      </w:r>
      <w:proofErr w:type="gramEnd"/>
      <w:r w:rsidR="00F54888" w:rsidRPr="00F54888">
        <w:rPr>
          <w:rFonts w:eastAsia="標楷體"/>
          <w:kern w:val="0"/>
          <w:sz w:val="28"/>
          <w:szCs w:val="20"/>
        </w:rPr>
        <w:t>其中餐館業因持續展店及部分連鎖餐廳開發百貨餐飲客群，年增</w:t>
      </w:r>
      <w:r w:rsidR="00F54888" w:rsidRPr="00F54888">
        <w:rPr>
          <w:rFonts w:eastAsia="標楷體"/>
          <w:kern w:val="0"/>
          <w:sz w:val="28"/>
          <w:szCs w:val="20"/>
        </w:rPr>
        <w:t>2.1%</w:t>
      </w:r>
      <w:r w:rsidR="00F54888" w:rsidRPr="00F54888">
        <w:rPr>
          <w:rFonts w:eastAsia="標楷體"/>
          <w:kern w:val="0"/>
          <w:sz w:val="28"/>
          <w:szCs w:val="20"/>
        </w:rPr>
        <w:t>；</w:t>
      </w:r>
      <w:proofErr w:type="gramStart"/>
      <w:r w:rsidR="00F54888" w:rsidRPr="00F54888">
        <w:rPr>
          <w:rFonts w:eastAsia="標楷體"/>
          <w:kern w:val="0"/>
          <w:sz w:val="28"/>
          <w:szCs w:val="20"/>
        </w:rPr>
        <w:t>飲料店業受惠</w:t>
      </w:r>
      <w:proofErr w:type="gramEnd"/>
      <w:r w:rsidR="00F54888" w:rsidRPr="00F54888">
        <w:rPr>
          <w:rFonts w:eastAsia="標楷體"/>
          <w:kern w:val="0"/>
          <w:sz w:val="28"/>
          <w:szCs w:val="20"/>
        </w:rPr>
        <w:t>部分業者進行門市改裝帶動營收持續走高，年增</w:t>
      </w:r>
      <w:r w:rsidR="00F54888" w:rsidRPr="00F54888">
        <w:rPr>
          <w:rFonts w:eastAsia="標楷體"/>
          <w:kern w:val="0"/>
          <w:sz w:val="28"/>
          <w:szCs w:val="20"/>
        </w:rPr>
        <w:t>3.3%</w:t>
      </w:r>
      <w:r w:rsidR="00F54888" w:rsidRPr="00F54888">
        <w:rPr>
          <w:rFonts w:eastAsia="標楷體"/>
          <w:kern w:val="0"/>
          <w:sz w:val="28"/>
          <w:szCs w:val="20"/>
        </w:rPr>
        <w:t>。</w:t>
      </w:r>
      <w:r w:rsidRPr="003C2BCF">
        <w:rPr>
          <w:rFonts w:eastAsia="標楷體" w:hint="eastAsia"/>
          <w:kern w:val="0"/>
          <w:sz w:val="28"/>
          <w:szCs w:val="20"/>
        </w:rPr>
        <w:t>累計</w:t>
      </w:r>
      <w:r w:rsidR="00065E87">
        <w:rPr>
          <w:rFonts w:eastAsia="標楷體" w:hint="eastAsia"/>
          <w:color w:val="000000" w:themeColor="text1"/>
          <w:kern w:val="0"/>
          <w:sz w:val="28"/>
          <w:szCs w:val="20"/>
        </w:rPr>
        <w:t>1</w:t>
      </w:r>
      <w:r w:rsidR="00065E87">
        <w:rPr>
          <w:rFonts w:eastAsia="標楷體" w:hint="eastAsia"/>
          <w:color w:val="000000" w:themeColor="text1"/>
          <w:kern w:val="0"/>
          <w:sz w:val="28"/>
          <w:szCs w:val="20"/>
        </w:rPr>
        <w:t>至</w:t>
      </w:r>
      <w:r w:rsidR="00065E87">
        <w:rPr>
          <w:rFonts w:eastAsia="標楷體" w:hint="eastAsia"/>
          <w:color w:val="000000" w:themeColor="text1"/>
          <w:kern w:val="0"/>
          <w:sz w:val="28"/>
          <w:szCs w:val="20"/>
        </w:rPr>
        <w:t>12</w:t>
      </w:r>
      <w:r w:rsidR="00065E87">
        <w:rPr>
          <w:rFonts w:eastAsia="標楷體" w:hint="eastAsia"/>
          <w:color w:val="000000" w:themeColor="text1"/>
          <w:kern w:val="0"/>
          <w:sz w:val="28"/>
          <w:szCs w:val="20"/>
        </w:rPr>
        <w:t>月</w:t>
      </w:r>
      <w:r w:rsidRPr="003C2BCF">
        <w:rPr>
          <w:rFonts w:eastAsia="標楷體" w:hint="eastAsia"/>
          <w:kern w:val="0"/>
          <w:sz w:val="28"/>
          <w:szCs w:val="20"/>
        </w:rPr>
        <w:t>餐飲業營業額</w:t>
      </w:r>
      <w:r w:rsidR="00F54888">
        <w:rPr>
          <w:rFonts w:eastAsia="標楷體" w:hint="eastAsia"/>
          <w:kern w:val="0"/>
          <w:sz w:val="28"/>
          <w:szCs w:val="20"/>
        </w:rPr>
        <w:t>4</w:t>
      </w:r>
      <w:r w:rsidRPr="003C2BCF">
        <w:rPr>
          <w:rFonts w:eastAsia="標楷體" w:hint="eastAsia"/>
          <w:kern w:val="0"/>
          <w:sz w:val="28"/>
          <w:szCs w:val="20"/>
        </w:rPr>
        <w:t>,</w:t>
      </w:r>
      <w:r w:rsidR="00F54888">
        <w:rPr>
          <w:rFonts w:eastAsia="標楷體" w:hint="eastAsia"/>
          <w:kern w:val="0"/>
          <w:sz w:val="28"/>
          <w:szCs w:val="20"/>
        </w:rPr>
        <w:t>241</w:t>
      </w:r>
      <w:r w:rsidRPr="003C2BCF">
        <w:rPr>
          <w:rFonts w:eastAsia="標楷體" w:hint="eastAsia"/>
          <w:kern w:val="0"/>
          <w:sz w:val="28"/>
          <w:szCs w:val="20"/>
        </w:rPr>
        <w:t>億元，較上年</w:t>
      </w:r>
      <w:r w:rsidR="00065E87">
        <w:rPr>
          <w:rFonts w:eastAsia="標楷體" w:hint="eastAsia"/>
          <w:kern w:val="0"/>
          <w:sz w:val="28"/>
          <w:szCs w:val="20"/>
        </w:rPr>
        <w:t>同期</w:t>
      </w:r>
      <w:r w:rsidRPr="003C2BCF">
        <w:rPr>
          <w:rFonts w:eastAsia="標楷體" w:hint="eastAsia"/>
          <w:kern w:val="0"/>
          <w:sz w:val="28"/>
          <w:szCs w:val="20"/>
        </w:rPr>
        <w:t>增加</w:t>
      </w:r>
      <w:r w:rsidRPr="003C2BCF">
        <w:rPr>
          <w:rFonts w:eastAsia="標楷體" w:hint="eastAsia"/>
          <w:kern w:val="0"/>
          <w:sz w:val="28"/>
          <w:szCs w:val="20"/>
        </w:rPr>
        <w:t>2.</w:t>
      </w:r>
      <w:r>
        <w:rPr>
          <w:rFonts w:eastAsia="標楷體" w:hint="eastAsia"/>
          <w:kern w:val="0"/>
          <w:sz w:val="28"/>
          <w:szCs w:val="20"/>
        </w:rPr>
        <w:t>7</w:t>
      </w:r>
      <w:r w:rsidRPr="003C2BCF">
        <w:rPr>
          <w:rFonts w:eastAsia="標楷體" w:hint="eastAsia"/>
          <w:kern w:val="0"/>
          <w:sz w:val="28"/>
          <w:szCs w:val="20"/>
        </w:rPr>
        <w:t>%</w:t>
      </w:r>
      <w:r w:rsidRPr="003C2BCF">
        <w:rPr>
          <w:rFonts w:eastAsia="標楷體" w:hint="eastAsia"/>
          <w:kern w:val="0"/>
          <w:sz w:val="28"/>
          <w:szCs w:val="20"/>
        </w:rPr>
        <w:t>。</w:t>
      </w:r>
    </w:p>
    <w:p w:rsidR="00F67965" w:rsidRPr="00E42396" w:rsidRDefault="00F67965" w:rsidP="00F67965">
      <w:pPr>
        <w:snapToGrid w:val="0"/>
        <w:spacing w:before="240" w:afterLines="50" w:after="180"/>
        <w:ind w:right="-692"/>
        <w:jc w:val="center"/>
        <w:rPr>
          <w:rFonts w:eastAsia="標楷體"/>
          <w:sz w:val="28"/>
        </w:rPr>
      </w:pPr>
      <w:r w:rsidRPr="00E42396">
        <w:rPr>
          <w:rFonts w:eastAsia="標楷體"/>
          <w:b/>
          <w:bCs/>
          <w:sz w:val="28"/>
        </w:rPr>
        <w:t>表</w:t>
      </w:r>
      <w:r w:rsidRPr="00E42396">
        <w:rPr>
          <w:rFonts w:eastAsia="標楷體"/>
          <w:b/>
          <w:bCs/>
          <w:sz w:val="28"/>
        </w:rPr>
        <w:t>2-3-</w:t>
      </w:r>
      <w:r w:rsidR="00AD15B7" w:rsidRPr="00E42396">
        <w:rPr>
          <w:rFonts w:eastAsia="標楷體" w:hint="eastAsia"/>
          <w:b/>
          <w:bCs/>
          <w:sz w:val="28"/>
        </w:rPr>
        <w:t>4</w:t>
      </w:r>
      <w:r w:rsidRPr="00E42396">
        <w:rPr>
          <w:rFonts w:eastAsia="標楷體"/>
          <w:b/>
          <w:bCs/>
          <w:sz w:val="28"/>
        </w:rPr>
        <w:t xml:space="preserve">  </w:t>
      </w:r>
      <w:r w:rsidRPr="00E42396">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42396" w:rsidRPr="003B6B9A" w:rsidTr="003A6FEC">
        <w:tc>
          <w:tcPr>
            <w:tcW w:w="2722" w:type="dxa"/>
            <w:vMerge w:val="restart"/>
            <w:tcBorders>
              <w:top w:val="single" w:sz="4" w:space="0" w:color="auto"/>
              <w:right w:val="single" w:sz="4" w:space="0" w:color="auto"/>
            </w:tcBorders>
            <w:vAlign w:val="center"/>
          </w:tcPr>
          <w:p w:rsidR="00E42396" w:rsidRPr="003B6B9A" w:rsidRDefault="00E42396" w:rsidP="003A6FEC">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E42396" w:rsidRPr="003B6B9A" w:rsidRDefault="00E42396" w:rsidP="00F54888">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1</w:t>
            </w:r>
            <w:r w:rsidR="00F54888">
              <w:rPr>
                <w:rFonts w:eastAsia="標楷體" w:hint="eastAsia"/>
              </w:rPr>
              <w:t>2</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42396" w:rsidRPr="003B6B9A" w:rsidRDefault="00E42396" w:rsidP="00F54888">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1</w:t>
            </w:r>
            <w:r w:rsidR="00F54888">
              <w:rPr>
                <w:rFonts w:eastAsia="標楷體" w:hint="eastAsia"/>
              </w:rPr>
              <w:t>2</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r>
      <w:tr w:rsidR="00E42396" w:rsidRPr="003B6B9A" w:rsidTr="003A6FEC">
        <w:tc>
          <w:tcPr>
            <w:tcW w:w="2722" w:type="dxa"/>
            <w:vMerge/>
            <w:tcBorders>
              <w:bottom w:val="single" w:sz="4" w:space="0" w:color="auto"/>
              <w:right w:val="sing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營業額</w:t>
            </w:r>
          </w:p>
          <w:p w:rsidR="00E42396" w:rsidRPr="003B6B9A" w:rsidRDefault="00E42396"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42396" w:rsidRPr="003B6B9A" w:rsidRDefault="00E42396"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E42396" w:rsidRPr="003B6B9A" w:rsidRDefault="00E42396"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營業額</w:t>
            </w:r>
          </w:p>
          <w:p w:rsidR="00E42396" w:rsidRPr="003B6B9A" w:rsidRDefault="00E42396"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42396" w:rsidRPr="003B6B9A" w:rsidRDefault="00E42396"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E42396" w:rsidRPr="003B6B9A" w:rsidRDefault="00E42396"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E42396" w:rsidRPr="00A85D04" w:rsidTr="003A6FEC">
        <w:tc>
          <w:tcPr>
            <w:tcW w:w="2722" w:type="dxa"/>
            <w:tcBorders>
              <w:top w:val="single" w:sz="4" w:space="0" w:color="auto"/>
              <w:right w:val="single" w:sz="4" w:space="0" w:color="auto"/>
            </w:tcBorders>
          </w:tcPr>
          <w:p w:rsidR="00E42396" w:rsidRPr="003B6B9A" w:rsidRDefault="00E42396"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E42396" w:rsidRPr="00A85D04" w:rsidRDefault="00F54888" w:rsidP="003A6FEC">
            <w:pPr>
              <w:spacing w:beforeLines="20" w:before="72"/>
              <w:ind w:rightChars="20" w:right="48"/>
              <w:jc w:val="right"/>
              <w:rPr>
                <w:color w:val="000000"/>
              </w:rPr>
            </w:pPr>
            <w:r>
              <w:rPr>
                <w:rFonts w:hint="eastAsia"/>
                <w:color w:val="000000"/>
              </w:rPr>
              <w:t>359</w:t>
            </w:r>
          </w:p>
        </w:tc>
        <w:tc>
          <w:tcPr>
            <w:tcW w:w="1559" w:type="dxa"/>
            <w:tcBorders>
              <w:top w:val="single" w:sz="4" w:space="0" w:color="auto"/>
              <w:left w:val="nil"/>
              <w:right w:val="double" w:sz="4" w:space="0" w:color="auto"/>
            </w:tcBorders>
            <w:vAlign w:val="center"/>
          </w:tcPr>
          <w:p w:rsidR="00E42396" w:rsidRPr="00B60652" w:rsidRDefault="00F54888" w:rsidP="00652A44">
            <w:pPr>
              <w:spacing w:beforeLines="20" w:before="72"/>
              <w:ind w:rightChars="106" w:right="254"/>
              <w:jc w:val="right"/>
              <w:rPr>
                <w:color w:val="000000"/>
              </w:rPr>
            </w:pPr>
            <w:r>
              <w:rPr>
                <w:rFonts w:hint="eastAsia"/>
                <w:color w:val="000000"/>
              </w:rPr>
              <w:t>2.0</w:t>
            </w:r>
          </w:p>
        </w:tc>
        <w:tc>
          <w:tcPr>
            <w:tcW w:w="1559" w:type="dxa"/>
            <w:tcBorders>
              <w:top w:val="single" w:sz="4" w:space="0" w:color="auto"/>
              <w:left w:val="double" w:sz="4" w:space="0" w:color="auto"/>
            </w:tcBorders>
            <w:vAlign w:val="center"/>
          </w:tcPr>
          <w:p w:rsidR="00E42396" w:rsidRPr="00A85D04" w:rsidRDefault="00F54888" w:rsidP="003A6FEC">
            <w:pPr>
              <w:spacing w:beforeLines="20" w:before="72"/>
              <w:ind w:rightChars="20" w:right="48"/>
              <w:jc w:val="right"/>
              <w:rPr>
                <w:bCs/>
                <w:color w:val="000000"/>
              </w:rPr>
            </w:pPr>
            <w:r>
              <w:rPr>
                <w:rFonts w:hint="eastAsia"/>
                <w:bCs/>
                <w:color w:val="000000"/>
              </w:rPr>
              <w:t>4,241</w:t>
            </w:r>
          </w:p>
        </w:tc>
        <w:tc>
          <w:tcPr>
            <w:tcW w:w="1560" w:type="dxa"/>
            <w:tcBorders>
              <w:top w:val="single" w:sz="4" w:space="0" w:color="auto"/>
            </w:tcBorders>
            <w:vAlign w:val="center"/>
          </w:tcPr>
          <w:p w:rsidR="00E42396" w:rsidRPr="00A85D04" w:rsidRDefault="00F54888" w:rsidP="00652A44">
            <w:pPr>
              <w:spacing w:beforeLines="20" w:before="72"/>
              <w:ind w:rightChars="100" w:right="240"/>
              <w:jc w:val="right"/>
              <w:rPr>
                <w:color w:val="000000"/>
              </w:rPr>
            </w:pPr>
            <w:r>
              <w:rPr>
                <w:rFonts w:hint="eastAsia"/>
                <w:color w:val="000000"/>
              </w:rPr>
              <w:t>2.7</w:t>
            </w:r>
          </w:p>
        </w:tc>
      </w:tr>
      <w:tr w:rsidR="00E42396" w:rsidRPr="00A85D04" w:rsidTr="003A6FEC">
        <w:trPr>
          <w:trHeight w:val="80"/>
        </w:trPr>
        <w:tc>
          <w:tcPr>
            <w:tcW w:w="2722" w:type="dxa"/>
            <w:tcBorders>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vAlign w:val="center"/>
          </w:tcPr>
          <w:p w:rsidR="00E42396" w:rsidRPr="00A85D04" w:rsidRDefault="00F54888" w:rsidP="003A6FEC">
            <w:pPr>
              <w:spacing w:beforeLines="20" w:before="72"/>
              <w:ind w:rightChars="20" w:right="48"/>
              <w:jc w:val="right"/>
              <w:rPr>
                <w:color w:val="000000"/>
              </w:rPr>
            </w:pPr>
            <w:r>
              <w:rPr>
                <w:rFonts w:hint="eastAsia"/>
                <w:color w:val="000000"/>
              </w:rPr>
              <w:t>300</w:t>
            </w:r>
          </w:p>
        </w:tc>
        <w:tc>
          <w:tcPr>
            <w:tcW w:w="1559" w:type="dxa"/>
            <w:tcBorders>
              <w:left w:val="nil"/>
              <w:right w:val="double" w:sz="4" w:space="0" w:color="auto"/>
            </w:tcBorders>
            <w:vAlign w:val="center"/>
          </w:tcPr>
          <w:p w:rsidR="00E42396" w:rsidRPr="00B60652" w:rsidRDefault="00F54888" w:rsidP="00652A44">
            <w:pPr>
              <w:spacing w:beforeLines="20" w:before="72"/>
              <w:ind w:rightChars="106" w:right="254"/>
              <w:jc w:val="right"/>
              <w:rPr>
                <w:color w:val="000000"/>
              </w:rPr>
            </w:pPr>
            <w:r>
              <w:rPr>
                <w:rFonts w:hint="eastAsia"/>
                <w:color w:val="000000"/>
              </w:rPr>
              <w:t>2.1</w:t>
            </w:r>
          </w:p>
        </w:tc>
        <w:tc>
          <w:tcPr>
            <w:tcW w:w="1559" w:type="dxa"/>
            <w:tcBorders>
              <w:left w:val="double" w:sz="4" w:space="0" w:color="auto"/>
            </w:tcBorders>
            <w:vAlign w:val="center"/>
          </w:tcPr>
          <w:p w:rsidR="00E42396" w:rsidRPr="00A85D04" w:rsidRDefault="00F54888" w:rsidP="003A6FEC">
            <w:pPr>
              <w:spacing w:beforeLines="20" w:before="72"/>
              <w:ind w:rightChars="20" w:right="48"/>
              <w:jc w:val="right"/>
              <w:rPr>
                <w:bCs/>
                <w:color w:val="000000"/>
              </w:rPr>
            </w:pPr>
            <w:r>
              <w:rPr>
                <w:rFonts w:hint="eastAsia"/>
                <w:bCs/>
                <w:color w:val="000000"/>
              </w:rPr>
              <w:t>3,587</w:t>
            </w:r>
          </w:p>
        </w:tc>
        <w:tc>
          <w:tcPr>
            <w:tcW w:w="1560" w:type="dxa"/>
            <w:vAlign w:val="center"/>
          </w:tcPr>
          <w:p w:rsidR="00E42396" w:rsidRPr="00A85D04" w:rsidRDefault="00F54888" w:rsidP="00652A44">
            <w:pPr>
              <w:spacing w:beforeLines="20" w:before="72"/>
              <w:ind w:rightChars="100" w:right="240"/>
              <w:jc w:val="right"/>
              <w:rPr>
                <w:color w:val="000000"/>
              </w:rPr>
            </w:pPr>
            <w:r>
              <w:rPr>
                <w:rFonts w:hint="eastAsia"/>
                <w:color w:val="000000"/>
              </w:rPr>
              <w:t>2.7</w:t>
            </w:r>
          </w:p>
        </w:tc>
      </w:tr>
      <w:tr w:rsidR="00E42396" w:rsidRPr="00A85D04" w:rsidTr="003A6FEC">
        <w:trPr>
          <w:trHeight w:val="80"/>
        </w:trPr>
        <w:tc>
          <w:tcPr>
            <w:tcW w:w="2722" w:type="dxa"/>
            <w:tcBorders>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proofErr w:type="gramStart"/>
            <w:r w:rsidRPr="003B6B9A">
              <w:rPr>
                <w:rFonts w:eastAsia="標楷體"/>
              </w:rPr>
              <w:t>飲料店</w:t>
            </w:r>
            <w:r>
              <w:rPr>
                <w:rFonts w:eastAsia="標楷體" w:hint="eastAsia"/>
              </w:rPr>
              <w:t>業</w:t>
            </w:r>
            <w:proofErr w:type="gramEnd"/>
          </w:p>
        </w:tc>
        <w:tc>
          <w:tcPr>
            <w:tcW w:w="1559" w:type="dxa"/>
            <w:vAlign w:val="center"/>
          </w:tcPr>
          <w:p w:rsidR="00E42396" w:rsidRPr="00A85D04" w:rsidRDefault="00F54888" w:rsidP="003A6FEC">
            <w:pPr>
              <w:spacing w:beforeLines="20" w:before="72"/>
              <w:ind w:rightChars="20" w:right="48"/>
              <w:jc w:val="right"/>
              <w:rPr>
                <w:color w:val="000000"/>
              </w:rPr>
            </w:pPr>
            <w:r>
              <w:rPr>
                <w:rFonts w:hint="eastAsia"/>
                <w:color w:val="000000"/>
              </w:rPr>
              <w:t>42</w:t>
            </w:r>
          </w:p>
        </w:tc>
        <w:tc>
          <w:tcPr>
            <w:tcW w:w="1559" w:type="dxa"/>
            <w:tcBorders>
              <w:left w:val="nil"/>
              <w:right w:val="double" w:sz="4" w:space="0" w:color="auto"/>
            </w:tcBorders>
            <w:vAlign w:val="center"/>
          </w:tcPr>
          <w:p w:rsidR="00E42396" w:rsidRPr="00B60652" w:rsidRDefault="00F54888" w:rsidP="00652A44">
            <w:pPr>
              <w:spacing w:beforeLines="20" w:before="72"/>
              <w:ind w:rightChars="106" w:right="254"/>
              <w:jc w:val="right"/>
              <w:rPr>
                <w:color w:val="000000"/>
              </w:rPr>
            </w:pPr>
            <w:r>
              <w:rPr>
                <w:rFonts w:hint="eastAsia"/>
                <w:color w:val="000000"/>
              </w:rPr>
              <w:t>3.3</w:t>
            </w:r>
          </w:p>
        </w:tc>
        <w:tc>
          <w:tcPr>
            <w:tcW w:w="1559" w:type="dxa"/>
            <w:tcBorders>
              <w:left w:val="double" w:sz="4" w:space="0" w:color="auto"/>
            </w:tcBorders>
            <w:vAlign w:val="center"/>
          </w:tcPr>
          <w:p w:rsidR="00E42396" w:rsidRPr="00A85D04" w:rsidRDefault="00F54888" w:rsidP="003A6FEC">
            <w:pPr>
              <w:spacing w:beforeLines="20" w:before="72"/>
              <w:ind w:rightChars="20" w:right="48"/>
              <w:jc w:val="right"/>
              <w:rPr>
                <w:bCs/>
                <w:color w:val="000000"/>
              </w:rPr>
            </w:pPr>
            <w:r>
              <w:rPr>
                <w:rFonts w:hint="eastAsia"/>
                <w:bCs/>
                <w:color w:val="000000"/>
              </w:rPr>
              <w:t>473</w:t>
            </w:r>
          </w:p>
        </w:tc>
        <w:tc>
          <w:tcPr>
            <w:tcW w:w="1560" w:type="dxa"/>
            <w:vAlign w:val="center"/>
          </w:tcPr>
          <w:p w:rsidR="00E42396" w:rsidRPr="00A85D04" w:rsidRDefault="00F54888" w:rsidP="00652A44">
            <w:pPr>
              <w:spacing w:beforeLines="20" w:before="72"/>
              <w:ind w:rightChars="100" w:right="240"/>
              <w:jc w:val="right"/>
              <w:rPr>
                <w:color w:val="000000"/>
              </w:rPr>
            </w:pPr>
            <w:r>
              <w:rPr>
                <w:rFonts w:hint="eastAsia"/>
                <w:color w:val="000000"/>
              </w:rPr>
              <w:t>3.1</w:t>
            </w:r>
          </w:p>
        </w:tc>
      </w:tr>
      <w:tr w:rsidR="00E42396" w:rsidRPr="00A85D04" w:rsidTr="003A6FEC">
        <w:trPr>
          <w:trHeight w:val="80"/>
        </w:trPr>
        <w:tc>
          <w:tcPr>
            <w:tcW w:w="2722" w:type="dxa"/>
            <w:tcBorders>
              <w:bottom w:val="single" w:sz="4" w:space="0" w:color="auto"/>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vAlign w:val="center"/>
          </w:tcPr>
          <w:p w:rsidR="00E42396" w:rsidRPr="00A85D04" w:rsidRDefault="00F54888" w:rsidP="003A6FEC">
            <w:pPr>
              <w:spacing w:beforeLines="20" w:before="72"/>
              <w:ind w:rightChars="20" w:right="48"/>
              <w:jc w:val="right"/>
              <w:rPr>
                <w:color w:val="000000"/>
              </w:rPr>
            </w:pPr>
            <w:r>
              <w:rPr>
                <w:rFonts w:hint="eastAsia"/>
                <w:color w:val="000000"/>
              </w:rPr>
              <w:t>16</w:t>
            </w:r>
          </w:p>
        </w:tc>
        <w:tc>
          <w:tcPr>
            <w:tcW w:w="1559" w:type="dxa"/>
            <w:tcBorders>
              <w:left w:val="nil"/>
              <w:bottom w:val="single" w:sz="4" w:space="0" w:color="auto"/>
              <w:right w:val="double" w:sz="4" w:space="0" w:color="auto"/>
            </w:tcBorders>
            <w:vAlign w:val="center"/>
          </w:tcPr>
          <w:p w:rsidR="00E42396" w:rsidRPr="00B60652" w:rsidRDefault="00F54888" w:rsidP="00652A44">
            <w:pPr>
              <w:spacing w:beforeLines="20" w:before="72"/>
              <w:ind w:rightChars="106" w:right="254"/>
              <w:jc w:val="right"/>
              <w:rPr>
                <w:color w:val="000000"/>
              </w:rPr>
            </w:pPr>
            <w:r>
              <w:rPr>
                <w:rFonts w:hint="eastAsia"/>
                <w:color w:val="000000"/>
              </w:rPr>
              <w:t>-2.5</w:t>
            </w:r>
          </w:p>
        </w:tc>
        <w:tc>
          <w:tcPr>
            <w:tcW w:w="1559" w:type="dxa"/>
            <w:tcBorders>
              <w:left w:val="double" w:sz="4" w:space="0" w:color="auto"/>
              <w:bottom w:val="single" w:sz="4" w:space="0" w:color="auto"/>
            </w:tcBorders>
            <w:vAlign w:val="center"/>
          </w:tcPr>
          <w:p w:rsidR="00E42396" w:rsidRPr="00A85D04" w:rsidRDefault="00F54888" w:rsidP="003A6FEC">
            <w:pPr>
              <w:spacing w:beforeLines="20" w:before="72"/>
              <w:ind w:rightChars="20" w:right="48"/>
              <w:jc w:val="right"/>
              <w:rPr>
                <w:bCs/>
                <w:color w:val="000000"/>
              </w:rPr>
            </w:pPr>
            <w:r>
              <w:rPr>
                <w:rFonts w:hint="eastAsia"/>
                <w:bCs/>
                <w:color w:val="000000"/>
              </w:rPr>
              <w:t>181</w:t>
            </w:r>
          </w:p>
        </w:tc>
        <w:tc>
          <w:tcPr>
            <w:tcW w:w="1560" w:type="dxa"/>
            <w:tcBorders>
              <w:bottom w:val="single" w:sz="4" w:space="0" w:color="auto"/>
            </w:tcBorders>
            <w:vAlign w:val="center"/>
          </w:tcPr>
          <w:p w:rsidR="00E42396" w:rsidRPr="00A85D04" w:rsidRDefault="00F54888" w:rsidP="00652A44">
            <w:pPr>
              <w:spacing w:beforeLines="20" w:before="72"/>
              <w:ind w:rightChars="100" w:right="240"/>
              <w:jc w:val="right"/>
              <w:rPr>
                <w:color w:val="000000"/>
              </w:rPr>
            </w:pPr>
            <w:r>
              <w:rPr>
                <w:rFonts w:hint="eastAsia"/>
                <w:color w:val="000000"/>
              </w:rPr>
              <w:t>1.1</w:t>
            </w:r>
          </w:p>
        </w:tc>
      </w:tr>
    </w:tbl>
    <w:p w:rsidR="00F67965" w:rsidRPr="00E42396" w:rsidRDefault="00F67965" w:rsidP="00F67965">
      <w:pPr>
        <w:spacing w:afterLines="50" w:after="180"/>
        <w:textDirection w:val="lrTbV"/>
        <w:rPr>
          <w:rFonts w:eastAsia="標楷體"/>
          <w:sz w:val="22"/>
          <w:szCs w:val="22"/>
        </w:rPr>
      </w:pPr>
      <w:r w:rsidRPr="00E42396">
        <w:rPr>
          <w:rFonts w:eastAsia="標楷體"/>
          <w:sz w:val="22"/>
          <w:szCs w:val="22"/>
        </w:rPr>
        <w:t>資料來源：經濟部統計處。</w:t>
      </w:r>
    </w:p>
    <w:p w:rsidR="003F3F99" w:rsidRPr="005A46C3" w:rsidRDefault="003F3F99" w:rsidP="003F3F99">
      <w:pPr>
        <w:spacing w:afterLines="50" w:after="180"/>
        <w:textDirection w:val="lrTbV"/>
        <w:rPr>
          <w:rFonts w:eastAsia="標楷體"/>
          <w:color w:val="FF0000"/>
          <w:sz w:val="22"/>
          <w:szCs w:val="22"/>
        </w:rPr>
      </w:pPr>
    </w:p>
    <w:p w:rsidR="003F3F99" w:rsidRPr="005A46C3"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5A46C3">
        <w:rPr>
          <w:rFonts w:eastAsia="標楷體"/>
          <w:b/>
          <w:bCs/>
          <w:color w:val="FF0000"/>
        </w:rPr>
        <w:br w:type="page"/>
      </w:r>
    </w:p>
    <w:p w:rsidR="003F3F99" w:rsidRPr="000B6C05" w:rsidRDefault="003779A9" w:rsidP="003F3F99">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38827332"/>
        <w:r w:rsidR="003F3F99" w:rsidRPr="000B6C05">
          <w:rPr>
            <w:rFonts w:eastAsia="標楷體"/>
            <w:b/>
            <w:bCs/>
            <w:sz w:val="32"/>
            <w:szCs w:val="32"/>
          </w:rPr>
          <w:t>（四）貿易</w:t>
        </w:r>
        <w:bookmarkEnd w:id="98"/>
        <w:bookmarkEnd w:id="99"/>
        <w:bookmarkEnd w:id="100"/>
        <w:bookmarkEnd w:id="101"/>
      </w:hyperlink>
    </w:p>
    <w:p w:rsidR="00F67965" w:rsidRPr="000B6C05" w:rsidRDefault="00F67965" w:rsidP="00F67965">
      <w:pPr>
        <w:widowControl/>
        <w:tabs>
          <w:tab w:val="left" w:pos="540"/>
        </w:tabs>
        <w:snapToGrid w:val="0"/>
        <w:spacing w:beforeLines="50" w:before="180" w:line="300" w:lineRule="auto"/>
        <w:jc w:val="both"/>
        <w:rPr>
          <w:rFonts w:eastAsia="標楷體"/>
          <w:b/>
          <w:bCs/>
          <w:kern w:val="0"/>
          <w:sz w:val="28"/>
          <w:szCs w:val="20"/>
        </w:rPr>
      </w:pPr>
      <w:r w:rsidRPr="000B6C05">
        <w:rPr>
          <w:rFonts w:eastAsia="標楷體"/>
          <w:b/>
          <w:bCs/>
          <w:kern w:val="0"/>
          <w:sz w:val="28"/>
          <w:szCs w:val="20"/>
        </w:rPr>
        <w:t>１、</w:t>
      </w:r>
      <w:r w:rsidR="00151382" w:rsidRPr="00151382">
        <w:rPr>
          <w:rFonts w:eastAsia="標楷體" w:hint="eastAsia"/>
          <w:b/>
          <w:bCs/>
          <w:kern w:val="0"/>
          <w:sz w:val="28"/>
          <w:szCs w:val="20"/>
        </w:rPr>
        <w:t>104</w:t>
      </w:r>
      <w:r w:rsidR="00151382" w:rsidRPr="00151382">
        <w:rPr>
          <w:rFonts w:eastAsia="標楷體" w:hint="eastAsia"/>
          <w:b/>
          <w:bCs/>
          <w:kern w:val="0"/>
          <w:sz w:val="28"/>
          <w:szCs w:val="20"/>
        </w:rPr>
        <w:t>年</w:t>
      </w:r>
      <w:r w:rsidR="00151382" w:rsidRPr="00151382">
        <w:rPr>
          <w:rFonts w:eastAsia="標楷體" w:hint="eastAsia"/>
          <w:b/>
          <w:bCs/>
          <w:kern w:val="0"/>
          <w:sz w:val="28"/>
          <w:szCs w:val="20"/>
        </w:rPr>
        <w:t>12</w:t>
      </w:r>
      <w:r w:rsidR="00151382" w:rsidRPr="00151382">
        <w:rPr>
          <w:rFonts w:eastAsia="標楷體" w:hint="eastAsia"/>
          <w:b/>
          <w:bCs/>
          <w:kern w:val="0"/>
          <w:sz w:val="28"/>
          <w:szCs w:val="20"/>
        </w:rPr>
        <w:t>月出口減少</w:t>
      </w:r>
      <w:r w:rsidR="00151382" w:rsidRPr="00151382">
        <w:rPr>
          <w:rFonts w:eastAsia="標楷體" w:hint="eastAsia"/>
          <w:b/>
          <w:bCs/>
          <w:kern w:val="0"/>
          <w:sz w:val="28"/>
          <w:szCs w:val="20"/>
        </w:rPr>
        <w:t>13.9%</w:t>
      </w:r>
      <w:r w:rsidR="00151382" w:rsidRPr="00151382">
        <w:rPr>
          <w:rFonts w:eastAsia="標楷體" w:hint="eastAsia"/>
          <w:b/>
          <w:bCs/>
          <w:kern w:val="0"/>
          <w:sz w:val="28"/>
          <w:szCs w:val="20"/>
        </w:rPr>
        <w:t>、進口減少</w:t>
      </w:r>
      <w:r w:rsidR="00151382" w:rsidRPr="00151382">
        <w:rPr>
          <w:rFonts w:eastAsia="標楷體" w:hint="eastAsia"/>
          <w:b/>
          <w:bCs/>
          <w:kern w:val="0"/>
          <w:sz w:val="28"/>
          <w:szCs w:val="20"/>
        </w:rPr>
        <w:t>15.6%</w:t>
      </w:r>
    </w:p>
    <w:p w:rsidR="00F67965" w:rsidRPr="005A46C3" w:rsidRDefault="00151382" w:rsidP="00151382">
      <w:pPr>
        <w:snapToGrid w:val="0"/>
        <w:spacing w:before="120" w:line="300" w:lineRule="auto"/>
        <w:ind w:right="-142" w:firstLineChars="202" w:firstLine="566"/>
        <w:jc w:val="both"/>
        <w:rPr>
          <w:rFonts w:eastAsia="標楷體"/>
          <w:color w:val="FF0000"/>
          <w:sz w:val="28"/>
        </w:rPr>
      </w:pPr>
      <w:r w:rsidRPr="00151382">
        <w:rPr>
          <w:rFonts w:eastAsia="標楷體"/>
          <w:color w:val="000000" w:themeColor="text1"/>
          <w:sz w:val="28"/>
        </w:rPr>
        <w:t>104</w:t>
      </w:r>
      <w:r w:rsidRPr="00151382">
        <w:rPr>
          <w:rFonts w:eastAsia="標楷體"/>
          <w:color w:val="000000" w:themeColor="text1"/>
          <w:sz w:val="28"/>
        </w:rPr>
        <w:t>年</w:t>
      </w:r>
      <w:r w:rsidRPr="00151382">
        <w:rPr>
          <w:rFonts w:eastAsia="標楷體" w:hint="eastAsia"/>
          <w:color w:val="000000" w:themeColor="text1"/>
          <w:sz w:val="28"/>
        </w:rPr>
        <w:t>12</w:t>
      </w:r>
      <w:r w:rsidRPr="00151382">
        <w:rPr>
          <w:rFonts w:eastAsia="標楷體"/>
          <w:color w:val="000000" w:themeColor="text1"/>
          <w:sz w:val="28"/>
        </w:rPr>
        <w:t>月出口</w:t>
      </w:r>
      <w:r w:rsidR="009903B6">
        <w:rPr>
          <w:rFonts w:eastAsia="標楷體" w:hint="eastAsia"/>
          <w:color w:val="000000" w:themeColor="text1"/>
          <w:sz w:val="28"/>
        </w:rPr>
        <w:t>總值</w:t>
      </w:r>
      <w:r w:rsidRPr="00151382">
        <w:rPr>
          <w:rFonts w:eastAsia="標楷體" w:hint="eastAsia"/>
          <w:color w:val="000000" w:themeColor="text1"/>
          <w:sz w:val="28"/>
        </w:rPr>
        <w:t>220.6</w:t>
      </w:r>
      <w:r w:rsidRPr="00151382">
        <w:rPr>
          <w:rFonts w:eastAsia="標楷體"/>
          <w:color w:val="000000" w:themeColor="text1"/>
          <w:sz w:val="28"/>
        </w:rPr>
        <w:t>億美元，較上年同月減少</w:t>
      </w:r>
      <w:r w:rsidRPr="00151382">
        <w:rPr>
          <w:rFonts w:eastAsia="標楷體" w:hint="eastAsia"/>
          <w:color w:val="000000" w:themeColor="text1"/>
          <w:sz w:val="28"/>
        </w:rPr>
        <w:t>13.9</w:t>
      </w:r>
      <w:r w:rsidRPr="00151382">
        <w:rPr>
          <w:rFonts w:eastAsia="標楷體"/>
          <w:color w:val="000000" w:themeColor="text1"/>
          <w:sz w:val="28"/>
        </w:rPr>
        <w:t>%</w:t>
      </w:r>
      <w:r w:rsidRPr="00151382">
        <w:rPr>
          <w:rFonts w:eastAsia="標楷體"/>
          <w:color w:val="000000" w:themeColor="text1"/>
          <w:sz w:val="28"/>
        </w:rPr>
        <w:t>；進口</w:t>
      </w:r>
      <w:r w:rsidR="009903B6">
        <w:rPr>
          <w:rFonts w:eastAsia="標楷體" w:hint="eastAsia"/>
          <w:color w:val="000000" w:themeColor="text1"/>
          <w:sz w:val="28"/>
        </w:rPr>
        <w:t>總值</w:t>
      </w:r>
      <w:r w:rsidRPr="00151382">
        <w:rPr>
          <w:rFonts w:eastAsia="標楷體" w:hint="eastAsia"/>
          <w:color w:val="000000" w:themeColor="text1"/>
          <w:sz w:val="28"/>
        </w:rPr>
        <w:t>178.9</w:t>
      </w:r>
      <w:r w:rsidRPr="00151382">
        <w:rPr>
          <w:rFonts w:eastAsia="標楷體"/>
          <w:color w:val="000000" w:themeColor="text1"/>
          <w:sz w:val="28"/>
        </w:rPr>
        <w:t>億美元，減少</w:t>
      </w:r>
      <w:r w:rsidRPr="00151382">
        <w:rPr>
          <w:rFonts w:eastAsia="標楷體" w:hint="eastAsia"/>
          <w:color w:val="000000" w:themeColor="text1"/>
          <w:sz w:val="28"/>
        </w:rPr>
        <w:t>15.6</w:t>
      </w:r>
      <w:r w:rsidRPr="00151382">
        <w:rPr>
          <w:rFonts w:eastAsia="標楷體"/>
          <w:color w:val="000000" w:themeColor="text1"/>
          <w:sz w:val="28"/>
        </w:rPr>
        <w:t>%</w:t>
      </w:r>
      <w:r w:rsidRPr="00151382">
        <w:rPr>
          <w:rFonts w:eastAsia="標楷體"/>
          <w:color w:val="000000" w:themeColor="text1"/>
          <w:sz w:val="28"/>
        </w:rPr>
        <w:t>；出超</w:t>
      </w:r>
      <w:r w:rsidRPr="00151382">
        <w:rPr>
          <w:rFonts w:eastAsia="標楷體" w:hint="eastAsia"/>
          <w:color w:val="000000" w:themeColor="text1"/>
          <w:sz w:val="28"/>
        </w:rPr>
        <w:t>41.7</w:t>
      </w:r>
      <w:r w:rsidRPr="00151382">
        <w:rPr>
          <w:rFonts w:eastAsia="標楷體"/>
          <w:color w:val="000000" w:themeColor="text1"/>
          <w:sz w:val="28"/>
        </w:rPr>
        <w:t>億美元。累計</w:t>
      </w:r>
      <w:r w:rsidR="009903B6">
        <w:rPr>
          <w:rFonts w:eastAsia="標楷體" w:hint="eastAsia"/>
          <w:color w:val="000000" w:themeColor="text1"/>
          <w:kern w:val="0"/>
          <w:sz w:val="28"/>
          <w:szCs w:val="20"/>
        </w:rPr>
        <w:t>1</w:t>
      </w:r>
      <w:r w:rsidR="009903B6">
        <w:rPr>
          <w:rFonts w:eastAsia="標楷體" w:hint="eastAsia"/>
          <w:color w:val="000000" w:themeColor="text1"/>
          <w:kern w:val="0"/>
          <w:sz w:val="28"/>
          <w:szCs w:val="20"/>
        </w:rPr>
        <w:t>至</w:t>
      </w:r>
      <w:r w:rsidR="009903B6">
        <w:rPr>
          <w:rFonts w:eastAsia="標楷體" w:hint="eastAsia"/>
          <w:color w:val="000000" w:themeColor="text1"/>
          <w:kern w:val="0"/>
          <w:sz w:val="28"/>
          <w:szCs w:val="20"/>
        </w:rPr>
        <w:t>12</w:t>
      </w:r>
      <w:r w:rsidR="009903B6">
        <w:rPr>
          <w:rFonts w:eastAsia="標楷體" w:hint="eastAsia"/>
          <w:color w:val="000000" w:themeColor="text1"/>
          <w:kern w:val="0"/>
          <w:sz w:val="28"/>
          <w:szCs w:val="20"/>
        </w:rPr>
        <w:t>月</w:t>
      </w:r>
      <w:r w:rsidRPr="00151382">
        <w:rPr>
          <w:rFonts w:eastAsia="標楷體"/>
          <w:color w:val="000000" w:themeColor="text1"/>
          <w:sz w:val="28"/>
        </w:rPr>
        <w:t>出口</w:t>
      </w:r>
      <w:r w:rsidR="009903B6">
        <w:rPr>
          <w:rFonts w:eastAsia="標楷體" w:hint="eastAsia"/>
          <w:color w:val="000000" w:themeColor="text1"/>
          <w:sz w:val="28"/>
        </w:rPr>
        <w:t>總值</w:t>
      </w:r>
      <w:r w:rsidRPr="00151382">
        <w:rPr>
          <w:rFonts w:eastAsia="標楷體" w:hint="eastAsia"/>
          <w:color w:val="000000" w:themeColor="text1"/>
          <w:sz w:val="28"/>
        </w:rPr>
        <w:t>2,804.8</w:t>
      </w:r>
      <w:r w:rsidRPr="00151382">
        <w:rPr>
          <w:rFonts w:eastAsia="標楷體"/>
          <w:color w:val="000000" w:themeColor="text1"/>
          <w:sz w:val="28"/>
        </w:rPr>
        <w:t>億美元，進口</w:t>
      </w:r>
      <w:r w:rsidR="009903B6">
        <w:rPr>
          <w:rFonts w:eastAsia="標楷體" w:hint="eastAsia"/>
          <w:color w:val="000000" w:themeColor="text1"/>
          <w:sz w:val="28"/>
        </w:rPr>
        <w:t>總值</w:t>
      </w:r>
      <w:r w:rsidRPr="00151382">
        <w:rPr>
          <w:rFonts w:eastAsia="標楷體" w:hint="eastAsia"/>
          <w:color w:val="000000" w:themeColor="text1"/>
          <w:sz w:val="28"/>
        </w:rPr>
        <w:t>2,289.2</w:t>
      </w:r>
      <w:r w:rsidRPr="00151382">
        <w:rPr>
          <w:rFonts w:eastAsia="標楷體"/>
          <w:color w:val="000000" w:themeColor="text1"/>
          <w:sz w:val="28"/>
        </w:rPr>
        <w:t>億美元，分別較上年</w:t>
      </w:r>
      <w:r w:rsidR="009903B6">
        <w:rPr>
          <w:rFonts w:eastAsia="標楷體" w:hint="eastAsia"/>
          <w:color w:val="000000" w:themeColor="text1"/>
          <w:sz w:val="28"/>
        </w:rPr>
        <w:t>同期</w:t>
      </w:r>
      <w:r w:rsidRPr="00151382">
        <w:rPr>
          <w:rFonts w:eastAsia="標楷體"/>
          <w:color w:val="000000" w:themeColor="text1"/>
          <w:sz w:val="28"/>
        </w:rPr>
        <w:t>減少</w:t>
      </w:r>
      <w:r w:rsidRPr="00151382">
        <w:rPr>
          <w:rFonts w:eastAsia="標楷體" w:hint="eastAsia"/>
          <w:color w:val="000000" w:themeColor="text1"/>
          <w:sz w:val="28"/>
        </w:rPr>
        <w:t>10.6</w:t>
      </w:r>
      <w:r w:rsidRPr="00151382">
        <w:rPr>
          <w:rFonts w:eastAsia="標楷體"/>
          <w:color w:val="000000" w:themeColor="text1"/>
          <w:sz w:val="28"/>
        </w:rPr>
        <w:t>%</w:t>
      </w:r>
      <w:r w:rsidRPr="00151382">
        <w:rPr>
          <w:rFonts w:eastAsia="標楷體"/>
          <w:color w:val="000000" w:themeColor="text1"/>
          <w:sz w:val="28"/>
        </w:rPr>
        <w:t>及</w:t>
      </w:r>
      <w:r w:rsidRPr="00151382">
        <w:rPr>
          <w:rFonts w:eastAsia="標楷體" w:hint="eastAsia"/>
          <w:color w:val="000000" w:themeColor="text1"/>
          <w:sz w:val="28"/>
        </w:rPr>
        <w:t>16.5</w:t>
      </w:r>
      <w:r w:rsidRPr="00151382">
        <w:rPr>
          <w:rFonts w:eastAsia="標楷體"/>
          <w:color w:val="000000" w:themeColor="text1"/>
          <w:sz w:val="28"/>
        </w:rPr>
        <w:t>%</w:t>
      </w:r>
      <w:r w:rsidRPr="00151382">
        <w:rPr>
          <w:rFonts w:eastAsia="標楷體"/>
          <w:color w:val="000000" w:themeColor="text1"/>
          <w:sz w:val="28"/>
        </w:rPr>
        <w:t>；出超</w:t>
      </w:r>
      <w:r w:rsidRPr="00151382">
        <w:rPr>
          <w:rFonts w:eastAsia="標楷體" w:hint="eastAsia"/>
          <w:color w:val="000000" w:themeColor="text1"/>
          <w:sz w:val="28"/>
        </w:rPr>
        <w:t>515.6</w:t>
      </w:r>
      <w:r w:rsidRPr="00151382">
        <w:rPr>
          <w:rFonts w:eastAsia="標楷體"/>
          <w:color w:val="000000" w:themeColor="text1"/>
          <w:sz w:val="28"/>
        </w:rPr>
        <w:t>億美元。</w:t>
      </w:r>
    </w:p>
    <w:p w:rsidR="00F67965" w:rsidRPr="00F76DD7" w:rsidRDefault="00F67965" w:rsidP="00F67965">
      <w:pPr>
        <w:snapToGrid w:val="0"/>
        <w:spacing w:beforeLines="50" w:before="180" w:line="300" w:lineRule="auto"/>
        <w:jc w:val="center"/>
        <w:rPr>
          <w:rFonts w:eastAsia="標楷體"/>
          <w:b/>
          <w:bCs/>
          <w:sz w:val="28"/>
        </w:rPr>
      </w:pPr>
      <w:r w:rsidRPr="00F76DD7">
        <w:rPr>
          <w:rFonts w:eastAsia="標楷體"/>
          <w:b/>
          <w:bCs/>
          <w:sz w:val="28"/>
        </w:rPr>
        <w:t>表</w:t>
      </w:r>
      <w:r w:rsidRPr="00F76DD7">
        <w:rPr>
          <w:rFonts w:eastAsia="標楷體"/>
          <w:b/>
          <w:bCs/>
          <w:sz w:val="28"/>
        </w:rPr>
        <w:t xml:space="preserve"> 2-4-1   </w:t>
      </w:r>
      <w:r w:rsidRPr="00F76DD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76DD7" w:rsidRPr="003B6B9A" w:rsidTr="003A6FE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76DD7" w:rsidRPr="003B6B9A" w:rsidTr="003A6FEC">
        <w:trPr>
          <w:cantSplit/>
          <w:trHeight w:val="326"/>
        </w:trPr>
        <w:tc>
          <w:tcPr>
            <w:tcW w:w="1544" w:type="dxa"/>
            <w:vMerge/>
            <w:tcBorders>
              <w:top w:val="single" w:sz="4" w:space="0" w:color="auto"/>
              <w:left w:val="nil"/>
              <w:bottom w:val="single" w:sz="4" w:space="0" w:color="auto"/>
              <w:right w:val="single" w:sz="4" w:space="0" w:color="auto"/>
            </w:tcBorders>
            <w:vAlign w:val="center"/>
          </w:tcPr>
          <w:p w:rsidR="00F76DD7" w:rsidRPr="003B6B9A" w:rsidRDefault="00F76DD7" w:rsidP="003A6FE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76DD7" w:rsidRPr="003B6B9A" w:rsidRDefault="00F76DD7" w:rsidP="003A6FEC">
            <w:pPr>
              <w:snapToGrid w:val="0"/>
              <w:spacing w:line="340" w:lineRule="exact"/>
              <w:ind w:left="30"/>
              <w:jc w:val="center"/>
              <w:rPr>
                <w:rFonts w:eastAsia="標楷體"/>
              </w:rPr>
            </w:pP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151382" w:rsidRPr="003B6B9A" w:rsidRDefault="00151382" w:rsidP="00C560F4">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151382" w:rsidRPr="003B6B9A" w:rsidRDefault="00151382" w:rsidP="00C560F4">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151382" w:rsidRPr="003B6B9A" w:rsidRDefault="00151382" w:rsidP="00C560F4">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151382" w:rsidRPr="003B6B9A" w:rsidRDefault="00151382" w:rsidP="00C560F4">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151382" w:rsidRPr="003B6B9A" w:rsidRDefault="00151382" w:rsidP="00C560F4">
            <w:pPr>
              <w:snapToGrid w:val="0"/>
              <w:spacing w:line="320" w:lineRule="exact"/>
              <w:ind w:right="460"/>
              <w:jc w:val="right"/>
              <w:rPr>
                <w:rFonts w:eastAsia="標楷體"/>
                <w:b/>
                <w:bCs/>
              </w:rPr>
            </w:pPr>
            <w:r w:rsidRPr="003B6B9A">
              <w:rPr>
                <w:rFonts w:eastAsia="標楷體"/>
                <w:b/>
                <w:bCs/>
              </w:rPr>
              <w:t>233.6</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151382" w:rsidRPr="003B6B9A" w:rsidRDefault="00151382" w:rsidP="00C560F4">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151382" w:rsidRPr="003B6B9A" w:rsidRDefault="00151382" w:rsidP="00C560F4">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151382" w:rsidRPr="003B6B9A" w:rsidRDefault="00151382" w:rsidP="00C560F4">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151382" w:rsidRPr="003B6B9A" w:rsidRDefault="00151382" w:rsidP="00C560F4">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151382" w:rsidRPr="003B6B9A" w:rsidRDefault="00151382" w:rsidP="00C560F4">
            <w:pPr>
              <w:snapToGrid w:val="0"/>
              <w:spacing w:line="320" w:lineRule="exact"/>
              <w:ind w:right="460"/>
              <w:jc w:val="right"/>
              <w:rPr>
                <w:rFonts w:eastAsia="標楷體"/>
                <w:b/>
                <w:bCs/>
              </w:rPr>
            </w:pPr>
            <w:r w:rsidRPr="003B6B9A">
              <w:rPr>
                <w:rFonts w:eastAsia="標楷體"/>
                <w:b/>
                <w:bCs/>
              </w:rPr>
              <w:t>268.2</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151382" w:rsidRPr="003B6B9A" w:rsidRDefault="00151382" w:rsidP="00C560F4">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151382" w:rsidRPr="003B6B9A" w:rsidRDefault="00151382" w:rsidP="00C560F4">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151382" w:rsidRPr="003B6B9A" w:rsidRDefault="00151382" w:rsidP="00C560F4">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151382" w:rsidRPr="003B6B9A" w:rsidRDefault="00151382" w:rsidP="00C560F4">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151382" w:rsidRPr="003B6B9A" w:rsidRDefault="00151382" w:rsidP="00C560F4">
            <w:pPr>
              <w:snapToGrid w:val="0"/>
              <w:spacing w:line="320" w:lineRule="exact"/>
              <w:ind w:right="460"/>
              <w:jc w:val="right"/>
              <w:rPr>
                <w:rFonts w:eastAsia="標楷體"/>
                <w:b/>
                <w:bCs/>
              </w:rPr>
            </w:pPr>
            <w:r w:rsidRPr="003B6B9A">
              <w:rPr>
                <w:rFonts w:eastAsia="標楷體"/>
                <w:b/>
                <w:bCs/>
              </w:rPr>
              <w:t>307.1</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151382" w:rsidRPr="003B6B9A" w:rsidRDefault="00151382" w:rsidP="00C560F4">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151382" w:rsidRPr="003B6B9A" w:rsidRDefault="00151382" w:rsidP="00C560F4">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151382" w:rsidRPr="003B6B9A" w:rsidRDefault="00151382" w:rsidP="00C560F4">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151382" w:rsidRPr="003B6B9A" w:rsidRDefault="00151382" w:rsidP="00C560F4">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151382" w:rsidRPr="003B6B9A" w:rsidRDefault="00151382" w:rsidP="00C560F4">
            <w:pPr>
              <w:snapToGrid w:val="0"/>
              <w:spacing w:line="320" w:lineRule="exact"/>
              <w:ind w:right="460"/>
              <w:jc w:val="right"/>
              <w:rPr>
                <w:rFonts w:eastAsia="標楷體"/>
                <w:b/>
              </w:rPr>
            </w:pPr>
            <w:r w:rsidRPr="003B6B9A">
              <w:rPr>
                <w:rFonts w:eastAsia="標楷體"/>
                <w:b/>
              </w:rPr>
              <w:t>355.4</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151382" w:rsidRPr="003B6B9A" w:rsidRDefault="00151382" w:rsidP="00C560F4">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151382" w:rsidRPr="003B6B9A" w:rsidRDefault="00151382" w:rsidP="00C560F4">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151382" w:rsidRPr="003B6B9A" w:rsidRDefault="00151382" w:rsidP="00C560F4">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151382" w:rsidRPr="003B6B9A" w:rsidRDefault="00151382" w:rsidP="00C560F4">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151382" w:rsidRPr="003B6B9A" w:rsidRDefault="00151382" w:rsidP="00C560F4">
            <w:pPr>
              <w:snapToGrid w:val="0"/>
              <w:spacing w:line="320" w:lineRule="exact"/>
              <w:ind w:right="460"/>
              <w:jc w:val="right"/>
              <w:rPr>
                <w:rFonts w:eastAsia="標楷體"/>
                <w:b/>
              </w:rPr>
            </w:pPr>
            <w:r w:rsidRPr="003B6B9A">
              <w:rPr>
                <w:rFonts w:eastAsia="標楷體"/>
                <w:b/>
              </w:rPr>
              <w:t>396.7</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151382" w:rsidRPr="003B6B9A" w:rsidRDefault="00151382" w:rsidP="00C560F4">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151382" w:rsidRPr="003B6B9A" w:rsidRDefault="00151382" w:rsidP="00C560F4">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151382" w:rsidRPr="003B6B9A" w:rsidRDefault="00151382" w:rsidP="00C560F4">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151382" w:rsidRPr="003B6B9A" w:rsidRDefault="00151382" w:rsidP="00C560F4">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151382" w:rsidRPr="003B6B9A" w:rsidRDefault="00151382" w:rsidP="00C560F4">
            <w:pPr>
              <w:snapToGrid w:val="0"/>
              <w:spacing w:line="320" w:lineRule="exact"/>
              <w:ind w:right="460"/>
              <w:jc w:val="right"/>
              <w:rPr>
                <w:rFonts w:eastAsia="標楷體"/>
              </w:rPr>
            </w:pPr>
            <w:r w:rsidRPr="003B6B9A">
              <w:rPr>
                <w:rFonts w:eastAsia="標楷體"/>
              </w:rPr>
              <w:t>44.1</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12</w:t>
            </w:r>
            <w:r w:rsidRPr="003B6B9A">
              <w:rPr>
                <w:rFonts w:eastAsia="標楷體"/>
                <w:b/>
                <w:bCs/>
              </w:rPr>
              <w:t>月</w:t>
            </w:r>
          </w:p>
        </w:tc>
        <w:tc>
          <w:tcPr>
            <w:tcW w:w="1800" w:type="dxa"/>
            <w:tcBorders>
              <w:top w:val="nil"/>
              <w:left w:val="single" w:sz="4" w:space="0" w:color="auto"/>
              <w:bottom w:val="nil"/>
              <w:right w:val="nil"/>
            </w:tcBorders>
            <w:vAlign w:val="center"/>
          </w:tcPr>
          <w:p w:rsidR="00151382" w:rsidRPr="00303C5C" w:rsidRDefault="00151382" w:rsidP="00C560F4">
            <w:pPr>
              <w:snapToGrid w:val="0"/>
              <w:spacing w:line="320" w:lineRule="exact"/>
              <w:ind w:right="480"/>
              <w:jc w:val="right"/>
              <w:rPr>
                <w:rFonts w:eastAsia="標楷體"/>
                <w:b/>
                <w:color w:val="000000" w:themeColor="text1"/>
              </w:rPr>
            </w:pPr>
            <w:r>
              <w:rPr>
                <w:rFonts w:eastAsia="標楷體" w:hint="eastAsia"/>
                <w:b/>
                <w:color w:val="000000" w:themeColor="text1"/>
              </w:rPr>
              <w:t>2,804.8</w:t>
            </w:r>
          </w:p>
        </w:tc>
        <w:tc>
          <w:tcPr>
            <w:tcW w:w="1233" w:type="dxa"/>
            <w:tcBorders>
              <w:top w:val="nil"/>
              <w:left w:val="nil"/>
              <w:bottom w:val="nil"/>
              <w:right w:val="nil"/>
            </w:tcBorders>
            <w:vAlign w:val="center"/>
          </w:tcPr>
          <w:p w:rsidR="00151382" w:rsidRPr="00303C5C" w:rsidRDefault="00151382" w:rsidP="00C560F4">
            <w:pPr>
              <w:snapToGrid w:val="0"/>
              <w:spacing w:line="320" w:lineRule="exact"/>
              <w:ind w:right="296"/>
              <w:jc w:val="right"/>
              <w:rPr>
                <w:rFonts w:eastAsia="標楷體"/>
                <w:b/>
                <w:color w:val="000000" w:themeColor="text1"/>
              </w:rPr>
            </w:pPr>
            <w:r>
              <w:rPr>
                <w:rFonts w:eastAsia="標楷體" w:hint="eastAsia"/>
                <w:b/>
                <w:color w:val="000000" w:themeColor="text1"/>
              </w:rPr>
              <w:t>-10.6</w:t>
            </w:r>
          </w:p>
        </w:tc>
        <w:tc>
          <w:tcPr>
            <w:tcW w:w="1800" w:type="dxa"/>
            <w:tcBorders>
              <w:top w:val="nil"/>
              <w:left w:val="nil"/>
              <w:bottom w:val="nil"/>
              <w:right w:val="nil"/>
            </w:tcBorders>
            <w:vAlign w:val="center"/>
          </w:tcPr>
          <w:p w:rsidR="00151382" w:rsidRPr="00303C5C" w:rsidRDefault="00151382" w:rsidP="00C560F4">
            <w:pPr>
              <w:snapToGrid w:val="0"/>
              <w:spacing w:line="320" w:lineRule="exact"/>
              <w:ind w:right="536"/>
              <w:jc w:val="right"/>
              <w:rPr>
                <w:rFonts w:eastAsia="標楷體"/>
                <w:b/>
                <w:color w:val="000000" w:themeColor="text1"/>
              </w:rPr>
            </w:pPr>
            <w:r>
              <w:rPr>
                <w:rFonts w:eastAsia="標楷體" w:hint="eastAsia"/>
                <w:b/>
                <w:color w:val="000000" w:themeColor="text1"/>
              </w:rPr>
              <w:t>2,289.2</w:t>
            </w:r>
          </w:p>
        </w:tc>
        <w:tc>
          <w:tcPr>
            <w:tcW w:w="1440" w:type="dxa"/>
            <w:tcBorders>
              <w:top w:val="nil"/>
              <w:left w:val="nil"/>
              <w:bottom w:val="nil"/>
              <w:right w:val="nil"/>
            </w:tcBorders>
            <w:vAlign w:val="center"/>
          </w:tcPr>
          <w:p w:rsidR="00151382" w:rsidRPr="00303C5C" w:rsidRDefault="00151382" w:rsidP="00C560F4">
            <w:pPr>
              <w:snapToGrid w:val="0"/>
              <w:spacing w:line="320" w:lineRule="exact"/>
              <w:ind w:right="417"/>
              <w:jc w:val="right"/>
              <w:rPr>
                <w:rFonts w:eastAsia="標楷體"/>
                <w:b/>
                <w:color w:val="000000" w:themeColor="text1"/>
              </w:rPr>
            </w:pPr>
            <w:r>
              <w:rPr>
                <w:rFonts w:eastAsia="標楷體" w:hint="eastAsia"/>
                <w:b/>
                <w:color w:val="000000" w:themeColor="text1"/>
              </w:rPr>
              <w:t>-16.5</w:t>
            </w:r>
          </w:p>
        </w:tc>
        <w:tc>
          <w:tcPr>
            <w:tcW w:w="1460" w:type="dxa"/>
            <w:tcBorders>
              <w:top w:val="nil"/>
              <w:left w:val="nil"/>
              <w:bottom w:val="nil"/>
              <w:right w:val="nil"/>
            </w:tcBorders>
            <w:vAlign w:val="center"/>
          </w:tcPr>
          <w:p w:rsidR="00151382" w:rsidRPr="00303C5C" w:rsidRDefault="00151382" w:rsidP="00C560F4">
            <w:pPr>
              <w:snapToGrid w:val="0"/>
              <w:spacing w:line="320" w:lineRule="exact"/>
              <w:ind w:right="460"/>
              <w:jc w:val="right"/>
              <w:rPr>
                <w:rFonts w:eastAsia="標楷體"/>
                <w:b/>
                <w:color w:val="000000" w:themeColor="text1"/>
              </w:rPr>
            </w:pPr>
            <w:r>
              <w:rPr>
                <w:rFonts w:eastAsia="標楷體" w:hint="eastAsia"/>
                <w:b/>
                <w:color w:val="000000" w:themeColor="text1"/>
              </w:rPr>
              <w:t>515.6</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151382" w:rsidRPr="00797773" w:rsidRDefault="00151382" w:rsidP="00C560F4">
            <w:pPr>
              <w:snapToGrid w:val="0"/>
              <w:spacing w:line="320" w:lineRule="exact"/>
              <w:ind w:right="480"/>
              <w:jc w:val="right"/>
              <w:rPr>
                <w:rFonts w:eastAsia="標楷體"/>
                <w:color w:val="000000" w:themeColor="text1"/>
              </w:rPr>
            </w:pPr>
            <w:r w:rsidRPr="00797773">
              <w:rPr>
                <w:rFonts w:eastAsia="標楷體"/>
                <w:color w:val="000000" w:themeColor="text1"/>
              </w:rPr>
              <w:t>251.1</w:t>
            </w:r>
          </w:p>
        </w:tc>
        <w:tc>
          <w:tcPr>
            <w:tcW w:w="1233" w:type="dxa"/>
            <w:tcBorders>
              <w:top w:val="nil"/>
              <w:left w:val="nil"/>
              <w:bottom w:val="nil"/>
              <w:right w:val="nil"/>
            </w:tcBorders>
            <w:vAlign w:val="center"/>
          </w:tcPr>
          <w:p w:rsidR="00151382" w:rsidRPr="00797773" w:rsidRDefault="00151382" w:rsidP="00C560F4">
            <w:pPr>
              <w:snapToGrid w:val="0"/>
              <w:spacing w:line="320" w:lineRule="exact"/>
              <w:ind w:right="296"/>
              <w:jc w:val="right"/>
              <w:rPr>
                <w:rFonts w:eastAsia="標楷體"/>
                <w:color w:val="000000" w:themeColor="text1"/>
              </w:rPr>
            </w:pPr>
            <w:r w:rsidRPr="00797773">
              <w:rPr>
                <w:rFonts w:eastAsia="標楷體"/>
                <w:color w:val="000000" w:themeColor="text1"/>
              </w:rPr>
              <w:t>3.4</w:t>
            </w:r>
          </w:p>
        </w:tc>
        <w:tc>
          <w:tcPr>
            <w:tcW w:w="1800" w:type="dxa"/>
            <w:tcBorders>
              <w:top w:val="nil"/>
              <w:left w:val="nil"/>
              <w:bottom w:val="nil"/>
              <w:right w:val="nil"/>
            </w:tcBorders>
            <w:vAlign w:val="center"/>
          </w:tcPr>
          <w:p w:rsidR="00151382" w:rsidRPr="00797773" w:rsidRDefault="00151382" w:rsidP="00C560F4">
            <w:pPr>
              <w:snapToGrid w:val="0"/>
              <w:spacing w:line="320" w:lineRule="exact"/>
              <w:ind w:right="536"/>
              <w:jc w:val="right"/>
              <w:rPr>
                <w:rFonts w:eastAsia="標楷體"/>
                <w:color w:val="000000" w:themeColor="text1"/>
              </w:rPr>
            </w:pPr>
            <w:r w:rsidRPr="00797773">
              <w:rPr>
                <w:rFonts w:eastAsia="標楷體"/>
                <w:color w:val="000000" w:themeColor="text1"/>
              </w:rPr>
              <w:t>203.</w:t>
            </w:r>
            <w:r>
              <w:rPr>
                <w:rFonts w:eastAsia="標楷體" w:hint="eastAsia"/>
                <w:color w:val="000000" w:themeColor="text1"/>
              </w:rPr>
              <w:t>2</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-4.7</w:t>
            </w:r>
          </w:p>
        </w:tc>
        <w:tc>
          <w:tcPr>
            <w:tcW w:w="1460" w:type="dxa"/>
            <w:tcBorders>
              <w:top w:val="nil"/>
              <w:left w:val="nil"/>
              <w:bottom w:val="nil"/>
              <w:right w:val="nil"/>
            </w:tcBorders>
            <w:vAlign w:val="center"/>
          </w:tcPr>
          <w:p w:rsidR="00151382" w:rsidRPr="00797773" w:rsidRDefault="00151382" w:rsidP="00C560F4">
            <w:pPr>
              <w:snapToGrid w:val="0"/>
              <w:spacing w:line="320" w:lineRule="exact"/>
              <w:ind w:right="460"/>
              <w:jc w:val="right"/>
              <w:rPr>
                <w:rFonts w:eastAsia="標楷體"/>
                <w:color w:val="000000" w:themeColor="text1"/>
              </w:rPr>
            </w:pPr>
            <w:r w:rsidRPr="00797773">
              <w:rPr>
                <w:rFonts w:eastAsia="標楷體"/>
                <w:color w:val="000000" w:themeColor="text1"/>
              </w:rPr>
              <w:t>47.8</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151382" w:rsidRPr="00797773" w:rsidRDefault="00151382" w:rsidP="00C560F4">
            <w:pPr>
              <w:snapToGrid w:val="0"/>
              <w:spacing w:line="320" w:lineRule="exact"/>
              <w:ind w:right="480"/>
              <w:jc w:val="right"/>
              <w:rPr>
                <w:rFonts w:eastAsia="標楷體"/>
                <w:color w:val="000000" w:themeColor="text1"/>
              </w:rPr>
            </w:pPr>
            <w:r w:rsidRPr="00797773">
              <w:rPr>
                <w:rFonts w:eastAsia="標楷體"/>
                <w:color w:val="000000" w:themeColor="text1"/>
              </w:rPr>
              <w:t>198.6</w:t>
            </w:r>
          </w:p>
        </w:tc>
        <w:tc>
          <w:tcPr>
            <w:tcW w:w="1233" w:type="dxa"/>
            <w:tcBorders>
              <w:top w:val="nil"/>
              <w:left w:val="nil"/>
              <w:bottom w:val="nil"/>
              <w:right w:val="nil"/>
            </w:tcBorders>
            <w:vAlign w:val="center"/>
          </w:tcPr>
          <w:p w:rsidR="00151382" w:rsidRPr="00797773" w:rsidRDefault="00151382" w:rsidP="00C560F4">
            <w:pPr>
              <w:snapToGrid w:val="0"/>
              <w:spacing w:line="320" w:lineRule="exact"/>
              <w:ind w:right="296"/>
              <w:jc w:val="right"/>
              <w:rPr>
                <w:rFonts w:eastAsia="標楷體"/>
                <w:color w:val="000000" w:themeColor="text1"/>
              </w:rPr>
            </w:pPr>
            <w:r w:rsidRPr="00797773">
              <w:rPr>
                <w:rFonts w:eastAsia="標楷體"/>
                <w:color w:val="000000" w:themeColor="text1"/>
              </w:rPr>
              <w:t>-6.7</w:t>
            </w:r>
          </w:p>
        </w:tc>
        <w:tc>
          <w:tcPr>
            <w:tcW w:w="1800" w:type="dxa"/>
            <w:tcBorders>
              <w:top w:val="nil"/>
              <w:left w:val="nil"/>
              <w:bottom w:val="nil"/>
              <w:right w:val="nil"/>
            </w:tcBorders>
            <w:vAlign w:val="center"/>
          </w:tcPr>
          <w:p w:rsidR="00151382" w:rsidRPr="00797773" w:rsidRDefault="00151382" w:rsidP="00C560F4">
            <w:pPr>
              <w:snapToGrid w:val="0"/>
              <w:spacing w:line="320" w:lineRule="exact"/>
              <w:ind w:right="536"/>
              <w:jc w:val="right"/>
              <w:rPr>
                <w:rFonts w:eastAsia="標楷體"/>
                <w:color w:val="000000" w:themeColor="text1"/>
              </w:rPr>
            </w:pPr>
            <w:r w:rsidRPr="00797773">
              <w:rPr>
                <w:rFonts w:eastAsia="標楷體"/>
                <w:color w:val="000000" w:themeColor="text1"/>
              </w:rPr>
              <w:t>153.0</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-22.4</w:t>
            </w:r>
          </w:p>
        </w:tc>
        <w:tc>
          <w:tcPr>
            <w:tcW w:w="1460" w:type="dxa"/>
            <w:tcBorders>
              <w:top w:val="nil"/>
              <w:left w:val="nil"/>
              <w:bottom w:val="nil"/>
              <w:right w:val="nil"/>
            </w:tcBorders>
            <w:vAlign w:val="center"/>
          </w:tcPr>
          <w:p w:rsidR="00151382" w:rsidRPr="00797773" w:rsidRDefault="00151382" w:rsidP="00C560F4">
            <w:pPr>
              <w:snapToGrid w:val="0"/>
              <w:spacing w:line="320" w:lineRule="exact"/>
              <w:ind w:right="460"/>
              <w:jc w:val="right"/>
              <w:rPr>
                <w:rFonts w:eastAsia="標楷體"/>
                <w:color w:val="000000" w:themeColor="text1"/>
              </w:rPr>
            </w:pPr>
            <w:r w:rsidRPr="00797773">
              <w:rPr>
                <w:rFonts w:eastAsia="標楷體"/>
                <w:color w:val="000000" w:themeColor="text1"/>
              </w:rPr>
              <w:t>45.</w:t>
            </w:r>
            <w:r w:rsidRPr="00797773">
              <w:rPr>
                <w:rFonts w:eastAsia="標楷體" w:hint="eastAsia"/>
                <w:color w:val="000000" w:themeColor="text1"/>
              </w:rPr>
              <w:t>7</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151382" w:rsidRPr="00797773" w:rsidRDefault="00151382" w:rsidP="00C560F4">
            <w:pPr>
              <w:snapToGrid w:val="0"/>
              <w:spacing w:line="320" w:lineRule="exact"/>
              <w:ind w:right="480"/>
              <w:jc w:val="right"/>
              <w:rPr>
                <w:rFonts w:eastAsia="標楷體"/>
                <w:color w:val="000000" w:themeColor="text1"/>
              </w:rPr>
            </w:pPr>
            <w:r w:rsidRPr="00797773">
              <w:rPr>
                <w:rFonts w:eastAsia="標楷體"/>
                <w:color w:val="000000" w:themeColor="text1"/>
              </w:rPr>
              <w:t>252.7</w:t>
            </w:r>
          </w:p>
        </w:tc>
        <w:tc>
          <w:tcPr>
            <w:tcW w:w="1233" w:type="dxa"/>
            <w:tcBorders>
              <w:top w:val="nil"/>
              <w:left w:val="nil"/>
              <w:bottom w:val="nil"/>
              <w:right w:val="nil"/>
            </w:tcBorders>
            <w:vAlign w:val="center"/>
          </w:tcPr>
          <w:p w:rsidR="00151382" w:rsidRPr="00797773" w:rsidRDefault="00151382" w:rsidP="00C560F4">
            <w:pPr>
              <w:snapToGrid w:val="0"/>
              <w:spacing w:line="320" w:lineRule="exact"/>
              <w:ind w:right="296"/>
              <w:jc w:val="right"/>
              <w:rPr>
                <w:rFonts w:eastAsia="標楷體"/>
                <w:color w:val="000000" w:themeColor="text1"/>
              </w:rPr>
            </w:pPr>
            <w:r w:rsidRPr="00797773">
              <w:rPr>
                <w:rFonts w:eastAsia="標楷體"/>
                <w:color w:val="000000" w:themeColor="text1"/>
              </w:rPr>
              <w:t>-8.9</w:t>
            </w:r>
          </w:p>
        </w:tc>
        <w:tc>
          <w:tcPr>
            <w:tcW w:w="1800" w:type="dxa"/>
            <w:tcBorders>
              <w:top w:val="nil"/>
              <w:left w:val="nil"/>
              <w:bottom w:val="nil"/>
              <w:right w:val="nil"/>
            </w:tcBorders>
            <w:vAlign w:val="center"/>
          </w:tcPr>
          <w:p w:rsidR="00151382" w:rsidRPr="00797773" w:rsidRDefault="00151382" w:rsidP="00C560F4">
            <w:pPr>
              <w:snapToGrid w:val="0"/>
              <w:spacing w:line="320" w:lineRule="exact"/>
              <w:ind w:right="536"/>
              <w:jc w:val="right"/>
              <w:rPr>
                <w:rFonts w:eastAsia="標楷體"/>
                <w:color w:val="000000" w:themeColor="text1"/>
              </w:rPr>
            </w:pPr>
            <w:r w:rsidRPr="00797773">
              <w:rPr>
                <w:rFonts w:eastAsia="標楷體"/>
                <w:color w:val="000000" w:themeColor="text1"/>
              </w:rPr>
              <w:t>212.1</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-17.7</w:t>
            </w:r>
          </w:p>
        </w:tc>
        <w:tc>
          <w:tcPr>
            <w:tcW w:w="1460" w:type="dxa"/>
            <w:tcBorders>
              <w:top w:val="nil"/>
              <w:left w:val="nil"/>
              <w:bottom w:val="nil"/>
              <w:right w:val="nil"/>
            </w:tcBorders>
            <w:vAlign w:val="center"/>
          </w:tcPr>
          <w:p w:rsidR="00151382" w:rsidRPr="00797773" w:rsidRDefault="00151382" w:rsidP="00C560F4">
            <w:pPr>
              <w:snapToGrid w:val="0"/>
              <w:spacing w:line="320" w:lineRule="exact"/>
              <w:ind w:right="460"/>
              <w:jc w:val="right"/>
              <w:rPr>
                <w:rFonts w:eastAsia="標楷體"/>
                <w:color w:val="000000" w:themeColor="text1"/>
              </w:rPr>
            </w:pPr>
            <w:r w:rsidRPr="00797773">
              <w:rPr>
                <w:rFonts w:eastAsia="標楷體"/>
                <w:color w:val="000000" w:themeColor="text1"/>
              </w:rPr>
              <w:t>40.6</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151382" w:rsidRPr="00797773" w:rsidRDefault="00151382" w:rsidP="00C560F4">
            <w:pPr>
              <w:snapToGrid w:val="0"/>
              <w:spacing w:line="320" w:lineRule="exact"/>
              <w:ind w:right="480"/>
              <w:jc w:val="right"/>
              <w:rPr>
                <w:rFonts w:eastAsia="標楷體"/>
                <w:color w:val="000000" w:themeColor="text1"/>
              </w:rPr>
            </w:pPr>
            <w:r w:rsidRPr="00797773">
              <w:rPr>
                <w:rFonts w:eastAsia="標楷體"/>
                <w:color w:val="000000" w:themeColor="text1"/>
              </w:rPr>
              <w:t>234.9</w:t>
            </w:r>
          </w:p>
        </w:tc>
        <w:tc>
          <w:tcPr>
            <w:tcW w:w="1233" w:type="dxa"/>
            <w:tcBorders>
              <w:top w:val="nil"/>
              <w:left w:val="nil"/>
              <w:bottom w:val="nil"/>
              <w:right w:val="nil"/>
            </w:tcBorders>
            <w:vAlign w:val="center"/>
          </w:tcPr>
          <w:p w:rsidR="00151382" w:rsidRPr="00797773" w:rsidRDefault="00151382" w:rsidP="00C560F4">
            <w:pPr>
              <w:snapToGrid w:val="0"/>
              <w:spacing w:line="320" w:lineRule="exact"/>
              <w:ind w:right="296"/>
              <w:jc w:val="right"/>
              <w:rPr>
                <w:rFonts w:eastAsia="標楷體"/>
                <w:color w:val="000000" w:themeColor="text1"/>
              </w:rPr>
            </w:pPr>
            <w:r w:rsidRPr="00797773">
              <w:rPr>
                <w:rFonts w:eastAsia="標楷體"/>
                <w:color w:val="000000" w:themeColor="text1"/>
              </w:rPr>
              <w:t>-11.7</w:t>
            </w:r>
          </w:p>
        </w:tc>
        <w:tc>
          <w:tcPr>
            <w:tcW w:w="1800" w:type="dxa"/>
            <w:tcBorders>
              <w:top w:val="nil"/>
              <w:left w:val="nil"/>
              <w:bottom w:val="nil"/>
              <w:right w:val="nil"/>
            </w:tcBorders>
            <w:vAlign w:val="center"/>
          </w:tcPr>
          <w:p w:rsidR="00151382" w:rsidRPr="00797773" w:rsidRDefault="00151382" w:rsidP="00C560F4">
            <w:pPr>
              <w:snapToGrid w:val="0"/>
              <w:spacing w:line="320" w:lineRule="exact"/>
              <w:ind w:right="536"/>
              <w:jc w:val="right"/>
              <w:rPr>
                <w:rFonts w:eastAsia="標楷體"/>
                <w:color w:val="000000" w:themeColor="text1"/>
              </w:rPr>
            </w:pPr>
            <w:r w:rsidRPr="00797773">
              <w:rPr>
                <w:rFonts w:eastAsia="標楷體"/>
                <w:color w:val="000000" w:themeColor="text1"/>
              </w:rPr>
              <w:t>187.</w:t>
            </w:r>
            <w:r w:rsidRPr="00797773">
              <w:rPr>
                <w:rFonts w:eastAsia="標楷體" w:hint="eastAsia"/>
                <w:color w:val="000000" w:themeColor="text1"/>
              </w:rPr>
              <w:t>4</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-22.1</w:t>
            </w:r>
          </w:p>
        </w:tc>
        <w:tc>
          <w:tcPr>
            <w:tcW w:w="1460" w:type="dxa"/>
            <w:tcBorders>
              <w:top w:val="nil"/>
              <w:left w:val="nil"/>
              <w:bottom w:val="nil"/>
              <w:right w:val="nil"/>
            </w:tcBorders>
            <w:vAlign w:val="center"/>
          </w:tcPr>
          <w:p w:rsidR="00151382" w:rsidRPr="00797773" w:rsidRDefault="00151382" w:rsidP="00C560F4">
            <w:pPr>
              <w:snapToGrid w:val="0"/>
              <w:spacing w:line="320" w:lineRule="exact"/>
              <w:ind w:right="460"/>
              <w:jc w:val="right"/>
              <w:rPr>
                <w:rFonts w:eastAsia="標楷體"/>
                <w:color w:val="000000" w:themeColor="text1"/>
              </w:rPr>
            </w:pPr>
            <w:r w:rsidRPr="00797773">
              <w:rPr>
                <w:rFonts w:eastAsia="標楷體"/>
                <w:color w:val="000000" w:themeColor="text1"/>
              </w:rPr>
              <w:t>47.</w:t>
            </w:r>
            <w:r w:rsidRPr="00797773">
              <w:rPr>
                <w:rFonts w:eastAsia="標楷體" w:hint="eastAsia"/>
                <w:color w:val="000000" w:themeColor="text1"/>
              </w:rPr>
              <w:t>5</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151382" w:rsidRPr="00797773" w:rsidRDefault="00151382" w:rsidP="00C560F4">
            <w:pPr>
              <w:snapToGrid w:val="0"/>
              <w:spacing w:line="320" w:lineRule="exact"/>
              <w:ind w:right="480"/>
              <w:jc w:val="right"/>
              <w:rPr>
                <w:rFonts w:eastAsia="標楷體"/>
                <w:color w:val="000000" w:themeColor="text1"/>
              </w:rPr>
            </w:pPr>
            <w:r w:rsidRPr="00797773">
              <w:rPr>
                <w:rFonts w:eastAsia="標楷體"/>
                <w:color w:val="000000" w:themeColor="text1"/>
              </w:rPr>
              <w:t>2</w:t>
            </w:r>
            <w:r w:rsidRPr="00797773">
              <w:rPr>
                <w:rFonts w:eastAsia="標楷體" w:hint="eastAsia"/>
                <w:color w:val="000000" w:themeColor="text1"/>
              </w:rPr>
              <w:t>56.3</w:t>
            </w:r>
          </w:p>
        </w:tc>
        <w:tc>
          <w:tcPr>
            <w:tcW w:w="1233" w:type="dxa"/>
            <w:tcBorders>
              <w:top w:val="nil"/>
              <w:left w:val="nil"/>
              <w:bottom w:val="nil"/>
              <w:right w:val="nil"/>
            </w:tcBorders>
            <w:vAlign w:val="center"/>
          </w:tcPr>
          <w:p w:rsidR="00151382" w:rsidRPr="00797773" w:rsidRDefault="00151382" w:rsidP="00C560F4">
            <w:pPr>
              <w:snapToGrid w:val="0"/>
              <w:spacing w:line="320" w:lineRule="exact"/>
              <w:ind w:right="296"/>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3.8</w:t>
            </w:r>
          </w:p>
        </w:tc>
        <w:tc>
          <w:tcPr>
            <w:tcW w:w="1800" w:type="dxa"/>
            <w:tcBorders>
              <w:top w:val="nil"/>
              <w:left w:val="nil"/>
              <w:bottom w:val="nil"/>
              <w:right w:val="nil"/>
            </w:tcBorders>
            <w:vAlign w:val="center"/>
          </w:tcPr>
          <w:p w:rsidR="00151382" w:rsidRPr="00797773" w:rsidRDefault="00151382" w:rsidP="00C560F4">
            <w:pPr>
              <w:snapToGrid w:val="0"/>
              <w:spacing w:line="320" w:lineRule="exact"/>
              <w:ind w:right="536"/>
              <w:jc w:val="right"/>
              <w:rPr>
                <w:rFonts w:eastAsia="標楷體"/>
                <w:color w:val="000000" w:themeColor="text1"/>
              </w:rPr>
            </w:pPr>
            <w:r w:rsidRPr="00797773">
              <w:rPr>
                <w:rFonts w:eastAsia="標楷體" w:hint="eastAsia"/>
                <w:color w:val="000000" w:themeColor="text1"/>
              </w:rPr>
              <w:t>202.1</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5.4</w:t>
            </w:r>
          </w:p>
        </w:tc>
        <w:tc>
          <w:tcPr>
            <w:tcW w:w="1460" w:type="dxa"/>
            <w:tcBorders>
              <w:top w:val="nil"/>
              <w:left w:val="nil"/>
              <w:bottom w:val="nil"/>
              <w:right w:val="nil"/>
            </w:tcBorders>
            <w:vAlign w:val="center"/>
          </w:tcPr>
          <w:p w:rsidR="00151382" w:rsidRPr="00797773" w:rsidRDefault="00151382" w:rsidP="00C560F4">
            <w:pPr>
              <w:snapToGrid w:val="0"/>
              <w:spacing w:line="320" w:lineRule="exact"/>
              <w:ind w:right="460"/>
              <w:jc w:val="right"/>
              <w:rPr>
                <w:rFonts w:eastAsia="標楷體"/>
                <w:color w:val="000000" w:themeColor="text1"/>
              </w:rPr>
            </w:pPr>
            <w:r w:rsidRPr="00797773">
              <w:rPr>
                <w:rFonts w:eastAsia="標楷體" w:hint="eastAsia"/>
                <w:color w:val="000000" w:themeColor="text1"/>
              </w:rPr>
              <w:t>54.2</w:t>
            </w:r>
          </w:p>
        </w:tc>
      </w:tr>
      <w:tr w:rsidR="00151382" w:rsidRPr="003B6B9A" w:rsidTr="003A6FEC">
        <w:trPr>
          <w:trHeight w:val="351"/>
        </w:trPr>
        <w:tc>
          <w:tcPr>
            <w:tcW w:w="1544" w:type="dxa"/>
            <w:tcBorders>
              <w:top w:val="nil"/>
              <w:left w:val="nil"/>
              <w:bottom w:val="nil"/>
              <w:right w:val="single" w:sz="4" w:space="0" w:color="auto"/>
            </w:tcBorders>
          </w:tcPr>
          <w:p w:rsidR="00151382" w:rsidRPr="003B6B9A"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151382" w:rsidRPr="00797773" w:rsidRDefault="00151382" w:rsidP="00C560F4">
            <w:pPr>
              <w:snapToGrid w:val="0"/>
              <w:spacing w:line="320" w:lineRule="exact"/>
              <w:ind w:right="480"/>
              <w:jc w:val="right"/>
              <w:rPr>
                <w:rFonts w:eastAsia="標楷體"/>
                <w:color w:val="000000" w:themeColor="text1"/>
              </w:rPr>
            </w:pPr>
            <w:r w:rsidRPr="00797773">
              <w:rPr>
                <w:rFonts w:eastAsia="標楷體"/>
                <w:color w:val="000000" w:themeColor="text1"/>
              </w:rPr>
              <w:t>230.</w:t>
            </w:r>
            <w:r w:rsidRPr="00797773">
              <w:rPr>
                <w:rFonts w:eastAsia="標楷體" w:hint="eastAsia"/>
                <w:color w:val="000000" w:themeColor="text1"/>
              </w:rPr>
              <w:t>6</w:t>
            </w:r>
          </w:p>
        </w:tc>
        <w:tc>
          <w:tcPr>
            <w:tcW w:w="1233" w:type="dxa"/>
            <w:tcBorders>
              <w:top w:val="nil"/>
              <w:left w:val="nil"/>
              <w:bottom w:val="nil"/>
              <w:right w:val="nil"/>
            </w:tcBorders>
            <w:vAlign w:val="center"/>
          </w:tcPr>
          <w:p w:rsidR="00151382" w:rsidRPr="00797773" w:rsidRDefault="00151382" w:rsidP="00C560F4">
            <w:pPr>
              <w:snapToGrid w:val="0"/>
              <w:spacing w:line="320" w:lineRule="exact"/>
              <w:ind w:right="296"/>
              <w:jc w:val="right"/>
              <w:rPr>
                <w:rFonts w:eastAsia="標楷體"/>
                <w:color w:val="000000" w:themeColor="text1"/>
              </w:rPr>
            </w:pPr>
            <w:r w:rsidRPr="00797773">
              <w:rPr>
                <w:rFonts w:eastAsia="標楷體"/>
                <w:color w:val="000000" w:themeColor="text1"/>
              </w:rPr>
              <w:t>-13.9</w:t>
            </w:r>
          </w:p>
        </w:tc>
        <w:tc>
          <w:tcPr>
            <w:tcW w:w="1800" w:type="dxa"/>
            <w:tcBorders>
              <w:top w:val="nil"/>
              <w:left w:val="nil"/>
              <w:bottom w:val="nil"/>
              <w:right w:val="nil"/>
            </w:tcBorders>
            <w:vAlign w:val="center"/>
          </w:tcPr>
          <w:p w:rsidR="00151382" w:rsidRPr="00797773" w:rsidRDefault="00151382" w:rsidP="00C560F4">
            <w:pPr>
              <w:snapToGrid w:val="0"/>
              <w:spacing w:line="320" w:lineRule="exact"/>
              <w:ind w:right="536"/>
              <w:jc w:val="right"/>
              <w:rPr>
                <w:rFonts w:eastAsia="標楷體"/>
                <w:color w:val="000000" w:themeColor="text1"/>
              </w:rPr>
            </w:pPr>
            <w:r w:rsidRPr="00797773">
              <w:rPr>
                <w:rFonts w:eastAsia="標楷體"/>
                <w:color w:val="000000" w:themeColor="text1"/>
              </w:rPr>
              <w:t>208.</w:t>
            </w:r>
            <w:r w:rsidRPr="00797773">
              <w:rPr>
                <w:rFonts w:eastAsia="標楷體" w:hint="eastAsia"/>
                <w:color w:val="000000" w:themeColor="text1"/>
              </w:rPr>
              <w:t>8</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-16.1</w:t>
            </w:r>
          </w:p>
        </w:tc>
        <w:tc>
          <w:tcPr>
            <w:tcW w:w="1460" w:type="dxa"/>
            <w:tcBorders>
              <w:top w:val="nil"/>
              <w:left w:val="nil"/>
              <w:bottom w:val="nil"/>
              <w:right w:val="nil"/>
            </w:tcBorders>
            <w:vAlign w:val="center"/>
          </w:tcPr>
          <w:p w:rsidR="00151382" w:rsidRPr="00797773" w:rsidRDefault="00151382" w:rsidP="00C560F4">
            <w:pPr>
              <w:snapToGrid w:val="0"/>
              <w:spacing w:line="320" w:lineRule="exact"/>
              <w:ind w:right="460"/>
              <w:jc w:val="right"/>
              <w:rPr>
                <w:rFonts w:eastAsia="標楷體"/>
                <w:color w:val="000000" w:themeColor="text1"/>
              </w:rPr>
            </w:pPr>
            <w:r w:rsidRPr="00797773">
              <w:rPr>
                <w:rFonts w:eastAsia="標楷體"/>
                <w:color w:val="000000" w:themeColor="text1"/>
              </w:rPr>
              <w:t>21.</w:t>
            </w:r>
            <w:r w:rsidRPr="00797773">
              <w:rPr>
                <w:rFonts w:eastAsia="標楷體" w:hint="eastAsia"/>
                <w:color w:val="000000" w:themeColor="text1"/>
              </w:rPr>
              <w:t>7</w:t>
            </w:r>
          </w:p>
        </w:tc>
      </w:tr>
      <w:tr w:rsidR="00151382" w:rsidRPr="003B6B9A" w:rsidTr="003A6FEC">
        <w:trPr>
          <w:trHeight w:val="351"/>
        </w:trPr>
        <w:tc>
          <w:tcPr>
            <w:tcW w:w="1544" w:type="dxa"/>
            <w:tcBorders>
              <w:top w:val="nil"/>
              <w:left w:val="nil"/>
              <w:bottom w:val="nil"/>
              <w:right w:val="single" w:sz="4" w:space="0" w:color="auto"/>
            </w:tcBorders>
          </w:tcPr>
          <w:p w:rsidR="00151382"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151382" w:rsidRPr="00797773" w:rsidRDefault="00151382" w:rsidP="00C560F4">
            <w:pPr>
              <w:snapToGrid w:val="0"/>
              <w:spacing w:line="320" w:lineRule="exact"/>
              <w:ind w:right="480"/>
              <w:jc w:val="right"/>
              <w:rPr>
                <w:rFonts w:eastAsia="標楷體"/>
                <w:color w:val="000000" w:themeColor="text1"/>
              </w:rPr>
            </w:pPr>
            <w:r w:rsidRPr="00797773">
              <w:rPr>
                <w:rFonts w:eastAsia="標楷體"/>
                <w:color w:val="000000" w:themeColor="text1"/>
              </w:rPr>
              <w:t>23</w:t>
            </w:r>
            <w:r w:rsidRPr="00797773">
              <w:rPr>
                <w:rFonts w:eastAsia="標楷體" w:hint="eastAsia"/>
                <w:color w:val="000000" w:themeColor="text1"/>
              </w:rPr>
              <w:t>5</w:t>
            </w:r>
            <w:r w:rsidRPr="00797773">
              <w:rPr>
                <w:rFonts w:eastAsia="標楷體"/>
                <w:color w:val="000000" w:themeColor="text1"/>
              </w:rPr>
              <w:t>.</w:t>
            </w:r>
            <w:r>
              <w:rPr>
                <w:rFonts w:eastAsia="標楷體" w:hint="eastAsia"/>
                <w:color w:val="000000" w:themeColor="text1"/>
              </w:rPr>
              <w:t>2</w:t>
            </w:r>
          </w:p>
        </w:tc>
        <w:tc>
          <w:tcPr>
            <w:tcW w:w="1233" w:type="dxa"/>
            <w:tcBorders>
              <w:top w:val="nil"/>
              <w:left w:val="nil"/>
              <w:bottom w:val="nil"/>
              <w:right w:val="nil"/>
            </w:tcBorders>
            <w:vAlign w:val="center"/>
          </w:tcPr>
          <w:p w:rsidR="00151382" w:rsidRPr="00797773" w:rsidRDefault="00151382" w:rsidP="00C560F4">
            <w:pPr>
              <w:snapToGrid w:val="0"/>
              <w:spacing w:line="320" w:lineRule="exact"/>
              <w:ind w:right="296"/>
              <w:jc w:val="right"/>
              <w:rPr>
                <w:rFonts w:eastAsia="標楷體"/>
                <w:color w:val="000000" w:themeColor="text1"/>
              </w:rPr>
            </w:pPr>
            <w:r w:rsidRPr="00797773">
              <w:rPr>
                <w:rFonts w:eastAsia="標楷體"/>
                <w:color w:val="000000" w:themeColor="text1"/>
              </w:rPr>
              <w:t>-1</w:t>
            </w:r>
            <w:r>
              <w:rPr>
                <w:rFonts w:eastAsia="標楷體" w:hint="eastAsia"/>
                <w:color w:val="000000" w:themeColor="text1"/>
              </w:rPr>
              <w:t>2</w:t>
            </w:r>
            <w:r w:rsidRPr="00797773">
              <w:rPr>
                <w:rFonts w:eastAsia="標楷體"/>
                <w:color w:val="000000" w:themeColor="text1"/>
              </w:rPr>
              <w:t>.</w:t>
            </w:r>
            <w:r>
              <w:rPr>
                <w:rFonts w:eastAsia="標楷體" w:hint="eastAsia"/>
                <w:color w:val="000000" w:themeColor="text1"/>
              </w:rPr>
              <w:t>0</w:t>
            </w:r>
          </w:p>
        </w:tc>
        <w:tc>
          <w:tcPr>
            <w:tcW w:w="1800" w:type="dxa"/>
            <w:tcBorders>
              <w:top w:val="nil"/>
              <w:left w:val="nil"/>
              <w:bottom w:val="nil"/>
              <w:right w:val="nil"/>
            </w:tcBorders>
            <w:vAlign w:val="center"/>
          </w:tcPr>
          <w:p w:rsidR="00151382" w:rsidRPr="00797773" w:rsidRDefault="00151382" w:rsidP="00C560F4">
            <w:pPr>
              <w:snapToGrid w:val="0"/>
              <w:spacing w:line="320" w:lineRule="exact"/>
              <w:ind w:right="536"/>
              <w:jc w:val="right"/>
              <w:rPr>
                <w:rFonts w:eastAsia="標楷體"/>
                <w:color w:val="000000" w:themeColor="text1"/>
              </w:rPr>
            </w:pPr>
            <w:r w:rsidRPr="00797773">
              <w:rPr>
                <w:rFonts w:eastAsia="標楷體" w:hint="eastAsia"/>
                <w:color w:val="000000" w:themeColor="text1"/>
              </w:rPr>
              <w:t>199</w:t>
            </w:r>
            <w:r w:rsidRPr="00797773">
              <w:rPr>
                <w:rFonts w:eastAsia="標楷體"/>
                <w:color w:val="000000" w:themeColor="text1"/>
              </w:rPr>
              <w:t>.</w:t>
            </w:r>
            <w:r>
              <w:rPr>
                <w:rFonts w:eastAsia="標楷體" w:hint="eastAsia"/>
                <w:color w:val="000000" w:themeColor="text1"/>
              </w:rPr>
              <w:t>1</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7</w:t>
            </w:r>
            <w:r w:rsidRPr="00797773">
              <w:rPr>
                <w:rFonts w:eastAsia="標楷體"/>
                <w:color w:val="000000" w:themeColor="text1"/>
              </w:rPr>
              <w:t>.</w:t>
            </w:r>
            <w:r>
              <w:rPr>
                <w:rFonts w:eastAsia="標楷體" w:hint="eastAsia"/>
                <w:color w:val="000000" w:themeColor="text1"/>
              </w:rPr>
              <w:t>5</w:t>
            </w:r>
          </w:p>
        </w:tc>
        <w:tc>
          <w:tcPr>
            <w:tcW w:w="1460" w:type="dxa"/>
            <w:tcBorders>
              <w:top w:val="nil"/>
              <w:left w:val="nil"/>
              <w:bottom w:val="nil"/>
              <w:right w:val="nil"/>
            </w:tcBorders>
            <w:vAlign w:val="center"/>
          </w:tcPr>
          <w:p w:rsidR="00151382" w:rsidRPr="00797773" w:rsidRDefault="00151382" w:rsidP="00C560F4">
            <w:pPr>
              <w:snapToGrid w:val="0"/>
              <w:spacing w:line="320" w:lineRule="exact"/>
              <w:ind w:right="460"/>
              <w:jc w:val="right"/>
              <w:rPr>
                <w:rFonts w:eastAsia="標楷體"/>
                <w:color w:val="000000" w:themeColor="text1"/>
              </w:rPr>
            </w:pPr>
            <w:r w:rsidRPr="00797773">
              <w:rPr>
                <w:rFonts w:eastAsia="標楷體" w:hint="eastAsia"/>
                <w:color w:val="000000" w:themeColor="text1"/>
              </w:rPr>
              <w:t>36</w:t>
            </w:r>
            <w:r w:rsidRPr="00797773">
              <w:rPr>
                <w:rFonts w:eastAsia="標楷體"/>
                <w:color w:val="000000" w:themeColor="text1"/>
              </w:rPr>
              <w:t>.</w:t>
            </w:r>
            <w:r>
              <w:rPr>
                <w:rFonts w:eastAsia="標楷體" w:hint="eastAsia"/>
                <w:color w:val="000000" w:themeColor="text1"/>
              </w:rPr>
              <w:t>1</w:t>
            </w:r>
          </w:p>
        </w:tc>
      </w:tr>
      <w:tr w:rsidR="00151382" w:rsidRPr="003B6B9A" w:rsidTr="003A6FEC">
        <w:trPr>
          <w:trHeight w:val="351"/>
        </w:trPr>
        <w:tc>
          <w:tcPr>
            <w:tcW w:w="1544" w:type="dxa"/>
            <w:tcBorders>
              <w:top w:val="nil"/>
              <w:left w:val="nil"/>
              <w:bottom w:val="nil"/>
              <w:right w:val="single" w:sz="4" w:space="0" w:color="auto"/>
            </w:tcBorders>
          </w:tcPr>
          <w:p w:rsidR="00151382"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151382" w:rsidRPr="004663FD" w:rsidRDefault="00151382" w:rsidP="00C560F4">
            <w:pPr>
              <w:snapToGrid w:val="0"/>
              <w:spacing w:line="320" w:lineRule="exact"/>
              <w:ind w:right="480"/>
              <w:jc w:val="right"/>
              <w:rPr>
                <w:rFonts w:eastAsia="標楷體"/>
                <w:color w:val="000000" w:themeColor="text1"/>
              </w:rPr>
            </w:pPr>
            <w:r w:rsidRPr="004663FD">
              <w:rPr>
                <w:rFonts w:eastAsia="標楷體"/>
                <w:color w:val="000000" w:themeColor="text1"/>
              </w:rPr>
              <w:t>23</w:t>
            </w:r>
            <w:r w:rsidRPr="004663FD">
              <w:rPr>
                <w:rFonts w:eastAsia="標楷體" w:hint="eastAsia"/>
                <w:color w:val="000000" w:themeColor="text1"/>
              </w:rPr>
              <w:t>9</w:t>
            </w:r>
            <w:r w:rsidRPr="004663FD">
              <w:rPr>
                <w:rFonts w:eastAsia="標楷體"/>
                <w:color w:val="000000" w:themeColor="text1"/>
              </w:rPr>
              <w:t>.</w:t>
            </w:r>
            <w:r>
              <w:rPr>
                <w:rFonts w:eastAsia="標楷體" w:hint="eastAsia"/>
                <w:color w:val="000000" w:themeColor="text1"/>
              </w:rPr>
              <w:t>0</w:t>
            </w:r>
          </w:p>
        </w:tc>
        <w:tc>
          <w:tcPr>
            <w:tcW w:w="1233" w:type="dxa"/>
            <w:tcBorders>
              <w:top w:val="nil"/>
              <w:left w:val="nil"/>
              <w:bottom w:val="nil"/>
              <w:right w:val="nil"/>
            </w:tcBorders>
            <w:vAlign w:val="center"/>
          </w:tcPr>
          <w:p w:rsidR="00151382" w:rsidRPr="004663FD" w:rsidRDefault="00151382" w:rsidP="00C560F4">
            <w:pPr>
              <w:snapToGrid w:val="0"/>
              <w:spacing w:line="320" w:lineRule="exact"/>
              <w:ind w:right="296"/>
              <w:jc w:val="right"/>
              <w:rPr>
                <w:rFonts w:eastAsia="標楷體"/>
                <w:color w:val="000000" w:themeColor="text1"/>
              </w:rPr>
            </w:pPr>
            <w:r w:rsidRPr="004663FD">
              <w:rPr>
                <w:rFonts w:eastAsia="標楷體"/>
                <w:color w:val="000000" w:themeColor="text1"/>
              </w:rPr>
              <w:t>-1</w:t>
            </w:r>
            <w:r w:rsidRPr="004663FD">
              <w:rPr>
                <w:rFonts w:eastAsia="標楷體" w:hint="eastAsia"/>
                <w:color w:val="000000" w:themeColor="text1"/>
              </w:rPr>
              <w:t>4</w:t>
            </w:r>
            <w:r w:rsidRPr="004663FD">
              <w:rPr>
                <w:rFonts w:eastAsia="標楷體"/>
                <w:color w:val="000000" w:themeColor="text1"/>
              </w:rPr>
              <w:t>.</w:t>
            </w:r>
            <w:r>
              <w:rPr>
                <w:rFonts w:eastAsia="標楷體" w:hint="eastAsia"/>
                <w:color w:val="000000" w:themeColor="text1"/>
              </w:rPr>
              <w:t>9</w:t>
            </w:r>
          </w:p>
        </w:tc>
        <w:tc>
          <w:tcPr>
            <w:tcW w:w="1800" w:type="dxa"/>
            <w:tcBorders>
              <w:top w:val="nil"/>
              <w:left w:val="nil"/>
              <w:bottom w:val="nil"/>
              <w:right w:val="nil"/>
            </w:tcBorders>
            <w:vAlign w:val="center"/>
          </w:tcPr>
          <w:p w:rsidR="00151382" w:rsidRPr="004663FD" w:rsidRDefault="00151382" w:rsidP="00C560F4">
            <w:pPr>
              <w:snapToGrid w:val="0"/>
              <w:spacing w:line="320" w:lineRule="exact"/>
              <w:ind w:right="536"/>
              <w:jc w:val="right"/>
              <w:rPr>
                <w:rFonts w:eastAsia="標楷體"/>
                <w:color w:val="000000" w:themeColor="text1"/>
              </w:rPr>
            </w:pPr>
            <w:r w:rsidRPr="004663FD">
              <w:rPr>
                <w:rFonts w:eastAsia="標楷體" w:hint="eastAsia"/>
                <w:color w:val="000000" w:themeColor="text1"/>
              </w:rPr>
              <w:t>199</w:t>
            </w:r>
            <w:r w:rsidRPr="004663FD">
              <w:rPr>
                <w:rFonts w:eastAsia="標楷體"/>
                <w:color w:val="000000" w:themeColor="text1"/>
              </w:rPr>
              <w:t>.</w:t>
            </w:r>
            <w:r>
              <w:rPr>
                <w:rFonts w:eastAsia="標楷體" w:hint="eastAsia"/>
                <w:color w:val="000000" w:themeColor="text1"/>
              </w:rPr>
              <w:t>6</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6</w:t>
            </w:r>
            <w:r w:rsidRPr="00797773">
              <w:rPr>
                <w:rFonts w:eastAsia="標楷體"/>
                <w:color w:val="000000" w:themeColor="text1"/>
              </w:rPr>
              <w:t>.</w:t>
            </w:r>
            <w:r w:rsidRPr="00797773">
              <w:rPr>
                <w:rFonts w:eastAsia="標楷體" w:hint="eastAsia"/>
                <w:color w:val="000000" w:themeColor="text1"/>
              </w:rPr>
              <w:t>7</w:t>
            </w:r>
          </w:p>
        </w:tc>
        <w:tc>
          <w:tcPr>
            <w:tcW w:w="1460" w:type="dxa"/>
            <w:tcBorders>
              <w:top w:val="nil"/>
              <w:left w:val="nil"/>
              <w:bottom w:val="nil"/>
              <w:right w:val="nil"/>
            </w:tcBorders>
            <w:vAlign w:val="center"/>
          </w:tcPr>
          <w:p w:rsidR="00151382" w:rsidRPr="004663FD" w:rsidRDefault="00151382" w:rsidP="00C560F4">
            <w:pPr>
              <w:snapToGrid w:val="0"/>
              <w:spacing w:line="320" w:lineRule="exact"/>
              <w:ind w:right="460"/>
              <w:jc w:val="right"/>
              <w:rPr>
                <w:rFonts w:eastAsia="標楷體"/>
                <w:color w:val="000000" w:themeColor="text1"/>
              </w:rPr>
            </w:pPr>
            <w:r w:rsidRPr="004663FD">
              <w:rPr>
                <w:rFonts w:eastAsia="標楷體" w:hint="eastAsia"/>
                <w:color w:val="000000" w:themeColor="text1"/>
              </w:rPr>
              <w:t>39</w:t>
            </w:r>
            <w:r w:rsidRPr="004663FD">
              <w:rPr>
                <w:rFonts w:eastAsia="標楷體"/>
                <w:color w:val="000000" w:themeColor="text1"/>
              </w:rPr>
              <w:t>.</w:t>
            </w:r>
            <w:r>
              <w:rPr>
                <w:rFonts w:eastAsia="標楷體" w:hint="eastAsia"/>
                <w:color w:val="000000" w:themeColor="text1"/>
              </w:rPr>
              <w:t>4</w:t>
            </w:r>
          </w:p>
        </w:tc>
      </w:tr>
      <w:tr w:rsidR="00151382" w:rsidRPr="003B6B9A" w:rsidTr="003A6FEC">
        <w:trPr>
          <w:trHeight w:val="351"/>
        </w:trPr>
        <w:tc>
          <w:tcPr>
            <w:tcW w:w="1544" w:type="dxa"/>
            <w:tcBorders>
              <w:top w:val="nil"/>
              <w:left w:val="nil"/>
              <w:bottom w:val="nil"/>
              <w:right w:val="single" w:sz="4" w:space="0" w:color="auto"/>
            </w:tcBorders>
          </w:tcPr>
          <w:p w:rsidR="00151382"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151382" w:rsidRPr="004663FD" w:rsidRDefault="00151382" w:rsidP="00C560F4">
            <w:pPr>
              <w:snapToGrid w:val="0"/>
              <w:spacing w:line="320" w:lineRule="exact"/>
              <w:ind w:right="480"/>
              <w:jc w:val="right"/>
              <w:rPr>
                <w:rFonts w:eastAsia="標楷體"/>
                <w:color w:val="000000" w:themeColor="text1"/>
              </w:rPr>
            </w:pPr>
            <w:r>
              <w:rPr>
                <w:rFonts w:eastAsia="標楷體" w:hint="eastAsia"/>
                <w:color w:val="000000" w:themeColor="text1"/>
              </w:rPr>
              <w:t>225.3</w:t>
            </w:r>
          </w:p>
        </w:tc>
        <w:tc>
          <w:tcPr>
            <w:tcW w:w="1233" w:type="dxa"/>
            <w:tcBorders>
              <w:top w:val="nil"/>
              <w:left w:val="nil"/>
              <w:bottom w:val="nil"/>
              <w:right w:val="nil"/>
            </w:tcBorders>
            <w:vAlign w:val="center"/>
          </w:tcPr>
          <w:p w:rsidR="00151382" w:rsidRPr="004663FD" w:rsidRDefault="00151382" w:rsidP="00C560F4">
            <w:pPr>
              <w:snapToGrid w:val="0"/>
              <w:spacing w:line="320" w:lineRule="exact"/>
              <w:ind w:right="296"/>
              <w:jc w:val="right"/>
              <w:rPr>
                <w:rFonts w:eastAsia="標楷體"/>
                <w:color w:val="000000" w:themeColor="text1"/>
              </w:rPr>
            </w:pPr>
            <w:r>
              <w:rPr>
                <w:rFonts w:eastAsia="標楷體" w:hint="eastAsia"/>
                <w:color w:val="000000" w:themeColor="text1"/>
              </w:rPr>
              <w:t>-14.7</w:t>
            </w:r>
          </w:p>
        </w:tc>
        <w:tc>
          <w:tcPr>
            <w:tcW w:w="1800" w:type="dxa"/>
            <w:tcBorders>
              <w:top w:val="nil"/>
              <w:left w:val="nil"/>
              <w:bottom w:val="nil"/>
              <w:right w:val="nil"/>
            </w:tcBorders>
            <w:vAlign w:val="center"/>
          </w:tcPr>
          <w:p w:rsidR="00151382" w:rsidRPr="004663FD" w:rsidRDefault="00151382" w:rsidP="00C560F4">
            <w:pPr>
              <w:snapToGrid w:val="0"/>
              <w:spacing w:line="320" w:lineRule="exact"/>
              <w:ind w:right="536"/>
              <w:jc w:val="right"/>
              <w:rPr>
                <w:rFonts w:eastAsia="標楷體"/>
                <w:color w:val="000000" w:themeColor="text1"/>
              </w:rPr>
            </w:pPr>
            <w:r>
              <w:rPr>
                <w:rFonts w:eastAsia="標楷體" w:hint="eastAsia"/>
                <w:color w:val="000000" w:themeColor="text1"/>
              </w:rPr>
              <w:t>173.1</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Pr>
                <w:rFonts w:eastAsia="標楷體" w:hint="eastAsia"/>
                <w:color w:val="000000" w:themeColor="text1"/>
              </w:rPr>
              <w:t>-24.3</w:t>
            </w:r>
          </w:p>
        </w:tc>
        <w:tc>
          <w:tcPr>
            <w:tcW w:w="1460" w:type="dxa"/>
            <w:tcBorders>
              <w:top w:val="nil"/>
              <w:left w:val="nil"/>
              <w:bottom w:val="nil"/>
              <w:right w:val="nil"/>
            </w:tcBorders>
            <w:vAlign w:val="center"/>
          </w:tcPr>
          <w:p w:rsidR="00151382" w:rsidRPr="004663FD" w:rsidRDefault="00151382" w:rsidP="00C560F4">
            <w:pPr>
              <w:snapToGrid w:val="0"/>
              <w:spacing w:line="320" w:lineRule="exact"/>
              <w:ind w:right="460"/>
              <w:jc w:val="right"/>
              <w:rPr>
                <w:rFonts w:eastAsia="標楷體"/>
                <w:color w:val="000000" w:themeColor="text1"/>
              </w:rPr>
            </w:pPr>
            <w:r>
              <w:rPr>
                <w:rFonts w:eastAsia="標楷體" w:hint="eastAsia"/>
                <w:color w:val="000000" w:themeColor="text1"/>
              </w:rPr>
              <w:t>52.3</w:t>
            </w:r>
          </w:p>
        </w:tc>
      </w:tr>
      <w:tr w:rsidR="00151382" w:rsidRPr="003B6B9A" w:rsidTr="00BD4145">
        <w:trPr>
          <w:trHeight w:val="351"/>
        </w:trPr>
        <w:tc>
          <w:tcPr>
            <w:tcW w:w="1544" w:type="dxa"/>
            <w:tcBorders>
              <w:top w:val="nil"/>
              <w:left w:val="nil"/>
              <w:bottom w:val="nil"/>
              <w:right w:val="single" w:sz="4" w:space="0" w:color="auto"/>
            </w:tcBorders>
          </w:tcPr>
          <w:p w:rsidR="00151382"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151382" w:rsidRPr="004663FD" w:rsidRDefault="00151382" w:rsidP="00C560F4">
            <w:pPr>
              <w:snapToGrid w:val="0"/>
              <w:spacing w:line="320" w:lineRule="exact"/>
              <w:ind w:right="480"/>
              <w:jc w:val="right"/>
              <w:rPr>
                <w:rFonts w:eastAsia="標楷體"/>
                <w:color w:val="000000" w:themeColor="text1"/>
              </w:rPr>
            </w:pPr>
            <w:r>
              <w:rPr>
                <w:rFonts w:eastAsia="標楷體" w:hint="eastAsia"/>
                <w:color w:val="000000" w:themeColor="text1"/>
              </w:rPr>
              <w:t>239.2</w:t>
            </w:r>
          </w:p>
        </w:tc>
        <w:tc>
          <w:tcPr>
            <w:tcW w:w="1233" w:type="dxa"/>
            <w:tcBorders>
              <w:top w:val="nil"/>
              <w:left w:val="nil"/>
              <w:bottom w:val="nil"/>
              <w:right w:val="nil"/>
            </w:tcBorders>
            <w:vAlign w:val="center"/>
          </w:tcPr>
          <w:p w:rsidR="00151382" w:rsidRPr="004663FD" w:rsidRDefault="00151382" w:rsidP="00C560F4">
            <w:pPr>
              <w:snapToGrid w:val="0"/>
              <w:spacing w:line="320" w:lineRule="exact"/>
              <w:ind w:right="296"/>
              <w:jc w:val="right"/>
              <w:rPr>
                <w:rFonts w:eastAsia="標楷體"/>
                <w:color w:val="000000" w:themeColor="text1"/>
              </w:rPr>
            </w:pPr>
            <w:r>
              <w:rPr>
                <w:rFonts w:eastAsia="標楷體" w:hint="eastAsia"/>
                <w:color w:val="000000" w:themeColor="text1"/>
              </w:rPr>
              <w:t>-11.0</w:t>
            </w:r>
          </w:p>
        </w:tc>
        <w:tc>
          <w:tcPr>
            <w:tcW w:w="1800" w:type="dxa"/>
            <w:tcBorders>
              <w:top w:val="nil"/>
              <w:left w:val="nil"/>
              <w:bottom w:val="nil"/>
              <w:right w:val="nil"/>
            </w:tcBorders>
            <w:vAlign w:val="center"/>
          </w:tcPr>
          <w:p w:rsidR="00151382" w:rsidRPr="004663FD" w:rsidRDefault="00151382" w:rsidP="00C560F4">
            <w:pPr>
              <w:snapToGrid w:val="0"/>
              <w:spacing w:line="320" w:lineRule="exact"/>
              <w:ind w:right="536"/>
              <w:jc w:val="right"/>
              <w:rPr>
                <w:rFonts w:eastAsia="標楷體"/>
                <w:color w:val="000000" w:themeColor="text1"/>
              </w:rPr>
            </w:pPr>
            <w:r>
              <w:rPr>
                <w:rFonts w:eastAsia="標楷體" w:hint="eastAsia"/>
                <w:color w:val="000000" w:themeColor="text1"/>
              </w:rPr>
              <w:t>178.1</w:t>
            </w:r>
          </w:p>
        </w:tc>
        <w:tc>
          <w:tcPr>
            <w:tcW w:w="1440" w:type="dxa"/>
            <w:tcBorders>
              <w:top w:val="nil"/>
              <w:left w:val="nil"/>
              <w:bottom w:val="nil"/>
              <w:right w:val="nil"/>
            </w:tcBorders>
            <w:vAlign w:val="center"/>
          </w:tcPr>
          <w:p w:rsidR="00151382" w:rsidRPr="00797773" w:rsidRDefault="00151382" w:rsidP="00C560F4">
            <w:pPr>
              <w:snapToGrid w:val="0"/>
              <w:spacing w:line="320" w:lineRule="exact"/>
              <w:ind w:right="417"/>
              <w:jc w:val="right"/>
              <w:rPr>
                <w:rFonts w:eastAsia="標楷體"/>
                <w:color w:val="000000" w:themeColor="text1"/>
              </w:rPr>
            </w:pPr>
            <w:r>
              <w:rPr>
                <w:rFonts w:eastAsia="標楷體" w:hint="eastAsia"/>
                <w:color w:val="000000" w:themeColor="text1"/>
              </w:rPr>
              <w:t>-20.0</w:t>
            </w:r>
          </w:p>
        </w:tc>
        <w:tc>
          <w:tcPr>
            <w:tcW w:w="1460" w:type="dxa"/>
            <w:tcBorders>
              <w:top w:val="nil"/>
              <w:left w:val="nil"/>
              <w:bottom w:val="nil"/>
              <w:right w:val="nil"/>
            </w:tcBorders>
            <w:vAlign w:val="center"/>
          </w:tcPr>
          <w:p w:rsidR="00151382" w:rsidRPr="004663FD" w:rsidRDefault="00151382" w:rsidP="00C560F4">
            <w:pPr>
              <w:snapToGrid w:val="0"/>
              <w:spacing w:line="320" w:lineRule="exact"/>
              <w:ind w:right="460"/>
              <w:jc w:val="right"/>
              <w:rPr>
                <w:rFonts w:eastAsia="標楷體"/>
                <w:color w:val="000000" w:themeColor="text1"/>
              </w:rPr>
            </w:pPr>
            <w:r>
              <w:rPr>
                <w:rFonts w:eastAsia="標楷體" w:hint="eastAsia"/>
                <w:color w:val="000000" w:themeColor="text1"/>
              </w:rPr>
              <w:t>61.2</w:t>
            </w:r>
          </w:p>
        </w:tc>
      </w:tr>
      <w:tr w:rsidR="00151382" w:rsidRPr="003B6B9A" w:rsidTr="00151382">
        <w:trPr>
          <w:trHeight w:val="351"/>
        </w:trPr>
        <w:tc>
          <w:tcPr>
            <w:tcW w:w="1544" w:type="dxa"/>
            <w:tcBorders>
              <w:top w:val="nil"/>
              <w:left w:val="nil"/>
              <w:bottom w:val="nil"/>
              <w:right w:val="single" w:sz="4" w:space="0" w:color="auto"/>
            </w:tcBorders>
          </w:tcPr>
          <w:p w:rsidR="00151382"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151382" w:rsidRDefault="00151382" w:rsidP="00C560F4">
            <w:pPr>
              <w:snapToGrid w:val="0"/>
              <w:spacing w:line="320" w:lineRule="exact"/>
              <w:ind w:right="480"/>
              <w:jc w:val="right"/>
              <w:rPr>
                <w:rFonts w:eastAsia="標楷體"/>
                <w:color w:val="000000" w:themeColor="text1"/>
              </w:rPr>
            </w:pPr>
            <w:r>
              <w:rPr>
                <w:rFonts w:eastAsia="標楷體" w:hint="eastAsia"/>
                <w:color w:val="000000" w:themeColor="text1"/>
              </w:rPr>
              <w:t>221.3</w:t>
            </w:r>
          </w:p>
        </w:tc>
        <w:tc>
          <w:tcPr>
            <w:tcW w:w="1233" w:type="dxa"/>
            <w:tcBorders>
              <w:top w:val="nil"/>
              <w:left w:val="nil"/>
              <w:bottom w:val="nil"/>
              <w:right w:val="nil"/>
            </w:tcBorders>
            <w:vAlign w:val="center"/>
          </w:tcPr>
          <w:p w:rsidR="00151382" w:rsidRDefault="00151382" w:rsidP="00C560F4">
            <w:pPr>
              <w:snapToGrid w:val="0"/>
              <w:spacing w:line="320" w:lineRule="exact"/>
              <w:ind w:right="296"/>
              <w:jc w:val="right"/>
              <w:rPr>
                <w:rFonts w:eastAsia="標楷體"/>
                <w:color w:val="000000" w:themeColor="text1"/>
              </w:rPr>
            </w:pPr>
            <w:r>
              <w:rPr>
                <w:rFonts w:eastAsia="標楷體" w:hint="eastAsia"/>
                <w:color w:val="000000" w:themeColor="text1"/>
              </w:rPr>
              <w:t>-16.9</w:t>
            </w:r>
          </w:p>
        </w:tc>
        <w:tc>
          <w:tcPr>
            <w:tcW w:w="1800" w:type="dxa"/>
            <w:tcBorders>
              <w:top w:val="nil"/>
              <w:left w:val="nil"/>
              <w:bottom w:val="nil"/>
              <w:right w:val="nil"/>
            </w:tcBorders>
            <w:vAlign w:val="center"/>
          </w:tcPr>
          <w:p w:rsidR="00151382" w:rsidRDefault="00151382" w:rsidP="00C560F4">
            <w:pPr>
              <w:snapToGrid w:val="0"/>
              <w:spacing w:line="320" w:lineRule="exact"/>
              <w:ind w:right="536"/>
              <w:jc w:val="right"/>
              <w:rPr>
                <w:rFonts w:eastAsia="標楷體"/>
                <w:color w:val="000000" w:themeColor="text1"/>
              </w:rPr>
            </w:pPr>
            <w:r>
              <w:rPr>
                <w:rFonts w:eastAsia="標楷體" w:hint="eastAsia"/>
                <w:color w:val="000000" w:themeColor="text1"/>
              </w:rPr>
              <w:t>193.8</w:t>
            </w:r>
          </w:p>
        </w:tc>
        <w:tc>
          <w:tcPr>
            <w:tcW w:w="1440" w:type="dxa"/>
            <w:tcBorders>
              <w:top w:val="nil"/>
              <w:left w:val="nil"/>
              <w:bottom w:val="nil"/>
              <w:right w:val="nil"/>
            </w:tcBorders>
            <w:vAlign w:val="center"/>
          </w:tcPr>
          <w:p w:rsidR="00151382" w:rsidRDefault="00151382" w:rsidP="00C560F4">
            <w:pPr>
              <w:snapToGrid w:val="0"/>
              <w:spacing w:line="320" w:lineRule="exact"/>
              <w:ind w:right="417"/>
              <w:jc w:val="right"/>
              <w:rPr>
                <w:rFonts w:eastAsia="標楷體"/>
                <w:color w:val="000000" w:themeColor="text1"/>
              </w:rPr>
            </w:pPr>
            <w:r>
              <w:rPr>
                <w:rFonts w:eastAsia="標楷體" w:hint="eastAsia"/>
                <w:color w:val="000000" w:themeColor="text1"/>
              </w:rPr>
              <w:t>-13.7</w:t>
            </w:r>
          </w:p>
        </w:tc>
        <w:tc>
          <w:tcPr>
            <w:tcW w:w="1460" w:type="dxa"/>
            <w:tcBorders>
              <w:top w:val="nil"/>
              <w:left w:val="nil"/>
              <w:bottom w:val="nil"/>
              <w:right w:val="nil"/>
            </w:tcBorders>
            <w:vAlign w:val="center"/>
          </w:tcPr>
          <w:p w:rsidR="00151382" w:rsidRDefault="00151382" w:rsidP="00C560F4">
            <w:pPr>
              <w:snapToGrid w:val="0"/>
              <w:spacing w:line="320" w:lineRule="exact"/>
              <w:ind w:right="460"/>
              <w:jc w:val="right"/>
              <w:rPr>
                <w:rFonts w:eastAsia="標楷體"/>
                <w:color w:val="000000" w:themeColor="text1"/>
              </w:rPr>
            </w:pPr>
            <w:r>
              <w:rPr>
                <w:rFonts w:eastAsia="標楷體" w:hint="eastAsia"/>
                <w:color w:val="000000" w:themeColor="text1"/>
              </w:rPr>
              <w:t>27.5</w:t>
            </w:r>
          </w:p>
        </w:tc>
      </w:tr>
      <w:tr w:rsidR="00151382" w:rsidRPr="003B6B9A" w:rsidTr="003A6FEC">
        <w:trPr>
          <w:trHeight w:val="351"/>
        </w:trPr>
        <w:tc>
          <w:tcPr>
            <w:tcW w:w="1544" w:type="dxa"/>
            <w:tcBorders>
              <w:top w:val="nil"/>
              <w:left w:val="nil"/>
              <w:bottom w:val="single" w:sz="4" w:space="0" w:color="auto"/>
              <w:right w:val="single" w:sz="4" w:space="0" w:color="auto"/>
            </w:tcBorders>
          </w:tcPr>
          <w:p w:rsidR="00151382" w:rsidRDefault="00151382" w:rsidP="00C560F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single" w:sz="4" w:space="0" w:color="auto"/>
              <w:right w:val="nil"/>
            </w:tcBorders>
            <w:vAlign w:val="center"/>
          </w:tcPr>
          <w:p w:rsidR="00151382" w:rsidRDefault="00151382" w:rsidP="00C560F4">
            <w:pPr>
              <w:snapToGrid w:val="0"/>
              <w:spacing w:line="320" w:lineRule="exact"/>
              <w:ind w:right="480"/>
              <w:jc w:val="right"/>
              <w:rPr>
                <w:rFonts w:eastAsia="標楷體"/>
                <w:color w:val="000000" w:themeColor="text1"/>
              </w:rPr>
            </w:pPr>
            <w:r>
              <w:rPr>
                <w:rFonts w:eastAsia="標楷體" w:hint="eastAsia"/>
                <w:color w:val="000000" w:themeColor="text1"/>
              </w:rPr>
              <w:t>220.6</w:t>
            </w:r>
          </w:p>
        </w:tc>
        <w:tc>
          <w:tcPr>
            <w:tcW w:w="1233" w:type="dxa"/>
            <w:tcBorders>
              <w:top w:val="nil"/>
              <w:left w:val="nil"/>
              <w:bottom w:val="single" w:sz="4" w:space="0" w:color="auto"/>
              <w:right w:val="nil"/>
            </w:tcBorders>
            <w:vAlign w:val="center"/>
          </w:tcPr>
          <w:p w:rsidR="00151382" w:rsidRDefault="00151382" w:rsidP="00C560F4">
            <w:pPr>
              <w:snapToGrid w:val="0"/>
              <w:spacing w:line="320" w:lineRule="exact"/>
              <w:ind w:right="296"/>
              <w:jc w:val="right"/>
              <w:rPr>
                <w:rFonts w:eastAsia="標楷體"/>
                <w:color w:val="000000" w:themeColor="text1"/>
              </w:rPr>
            </w:pPr>
            <w:r>
              <w:rPr>
                <w:rFonts w:eastAsia="標楷體" w:hint="eastAsia"/>
                <w:color w:val="000000" w:themeColor="text1"/>
              </w:rPr>
              <w:t>-13.9</w:t>
            </w:r>
          </w:p>
        </w:tc>
        <w:tc>
          <w:tcPr>
            <w:tcW w:w="1800" w:type="dxa"/>
            <w:tcBorders>
              <w:top w:val="nil"/>
              <w:left w:val="nil"/>
              <w:bottom w:val="single" w:sz="4" w:space="0" w:color="auto"/>
              <w:right w:val="nil"/>
            </w:tcBorders>
            <w:vAlign w:val="center"/>
          </w:tcPr>
          <w:p w:rsidR="00151382" w:rsidRDefault="00151382" w:rsidP="00C560F4">
            <w:pPr>
              <w:snapToGrid w:val="0"/>
              <w:spacing w:line="320" w:lineRule="exact"/>
              <w:ind w:right="536"/>
              <w:jc w:val="right"/>
              <w:rPr>
                <w:rFonts w:eastAsia="標楷體"/>
                <w:color w:val="000000" w:themeColor="text1"/>
              </w:rPr>
            </w:pPr>
            <w:r>
              <w:rPr>
                <w:rFonts w:eastAsia="標楷體" w:hint="eastAsia"/>
                <w:color w:val="000000" w:themeColor="text1"/>
              </w:rPr>
              <w:t>178.9</w:t>
            </w:r>
          </w:p>
        </w:tc>
        <w:tc>
          <w:tcPr>
            <w:tcW w:w="1440" w:type="dxa"/>
            <w:tcBorders>
              <w:top w:val="nil"/>
              <w:left w:val="nil"/>
              <w:bottom w:val="single" w:sz="4" w:space="0" w:color="auto"/>
              <w:right w:val="nil"/>
            </w:tcBorders>
            <w:vAlign w:val="center"/>
          </w:tcPr>
          <w:p w:rsidR="00151382" w:rsidRDefault="00151382" w:rsidP="00C560F4">
            <w:pPr>
              <w:snapToGrid w:val="0"/>
              <w:spacing w:line="320" w:lineRule="exact"/>
              <w:ind w:right="417"/>
              <w:jc w:val="right"/>
              <w:rPr>
                <w:rFonts w:eastAsia="標楷體"/>
                <w:color w:val="000000" w:themeColor="text1"/>
              </w:rPr>
            </w:pPr>
            <w:r>
              <w:rPr>
                <w:rFonts w:eastAsia="標楷體" w:hint="eastAsia"/>
                <w:color w:val="000000" w:themeColor="text1"/>
              </w:rPr>
              <w:t>-15.6</w:t>
            </w:r>
          </w:p>
        </w:tc>
        <w:tc>
          <w:tcPr>
            <w:tcW w:w="1460" w:type="dxa"/>
            <w:tcBorders>
              <w:top w:val="nil"/>
              <w:left w:val="nil"/>
              <w:bottom w:val="single" w:sz="4" w:space="0" w:color="auto"/>
              <w:right w:val="nil"/>
            </w:tcBorders>
            <w:vAlign w:val="center"/>
          </w:tcPr>
          <w:p w:rsidR="00151382" w:rsidRDefault="00151382" w:rsidP="00C560F4">
            <w:pPr>
              <w:snapToGrid w:val="0"/>
              <w:spacing w:line="320" w:lineRule="exact"/>
              <w:ind w:right="460"/>
              <w:jc w:val="right"/>
              <w:rPr>
                <w:rFonts w:eastAsia="標楷體"/>
                <w:color w:val="000000" w:themeColor="text1"/>
              </w:rPr>
            </w:pPr>
            <w:r>
              <w:rPr>
                <w:rFonts w:eastAsia="標楷體" w:hint="eastAsia"/>
                <w:color w:val="000000" w:themeColor="text1"/>
              </w:rPr>
              <w:t>41.7</w:t>
            </w:r>
          </w:p>
        </w:tc>
      </w:tr>
    </w:tbl>
    <w:p w:rsidR="00F67965" w:rsidRPr="00F76DD7" w:rsidRDefault="00F67965" w:rsidP="00C13EC3">
      <w:pPr>
        <w:spacing w:line="320" w:lineRule="exact"/>
        <w:ind w:left="642" w:rightChars="-187" w:right="-449" w:hangingChars="292" w:hanging="642"/>
        <w:rPr>
          <w:rFonts w:eastAsia="標楷體"/>
          <w:sz w:val="22"/>
          <w:szCs w:val="22"/>
        </w:rPr>
      </w:pPr>
      <w:proofErr w:type="gramStart"/>
      <w:r w:rsidRPr="00F76DD7">
        <w:rPr>
          <w:rFonts w:eastAsia="標楷體"/>
          <w:sz w:val="22"/>
          <w:szCs w:val="22"/>
        </w:rPr>
        <w:t>註</w:t>
      </w:r>
      <w:proofErr w:type="gramEnd"/>
      <w:r w:rsidRPr="00F76DD7">
        <w:rPr>
          <w:rFonts w:eastAsia="標楷體"/>
          <w:sz w:val="22"/>
          <w:szCs w:val="22"/>
        </w:rPr>
        <w:t>：</w:t>
      </w:r>
      <w:r w:rsidRPr="00F76DD7">
        <w:rPr>
          <w:rFonts w:eastAsia="標楷體"/>
          <w:sz w:val="22"/>
          <w:szCs w:val="22"/>
        </w:rPr>
        <w:t>1.</w:t>
      </w:r>
      <w:r w:rsidRPr="00F76DD7">
        <w:rPr>
          <w:rFonts w:eastAsia="標楷體"/>
          <w:sz w:val="22"/>
          <w:szCs w:val="22"/>
        </w:rPr>
        <w:t>自</w:t>
      </w:r>
      <w:r w:rsidRPr="00F76DD7">
        <w:rPr>
          <w:rFonts w:eastAsia="標楷體"/>
          <w:sz w:val="22"/>
          <w:szCs w:val="22"/>
        </w:rPr>
        <w:t>95</w:t>
      </w:r>
      <w:r w:rsidRPr="00F76DD7">
        <w:rPr>
          <w:rFonts w:eastAsia="標楷體"/>
          <w:sz w:val="22"/>
          <w:szCs w:val="22"/>
        </w:rPr>
        <w:t>年</w:t>
      </w:r>
      <w:r w:rsidRPr="00F76DD7">
        <w:rPr>
          <w:rFonts w:eastAsia="標楷體"/>
          <w:sz w:val="22"/>
          <w:szCs w:val="22"/>
        </w:rPr>
        <w:t>1</w:t>
      </w:r>
      <w:r w:rsidRPr="00F76DD7">
        <w:rPr>
          <w:rFonts w:eastAsia="標楷體"/>
          <w:sz w:val="22"/>
          <w:szCs w:val="22"/>
        </w:rPr>
        <w:t>月起，進出口貿易統計改依聯合國</w:t>
      </w:r>
      <w:r w:rsidRPr="00F76DD7">
        <w:rPr>
          <w:rFonts w:eastAsia="標楷體"/>
          <w:sz w:val="22"/>
          <w:szCs w:val="22"/>
        </w:rPr>
        <w:t>2004</w:t>
      </w:r>
      <w:r w:rsidRPr="00F76DD7">
        <w:rPr>
          <w:rFonts w:eastAsia="標楷體"/>
          <w:sz w:val="22"/>
          <w:szCs w:val="22"/>
        </w:rPr>
        <w:t>年版「國際商品貿易統計手冊」規範之</w:t>
      </w:r>
      <w:proofErr w:type="gramStart"/>
      <w:r w:rsidRPr="00F76DD7">
        <w:rPr>
          <w:rFonts w:eastAsia="標楷體"/>
          <w:sz w:val="22"/>
          <w:szCs w:val="22"/>
        </w:rPr>
        <w:t>準則編布</w:t>
      </w:r>
      <w:proofErr w:type="gramEnd"/>
      <w:r w:rsidRPr="00F76DD7">
        <w:rPr>
          <w:rFonts w:eastAsia="標楷體"/>
          <w:sz w:val="22"/>
          <w:szCs w:val="22"/>
        </w:rPr>
        <w:t>，出口及進口總值改</w:t>
      </w:r>
      <w:proofErr w:type="gramStart"/>
      <w:r w:rsidRPr="00F76DD7">
        <w:rPr>
          <w:rFonts w:eastAsia="標楷體"/>
          <w:sz w:val="22"/>
          <w:szCs w:val="22"/>
        </w:rPr>
        <w:t>採</w:t>
      </w:r>
      <w:proofErr w:type="gramEnd"/>
      <w:r w:rsidRPr="00F76DD7">
        <w:rPr>
          <w:rFonts w:eastAsia="標楷體"/>
          <w:sz w:val="22"/>
          <w:szCs w:val="22"/>
        </w:rPr>
        <w:t>「出口總值＝出口＋復出口」、「進口總值＝進口＋復進口」之</w:t>
      </w:r>
      <w:proofErr w:type="gramStart"/>
      <w:r w:rsidRPr="00F76DD7">
        <w:rPr>
          <w:rFonts w:eastAsia="標楷體"/>
          <w:sz w:val="22"/>
          <w:szCs w:val="22"/>
        </w:rPr>
        <w:t>編法列</w:t>
      </w:r>
      <w:proofErr w:type="gramEnd"/>
      <w:r w:rsidRPr="00F76DD7">
        <w:rPr>
          <w:rFonts w:eastAsia="標楷體"/>
          <w:sz w:val="22"/>
          <w:szCs w:val="22"/>
        </w:rPr>
        <w:t>示。</w:t>
      </w:r>
    </w:p>
    <w:p w:rsidR="00F67965" w:rsidRPr="00F76DD7" w:rsidRDefault="00F67965" w:rsidP="00C13EC3">
      <w:pPr>
        <w:spacing w:line="320" w:lineRule="exact"/>
        <w:ind w:leftChars="177" w:left="612" w:rightChars="-187" w:right="-449" w:hangingChars="85" w:hanging="187"/>
        <w:rPr>
          <w:rFonts w:eastAsia="標楷體"/>
          <w:sz w:val="22"/>
          <w:szCs w:val="22"/>
        </w:rPr>
      </w:pPr>
      <w:r w:rsidRPr="00F76DD7">
        <w:rPr>
          <w:rFonts w:eastAsia="標楷體"/>
          <w:sz w:val="22"/>
          <w:szCs w:val="22"/>
        </w:rPr>
        <w:t>2.</w:t>
      </w:r>
      <w:r w:rsidRPr="00F76DD7">
        <w:rPr>
          <w:rFonts w:eastAsia="標楷體"/>
          <w:sz w:val="22"/>
          <w:szCs w:val="22"/>
        </w:rPr>
        <w:t>依據財政部定義，復出口：為外貨進口後因故退回或再轉售國外、或經簡易加工後再出口者。復進口：為國貨出口後因故退回或委外簡易加工後再進口。</w:t>
      </w:r>
    </w:p>
    <w:p w:rsidR="00F67965" w:rsidRPr="00F76DD7" w:rsidRDefault="00F67965" w:rsidP="00F67965">
      <w:pPr>
        <w:spacing w:line="320" w:lineRule="exact"/>
        <w:rPr>
          <w:rFonts w:eastAsia="標楷體"/>
        </w:rPr>
      </w:pPr>
      <w:r w:rsidRPr="00F76DD7">
        <w:rPr>
          <w:rFonts w:eastAsia="標楷體"/>
          <w:sz w:val="22"/>
          <w:szCs w:val="22"/>
        </w:rPr>
        <w:t>資料來源：財政部進出口貿易統計。</w:t>
      </w:r>
    </w:p>
    <w:p w:rsidR="00F67965" w:rsidRPr="005A46C3"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5A46C3">
        <w:rPr>
          <w:rFonts w:eastAsia="標楷體"/>
          <w:b/>
          <w:bCs/>
          <w:color w:val="FF0000"/>
          <w:kern w:val="0"/>
          <w:sz w:val="22"/>
          <w:szCs w:val="22"/>
        </w:rPr>
        <w:br w:type="page"/>
      </w:r>
      <w:r w:rsidRPr="00025C76">
        <w:rPr>
          <w:rFonts w:eastAsia="標楷體"/>
          <w:b/>
          <w:bCs/>
          <w:kern w:val="0"/>
          <w:sz w:val="28"/>
          <w:szCs w:val="20"/>
        </w:rPr>
        <w:lastRenderedPageBreak/>
        <w:t>２、</w:t>
      </w:r>
      <w:r w:rsidR="00151382" w:rsidRPr="00151382">
        <w:rPr>
          <w:rFonts w:eastAsia="標楷體" w:hint="eastAsia"/>
          <w:b/>
          <w:bCs/>
          <w:kern w:val="0"/>
          <w:sz w:val="28"/>
          <w:szCs w:val="20"/>
        </w:rPr>
        <w:t>104</w:t>
      </w:r>
      <w:r w:rsidR="00151382" w:rsidRPr="00151382">
        <w:rPr>
          <w:rFonts w:eastAsia="標楷體" w:hint="eastAsia"/>
          <w:b/>
          <w:bCs/>
          <w:kern w:val="0"/>
          <w:sz w:val="28"/>
          <w:szCs w:val="20"/>
        </w:rPr>
        <w:t>年</w:t>
      </w:r>
      <w:r w:rsidR="00151382" w:rsidRPr="00151382">
        <w:rPr>
          <w:rFonts w:eastAsia="標楷體" w:hint="eastAsia"/>
          <w:b/>
          <w:bCs/>
          <w:kern w:val="0"/>
          <w:sz w:val="28"/>
          <w:szCs w:val="20"/>
        </w:rPr>
        <w:t>12</w:t>
      </w:r>
      <w:r w:rsidR="00151382" w:rsidRPr="00151382">
        <w:rPr>
          <w:rFonts w:eastAsia="標楷體" w:hint="eastAsia"/>
          <w:b/>
          <w:bCs/>
          <w:kern w:val="0"/>
          <w:sz w:val="28"/>
          <w:szCs w:val="20"/>
        </w:rPr>
        <w:t>月我對主要國家</w:t>
      </w:r>
      <w:r w:rsidR="00151382" w:rsidRPr="00151382">
        <w:rPr>
          <w:rFonts w:eastAsia="標楷體" w:hint="eastAsia"/>
          <w:b/>
          <w:bCs/>
          <w:kern w:val="0"/>
          <w:sz w:val="28"/>
          <w:szCs w:val="20"/>
        </w:rPr>
        <w:t>(</w:t>
      </w:r>
      <w:r w:rsidR="00151382" w:rsidRPr="00151382">
        <w:rPr>
          <w:rFonts w:eastAsia="標楷體" w:hint="eastAsia"/>
          <w:b/>
          <w:bCs/>
          <w:kern w:val="0"/>
          <w:sz w:val="28"/>
          <w:szCs w:val="20"/>
        </w:rPr>
        <w:t>地區</w:t>
      </w:r>
      <w:r w:rsidR="00151382" w:rsidRPr="00151382">
        <w:rPr>
          <w:rFonts w:eastAsia="標楷體" w:hint="eastAsia"/>
          <w:b/>
          <w:bCs/>
          <w:kern w:val="0"/>
          <w:sz w:val="28"/>
          <w:szCs w:val="20"/>
        </w:rPr>
        <w:t>)</w:t>
      </w:r>
      <w:r w:rsidR="00151382" w:rsidRPr="00151382">
        <w:rPr>
          <w:rFonts w:eastAsia="標楷體" w:hint="eastAsia"/>
          <w:b/>
          <w:bCs/>
          <w:kern w:val="0"/>
          <w:sz w:val="28"/>
          <w:szCs w:val="20"/>
        </w:rPr>
        <w:t>出口、進口減幅最多分別為印尼及沙烏地阿拉伯</w:t>
      </w:r>
    </w:p>
    <w:p w:rsidR="00F67965" w:rsidRPr="005A46C3" w:rsidRDefault="00151382" w:rsidP="00F67965">
      <w:pPr>
        <w:numPr>
          <w:ilvl w:val="0"/>
          <w:numId w:val="4"/>
        </w:numPr>
        <w:snapToGrid w:val="0"/>
        <w:spacing w:beforeLines="50" w:before="180" w:line="300" w:lineRule="auto"/>
        <w:ind w:left="851" w:right="-142" w:hanging="567"/>
        <w:jc w:val="both"/>
        <w:rPr>
          <w:rFonts w:eastAsia="標楷體"/>
          <w:bCs/>
          <w:color w:val="FF0000"/>
          <w:sz w:val="28"/>
          <w:szCs w:val="22"/>
        </w:rPr>
      </w:pPr>
      <w:r w:rsidRPr="00151382">
        <w:rPr>
          <w:rFonts w:eastAsia="標楷體" w:hint="eastAsia"/>
          <w:bCs/>
          <w:color w:val="000000" w:themeColor="text1"/>
          <w:sz w:val="28"/>
          <w:szCs w:val="22"/>
        </w:rPr>
        <w:t>12</w:t>
      </w:r>
      <w:r w:rsidRPr="00151382">
        <w:rPr>
          <w:rFonts w:eastAsia="標楷體"/>
          <w:bCs/>
          <w:color w:val="000000" w:themeColor="text1"/>
          <w:sz w:val="28"/>
          <w:szCs w:val="22"/>
        </w:rPr>
        <w:t>月我對主要國家</w:t>
      </w:r>
      <w:r w:rsidRPr="00151382">
        <w:rPr>
          <w:rFonts w:eastAsia="標楷體"/>
          <w:bCs/>
          <w:color w:val="000000" w:themeColor="text1"/>
          <w:sz w:val="28"/>
          <w:szCs w:val="22"/>
        </w:rPr>
        <w:t>(</w:t>
      </w:r>
      <w:r w:rsidRPr="00151382">
        <w:rPr>
          <w:rFonts w:eastAsia="標楷體"/>
          <w:bCs/>
          <w:color w:val="000000" w:themeColor="text1"/>
          <w:sz w:val="28"/>
          <w:szCs w:val="22"/>
        </w:rPr>
        <w:t>地區</w:t>
      </w:r>
      <w:r w:rsidRPr="00151382">
        <w:rPr>
          <w:rFonts w:eastAsia="標楷體"/>
          <w:bCs/>
          <w:color w:val="000000" w:themeColor="text1"/>
          <w:sz w:val="28"/>
          <w:szCs w:val="22"/>
        </w:rPr>
        <w:t>)</w:t>
      </w:r>
      <w:r w:rsidRPr="00151382">
        <w:rPr>
          <w:rFonts w:eastAsia="標楷體"/>
          <w:bCs/>
          <w:color w:val="000000" w:themeColor="text1"/>
          <w:sz w:val="28"/>
          <w:szCs w:val="22"/>
        </w:rPr>
        <w:t>出口</w:t>
      </w:r>
      <w:r w:rsidRPr="00151382">
        <w:rPr>
          <w:rFonts w:eastAsia="標楷體" w:hint="eastAsia"/>
          <w:bCs/>
          <w:color w:val="000000" w:themeColor="text1"/>
          <w:sz w:val="28"/>
          <w:szCs w:val="22"/>
        </w:rPr>
        <w:t>減幅</w:t>
      </w:r>
      <w:r w:rsidRPr="00151382">
        <w:rPr>
          <w:rFonts w:eastAsia="標楷體"/>
          <w:bCs/>
          <w:color w:val="000000" w:themeColor="text1"/>
          <w:sz w:val="28"/>
          <w:szCs w:val="22"/>
        </w:rPr>
        <w:t>最多為</w:t>
      </w:r>
      <w:r w:rsidRPr="00151382">
        <w:rPr>
          <w:rFonts w:eastAsia="標楷體" w:hint="eastAsia"/>
          <w:bCs/>
          <w:color w:val="000000" w:themeColor="text1"/>
          <w:sz w:val="28"/>
          <w:szCs w:val="22"/>
        </w:rPr>
        <w:t>印尼</w:t>
      </w:r>
      <w:r w:rsidRPr="00151382">
        <w:rPr>
          <w:rFonts w:eastAsia="標楷體"/>
          <w:bCs/>
          <w:color w:val="000000" w:themeColor="text1"/>
          <w:sz w:val="28"/>
          <w:szCs w:val="22"/>
        </w:rPr>
        <w:t>，</w:t>
      </w:r>
      <w:r w:rsidRPr="00151382">
        <w:rPr>
          <w:rFonts w:eastAsia="標楷體" w:hint="eastAsia"/>
          <w:bCs/>
          <w:color w:val="000000" w:themeColor="text1"/>
          <w:sz w:val="28"/>
          <w:szCs w:val="22"/>
        </w:rPr>
        <w:t>達</w:t>
      </w:r>
      <w:r w:rsidRPr="00151382">
        <w:rPr>
          <w:rFonts w:eastAsia="標楷體" w:hint="eastAsia"/>
          <w:bCs/>
          <w:color w:val="000000" w:themeColor="text1"/>
          <w:sz w:val="28"/>
          <w:szCs w:val="22"/>
        </w:rPr>
        <w:t>32.6</w:t>
      </w:r>
      <w:r w:rsidRPr="00151382">
        <w:rPr>
          <w:rFonts w:eastAsia="標楷體"/>
          <w:bCs/>
          <w:color w:val="000000" w:themeColor="text1"/>
          <w:sz w:val="28"/>
          <w:szCs w:val="22"/>
        </w:rPr>
        <w:t>%</w:t>
      </w:r>
      <w:r w:rsidRPr="00151382">
        <w:rPr>
          <w:rFonts w:eastAsia="標楷體"/>
          <w:bCs/>
          <w:color w:val="000000" w:themeColor="text1"/>
          <w:sz w:val="28"/>
          <w:szCs w:val="22"/>
        </w:rPr>
        <w:t>；進口</w:t>
      </w:r>
      <w:r w:rsidRPr="00151382">
        <w:rPr>
          <w:rFonts w:eastAsia="標楷體" w:hint="eastAsia"/>
          <w:bCs/>
          <w:color w:val="000000" w:themeColor="text1"/>
          <w:sz w:val="28"/>
          <w:szCs w:val="22"/>
        </w:rPr>
        <w:t>減幅</w:t>
      </w:r>
      <w:r w:rsidRPr="00151382">
        <w:rPr>
          <w:rFonts w:eastAsia="標楷體"/>
          <w:bCs/>
          <w:color w:val="000000" w:themeColor="text1"/>
          <w:sz w:val="28"/>
          <w:szCs w:val="22"/>
        </w:rPr>
        <w:t>最多為</w:t>
      </w:r>
      <w:r w:rsidRPr="00151382">
        <w:rPr>
          <w:rFonts w:eastAsia="標楷體" w:hint="eastAsia"/>
          <w:bCs/>
          <w:color w:val="000000" w:themeColor="text1"/>
          <w:sz w:val="28"/>
          <w:szCs w:val="22"/>
        </w:rPr>
        <w:t>沙烏地阿拉伯</w:t>
      </w:r>
      <w:r w:rsidRPr="00151382">
        <w:rPr>
          <w:rFonts w:eastAsia="標楷體"/>
          <w:bCs/>
          <w:color w:val="000000" w:themeColor="text1"/>
          <w:sz w:val="28"/>
          <w:szCs w:val="22"/>
        </w:rPr>
        <w:t>，</w:t>
      </w:r>
      <w:r w:rsidRPr="00151382">
        <w:rPr>
          <w:rFonts w:eastAsia="標楷體" w:hint="eastAsia"/>
          <w:bCs/>
          <w:color w:val="000000" w:themeColor="text1"/>
          <w:sz w:val="28"/>
          <w:szCs w:val="22"/>
        </w:rPr>
        <w:t>達</w:t>
      </w:r>
      <w:r w:rsidRPr="00151382">
        <w:rPr>
          <w:rFonts w:eastAsia="標楷體" w:hint="eastAsia"/>
          <w:bCs/>
          <w:color w:val="000000" w:themeColor="text1"/>
          <w:sz w:val="28"/>
          <w:szCs w:val="22"/>
        </w:rPr>
        <w:t>52.0</w:t>
      </w:r>
      <w:r w:rsidRPr="00151382">
        <w:rPr>
          <w:rFonts w:eastAsia="標楷體"/>
          <w:bCs/>
          <w:color w:val="000000" w:themeColor="text1"/>
          <w:sz w:val="28"/>
          <w:szCs w:val="22"/>
        </w:rPr>
        <w:t>%</w:t>
      </w:r>
      <w:r w:rsidRPr="00151382">
        <w:rPr>
          <w:rFonts w:eastAsia="標楷體"/>
          <w:bCs/>
          <w:color w:val="000000" w:themeColor="text1"/>
          <w:sz w:val="28"/>
          <w:szCs w:val="22"/>
        </w:rPr>
        <w:t>。</w:t>
      </w:r>
    </w:p>
    <w:p w:rsidR="00F67965" w:rsidRPr="00025C76" w:rsidRDefault="00151382" w:rsidP="00A408B0">
      <w:pPr>
        <w:widowControl/>
        <w:numPr>
          <w:ilvl w:val="0"/>
          <w:numId w:val="4"/>
        </w:numPr>
        <w:snapToGrid w:val="0"/>
        <w:spacing w:beforeLines="50" w:before="180" w:line="300" w:lineRule="auto"/>
        <w:ind w:left="851" w:right="-142" w:hanging="567"/>
        <w:jc w:val="both"/>
        <w:rPr>
          <w:rFonts w:eastAsia="標楷體"/>
          <w:bCs/>
          <w:sz w:val="28"/>
          <w:szCs w:val="22"/>
        </w:rPr>
      </w:pPr>
      <w:r w:rsidRPr="00151382">
        <w:rPr>
          <w:rFonts w:eastAsia="標楷體" w:hint="eastAsia"/>
          <w:bCs/>
          <w:sz w:val="28"/>
          <w:szCs w:val="22"/>
        </w:rPr>
        <w:t>12</w:t>
      </w:r>
      <w:r w:rsidRPr="00151382">
        <w:rPr>
          <w:rFonts w:eastAsia="標楷體"/>
          <w:bCs/>
          <w:sz w:val="28"/>
          <w:szCs w:val="22"/>
        </w:rPr>
        <w:t>月我對主要貿易夥伴出</w:t>
      </w:r>
      <w:r w:rsidRPr="00151382">
        <w:rPr>
          <w:rFonts w:eastAsia="標楷體" w:hint="eastAsia"/>
          <w:bCs/>
          <w:sz w:val="28"/>
          <w:szCs w:val="22"/>
        </w:rPr>
        <w:t>、進</w:t>
      </w:r>
      <w:r w:rsidRPr="00151382">
        <w:rPr>
          <w:rFonts w:eastAsia="標楷體"/>
          <w:bCs/>
          <w:sz w:val="28"/>
          <w:szCs w:val="22"/>
        </w:rPr>
        <w:t>口，</w:t>
      </w:r>
      <w:proofErr w:type="gramStart"/>
      <w:r w:rsidRPr="00151382">
        <w:rPr>
          <w:rFonts w:eastAsia="標楷體" w:hint="eastAsia"/>
          <w:bCs/>
          <w:sz w:val="28"/>
          <w:szCs w:val="22"/>
        </w:rPr>
        <w:t>均較上年</w:t>
      </w:r>
      <w:proofErr w:type="gramEnd"/>
      <w:r w:rsidRPr="00151382">
        <w:rPr>
          <w:rFonts w:eastAsia="標楷體" w:hint="eastAsia"/>
          <w:bCs/>
          <w:sz w:val="28"/>
          <w:szCs w:val="22"/>
        </w:rPr>
        <w:t>同月衰退。出口方面，</w:t>
      </w:r>
      <w:r w:rsidRPr="00151382">
        <w:rPr>
          <w:rFonts w:eastAsia="標楷體"/>
          <w:bCs/>
          <w:sz w:val="28"/>
          <w:szCs w:val="22"/>
        </w:rPr>
        <w:t>新加坡</w:t>
      </w:r>
      <w:r w:rsidRPr="00151382">
        <w:rPr>
          <w:rFonts w:eastAsia="標楷體" w:hint="eastAsia"/>
          <w:bCs/>
          <w:sz w:val="28"/>
          <w:szCs w:val="22"/>
        </w:rPr>
        <w:t>、</w:t>
      </w:r>
      <w:r w:rsidRPr="00151382">
        <w:rPr>
          <w:rFonts w:eastAsia="標楷體"/>
          <w:bCs/>
          <w:sz w:val="28"/>
          <w:szCs w:val="22"/>
        </w:rPr>
        <w:t>中國大陸</w:t>
      </w:r>
      <w:r w:rsidRPr="00151382">
        <w:rPr>
          <w:rFonts w:eastAsia="標楷體"/>
          <w:bCs/>
          <w:sz w:val="28"/>
          <w:szCs w:val="22"/>
        </w:rPr>
        <w:t>(</w:t>
      </w:r>
      <w:r w:rsidRPr="00151382">
        <w:rPr>
          <w:rFonts w:eastAsia="標楷體"/>
          <w:bCs/>
          <w:sz w:val="28"/>
          <w:szCs w:val="22"/>
        </w:rPr>
        <w:t>含香港</w:t>
      </w:r>
      <w:r w:rsidRPr="00151382">
        <w:rPr>
          <w:rFonts w:eastAsia="標楷體"/>
          <w:bCs/>
          <w:sz w:val="28"/>
          <w:szCs w:val="22"/>
        </w:rPr>
        <w:t>)</w:t>
      </w:r>
      <w:r w:rsidRPr="00151382">
        <w:rPr>
          <w:rFonts w:eastAsia="標楷體" w:hint="eastAsia"/>
          <w:bCs/>
          <w:sz w:val="28"/>
          <w:szCs w:val="22"/>
        </w:rPr>
        <w:t>、韓</w:t>
      </w:r>
      <w:r w:rsidRPr="00151382">
        <w:rPr>
          <w:rFonts w:eastAsia="標楷體"/>
          <w:bCs/>
          <w:sz w:val="28"/>
          <w:szCs w:val="22"/>
        </w:rPr>
        <w:t>國</w:t>
      </w:r>
      <w:r w:rsidRPr="00151382">
        <w:rPr>
          <w:rFonts w:eastAsia="標楷體" w:hint="eastAsia"/>
          <w:bCs/>
          <w:sz w:val="28"/>
          <w:szCs w:val="22"/>
        </w:rPr>
        <w:t>、美國</w:t>
      </w:r>
      <w:r w:rsidRPr="00151382">
        <w:rPr>
          <w:rFonts w:eastAsia="標楷體"/>
          <w:bCs/>
          <w:sz w:val="28"/>
          <w:szCs w:val="22"/>
        </w:rPr>
        <w:t>及</w:t>
      </w:r>
      <w:r w:rsidRPr="00151382">
        <w:rPr>
          <w:rFonts w:eastAsia="標楷體" w:hint="eastAsia"/>
          <w:bCs/>
          <w:sz w:val="28"/>
          <w:szCs w:val="22"/>
        </w:rPr>
        <w:t>日本</w:t>
      </w:r>
      <w:r w:rsidRPr="00151382">
        <w:rPr>
          <w:rFonts w:eastAsia="標楷體"/>
          <w:bCs/>
          <w:sz w:val="28"/>
          <w:szCs w:val="22"/>
        </w:rPr>
        <w:t>分別減少</w:t>
      </w:r>
      <w:r w:rsidRPr="00151382">
        <w:rPr>
          <w:rFonts w:eastAsia="標楷體" w:hint="eastAsia"/>
          <w:bCs/>
          <w:sz w:val="28"/>
          <w:szCs w:val="22"/>
        </w:rPr>
        <w:t>21.4</w:t>
      </w:r>
      <w:r w:rsidRPr="00151382">
        <w:rPr>
          <w:rFonts w:eastAsia="標楷體"/>
          <w:bCs/>
          <w:sz w:val="28"/>
          <w:szCs w:val="22"/>
        </w:rPr>
        <w:t>%</w:t>
      </w:r>
      <w:r w:rsidRPr="00151382">
        <w:rPr>
          <w:rFonts w:eastAsia="標楷體" w:hint="eastAsia"/>
          <w:bCs/>
          <w:sz w:val="28"/>
          <w:szCs w:val="22"/>
        </w:rPr>
        <w:t>、</w:t>
      </w:r>
      <w:r w:rsidRPr="00151382">
        <w:rPr>
          <w:rFonts w:eastAsia="標楷體" w:hint="eastAsia"/>
          <w:bCs/>
          <w:sz w:val="28"/>
          <w:szCs w:val="22"/>
        </w:rPr>
        <w:t>16.4</w:t>
      </w:r>
      <w:r w:rsidRPr="00151382">
        <w:rPr>
          <w:rFonts w:eastAsia="標楷體"/>
          <w:bCs/>
          <w:sz w:val="28"/>
          <w:szCs w:val="22"/>
        </w:rPr>
        <w:t>%</w:t>
      </w:r>
      <w:r w:rsidRPr="00151382">
        <w:rPr>
          <w:rFonts w:eastAsia="標楷體" w:hint="eastAsia"/>
          <w:bCs/>
          <w:sz w:val="28"/>
          <w:szCs w:val="22"/>
        </w:rPr>
        <w:t>、</w:t>
      </w:r>
      <w:r w:rsidRPr="00151382">
        <w:rPr>
          <w:rFonts w:eastAsia="標楷體" w:hint="eastAsia"/>
          <w:bCs/>
          <w:sz w:val="28"/>
          <w:szCs w:val="22"/>
        </w:rPr>
        <w:t>16.3</w:t>
      </w:r>
      <w:r w:rsidRPr="00151382">
        <w:rPr>
          <w:rFonts w:eastAsia="標楷體"/>
          <w:bCs/>
          <w:sz w:val="28"/>
          <w:szCs w:val="22"/>
        </w:rPr>
        <w:t>%</w:t>
      </w:r>
      <w:r w:rsidRPr="00151382">
        <w:rPr>
          <w:rFonts w:eastAsia="標楷體" w:hint="eastAsia"/>
          <w:bCs/>
          <w:sz w:val="28"/>
          <w:szCs w:val="22"/>
        </w:rPr>
        <w:t>、</w:t>
      </w:r>
      <w:r w:rsidRPr="00151382">
        <w:rPr>
          <w:rFonts w:eastAsia="標楷體" w:hint="eastAsia"/>
          <w:bCs/>
          <w:sz w:val="28"/>
          <w:szCs w:val="22"/>
        </w:rPr>
        <w:t>7.3</w:t>
      </w:r>
      <w:r w:rsidRPr="00151382">
        <w:rPr>
          <w:rFonts w:eastAsia="標楷體"/>
          <w:bCs/>
          <w:sz w:val="28"/>
          <w:szCs w:val="22"/>
        </w:rPr>
        <w:t>%</w:t>
      </w:r>
      <w:r w:rsidRPr="00151382">
        <w:rPr>
          <w:rFonts w:eastAsia="標楷體" w:hint="eastAsia"/>
          <w:bCs/>
          <w:sz w:val="28"/>
          <w:szCs w:val="22"/>
        </w:rPr>
        <w:t>及</w:t>
      </w:r>
      <w:r w:rsidRPr="00151382">
        <w:rPr>
          <w:rFonts w:eastAsia="標楷體" w:hint="eastAsia"/>
          <w:bCs/>
          <w:sz w:val="28"/>
          <w:szCs w:val="22"/>
        </w:rPr>
        <w:t>5.2</w:t>
      </w:r>
      <w:r w:rsidRPr="00151382">
        <w:rPr>
          <w:rFonts w:eastAsia="標楷體"/>
          <w:bCs/>
          <w:sz w:val="28"/>
          <w:szCs w:val="22"/>
        </w:rPr>
        <w:t>%</w:t>
      </w:r>
      <w:r w:rsidRPr="00151382">
        <w:rPr>
          <w:rFonts w:eastAsia="標楷體"/>
          <w:bCs/>
          <w:sz w:val="28"/>
          <w:szCs w:val="22"/>
        </w:rPr>
        <w:t>；進口方面，新加坡</w:t>
      </w:r>
      <w:r w:rsidRPr="00151382">
        <w:rPr>
          <w:rFonts w:eastAsia="標楷體" w:hint="eastAsia"/>
          <w:bCs/>
          <w:sz w:val="28"/>
          <w:szCs w:val="22"/>
        </w:rPr>
        <w:t>、</w:t>
      </w:r>
      <w:r w:rsidR="009903B6">
        <w:rPr>
          <w:rFonts w:eastAsia="標楷體" w:hint="eastAsia"/>
          <w:bCs/>
          <w:sz w:val="28"/>
          <w:szCs w:val="22"/>
        </w:rPr>
        <w:t>韓國、美國、</w:t>
      </w:r>
      <w:r w:rsidRPr="00151382">
        <w:rPr>
          <w:rFonts w:eastAsia="標楷體"/>
          <w:bCs/>
          <w:sz w:val="28"/>
          <w:szCs w:val="22"/>
        </w:rPr>
        <w:t>中國大陸</w:t>
      </w:r>
      <w:r w:rsidRPr="00151382">
        <w:rPr>
          <w:rFonts w:eastAsia="標楷體"/>
          <w:bCs/>
          <w:sz w:val="28"/>
          <w:szCs w:val="22"/>
        </w:rPr>
        <w:t>(</w:t>
      </w:r>
      <w:r w:rsidRPr="00151382">
        <w:rPr>
          <w:rFonts w:eastAsia="標楷體"/>
          <w:bCs/>
          <w:sz w:val="28"/>
          <w:szCs w:val="22"/>
        </w:rPr>
        <w:t>含香港</w:t>
      </w:r>
      <w:r w:rsidRPr="00151382">
        <w:rPr>
          <w:rFonts w:eastAsia="標楷體"/>
          <w:bCs/>
          <w:sz w:val="28"/>
          <w:szCs w:val="22"/>
        </w:rPr>
        <w:t>)</w:t>
      </w:r>
      <w:r w:rsidR="009903B6">
        <w:rPr>
          <w:rFonts w:eastAsia="標楷體" w:hint="eastAsia"/>
          <w:bCs/>
          <w:sz w:val="28"/>
          <w:szCs w:val="22"/>
        </w:rPr>
        <w:t>及</w:t>
      </w:r>
      <w:r w:rsidRPr="00151382">
        <w:rPr>
          <w:rFonts w:eastAsia="標楷體"/>
          <w:bCs/>
          <w:sz w:val="28"/>
          <w:szCs w:val="22"/>
        </w:rPr>
        <w:t>日本</w:t>
      </w:r>
      <w:r w:rsidRPr="00151382">
        <w:rPr>
          <w:rFonts w:eastAsia="標楷體" w:hint="eastAsia"/>
          <w:bCs/>
          <w:sz w:val="28"/>
          <w:szCs w:val="22"/>
        </w:rPr>
        <w:t>則</w:t>
      </w:r>
      <w:r w:rsidRPr="00151382">
        <w:rPr>
          <w:rFonts w:eastAsia="標楷體"/>
          <w:bCs/>
          <w:sz w:val="28"/>
          <w:szCs w:val="22"/>
        </w:rPr>
        <w:t>分別減少</w:t>
      </w:r>
      <w:r w:rsidR="009903B6">
        <w:rPr>
          <w:rFonts w:eastAsia="標楷體" w:hint="eastAsia"/>
          <w:bCs/>
          <w:sz w:val="28"/>
          <w:szCs w:val="22"/>
        </w:rPr>
        <w:t>25.4</w:t>
      </w:r>
      <w:r w:rsidRPr="00151382">
        <w:rPr>
          <w:rFonts w:eastAsia="標楷體"/>
          <w:bCs/>
          <w:sz w:val="28"/>
          <w:szCs w:val="22"/>
        </w:rPr>
        <w:t>%</w:t>
      </w:r>
      <w:r w:rsidRPr="00151382">
        <w:rPr>
          <w:rFonts w:eastAsia="標楷體" w:hint="eastAsia"/>
          <w:bCs/>
          <w:sz w:val="28"/>
          <w:szCs w:val="22"/>
        </w:rPr>
        <w:t>、</w:t>
      </w:r>
      <w:r w:rsidRPr="00151382">
        <w:rPr>
          <w:rFonts w:eastAsia="標楷體" w:hint="eastAsia"/>
          <w:bCs/>
          <w:sz w:val="28"/>
          <w:szCs w:val="22"/>
        </w:rPr>
        <w:t>12.3</w:t>
      </w:r>
      <w:r w:rsidRPr="00151382">
        <w:rPr>
          <w:rFonts w:eastAsia="標楷體"/>
          <w:bCs/>
          <w:sz w:val="28"/>
          <w:szCs w:val="22"/>
        </w:rPr>
        <w:t>%</w:t>
      </w:r>
      <w:r w:rsidRPr="00151382">
        <w:rPr>
          <w:rFonts w:eastAsia="標楷體" w:hint="eastAsia"/>
          <w:bCs/>
          <w:sz w:val="28"/>
          <w:szCs w:val="22"/>
        </w:rPr>
        <w:t>、</w:t>
      </w:r>
      <w:r w:rsidR="009903B6">
        <w:rPr>
          <w:rFonts w:eastAsia="標楷體" w:hint="eastAsia"/>
          <w:bCs/>
          <w:sz w:val="28"/>
          <w:szCs w:val="22"/>
        </w:rPr>
        <w:t>9.0</w:t>
      </w:r>
      <w:r w:rsidRPr="00151382">
        <w:rPr>
          <w:rFonts w:eastAsia="標楷體"/>
          <w:bCs/>
          <w:sz w:val="28"/>
          <w:szCs w:val="22"/>
        </w:rPr>
        <w:t>%</w:t>
      </w:r>
      <w:r w:rsidRPr="00151382">
        <w:rPr>
          <w:rFonts w:eastAsia="標楷體" w:hint="eastAsia"/>
          <w:bCs/>
          <w:sz w:val="28"/>
          <w:szCs w:val="22"/>
        </w:rPr>
        <w:t>、</w:t>
      </w:r>
      <w:r w:rsidR="009903B6">
        <w:rPr>
          <w:rFonts w:eastAsia="標楷體" w:hint="eastAsia"/>
          <w:bCs/>
          <w:sz w:val="28"/>
          <w:szCs w:val="22"/>
        </w:rPr>
        <w:t>7.8</w:t>
      </w:r>
      <w:r w:rsidRPr="00151382">
        <w:rPr>
          <w:rFonts w:eastAsia="標楷體"/>
          <w:bCs/>
          <w:sz w:val="28"/>
          <w:szCs w:val="22"/>
        </w:rPr>
        <w:t>%</w:t>
      </w:r>
      <w:r w:rsidRPr="00151382">
        <w:rPr>
          <w:rFonts w:eastAsia="標楷體" w:hint="eastAsia"/>
          <w:bCs/>
          <w:sz w:val="28"/>
          <w:szCs w:val="22"/>
        </w:rPr>
        <w:t>及</w:t>
      </w:r>
      <w:r w:rsidR="009903B6">
        <w:rPr>
          <w:rFonts w:eastAsia="標楷體" w:hint="eastAsia"/>
          <w:bCs/>
          <w:sz w:val="28"/>
          <w:szCs w:val="22"/>
        </w:rPr>
        <w:t>6.3</w:t>
      </w:r>
      <w:r w:rsidRPr="00151382">
        <w:rPr>
          <w:rFonts w:eastAsia="標楷體"/>
          <w:bCs/>
          <w:sz w:val="28"/>
          <w:szCs w:val="22"/>
        </w:rPr>
        <w:t>%</w:t>
      </w:r>
      <w:r w:rsidRPr="00151382">
        <w:rPr>
          <w:rFonts w:eastAsia="標楷體"/>
          <w:bCs/>
          <w:sz w:val="28"/>
          <w:szCs w:val="22"/>
        </w:rPr>
        <w:t>。</w:t>
      </w:r>
    </w:p>
    <w:p w:rsidR="00F67965" w:rsidRPr="00C60A6E" w:rsidRDefault="00151382" w:rsidP="00F67965">
      <w:pPr>
        <w:numPr>
          <w:ilvl w:val="0"/>
          <w:numId w:val="4"/>
        </w:numPr>
        <w:snapToGrid w:val="0"/>
        <w:spacing w:beforeLines="50" w:before="180" w:line="300" w:lineRule="auto"/>
        <w:ind w:left="851" w:right="-142" w:hanging="567"/>
        <w:jc w:val="both"/>
        <w:rPr>
          <w:rFonts w:eastAsia="標楷體"/>
          <w:bCs/>
          <w:sz w:val="28"/>
          <w:szCs w:val="22"/>
        </w:rPr>
      </w:pPr>
      <w:r w:rsidRPr="00151382">
        <w:rPr>
          <w:rFonts w:eastAsia="標楷體" w:hint="eastAsia"/>
          <w:bCs/>
          <w:sz w:val="28"/>
          <w:szCs w:val="22"/>
        </w:rPr>
        <w:t>12</w:t>
      </w:r>
      <w:r w:rsidRPr="00151382">
        <w:rPr>
          <w:rFonts w:eastAsia="標楷體"/>
          <w:bCs/>
          <w:sz w:val="28"/>
          <w:szCs w:val="22"/>
        </w:rPr>
        <w:t>月以中國大陸</w:t>
      </w:r>
      <w:r w:rsidRPr="00151382">
        <w:rPr>
          <w:rFonts w:eastAsia="標楷體"/>
          <w:bCs/>
          <w:sz w:val="28"/>
          <w:szCs w:val="22"/>
        </w:rPr>
        <w:t>(</w:t>
      </w:r>
      <w:r w:rsidRPr="00151382">
        <w:rPr>
          <w:rFonts w:eastAsia="標楷體"/>
          <w:bCs/>
          <w:sz w:val="28"/>
          <w:szCs w:val="22"/>
        </w:rPr>
        <w:t>含香港</w:t>
      </w:r>
      <w:r w:rsidRPr="00151382">
        <w:rPr>
          <w:rFonts w:eastAsia="標楷體"/>
          <w:bCs/>
          <w:sz w:val="28"/>
          <w:szCs w:val="22"/>
        </w:rPr>
        <w:t>)</w:t>
      </w:r>
      <w:r w:rsidRPr="00151382">
        <w:rPr>
          <w:rFonts w:eastAsia="標楷體"/>
          <w:bCs/>
          <w:sz w:val="28"/>
          <w:szCs w:val="22"/>
        </w:rPr>
        <w:t>為我最大出口國</w:t>
      </w:r>
      <w:r w:rsidRPr="00151382">
        <w:rPr>
          <w:rFonts w:eastAsia="標楷體"/>
          <w:bCs/>
          <w:sz w:val="28"/>
          <w:szCs w:val="22"/>
        </w:rPr>
        <w:t>(</w:t>
      </w:r>
      <w:r w:rsidRPr="00151382">
        <w:rPr>
          <w:rFonts w:eastAsia="標楷體"/>
          <w:bCs/>
          <w:sz w:val="28"/>
          <w:szCs w:val="22"/>
        </w:rPr>
        <w:t>地區</w:t>
      </w:r>
      <w:r w:rsidRPr="00151382">
        <w:rPr>
          <w:rFonts w:eastAsia="標楷體"/>
          <w:bCs/>
          <w:sz w:val="28"/>
          <w:szCs w:val="22"/>
        </w:rPr>
        <w:t>)</w:t>
      </w:r>
      <w:r w:rsidRPr="00151382">
        <w:rPr>
          <w:rFonts w:eastAsia="標楷體"/>
          <w:bCs/>
          <w:sz w:val="28"/>
          <w:szCs w:val="22"/>
        </w:rPr>
        <w:t>及進口國</w:t>
      </w:r>
      <w:r w:rsidRPr="00151382">
        <w:rPr>
          <w:rFonts w:eastAsia="標楷體"/>
          <w:bCs/>
          <w:sz w:val="28"/>
          <w:szCs w:val="22"/>
        </w:rPr>
        <w:t>(</w:t>
      </w:r>
      <w:r w:rsidRPr="00151382">
        <w:rPr>
          <w:rFonts w:eastAsia="標楷體"/>
          <w:bCs/>
          <w:sz w:val="28"/>
          <w:szCs w:val="22"/>
        </w:rPr>
        <w:t>地區</w:t>
      </w:r>
      <w:r w:rsidRPr="00151382">
        <w:rPr>
          <w:rFonts w:eastAsia="標楷體"/>
          <w:bCs/>
          <w:sz w:val="28"/>
          <w:szCs w:val="22"/>
        </w:rPr>
        <w:t>)</w:t>
      </w:r>
      <w:r w:rsidRPr="00151382">
        <w:rPr>
          <w:rFonts w:eastAsia="標楷體"/>
          <w:bCs/>
          <w:sz w:val="28"/>
          <w:szCs w:val="22"/>
        </w:rPr>
        <w:t>，</w:t>
      </w:r>
      <w:r w:rsidRPr="00151382">
        <w:rPr>
          <w:rFonts w:eastAsia="標楷體" w:hint="eastAsia"/>
          <w:bCs/>
          <w:sz w:val="28"/>
          <w:szCs w:val="22"/>
        </w:rPr>
        <w:t>亦為主要出超來源國</w:t>
      </w:r>
      <w:r w:rsidRPr="00151382">
        <w:rPr>
          <w:rFonts w:eastAsia="標楷體" w:hint="eastAsia"/>
          <w:bCs/>
          <w:sz w:val="28"/>
          <w:szCs w:val="22"/>
        </w:rPr>
        <w:t>(</w:t>
      </w:r>
      <w:r w:rsidRPr="00151382">
        <w:rPr>
          <w:rFonts w:eastAsia="標楷體" w:hint="eastAsia"/>
          <w:bCs/>
          <w:sz w:val="28"/>
          <w:szCs w:val="22"/>
        </w:rPr>
        <w:t>地區</w:t>
      </w:r>
      <w:r w:rsidRPr="00151382">
        <w:rPr>
          <w:rFonts w:eastAsia="標楷體" w:hint="eastAsia"/>
          <w:bCs/>
          <w:sz w:val="28"/>
          <w:szCs w:val="22"/>
        </w:rPr>
        <w:t>)</w:t>
      </w:r>
      <w:r w:rsidRPr="00151382">
        <w:rPr>
          <w:rFonts w:eastAsia="標楷體"/>
          <w:bCs/>
          <w:sz w:val="28"/>
          <w:szCs w:val="22"/>
        </w:rPr>
        <w:t>，出超</w:t>
      </w:r>
      <w:r w:rsidRPr="00151382">
        <w:rPr>
          <w:rFonts w:eastAsia="標楷體" w:hint="eastAsia"/>
          <w:bCs/>
          <w:sz w:val="28"/>
          <w:szCs w:val="22"/>
        </w:rPr>
        <w:t>48.7</w:t>
      </w:r>
      <w:r w:rsidRPr="00151382">
        <w:rPr>
          <w:rFonts w:eastAsia="標楷體"/>
          <w:bCs/>
          <w:sz w:val="28"/>
          <w:szCs w:val="22"/>
        </w:rPr>
        <w:t>億美元；主要入超來源國為</w:t>
      </w:r>
      <w:r w:rsidRPr="00151382">
        <w:rPr>
          <w:rFonts w:eastAsia="標楷體" w:hint="eastAsia"/>
          <w:bCs/>
          <w:sz w:val="28"/>
          <w:szCs w:val="22"/>
        </w:rPr>
        <w:t>日本</w:t>
      </w:r>
      <w:r w:rsidRPr="00151382">
        <w:rPr>
          <w:rFonts w:eastAsia="標楷體"/>
          <w:bCs/>
          <w:sz w:val="28"/>
          <w:szCs w:val="22"/>
        </w:rPr>
        <w:t>，入超</w:t>
      </w:r>
      <w:r w:rsidRPr="00151382">
        <w:rPr>
          <w:rFonts w:eastAsia="標楷體" w:hint="eastAsia"/>
          <w:bCs/>
          <w:sz w:val="28"/>
          <w:szCs w:val="22"/>
        </w:rPr>
        <w:t>17.7</w:t>
      </w:r>
      <w:r w:rsidRPr="00151382">
        <w:rPr>
          <w:rFonts w:eastAsia="標楷體"/>
          <w:bCs/>
          <w:sz w:val="28"/>
          <w:szCs w:val="22"/>
        </w:rPr>
        <w:t>億美元。</w:t>
      </w:r>
    </w:p>
    <w:p w:rsidR="00F67965" w:rsidRPr="00C60A6E" w:rsidRDefault="00F67965" w:rsidP="00F67965">
      <w:pPr>
        <w:snapToGrid w:val="0"/>
        <w:ind w:right="-153"/>
        <w:jc w:val="center"/>
        <w:rPr>
          <w:rFonts w:eastAsia="標楷體"/>
          <w:b/>
          <w:bCs/>
          <w:sz w:val="28"/>
        </w:rPr>
      </w:pPr>
      <w:r w:rsidRPr="00C60A6E">
        <w:rPr>
          <w:rFonts w:eastAsia="標楷體"/>
          <w:b/>
          <w:bCs/>
          <w:sz w:val="28"/>
        </w:rPr>
        <w:t>表</w:t>
      </w:r>
      <w:r w:rsidRPr="00C60A6E">
        <w:rPr>
          <w:rFonts w:eastAsia="標楷體"/>
          <w:b/>
          <w:bCs/>
          <w:sz w:val="28"/>
        </w:rPr>
        <w:t xml:space="preserve">2-4-2  </w:t>
      </w:r>
      <w:r w:rsidRPr="00C60A6E">
        <w:rPr>
          <w:rFonts w:eastAsia="標楷體"/>
          <w:b/>
          <w:bCs/>
          <w:sz w:val="28"/>
        </w:rPr>
        <w:t>主要貿易夥伴貿易概況</w:t>
      </w:r>
    </w:p>
    <w:p w:rsidR="00F67965" w:rsidRPr="00C60A6E" w:rsidRDefault="00F67965" w:rsidP="00F67965">
      <w:pPr>
        <w:snapToGrid w:val="0"/>
        <w:spacing w:line="300" w:lineRule="auto"/>
        <w:ind w:right="140"/>
        <w:jc w:val="right"/>
        <w:rPr>
          <w:rFonts w:eastAsia="標楷體"/>
        </w:rPr>
      </w:pPr>
      <w:r w:rsidRPr="00C60A6E">
        <w:rPr>
          <w:rFonts w:eastAsia="標楷體"/>
        </w:rPr>
        <w:t>單位：百萬美元；</w:t>
      </w:r>
      <w:r w:rsidRPr="00C60A6E">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C60A6E" w:rsidRPr="00C60A6E" w:rsidTr="003A6FEC">
        <w:trPr>
          <w:cantSplit/>
          <w:jc w:val="center"/>
        </w:trPr>
        <w:tc>
          <w:tcPr>
            <w:tcW w:w="467" w:type="dxa"/>
            <w:tcBorders>
              <w:top w:val="single" w:sz="4" w:space="0" w:color="auto"/>
              <w:left w:val="nil"/>
              <w:bottom w:val="single" w:sz="4" w:space="0" w:color="auto"/>
              <w:right w:val="nil"/>
            </w:tcBorders>
            <w:textDirection w:val="tbRlV"/>
            <w:vAlign w:val="center"/>
          </w:tcPr>
          <w:p w:rsidR="00025C76" w:rsidRPr="00C60A6E" w:rsidRDefault="00025C76" w:rsidP="003A6FEC">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025C76" w:rsidRPr="00C60A6E" w:rsidRDefault="00025C76" w:rsidP="003A6FEC">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025C76" w:rsidRPr="00C60A6E" w:rsidRDefault="00025C76" w:rsidP="003A6FEC">
            <w:pPr>
              <w:snapToGrid w:val="0"/>
              <w:spacing w:line="400" w:lineRule="atLeast"/>
              <w:ind w:left="28" w:right="-40"/>
              <w:jc w:val="center"/>
              <w:rPr>
                <w:rFonts w:eastAsia="標楷體"/>
              </w:rPr>
            </w:pPr>
            <w:r w:rsidRPr="00C60A6E">
              <w:rPr>
                <w:rFonts w:eastAsia="標楷體"/>
              </w:rPr>
              <w:t>中國大陸</w:t>
            </w:r>
          </w:p>
          <w:p w:rsidR="00025C76" w:rsidRPr="00C60A6E" w:rsidRDefault="00025C76" w:rsidP="003A6FEC">
            <w:pPr>
              <w:snapToGrid w:val="0"/>
              <w:spacing w:line="400" w:lineRule="atLeast"/>
              <w:ind w:left="28" w:right="-40"/>
              <w:jc w:val="center"/>
              <w:rPr>
                <w:rFonts w:eastAsia="標楷體"/>
              </w:rPr>
            </w:pPr>
            <w:r w:rsidRPr="00C60A6E">
              <w:rPr>
                <w:rFonts w:eastAsia="標楷體"/>
              </w:rPr>
              <w:t>(</w:t>
            </w:r>
            <w:r w:rsidRPr="00C60A6E">
              <w:rPr>
                <w:rFonts w:eastAsia="標楷體"/>
              </w:rPr>
              <w:t>含香港</w:t>
            </w:r>
            <w:r w:rsidRPr="00C60A6E">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韓國</w:t>
            </w:r>
          </w:p>
        </w:tc>
      </w:tr>
      <w:tr w:rsidR="00151382" w:rsidRPr="00C60A6E" w:rsidTr="00C560F4">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151382" w:rsidRPr="00C60A6E" w:rsidRDefault="00151382" w:rsidP="003A6FEC">
            <w:pPr>
              <w:snapToGrid w:val="0"/>
              <w:spacing w:line="320" w:lineRule="exact"/>
              <w:ind w:left="113" w:right="113"/>
              <w:jc w:val="center"/>
              <w:rPr>
                <w:rFonts w:eastAsia="標楷體"/>
              </w:rPr>
            </w:pPr>
            <w:r w:rsidRPr="00C60A6E">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rPr>
              <w:t>10</w:t>
            </w:r>
            <w:r w:rsidRPr="00C60A6E">
              <w:rPr>
                <w:rFonts w:eastAsia="標楷體" w:hint="eastAsia"/>
              </w:rPr>
              <w:t>4</w:t>
            </w:r>
            <w:r w:rsidRPr="00C60A6E">
              <w:rPr>
                <w:rFonts w:eastAsia="標楷體"/>
              </w:rPr>
              <w:t>年</w:t>
            </w:r>
            <w:r w:rsidRPr="00C60A6E">
              <w:rPr>
                <w:rFonts w:eastAsia="標楷體" w:hint="eastAsia"/>
              </w:rPr>
              <w:t>1</w:t>
            </w:r>
            <w:r>
              <w:rPr>
                <w:rFonts w:eastAsia="標楷體" w:hint="eastAsia"/>
              </w:rPr>
              <w:t>2</w:t>
            </w:r>
            <w:r w:rsidRPr="00C60A6E">
              <w:rPr>
                <w:rFonts w:eastAsia="標楷體" w:hint="eastAsia"/>
              </w:rPr>
              <w:t>月</w:t>
            </w:r>
            <w:r w:rsidRPr="00C60A6E">
              <w:rPr>
                <w:rFonts w:eastAsia="標楷體"/>
              </w:rPr>
              <w:t>金額</w:t>
            </w:r>
          </w:p>
        </w:tc>
        <w:tc>
          <w:tcPr>
            <w:tcW w:w="1386" w:type="dxa"/>
            <w:tcBorders>
              <w:top w:val="single" w:sz="4" w:space="0" w:color="auto"/>
              <w:left w:val="single" w:sz="4" w:space="0" w:color="auto"/>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8,671</w:t>
            </w:r>
          </w:p>
        </w:tc>
        <w:tc>
          <w:tcPr>
            <w:tcW w:w="1047"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2,852</w:t>
            </w:r>
          </w:p>
        </w:tc>
        <w:tc>
          <w:tcPr>
            <w:tcW w:w="1046"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1,464</w:t>
            </w:r>
          </w:p>
        </w:tc>
        <w:tc>
          <w:tcPr>
            <w:tcW w:w="1047"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1,244</w:t>
            </w:r>
          </w:p>
        </w:tc>
        <w:tc>
          <w:tcPr>
            <w:tcW w:w="1046"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879</w:t>
            </w:r>
          </w:p>
        </w:tc>
      </w:tr>
      <w:tr w:rsidR="00151382" w:rsidRPr="00C60A6E" w:rsidTr="00C560F4">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39.3</w:t>
            </w:r>
          </w:p>
        </w:tc>
        <w:tc>
          <w:tcPr>
            <w:tcW w:w="1047"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12.9</w:t>
            </w:r>
          </w:p>
        </w:tc>
        <w:tc>
          <w:tcPr>
            <w:tcW w:w="1046"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6.6</w:t>
            </w:r>
          </w:p>
        </w:tc>
        <w:tc>
          <w:tcPr>
            <w:tcW w:w="1047"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5.6</w:t>
            </w:r>
          </w:p>
        </w:tc>
        <w:tc>
          <w:tcPr>
            <w:tcW w:w="1046" w:type="dxa"/>
            <w:tcBorders>
              <w:top w:val="nil"/>
              <w:left w:val="nil"/>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4.0</w:t>
            </w:r>
          </w:p>
        </w:tc>
      </w:tr>
      <w:tr w:rsidR="00151382" w:rsidRPr="00C60A6E" w:rsidTr="00C560F4">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bottom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-16.4</w:t>
            </w:r>
          </w:p>
        </w:tc>
        <w:tc>
          <w:tcPr>
            <w:tcW w:w="1047" w:type="dxa"/>
            <w:tcBorders>
              <w:top w:val="nil"/>
              <w:left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-7.3</w:t>
            </w:r>
          </w:p>
        </w:tc>
        <w:tc>
          <w:tcPr>
            <w:tcW w:w="1046" w:type="dxa"/>
            <w:tcBorders>
              <w:top w:val="nil"/>
              <w:left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-5.2</w:t>
            </w:r>
          </w:p>
        </w:tc>
        <w:tc>
          <w:tcPr>
            <w:tcW w:w="1047" w:type="dxa"/>
            <w:tcBorders>
              <w:top w:val="nil"/>
              <w:left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-21.4</w:t>
            </w:r>
          </w:p>
        </w:tc>
        <w:tc>
          <w:tcPr>
            <w:tcW w:w="1046" w:type="dxa"/>
            <w:tcBorders>
              <w:top w:val="nil"/>
              <w:left w:val="nil"/>
              <w:right w:val="nil"/>
            </w:tcBorders>
          </w:tcPr>
          <w:p w:rsidR="00151382" w:rsidRPr="006E79AE" w:rsidRDefault="00151382" w:rsidP="00C560F4">
            <w:pPr>
              <w:spacing w:line="400" w:lineRule="exact"/>
              <w:ind w:left="28" w:right="-40"/>
              <w:contextualSpacing/>
              <w:jc w:val="center"/>
              <w:rPr>
                <w:rFonts w:eastAsia="標楷體"/>
              </w:rPr>
            </w:pPr>
            <w:r w:rsidRPr="006E79AE">
              <w:rPr>
                <w:rFonts w:eastAsia="標楷體"/>
              </w:rPr>
              <w:t>-16.3</w:t>
            </w:r>
          </w:p>
        </w:tc>
      </w:tr>
      <w:tr w:rsidR="00151382" w:rsidRPr="00C60A6E" w:rsidTr="003A6FEC">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51382" w:rsidRPr="00C60A6E" w:rsidRDefault="00151382" w:rsidP="00151382">
            <w:pPr>
              <w:spacing w:line="400" w:lineRule="exact"/>
              <w:ind w:left="28" w:right="-40"/>
              <w:contextualSpacing/>
              <w:jc w:val="center"/>
              <w:rPr>
                <w:rFonts w:eastAsia="標楷體"/>
              </w:rPr>
            </w:pPr>
            <w:r w:rsidRPr="00C60A6E">
              <w:rPr>
                <w:rFonts w:eastAsia="標楷體" w:hint="eastAsia"/>
              </w:rPr>
              <w:t>104</w:t>
            </w:r>
            <w:r w:rsidRPr="00C60A6E">
              <w:rPr>
                <w:rFonts w:eastAsia="標楷體" w:hint="eastAsia"/>
              </w:rPr>
              <w:t>年</w:t>
            </w:r>
            <w:r w:rsidRPr="00C60A6E">
              <w:rPr>
                <w:rFonts w:eastAsia="標楷體" w:hint="eastAsia"/>
              </w:rPr>
              <w:t>1</w:t>
            </w:r>
            <w:r w:rsidRPr="00C60A6E">
              <w:rPr>
                <w:rFonts w:eastAsia="標楷體" w:hint="eastAsia"/>
              </w:rPr>
              <w:t>至</w:t>
            </w:r>
            <w:r w:rsidRPr="00C60A6E">
              <w:rPr>
                <w:rFonts w:eastAsia="標楷體" w:hint="eastAsia"/>
              </w:rPr>
              <w:t>1</w:t>
            </w:r>
            <w:r>
              <w:rPr>
                <w:rFonts w:eastAsia="標楷體" w:hint="eastAsia"/>
              </w:rPr>
              <w:t>2</w:t>
            </w:r>
            <w:r w:rsidRPr="00C60A6E">
              <w:rPr>
                <w:rFonts w:eastAsia="標楷體" w:hint="eastAsia"/>
              </w:rPr>
              <w:t>月金額</w:t>
            </w:r>
          </w:p>
        </w:tc>
        <w:tc>
          <w:tcPr>
            <w:tcW w:w="1386" w:type="dxa"/>
            <w:tcBorders>
              <w:top w:val="nil"/>
              <w:left w:val="single" w:sz="4" w:space="0" w:color="auto"/>
              <w:bottom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109,293</w:t>
            </w:r>
          </w:p>
        </w:tc>
        <w:tc>
          <w:tcPr>
            <w:tcW w:w="1047"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34,256</w:t>
            </w:r>
          </w:p>
        </w:tc>
        <w:tc>
          <w:tcPr>
            <w:tcW w:w="1046"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19,285</w:t>
            </w:r>
          </w:p>
        </w:tc>
        <w:tc>
          <w:tcPr>
            <w:tcW w:w="1047"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17,259</w:t>
            </w:r>
          </w:p>
        </w:tc>
        <w:tc>
          <w:tcPr>
            <w:tcW w:w="1046"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12,565</w:t>
            </w:r>
          </w:p>
        </w:tc>
      </w:tr>
      <w:tr w:rsidR="00151382" w:rsidRPr="00C60A6E" w:rsidTr="003A6FEC">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比重</w:t>
            </w:r>
          </w:p>
        </w:tc>
        <w:tc>
          <w:tcPr>
            <w:tcW w:w="1386" w:type="dxa"/>
            <w:tcBorders>
              <w:top w:val="nil"/>
              <w:left w:val="single" w:sz="4" w:space="0" w:color="auto"/>
              <w:bottom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39.0</w:t>
            </w:r>
          </w:p>
        </w:tc>
        <w:tc>
          <w:tcPr>
            <w:tcW w:w="1047"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12.2</w:t>
            </w:r>
          </w:p>
        </w:tc>
        <w:tc>
          <w:tcPr>
            <w:tcW w:w="1046"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6.9</w:t>
            </w:r>
          </w:p>
        </w:tc>
        <w:tc>
          <w:tcPr>
            <w:tcW w:w="1047"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6.2</w:t>
            </w:r>
          </w:p>
        </w:tc>
        <w:tc>
          <w:tcPr>
            <w:tcW w:w="1046"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4.5</w:t>
            </w:r>
          </w:p>
        </w:tc>
      </w:tr>
      <w:tr w:rsidR="00151382" w:rsidRPr="00C60A6E" w:rsidTr="003A6FEC">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年增率</w:t>
            </w:r>
          </w:p>
        </w:tc>
        <w:tc>
          <w:tcPr>
            <w:tcW w:w="1386" w:type="dxa"/>
            <w:tcBorders>
              <w:top w:val="nil"/>
              <w:left w:val="single" w:sz="4" w:space="0" w:color="auto"/>
              <w:bottom w:val="double" w:sz="4" w:space="0" w:color="auto"/>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-12.3</w:t>
            </w:r>
          </w:p>
        </w:tc>
        <w:tc>
          <w:tcPr>
            <w:tcW w:w="1047"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-1.7</w:t>
            </w:r>
          </w:p>
        </w:tc>
        <w:tc>
          <w:tcPr>
            <w:tcW w:w="1046"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-3.1</w:t>
            </w:r>
          </w:p>
        </w:tc>
        <w:tc>
          <w:tcPr>
            <w:tcW w:w="1047"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-16.0</w:t>
            </w:r>
          </w:p>
        </w:tc>
        <w:tc>
          <w:tcPr>
            <w:tcW w:w="1046" w:type="dxa"/>
            <w:tcBorders>
              <w:top w:val="nil"/>
              <w:left w:val="nil"/>
              <w:right w:val="nil"/>
            </w:tcBorders>
            <w:vAlign w:val="center"/>
          </w:tcPr>
          <w:p w:rsidR="00151382" w:rsidRPr="0090072B" w:rsidRDefault="00151382" w:rsidP="00C560F4">
            <w:pPr>
              <w:spacing w:line="400" w:lineRule="exact"/>
              <w:ind w:left="28" w:right="-40"/>
              <w:contextualSpacing/>
              <w:jc w:val="center"/>
              <w:rPr>
                <w:rFonts w:eastAsia="標楷體"/>
              </w:rPr>
            </w:pPr>
            <w:r w:rsidRPr="0090072B">
              <w:rPr>
                <w:rFonts w:eastAsia="標楷體"/>
              </w:rPr>
              <w:t>-0.9</w:t>
            </w:r>
          </w:p>
        </w:tc>
      </w:tr>
      <w:tr w:rsidR="00151382" w:rsidRPr="00C60A6E" w:rsidTr="003A6FEC">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151382" w:rsidRPr="00C60A6E" w:rsidRDefault="00151382" w:rsidP="003A6FEC">
            <w:pPr>
              <w:snapToGrid w:val="0"/>
              <w:spacing w:line="320" w:lineRule="exact"/>
              <w:jc w:val="center"/>
              <w:rPr>
                <w:rFonts w:eastAsia="標楷體"/>
                <w:bCs/>
              </w:rPr>
            </w:pPr>
            <w:r w:rsidRPr="00C60A6E">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151382" w:rsidRPr="00C60A6E" w:rsidRDefault="00151382" w:rsidP="003B1140">
            <w:pPr>
              <w:spacing w:line="400" w:lineRule="exact"/>
              <w:ind w:left="28" w:right="-40"/>
              <w:contextualSpacing/>
              <w:jc w:val="center"/>
              <w:rPr>
                <w:rFonts w:eastAsia="標楷體"/>
              </w:rPr>
            </w:pPr>
            <w:r w:rsidRPr="00C60A6E">
              <w:rPr>
                <w:rFonts w:eastAsia="標楷體"/>
              </w:rPr>
              <w:t>10</w:t>
            </w:r>
            <w:r w:rsidRPr="00C60A6E">
              <w:rPr>
                <w:rFonts w:eastAsia="標楷體" w:hint="eastAsia"/>
              </w:rPr>
              <w:t>4</w:t>
            </w:r>
            <w:r w:rsidRPr="00C60A6E">
              <w:rPr>
                <w:rFonts w:eastAsia="標楷體"/>
              </w:rPr>
              <w:t>年</w:t>
            </w:r>
            <w:r>
              <w:rPr>
                <w:rFonts w:eastAsia="標楷體" w:hint="eastAsia"/>
              </w:rPr>
              <w:t>12</w:t>
            </w:r>
            <w:r w:rsidRPr="00C60A6E">
              <w:rPr>
                <w:rFonts w:eastAsia="標楷體"/>
              </w:rPr>
              <w:t>月金額</w:t>
            </w:r>
          </w:p>
        </w:tc>
        <w:tc>
          <w:tcPr>
            <w:tcW w:w="1386" w:type="dxa"/>
            <w:tcBorders>
              <w:top w:val="double" w:sz="4" w:space="0" w:color="auto"/>
              <w:left w:val="single" w:sz="4" w:space="0" w:color="auto"/>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3,801</w:t>
            </w:r>
          </w:p>
        </w:tc>
        <w:tc>
          <w:tcPr>
            <w:tcW w:w="1047" w:type="dxa"/>
            <w:tcBorders>
              <w:top w:val="double" w:sz="4" w:space="0" w:color="auto"/>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2,200</w:t>
            </w:r>
          </w:p>
        </w:tc>
        <w:tc>
          <w:tcPr>
            <w:tcW w:w="1046" w:type="dxa"/>
            <w:tcBorders>
              <w:top w:val="double" w:sz="4" w:space="0" w:color="auto"/>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3,232</w:t>
            </w:r>
          </w:p>
        </w:tc>
        <w:tc>
          <w:tcPr>
            <w:tcW w:w="1047" w:type="dxa"/>
            <w:tcBorders>
              <w:top w:val="double" w:sz="4" w:space="0" w:color="auto"/>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480</w:t>
            </w:r>
          </w:p>
        </w:tc>
        <w:tc>
          <w:tcPr>
            <w:tcW w:w="1046" w:type="dxa"/>
            <w:tcBorders>
              <w:top w:val="double" w:sz="4" w:space="0" w:color="auto"/>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1,036</w:t>
            </w:r>
          </w:p>
        </w:tc>
      </w:tr>
      <w:tr w:rsidR="00151382" w:rsidRPr="00C60A6E" w:rsidTr="003A6FEC">
        <w:trPr>
          <w:cantSplit/>
          <w:trHeight w:val="503"/>
          <w:jc w:val="center"/>
        </w:trPr>
        <w:tc>
          <w:tcPr>
            <w:tcW w:w="467" w:type="dxa"/>
            <w:vMerge/>
            <w:tcBorders>
              <w:left w:val="nil"/>
              <w:right w:val="single" w:sz="4" w:space="0" w:color="auto"/>
            </w:tcBorders>
            <w:textDirection w:val="tbRlV"/>
            <w:vAlign w:val="center"/>
          </w:tcPr>
          <w:p w:rsidR="00151382" w:rsidRPr="00C60A6E" w:rsidRDefault="00151382" w:rsidP="003A6FEC">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21.2</w:t>
            </w:r>
          </w:p>
        </w:tc>
        <w:tc>
          <w:tcPr>
            <w:tcW w:w="1047"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12.3</w:t>
            </w:r>
          </w:p>
        </w:tc>
        <w:tc>
          <w:tcPr>
            <w:tcW w:w="1046"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18.1</w:t>
            </w:r>
          </w:p>
        </w:tc>
        <w:tc>
          <w:tcPr>
            <w:tcW w:w="1047"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2.7</w:t>
            </w:r>
          </w:p>
        </w:tc>
        <w:tc>
          <w:tcPr>
            <w:tcW w:w="1046"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5.8</w:t>
            </w:r>
          </w:p>
        </w:tc>
      </w:tr>
      <w:tr w:rsidR="00151382" w:rsidRPr="00C60A6E" w:rsidTr="003A6FEC">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-7.8</w:t>
            </w:r>
          </w:p>
        </w:tc>
        <w:tc>
          <w:tcPr>
            <w:tcW w:w="1047"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-9.0</w:t>
            </w:r>
          </w:p>
        </w:tc>
        <w:tc>
          <w:tcPr>
            <w:tcW w:w="1046"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-6.3</w:t>
            </w:r>
          </w:p>
        </w:tc>
        <w:tc>
          <w:tcPr>
            <w:tcW w:w="1047"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-25.4</w:t>
            </w:r>
          </w:p>
        </w:tc>
        <w:tc>
          <w:tcPr>
            <w:tcW w:w="1046" w:type="dxa"/>
            <w:tcBorders>
              <w:top w:val="nil"/>
              <w:left w:val="nil"/>
              <w:bottom w:val="nil"/>
              <w:right w:val="nil"/>
            </w:tcBorders>
            <w:vAlign w:val="center"/>
          </w:tcPr>
          <w:p w:rsidR="00151382" w:rsidRPr="00AD4CF3" w:rsidRDefault="00151382" w:rsidP="00C560F4">
            <w:pPr>
              <w:spacing w:line="400" w:lineRule="exact"/>
              <w:ind w:left="28" w:right="-40"/>
              <w:contextualSpacing/>
              <w:jc w:val="center"/>
              <w:rPr>
                <w:rFonts w:eastAsia="標楷體"/>
              </w:rPr>
            </w:pPr>
            <w:r w:rsidRPr="00AD4CF3">
              <w:rPr>
                <w:rFonts w:eastAsia="標楷體"/>
              </w:rPr>
              <w:t>-12.3</w:t>
            </w:r>
          </w:p>
        </w:tc>
      </w:tr>
      <w:tr w:rsidR="00151382" w:rsidRPr="00C60A6E" w:rsidTr="00C560F4">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151382" w:rsidRPr="00C60A6E" w:rsidRDefault="00151382" w:rsidP="00151382">
            <w:pPr>
              <w:spacing w:line="400" w:lineRule="exact"/>
              <w:ind w:left="28" w:right="-40"/>
              <w:contextualSpacing/>
              <w:jc w:val="center"/>
              <w:rPr>
                <w:rFonts w:eastAsia="標楷體"/>
              </w:rPr>
            </w:pPr>
            <w:r w:rsidRPr="00C60A6E">
              <w:rPr>
                <w:rFonts w:eastAsia="標楷體" w:hint="eastAsia"/>
              </w:rPr>
              <w:t>104</w:t>
            </w:r>
            <w:r w:rsidRPr="00C60A6E">
              <w:rPr>
                <w:rFonts w:eastAsia="標楷體" w:hint="eastAsia"/>
              </w:rPr>
              <w:t>年</w:t>
            </w:r>
            <w:r w:rsidRPr="00C60A6E">
              <w:rPr>
                <w:rFonts w:eastAsia="標楷體" w:hint="eastAsia"/>
              </w:rPr>
              <w:t>1</w:t>
            </w:r>
            <w:r w:rsidRPr="00C60A6E">
              <w:rPr>
                <w:rFonts w:eastAsia="標楷體" w:hint="eastAsia"/>
              </w:rPr>
              <w:t>至</w:t>
            </w:r>
            <w:r w:rsidRPr="00C60A6E">
              <w:rPr>
                <w:rFonts w:eastAsia="標楷體" w:hint="eastAsia"/>
              </w:rPr>
              <w:t>1</w:t>
            </w:r>
            <w:r>
              <w:rPr>
                <w:rFonts w:eastAsia="標楷體" w:hint="eastAsia"/>
              </w:rPr>
              <w:t>2</w:t>
            </w:r>
            <w:r w:rsidRPr="00C60A6E">
              <w:rPr>
                <w:rFonts w:eastAsia="標楷體" w:hint="eastAsia"/>
              </w:rPr>
              <w:t>月金額</w:t>
            </w:r>
          </w:p>
        </w:tc>
        <w:tc>
          <w:tcPr>
            <w:tcW w:w="1386" w:type="dxa"/>
            <w:tcBorders>
              <w:top w:val="nil"/>
              <w:left w:val="single" w:sz="4" w:space="0" w:color="auto"/>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45,629</w:t>
            </w:r>
          </w:p>
        </w:tc>
        <w:tc>
          <w:tcPr>
            <w:tcW w:w="1047"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26,412</w:t>
            </w:r>
          </w:p>
        </w:tc>
        <w:tc>
          <w:tcPr>
            <w:tcW w:w="1046"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38,713</w:t>
            </w:r>
          </w:p>
        </w:tc>
        <w:tc>
          <w:tcPr>
            <w:tcW w:w="1047"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7,116</w:t>
            </w:r>
          </w:p>
        </w:tc>
        <w:tc>
          <w:tcPr>
            <w:tcW w:w="1046"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13,030</w:t>
            </w:r>
          </w:p>
        </w:tc>
      </w:tr>
      <w:tr w:rsidR="00151382" w:rsidRPr="00C60A6E" w:rsidTr="00C560F4">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比重</w:t>
            </w:r>
          </w:p>
        </w:tc>
        <w:tc>
          <w:tcPr>
            <w:tcW w:w="1386" w:type="dxa"/>
            <w:tcBorders>
              <w:top w:val="nil"/>
              <w:left w:val="single" w:sz="4" w:space="0" w:color="auto"/>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19.9</w:t>
            </w:r>
          </w:p>
        </w:tc>
        <w:tc>
          <w:tcPr>
            <w:tcW w:w="1047"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11.5</w:t>
            </w:r>
          </w:p>
        </w:tc>
        <w:tc>
          <w:tcPr>
            <w:tcW w:w="1046"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16.9</w:t>
            </w:r>
          </w:p>
        </w:tc>
        <w:tc>
          <w:tcPr>
            <w:tcW w:w="1047"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3.1</w:t>
            </w:r>
          </w:p>
        </w:tc>
        <w:tc>
          <w:tcPr>
            <w:tcW w:w="1046" w:type="dxa"/>
            <w:tcBorders>
              <w:top w:val="nil"/>
              <w:left w:val="nil"/>
              <w:bottom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5.7</w:t>
            </w:r>
          </w:p>
        </w:tc>
      </w:tr>
      <w:tr w:rsidR="00151382" w:rsidRPr="00C60A6E" w:rsidTr="00C560F4">
        <w:trPr>
          <w:cantSplit/>
          <w:trHeight w:val="503"/>
          <w:jc w:val="center"/>
        </w:trPr>
        <w:tc>
          <w:tcPr>
            <w:tcW w:w="467" w:type="dxa"/>
            <w:vMerge/>
            <w:tcBorders>
              <w:left w:val="nil"/>
              <w:right w:val="single" w:sz="4" w:space="0" w:color="auto"/>
            </w:tcBorders>
            <w:vAlign w:val="center"/>
          </w:tcPr>
          <w:p w:rsidR="00151382" w:rsidRPr="00C60A6E" w:rsidRDefault="00151382" w:rsidP="003A6FEC">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151382" w:rsidRPr="00C60A6E" w:rsidRDefault="00151382"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年增率</w:t>
            </w:r>
          </w:p>
        </w:tc>
        <w:tc>
          <w:tcPr>
            <w:tcW w:w="1386" w:type="dxa"/>
            <w:tcBorders>
              <w:top w:val="nil"/>
              <w:left w:val="single" w:sz="4" w:space="0" w:color="auto"/>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-8.2</w:t>
            </w:r>
          </w:p>
        </w:tc>
        <w:tc>
          <w:tcPr>
            <w:tcW w:w="1047" w:type="dxa"/>
            <w:tcBorders>
              <w:top w:val="nil"/>
              <w:left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-3.7</w:t>
            </w:r>
          </w:p>
        </w:tc>
        <w:tc>
          <w:tcPr>
            <w:tcW w:w="1046" w:type="dxa"/>
            <w:tcBorders>
              <w:top w:val="nil"/>
              <w:left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-7.1</w:t>
            </w:r>
          </w:p>
        </w:tc>
        <w:tc>
          <w:tcPr>
            <w:tcW w:w="1047" w:type="dxa"/>
            <w:tcBorders>
              <w:top w:val="nil"/>
              <w:left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-15.1</w:t>
            </w:r>
          </w:p>
        </w:tc>
        <w:tc>
          <w:tcPr>
            <w:tcW w:w="1046" w:type="dxa"/>
            <w:tcBorders>
              <w:top w:val="nil"/>
              <w:left w:val="nil"/>
              <w:right w:val="nil"/>
            </w:tcBorders>
          </w:tcPr>
          <w:p w:rsidR="00151382" w:rsidRPr="00AD4CF3" w:rsidRDefault="00151382" w:rsidP="00C560F4">
            <w:pPr>
              <w:spacing w:line="400" w:lineRule="exact"/>
              <w:ind w:left="28" w:right="-40"/>
              <w:contextualSpacing/>
              <w:jc w:val="center"/>
              <w:rPr>
                <w:rFonts w:eastAsia="標楷體"/>
              </w:rPr>
            </w:pPr>
            <w:r w:rsidRPr="00AD4CF3">
              <w:rPr>
                <w:rFonts w:eastAsia="標楷體"/>
              </w:rPr>
              <w:t>-11.9</w:t>
            </w:r>
          </w:p>
        </w:tc>
      </w:tr>
    </w:tbl>
    <w:p w:rsidR="00F67965" w:rsidRPr="00C60A6E" w:rsidRDefault="00F67965" w:rsidP="00F67965">
      <w:pPr>
        <w:spacing w:line="380" w:lineRule="exact"/>
        <w:ind w:leftChars="59" w:left="142"/>
        <w:rPr>
          <w:rFonts w:eastAsia="標楷體"/>
        </w:rPr>
      </w:pPr>
      <w:r w:rsidRPr="00C60A6E">
        <w:rPr>
          <w:rFonts w:eastAsia="標楷體"/>
        </w:rPr>
        <w:t>資料來源：財政部。</w:t>
      </w:r>
    </w:p>
    <w:p w:rsidR="00F67965" w:rsidRPr="005A46C3" w:rsidRDefault="00F67965" w:rsidP="00F67965">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5A46C3">
        <w:rPr>
          <w:rFonts w:eastAsia="標楷體"/>
          <w:color w:val="FF0000"/>
          <w:kern w:val="0"/>
          <w:sz w:val="28"/>
          <w:szCs w:val="20"/>
        </w:rPr>
        <w:br w:type="page"/>
      </w:r>
      <w:r w:rsidRPr="00296267">
        <w:rPr>
          <w:rFonts w:eastAsia="標楷體"/>
          <w:b/>
          <w:bCs/>
          <w:kern w:val="0"/>
          <w:sz w:val="28"/>
          <w:szCs w:val="20"/>
        </w:rPr>
        <w:lastRenderedPageBreak/>
        <w:t>３、</w:t>
      </w:r>
      <w:r w:rsidR="00151382" w:rsidRPr="00151382">
        <w:rPr>
          <w:rFonts w:eastAsia="標楷體" w:hint="eastAsia"/>
          <w:b/>
          <w:bCs/>
          <w:kern w:val="0"/>
          <w:sz w:val="28"/>
          <w:szCs w:val="20"/>
        </w:rPr>
        <w:t>104</w:t>
      </w:r>
      <w:r w:rsidR="00151382" w:rsidRPr="00151382">
        <w:rPr>
          <w:rFonts w:eastAsia="標楷體" w:hint="eastAsia"/>
          <w:b/>
          <w:bCs/>
          <w:kern w:val="0"/>
          <w:sz w:val="28"/>
          <w:szCs w:val="20"/>
        </w:rPr>
        <w:t>年</w:t>
      </w:r>
      <w:r w:rsidR="00151382" w:rsidRPr="00151382">
        <w:rPr>
          <w:rFonts w:eastAsia="標楷體" w:hint="eastAsia"/>
          <w:b/>
          <w:bCs/>
          <w:kern w:val="0"/>
          <w:sz w:val="28"/>
          <w:szCs w:val="20"/>
        </w:rPr>
        <w:t>12</w:t>
      </w:r>
      <w:r w:rsidR="00151382" w:rsidRPr="00151382">
        <w:rPr>
          <w:rFonts w:eastAsia="標楷體" w:hint="eastAsia"/>
          <w:b/>
          <w:bCs/>
          <w:kern w:val="0"/>
          <w:sz w:val="28"/>
          <w:szCs w:val="20"/>
        </w:rPr>
        <w:t>月按產品別觀察，出、進口減幅最大</w:t>
      </w:r>
      <w:proofErr w:type="gramStart"/>
      <w:r w:rsidR="00151382" w:rsidRPr="00151382">
        <w:rPr>
          <w:rFonts w:eastAsia="標楷體" w:hint="eastAsia"/>
          <w:b/>
          <w:bCs/>
          <w:kern w:val="0"/>
          <w:sz w:val="28"/>
          <w:szCs w:val="20"/>
        </w:rPr>
        <w:t>分別為礦產品</w:t>
      </w:r>
      <w:proofErr w:type="gramEnd"/>
      <w:r w:rsidR="00151382" w:rsidRPr="00151382">
        <w:rPr>
          <w:rFonts w:eastAsia="標楷體" w:hint="eastAsia"/>
          <w:b/>
          <w:bCs/>
          <w:kern w:val="0"/>
          <w:sz w:val="28"/>
          <w:szCs w:val="20"/>
        </w:rPr>
        <w:t>35.1%</w:t>
      </w:r>
      <w:r w:rsidR="00151382" w:rsidRPr="00151382">
        <w:rPr>
          <w:rFonts w:eastAsia="標楷體" w:hint="eastAsia"/>
          <w:b/>
          <w:bCs/>
          <w:kern w:val="0"/>
          <w:sz w:val="28"/>
          <w:szCs w:val="20"/>
        </w:rPr>
        <w:t>、原油</w:t>
      </w:r>
      <w:r w:rsidR="00151382" w:rsidRPr="00151382">
        <w:rPr>
          <w:rFonts w:eastAsia="標楷體" w:hint="eastAsia"/>
          <w:b/>
          <w:bCs/>
          <w:kern w:val="0"/>
          <w:sz w:val="28"/>
          <w:szCs w:val="20"/>
        </w:rPr>
        <w:t>43.8%</w:t>
      </w:r>
    </w:p>
    <w:p w:rsidR="00F67965" w:rsidRPr="00296267" w:rsidRDefault="00151382" w:rsidP="00F67965">
      <w:pPr>
        <w:numPr>
          <w:ilvl w:val="0"/>
          <w:numId w:val="12"/>
        </w:numPr>
        <w:snapToGrid w:val="0"/>
        <w:spacing w:beforeLines="50" w:before="180" w:line="300" w:lineRule="auto"/>
        <w:ind w:left="851" w:right="-142" w:hanging="567"/>
        <w:jc w:val="both"/>
        <w:rPr>
          <w:rFonts w:eastAsia="標楷體"/>
          <w:kern w:val="0"/>
          <w:sz w:val="28"/>
          <w:szCs w:val="22"/>
        </w:rPr>
      </w:pPr>
      <w:r w:rsidRPr="00151382">
        <w:rPr>
          <w:rFonts w:eastAsia="標楷體" w:hint="eastAsia"/>
          <w:kern w:val="0"/>
          <w:sz w:val="28"/>
          <w:szCs w:val="22"/>
        </w:rPr>
        <w:t>12</w:t>
      </w:r>
      <w:r w:rsidRPr="00151382">
        <w:rPr>
          <w:rFonts w:eastAsia="標楷體"/>
          <w:kern w:val="0"/>
          <w:sz w:val="28"/>
          <w:szCs w:val="22"/>
        </w:rPr>
        <w:t>月出口前</w:t>
      </w:r>
      <w:r w:rsidRPr="00151382">
        <w:rPr>
          <w:rFonts w:eastAsia="標楷體"/>
          <w:kern w:val="0"/>
          <w:sz w:val="28"/>
          <w:szCs w:val="22"/>
        </w:rPr>
        <w:t>3</w:t>
      </w:r>
      <w:r w:rsidRPr="00151382">
        <w:rPr>
          <w:rFonts w:eastAsia="標楷體"/>
          <w:kern w:val="0"/>
          <w:sz w:val="28"/>
          <w:szCs w:val="22"/>
        </w:rPr>
        <w:t>大貨品依序為：電子產品</w:t>
      </w:r>
      <w:r w:rsidRPr="00151382">
        <w:rPr>
          <w:rFonts w:eastAsia="標楷體" w:hint="eastAsia"/>
          <w:kern w:val="0"/>
          <w:sz w:val="28"/>
          <w:szCs w:val="22"/>
        </w:rPr>
        <w:t>78.2</w:t>
      </w:r>
      <w:r w:rsidRPr="00151382">
        <w:rPr>
          <w:rFonts w:eastAsia="標楷體"/>
          <w:kern w:val="0"/>
          <w:sz w:val="28"/>
          <w:szCs w:val="22"/>
        </w:rPr>
        <w:t>億美元，占出口總</w:t>
      </w:r>
      <w:r w:rsidRPr="00151382">
        <w:rPr>
          <w:rFonts w:eastAsia="標楷體" w:hint="eastAsia"/>
          <w:kern w:val="0"/>
          <w:sz w:val="28"/>
          <w:szCs w:val="22"/>
        </w:rPr>
        <w:t>值</w:t>
      </w:r>
      <w:r w:rsidRPr="00151382">
        <w:rPr>
          <w:rFonts w:eastAsia="標楷體" w:hint="eastAsia"/>
          <w:kern w:val="0"/>
          <w:sz w:val="28"/>
          <w:szCs w:val="22"/>
        </w:rPr>
        <w:t>35.4</w:t>
      </w:r>
      <w:r w:rsidRPr="00151382">
        <w:rPr>
          <w:rFonts w:eastAsia="標楷體"/>
          <w:kern w:val="0"/>
          <w:sz w:val="28"/>
          <w:szCs w:val="22"/>
        </w:rPr>
        <w:t>%</w:t>
      </w:r>
      <w:r w:rsidRPr="00151382">
        <w:rPr>
          <w:rFonts w:eastAsia="標楷體"/>
          <w:kern w:val="0"/>
          <w:sz w:val="28"/>
          <w:szCs w:val="22"/>
        </w:rPr>
        <w:t>，較上年同月減少</w:t>
      </w:r>
      <w:r w:rsidRPr="00151382">
        <w:rPr>
          <w:rFonts w:eastAsia="標楷體" w:hint="eastAsia"/>
          <w:kern w:val="0"/>
          <w:sz w:val="28"/>
          <w:szCs w:val="22"/>
        </w:rPr>
        <w:t>7.3</w:t>
      </w:r>
      <w:r w:rsidRPr="00151382">
        <w:rPr>
          <w:rFonts w:eastAsia="標楷體"/>
          <w:kern w:val="0"/>
          <w:sz w:val="28"/>
          <w:szCs w:val="22"/>
        </w:rPr>
        <w:t>%</w:t>
      </w:r>
      <w:r w:rsidRPr="00151382">
        <w:rPr>
          <w:rFonts w:eastAsia="標楷體"/>
          <w:kern w:val="0"/>
          <w:sz w:val="28"/>
          <w:szCs w:val="22"/>
        </w:rPr>
        <w:t>；基本金屬及其製品</w:t>
      </w:r>
      <w:r w:rsidRPr="00151382">
        <w:rPr>
          <w:rFonts w:eastAsia="標楷體" w:hint="eastAsia"/>
          <w:kern w:val="0"/>
          <w:sz w:val="28"/>
          <w:szCs w:val="22"/>
        </w:rPr>
        <w:t>19.5</w:t>
      </w:r>
      <w:r w:rsidRPr="00151382">
        <w:rPr>
          <w:rFonts w:eastAsia="標楷體"/>
          <w:kern w:val="0"/>
          <w:sz w:val="28"/>
          <w:szCs w:val="22"/>
        </w:rPr>
        <w:t>億美元，比重</w:t>
      </w:r>
      <w:r w:rsidRPr="00151382">
        <w:rPr>
          <w:rFonts w:eastAsia="標楷體" w:hint="eastAsia"/>
          <w:kern w:val="0"/>
          <w:sz w:val="28"/>
          <w:szCs w:val="22"/>
        </w:rPr>
        <w:t>8.8</w:t>
      </w:r>
      <w:r w:rsidRPr="00151382">
        <w:rPr>
          <w:rFonts w:eastAsia="標楷體"/>
          <w:kern w:val="0"/>
          <w:sz w:val="28"/>
          <w:szCs w:val="22"/>
        </w:rPr>
        <w:t>%</w:t>
      </w:r>
      <w:r w:rsidRPr="00151382">
        <w:rPr>
          <w:rFonts w:eastAsia="標楷體"/>
          <w:kern w:val="0"/>
          <w:sz w:val="28"/>
          <w:szCs w:val="22"/>
        </w:rPr>
        <w:t>，減少</w:t>
      </w:r>
      <w:r w:rsidRPr="00151382">
        <w:rPr>
          <w:rFonts w:eastAsia="標楷體" w:hint="eastAsia"/>
          <w:kern w:val="0"/>
          <w:sz w:val="28"/>
          <w:szCs w:val="22"/>
        </w:rPr>
        <w:t>18.4</w:t>
      </w:r>
      <w:r w:rsidRPr="00151382">
        <w:rPr>
          <w:rFonts w:eastAsia="標楷體"/>
          <w:kern w:val="0"/>
          <w:sz w:val="28"/>
          <w:szCs w:val="22"/>
        </w:rPr>
        <w:t>%</w:t>
      </w:r>
      <w:r w:rsidRPr="00151382">
        <w:rPr>
          <w:rFonts w:eastAsia="標楷體"/>
          <w:kern w:val="0"/>
          <w:sz w:val="28"/>
          <w:szCs w:val="22"/>
        </w:rPr>
        <w:t>；</w:t>
      </w:r>
      <w:proofErr w:type="gramStart"/>
      <w:r w:rsidRPr="00151382">
        <w:rPr>
          <w:rFonts w:eastAsia="標楷體" w:hint="eastAsia"/>
          <w:kern w:val="0"/>
          <w:sz w:val="28"/>
          <w:szCs w:val="22"/>
        </w:rPr>
        <w:t>塑</w:t>
      </w:r>
      <w:proofErr w:type="gramEnd"/>
      <w:r w:rsidRPr="00151382">
        <w:rPr>
          <w:rFonts w:eastAsia="標楷體" w:hint="eastAsia"/>
          <w:kern w:val="0"/>
          <w:sz w:val="28"/>
          <w:szCs w:val="22"/>
        </w:rPr>
        <w:t>橡膠及其製品</w:t>
      </w:r>
      <w:r w:rsidRPr="00151382">
        <w:rPr>
          <w:rFonts w:eastAsia="標楷體" w:hint="eastAsia"/>
          <w:kern w:val="0"/>
          <w:sz w:val="28"/>
          <w:szCs w:val="22"/>
        </w:rPr>
        <w:t>16.1</w:t>
      </w:r>
      <w:r w:rsidRPr="00151382">
        <w:rPr>
          <w:rFonts w:eastAsia="標楷體"/>
          <w:kern w:val="0"/>
          <w:sz w:val="28"/>
          <w:szCs w:val="22"/>
        </w:rPr>
        <w:t>億美元，比重</w:t>
      </w:r>
      <w:r w:rsidRPr="00151382">
        <w:rPr>
          <w:rFonts w:eastAsia="標楷體" w:hint="eastAsia"/>
          <w:kern w:val="0"/>
          <w:sz w:val="28"/>
          <w:szCs w:val="22"/>
        </w:rPr>
        <w:t>7.3</w:t>
      </w:r>
      <w:r w:rsidRPr="00151382">
        <w:rPr>
          <w:rFonts w:eastAsia="標楷體"/>
          <w:kern w:val="0"/>
          <w:sz w:val="28"/>
          <w:szCs w:val="22"/>
        </w:rPr>
        <w:t>%</w:t>
      </w:r>
      <w:r w:rsidRPr="00151382">
        <w:rPr>
          <w:rFonts w:eastAsia="標楷體"/>
          <w:kern w:val="0"/>
          <w:sz w:val="28"/>
          <w:szCs w:val="22"/>
        </w:rPr>
        <w:t>，減少</w:t>
      </w:r>
      <w:r w:rsidRPr="00151382">
        <w:rPr>
          <w:rFonts w:eastAsia="標楷體" w:hint="eastAsia"/>
          <w:kern w:val="0"/>
          <w:sz w:val="28"/>
          <w:szCs w:val="22"/>
        </w:rPr>
        <w:t>15.5</w:t>
      </w:r>
      <w:r w:rsidRPr="00151382">
        <w:rPr>
          <w:rFonts w:eastAsia="標楷體"/>
          <w:kern w:val="0"/>
          <w:sz w:val="28"/>
          <w:szCs w:val="22"/>
        </w:rPr>
        <w:t>%</w:t>
      </w:r>
      <w:r w:rsidRPr="00151382">
        <w:rPr>
          <w:rFonts w:eastAsia="標楷體"/>
          <w:kern w:val="0"/>
          <w:sz w:val="28"/>
          <w:szCs w:val="22"/>
        </w:rPr>
        <w:t>。</w:t>
      </w:r>
    </w:p>
    <w:p w:rsidR="00F67965" w:rsidRPr="00296267" w:rsidRDefault="00151382" w:rsidP="00F67965">
      <w:pPr>
        <w:numPr>
          <w:ilvl w:val="0"/>
          <w:numId w:val="12"/>
        </w:numPr>
        <w:snapToGrid w:val="0"/>
        <w:spacing w:beforeLines="50" w:before="180" w:line="300" w:lineRule="auto"/>
        <w:ind w:left="851" w:right="-142" w:hanging="567"/>
        <w:jc w:val="both"/>
        <w:rPr>
          <w:rFonts w:eastAsia="標楷體"/>
          <w:kern w:val="0"/>
          <w:sz w:val="28"/>
          <w:szCs w:val="22"/>
        </w:rPr>
      </w:pPr>
      <w:r w:rsidRPr="00151382">
        <w:rPr>
          <w:rFonts w:eastAsia="標楷體" w:hint="eastAsia"/>
          <w:kern w:val="0"/>
          <w:sz w:val="28"/>
          <w:szCs w:val="22"/>
        </w:rPr>
        <w:t>12</w:t>
      </w:r>
      <w:r w:rsidRPr="00151382">
        <w:rPr>
          <w:rFonts w:eastAsia="標楷體"/>
          <w:kern w:val="0"/>
          <w:sz w:val="28"/>
          <w:szCs w:val="22"/>
        </w:rPr>
        <w:t>月進口前</w:t>
      </w:r>
      <w:r w:rsidRPr="00151382">
        <w:rPr>
          <w:rFonts w:eastAsia="標楷體"/>
          <w:kern w:val="0"/>
          <w:sz w:val="28"/>
          <w:szCs w:val="22"/>
        </w:rPr>
        <w:t>3</w:t>
      </w:r>
      <w:r w:rsidRPr="00151382">
        <w:rPr>
          <w:rFonts w:eastAsia="標楷體"/>
          <w:kern w:val="0"/>
          <w:sz w:val="28"/>
          <w:szCs w:val="22"/>
        </w:rPr>
        <w:t>大貨品依序為：電子產品</w:t>
      </w:r>
      <w:r w:rsidRPr="00151382">
        <w:rPr>
          <w:rFonts w:eastAsia="標楷體" w:hint="eastAsia"/>
          <w:kern w:val="0"/>
          <w:sz w:val="28"/>
          <w:szCs w:val="22"/>
        </w:rPr>
        <w:t>30.7</w:t>
      </w:r>
      <w:r w:rsidRPr="00151382">
        <w:rPr>
          <w:rFonts w:eastAsia="標楷體"/>
          <w:kern w:val="0"/>
          <w:sz w:val="28"/>
          <w:szCs w:val="22"/>
        </w:rPr>
        <w:t>億美元，占進口總值</w:t>
      </w:r>
      <w:r w:rsidRPr="00151382">
        <w:rPr>
          <w:rFonts w:eastAsia="標楷體" w:hint="eastAsia"/>
          <w:kern w:val="0"/>
          <w:sz w:val="28"/>
          <w:szCs w:val="22"/>
        </w:rPr>
        <w:t>17.2</w:t>
      </w:r>
      <w:r w:rsidRPr="00151382">
        <w:rPr>
          <w:rFonts w:eastAsia="標楷體"/>
          <w:kern w:val="0"/>
          <w:sz w:val="28"/>
          <w:szCs w:val="22"/>
        </w:rPr>
        <w:t>%</w:t>
      </w:r>
      <w:r w:rsidRPr="00151382">
        <w:rPr>
          <w:rFonts w:eastAsia="標楷體"/>
          <w:kern w:val="0"/>
          <w:sz w:val="28"/>
          <w:szCs w:val="22"/>
        </w:rPr>
        <w:t>，較上年同月減少</w:t>
      </w:r>
      <w:r w:rsidRPr="00151382">
        <w:rPr>
          <w:rFonts w:eastAsia="標楷體" w:hint="eastAsia"/>
          <w:kern w:val="0"/>
          <w:sz w:val="28"/>
          <w:szCs w:val="22"/>
        </w:rPr>
        <w:t>11.4</w:t>
      </w:r>
      <w:r w:rsidRPr="00151382">
        <w:rPr>
          <w:rFonts w:eastAsia="標楷體"/>
          <w:kern w:val="0"/>
          <w:sz w:val="28"/>
          <w:szCs w:val="22"/>
        </w:rPr>
        <w:t>%</w:t>
      </w:r>
      <w:r w:rsidRPr="00151382">
        <w:rPr>
          <w:rFonts w:eastAsia="標楷體"/>
          <w:kern w:val="0"/>
          <w:sz w:val="28"/>
          <w:szCs w:val="22"/>
        </w:rPr>
        <w:t>；礦產品</w:t>
      </w:r>
      <w:r w:rsidRPr="00151382">
        <w:rPr>
          <w:rFonts w:eastAsia="標楷體" w:hint="eastAsia"/>
          <w:kern w:val="0"/>
          <w:sz w:val="28"/>
          <w:szCs w:val="22"/>
        </w:rPr>
        <w:t>28.3</w:t>
      </w:r>
      <w:r w:rsidRPr="00151382">
        <w:rPr>
          <w:rFonts w:eastAsia="標楷體"/>
          <w:kern w:val="0"/>
          <w:sz w:val="28"/>
          <w:szCs w:val="22"/>
        </w:rPr>
        <w:t>億美元，比重</w:t>
      </w:r>
      <w:r w:rsidRPr="00151382">
        <w:rPr>
          <w:rFonts w:eastAsia="標楷體" w:hint="eastAsia"/>
          <w:kern w:val="0"/>
          <w:sz w:val="28"/>
          <w:szCs w:val="22"/>
        </w:rPr>
        <w:t>15.8</w:t>
      </w:r>
      <w:r w:rsidRPr="00151382">
        <w:rPr>
          <w:rFonts w:eastAsia="標楷體"/>
          <w:kern w:val="0"/>
          <w:sz w:val="28"/>
          <w:szCs w:val="22"/>
        </w:rPr>
        <w:t>%</w:t>
      </w:r>
      <w:r w:rsidRPr="00151382">
        <w:rPr>
          <w:rFonts w:eastAsia="標楷體"/>
          <w:kern w:val="0"/>
          <w:sz w:val="28"/>
          <w:szCs w:val="22"/>
        </w:rPr>
        <w:t>，減少</w:t>
      </w:r>
      <w:r w:rsidRPr="00151382">
        <w:rPr>
          <w:rFonts w:eastAsia="標楷體" w:hint="eastAsia"/>
          <w:kern w:val="0"/>
          <w:sz w:val="28"/>
          <w:szCs w:val="22"/>
        </w:rPr>
        <w:t>35.1</w:t>
      </w:r>
      <w:r w:rsidRPr="00151382">
        <w:rPr>
          <w:rFonts w:eastAsia="標楷體"/>
          <w:kern w:val="0"/>
          <w:sz w:val="28"/>
          <w:szCs w:val="22"/>
        </w:rPr>
        <w:t>%</w:t>
      </w:r>
      <w:r w:rsidRPr="00151382">
        <w:rPr>
          <w:rFonts w:eastAsia="標楷體"/>
          <w:kern w:val="0"/>
          <w:sz w:val="28"/>
          <w:szCs w:val="22"/>
        </w:rPr>
        <w:t>；化學品</w:t>
      </w:r>
      <w:r w:rsidRPr="00151382">
        <w:rPr>
          <w:rFonts w:eastAsia="標楷體" w:hint="eastAsia"/>
          <w:kern w:val="0"/>
          <w:sz w:val="28"/>
          <w:szCs w:val="22"/>
        </w:rPr>
        <w:t>20.5</w:t>
      </w:r>
      <w:r w:rsidRPr="00151382">
        <w:rPr>
          <w:rFonts w:eastAsia="標楷體"/>
          <w:kern w:val="0"/>
          <w:sz w:val="28"/>
          <w:szCs w:val="22"/>
        </w:rPr>
        <w:t>億美元，比重</w:t>
      </w:r>
      <w:r w:rsidRPr="00151382">
        <w:rPr>
          <w:rFonts w:eastAsia="標楷體" w:hint="eastAsia"/>
          <w:kern w:val="0"/>
          <w:sz w:val="28"/>
          <w:szCs w:val="22"/>
        </w:rPr>
        <w:t>11.4</w:t>
      </w:r>
      <w:r w:rsidRPr="00151382">
        <w:rPr>
          <w:rFonts w:eastAsia="標楷體"/>
          <w:kern w:val="0"/>
          <w:sz w:val="28"/>
          <w:szCs w:val="22"/>
        </w:rPr>
        <w:t>%</w:t>
      </w:r>
      <w:r w:rsidRPr="00151382">
        <w:rPr>
          <w:rFonts w:eastAsia="標楷體"/>
          <w:kern w:val="0"/>
          <w:sz w:val="28"/>
          <w:szCs w:val="22"/>
        </w:rPr>
        <w:t>，減少</w:t>
      </w:r>
      <w:r w:rsidRPr="00151382">
        <w:rPr>
          <w:rFonts w:eastAsia="標楷體" w:hint="eastAsia"/>
          <w:kern w:val="0"/>
          <w:sz w:val="28"/>
          <w:szCs w:val="22"/>
        </w:rPr>
        <w:t>11.5</w:t>
      </w:r>
      <w:r w:rsidRPr="00151382">
        <w:rPr>
          <w:rFonts w:eastAsia="標楷體"/>
          <w:kern w:val="0"/>
          <w:sz w:val="28"/>
          <w:szCs w:val="22"/>
        </w:rPr>
        <w:t>%</w:t>
      </w:r>
      <w:r w:rsidRPr="00151382">
        <w:rPr>
          <w:rFonts w:eastAsia="標楷體"/>
          <w:kern w:val="0"/>
          <w:sz w:val="28"/>
          <w:szCs w:val="22"/>
        </w:rPr>
        <w:t>。</w:t>
      </w:r>
    </w:p>
    <w:p w:rsidR="00F67965" w:rsidRPr="00296267" w:rsidRDefault="00F67965" w:rsidP="00F67965">
      <w:pPr>
        <w:snapToGrid w:val="0"/>
        <w:spacing w:before="100" w:beforeAutospacing="1" w:line="400" w:lineRule="exact"/>
        <w:ind w:right="-153"/>
        <w:jc w:val="center"/>
        <w:rPr>
          <w:rFonts w:eastAsia="標楷體"/>
        </w:rPr>
      </w:pPr>
      <w:r w:rsidRPr="00296267">
        <w:rPr>
          <w:rFonts w:eastAsia="標楷體"/>
          <w:b/>
          <w:bCs/>
          <w:sz w:val="28"/>
        </w:rPr>
        <w:t>表</w:t>
      </w:r>
      <w:r w:rsidRPr="00296267">
        <w:rPr>
          <w:rFonts w:eastAsia="標楷體"/>
          <w:b/>
          <w:bCs/>
          <w:sz w:val="28"/>
        </w:rPr>
        <w:t>2-4-3</w:t>
      </w:r>
      <w:r w:rsidRPr="00296267">
        <w:rPr>
          <w:rFonts w:eastAsia="標楷體"/>
          <w:b/>
          <w:bCs/>
          <w:sz w:val="28"/>
        </w:rPr>
        <w:t xml:space="preserve">　　</w:t>
      </w:r>
      <w:r w:rsidRPr="00296267">
        <w:rPr>
          <w:rFonts w:eastAsia="標楷體"/>
          <w:b/>
          <w:bCs/>
          <w:sz w:val="28"/>
        </w:rPr>
        <w:t>10</w:t>
      </w:r>
      <w:r w:rsidRPr="00296267">
        <w:rPr>
          <w:rFonts w:eastAsia="標楷體" w:hint="eastAsia"/>
          <w:b/>
          <w:bCs/>
          <w:sz w:val="28"/>
        </w:rPr>
        <w:t>4</w:t>
      </w:r>
      <w:r w:rsidRPr="00296267">
        <w:rPr>
          <w:rFonts w:eastAsia="標楷體"/>
          <w:b/>
          <w:bCs/>
          <w:sz w:val="28"/>
        </w:rPr>
        <w:t>年</w:t>
      </w:r>
      <w:r w:rsidR="00D462A1">
        <w:rPr>
          <w:rFonts w:eastAsia="標楷體" w:hint="eastAsia"/>
          <w:b/>
          <w:bCs/>
          <w:sz w:val="28"/>
        </w:rPr>
        <w:t>1</w:t>
      </w:r>
      <w:r w:rsidR="00151382">
        <w:rPr>
          <w:rFonts w:eastAsia="標楷體" w:hint="eastAsia"/>
          <w:b/>
          <w:bCs/>
          <w:sz w:val="28"/>
        </w:rPr>
        <w:t>2</w:t>
      </w:r>
      <w:r w:rsidRPr="00296267">
        <w:rPr>
          <w:rFonts w:eastAsia="標楷體"/>
          <w:b/>
          <w:bCs/>
          <w:sz w:val="28"/>
        </w:rPr>
        <w:t>月重要出進口產品結構</w:t>
      </w:r>
    </w:p>
    <w:p w:rsidR="00F67965" w:rsidRPr="00296267" w:rsidRDefault="00F67965" w:rsidP="00F67965">
      <w:pPr>
        <w:snapToGrid w:val="0"/>
        <w:spacing w:line="300" w:lineRule="auto"/>
        <w:ind w:right="-510"/>
        <w:jc w:val="right"/>
        <w:rPr>
          <w:rFonts w:eastAsia="標楷體"/>
        </w:rPr>
      </w:pPr>
      <w:r w:rsidRPr="00296267">
        <w:rPr>
          <w:rFonts w:eastAsia="標楷體"/>
        </w:rPr>
        <w:t>單位：百萬美元；</w:t>
      </w:r>
      <w:r w:rsidRPr="00296267">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96267" w:rsidRPr="003B6B9A" w:rsidTr="003A6FEC">
        <w:trPr>
          <w:trHeight w:val="458"/>
        </w:trPr>
        <w:tc>
          <w:tcPr>
            <w:tcW w:w="2030" w:type="dxa"/>
            <w:tcBorders>
              <w:top w:val="single" w:sz="4" w:space="0" w:color="auto"/>
              <w:left w:val="nil"/>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r>
      <w:tr w:rsidR="00151382" w:rsidRPr="003B6B9A" w:rsidTr="003A6FEC">
        <w:trPr>
          <w:trHeight w:val="580"/>
        </w:trPr>
        <w:tc>
          <w:tcPr>
            <w:tcW w:w="2030" w:type="dxa"/>
            <w:tcBorders>
              <w:top w:val="single" w:sz="4" w:space="0" w:color="auto"/>
              <w:left w:val="nil"/>
              <w:bottom w:val="nil"/>
              <w:right w:val="single" w:sz="4" w:space="0" w:color="auto"/>
            </w:tcBorders>
            <w:vAlign w:val="center"/>
          </w:tcPr>
          <w:p w:rsidR="00151382" w:rsidRPr="005D1271" w:rsidRDefault="00151382" w:rsidP="00C560F4">
            <w:pPr>
              <w:topLinePunct/>
              <w:jc w:val="both"/>
              <w:rPr>
                <w:rFonts w:eastAsia="標楷體"/>
                <w:bCs/>
                <w:color w:val="000000" w:themeColor="text1"/>
                <w:szCs w:val="20"/>
              </w:rPr>
            </w:pPr>
            <w:r w:rsidRPr="005D1271">
              <w:rPr>
                <w:rFonts w:eastAsia="標楷體"/>
                <w:bCs/>
                <w:color w:val="000000" w:themeColor="text1"/>
                <w:szCs w:val="20"/>
              </w:rPr>
              <w:t>電子產品</w:t>
            </w:r>
          </w:p>
        </w:tc>
        <w:tc>
          <w:tcPr>
            <w:tcW w:w="1080" w:type="dxa"/>
            <w:tcBorders>
              <w:top w:val="single" w:sz="4" w:space="0" w:color="auto"/>
              <w:left w:val="single" w:sz="4" w:space="0" w:color="auto"/>
              <w:bottom w:val="nil"/>
              <w:right w:val="nil"/>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7,815</w:t>
            </w:r>
          </w:p>
        </w:tc>
        <w:tc>
          <w:tcPr>
            <w:tcW w:w="784" w:type="dxa"/>
            <w:tcBorders>
              <w:top w:val="single" w:sz="4" w:space="0" w:color="auto"/>
              <w:left w:val="single" w:sz="4" w:space="0" w:color="auto"/>
              <w:bottom w:val="nil"/>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35.4</w:t>
            </w:r>
          </w:p>
        </w:tc>
        <w:tc>
          <w:tcPr>
            <w:tcW w:w="855" w:type="dxa"/>
            <w:tcBorders>
              <w:top w:val="single" w:sz="4" w:space="0" w:color="auto"/>
              <w:left w:val="nil"/>
              <w:bottom w:val="nil"/>
              <w:right w:val="doub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-7.3</w:t>
            </w:r>
          </w:p>
        </w:tc>
        <w:tc>
          <w:tcPr>
            <w:tcW w:w="2141" w:type="dxa"/>
            <w:tcBorders>
              <w:top w:val="single" w:sz="4" w:space="0" w:color="auto"/>
              <w:left w:val="double" w:sz="4" w:space="0" w:color="auto"/>
              <w:bottom w:val="nil"/>
              <w:right w:val="single" w:sz="4" w:space="0" w:color="auto"/>
            </w:tcBorders>
            <w:vAlign w:val="center"/>
          </w:tcPr>
          <w:p w:rsidR="00151382" w:rsidRPr="005D1271" w:rsidRDefault="00151382" w:rsidP="00C560F4">
            <w:pPr>
              <w:topLinePunct/>
              <w:rPr>
                <w:rFonts w:eastAsia="標楷體"/>
                <w:bCs/>
                <w:color w:val="000000" w:themeColor="text1"/>
                <w:kern w:val="0"/>
                <w:szCs w:val="20"/>
              </w:rPr>
            </w:pPr>
            <w:r w:rsidRPr="005D1271">
              <w:rPr>
                <w:rFonts w:eastAsia="標楷體"/>
                <w:bCs/>
                <w:color w:val="000000" w:themeColor="text1"/>
                <w:szCs w:val="20"/>
              </w:rPr>
              <w:t>電子產品</w:t>
            </w:r>
          </w:p>
        </w:tc>
        <w:tc>
          <w:tcPr>
            <w:tcW w:w="1071" w:type="dxa"/>
            <w:tcBorders>
              <w:top w:val="single" w:sz="4" w:space="0" w:color="auto"/>
              <w:left w:val="single" w:sz="4" w:space="0" w:color="auto"/>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3,069</w:t>
            </w:r>
          </w:p>
        </w:tc>
        <w:tc>
          <w:tcPr>
            <w:tcW w:w="730" w:type="dxa"/>
            <w:tcBorders>
              <w:top w:val="single" w:sz="4" w:space="0" w:color="auto"/>
              <w:left w:val="single" w:sz="4" w:space="0" w:color="auto"/>
              <w:bottom w:val="nil"/>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17.2</w:t>
            </w:r>
          </w:p>
        </w:tc>
        <w:tc>
          <w:tcPr>
            <w:tcW w:w="807" w:type="dxa"/>
            <w:tcBorders>
              <w:top w:val="single" w:sz="4" w:space="0" w:color="auto"/>
              <w:left w:val="nil"/>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-11.4</w:t>
            </w:r>
          </w:p>
        </w:tc>
      </w:tr>
      <w:tr w:rsidR="00151382" w:rsidRPr="003B6B9A" w:rsidTr="003A6FEC">
        <w:trPr>
          <w:trHeight w:val="580"/>
        </w:trPr>
        <w:tc>
          <w:tcPr>
            <w:tcW w:w="2030" w:type="dxa"/>
            <w:tcBorders>
              <w:top w:val="nil"/>
              <w:left w:val="nil"/>
              <w:bottom w:val="nil"/>
              <w:right w:val="single" w:sz="4" w:space="0" w:color="auto"/>
            </w:tcBorders>
            <w:vAlign w:val="center"/>
          </w:tcPr>
          <w:p w:rsidR="00151382" w:rsidRPr="005D1271" w:rsidRDefault="00151382" w:rsidP="00C560F4">
            <w:pPr>
              <w:topLinePunct/>
              <w:jc w:val="both"/>
              <w:rPr>
                <w:rFonts w:eastAsia="標楷體"/>
                <w:bCs/>
                <w:color w:val="000000" w:themeColor="text1"/>
                <w:szCs w:val="20"/>
              </w:rPr>
            </w:pPr>
            <w:r w:rsidRPr="005D1271">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1,950</w:t>
            </w:r>
          </w:p>
        </w:tc>
        <w:tc>
          <w:tcPr>
            <w:tcW w:w="784" w:type="dxa"/>
            <w:tcBorders>
              <w:top w:val="nil"/>
              <w:left w:val="single" w:sz="4" w:space="0" w:color="auto"/>
              <w:bottom w:val="nil"/>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8.8</w:t>
            </w:r>
          </w:p>
        </w:tc>
        <w:tc>
          <w:tcPr>
            <w:tcW w:w="855" w:type="dxa"/>
            <w:tcBorders>
              <w:top w:val="nil"/>
              <w:left w:val="nil"/>
              <w:bottom w:val="nil"/>
              <w:right w:val="doub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-18.4</w:t>
            </w:r>
          </w:p>
        </w:tc>
        <w:tc>
          <w:tcPr>
            <w:tcW w:w="2141" w:type="dxa"/>
            <w:tcBorders>
              <w:top w:val="nil"/>
              <w:left w:val="double" w:sz="4" w:space="0" w:color="auto"/>
              <w:bottom w:val="nil"/>
              <w:right w:val="single" w:sz="4" w:space="0" w:color="auto"/>
            </w:tcBorders>
            <w:vAlign w:val="center"/>
          </w:tcPr>
          <w:p w:rsidR="00151382" w:rsidRPr="005D1271" w:rsidRDefault="00151382" w:rsidP="00C560F4">
            <w:pPr>
              <w:topLinePunct/>
              <w:rPr>
                <w:rFonts w:eastAsia="標楷體"/>
                <w:bCs/>
                <w:color w:val="000000" w:themeColor="text1"/>
                <w:szCs w:val="20"/>
              </w:rPr>
            </w:pPr>
            <w:r w:rsidRPr="005D1271">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2,829</w:t>
            </w:r>
          </w:p>
        </w:tc>
        <w:tc>
          <w:tcPr>
            <w:tcW w:w="730" w:type="dxa"/>
            <w:tcBorders>
              <w:top w:val="nil"/>
              <w:left w:val="single" w:sz="4" w:space="0" w:color="auto"/>
              <w:bottom w:val="nil"/>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15.8</w:t>
            </w:r>
          </w:p>
        </w:tc>
        <w:tc>
          <w:tcPr>
            <w:tcW w:w="807" w:type="dxa"/>
            <w:tcBorders>
              <w:top w:val="nil"/>
              <w:left w:val="nil"/>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-35.1</w:t>
            </w:r>
          </w:p>
        </w:tc>
      </w:tr>
      <w:tr w:rsidR="00151382" w:rsidRPr="003B6B9A" w:rsidTr="003A6FEC">
        <w:trPr>
          <w:trHeight w:val="580"/>
        </w:trPr>
        <w:tc>
          <w:tcPr>
            <w:tcW w:w="2030" w:type="dxa"/>
            <w:tcBorders>
              <w:top w:val="nil"/>
              <w:left w:val="nil"/>
              <w:bottom w:val="nil"/>
              <w:right w:val="single" w:sz="4" w:space="0" w:color="auto"/>
            </w:tcBorders>
            <w:vAlign w:val="center"/>
          </w:tcPr>
          <w:p w:rsidR="00151382" w:rsidRPr="005D1271" w:rsidRDefault="00151382" w:rsidP="00C560F4">
            <w:pPr>
              <w:topLinePunct/>
              <w:jc w:val="both"/>
              <w:rPr>
                <w:rFonts w:eastAsia="標楷體"/>
                <w:bCs/>
                <w:color w:val="000000" w:themeColor="text1"/>
                <w:szCs w:val="20"/>
              </w:rPr>
            </w:pPr>
            <w:proofErr w:type="gramStart"/>
            <w:r w:rsidRPr="005D1271">
              <w:rPr>
                <w:rFonts w:eastAsia="標楷體"/>
                <w:bCs/>
                <w:color w:val="000000" w:themeColor="text1"/>
                <w:szCs w:val="20"/>
              </w:rPr>
              <w:t>塑</w:t>
            </w:r>
            <w:proofErr w:type="gramEnd"/>
            <w:r w:rsidRPr="005D1271">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1,610</w:t>
            </w:r>
          </w:p>
        </w:tc>
        <w:tc>
          <w:tcPr>
            <w:tcW w:w="784" w:type="dxa"/>
            <w:tcBorders>
              <w:top w:val="nil"/>
              <w:left w:val="single" w:sz="4" w:space="0" w:color="auto"/>
              <w:bottom w:val="nil"/>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7.3</w:t>
            </w:r>
          </w:p>
        </w:tc>
        <w:tc>
          <w:tcPr>
            <w:tcW w:w="855" w:type="dxa"/>
            <w:tcBorders>
              <w:top w:val="nil"/>
              <w:left w:val="nil"/>
              <w:bottom w:val="nil"/>
              <w:right w:val="doub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-15.5</w:t>
            </w:r>
          </w:p>
        </w:tc>
        <w:tc>
          <w:tcPr>
            <w:tcW w:w="2141" w:type="dxa"/>
            <w:tcBorders>
              <w:top w:val="nil"/>
              <w:left w:val="double" w:sz="4" w:space="0" w:color="auto"/>
              <w:bottom w:val="nil"/>
              <w:right w:val="single" w:sz="4" w:space="0" w:color="auto"/>
            </w:tcBorders>
            <w:vAlign w:val="center"/>
          </w:tcPr>
          <w:p w:rsidR="00151382" w:rsidRPr="005D1271" w:rsidRDefault="00151382" w:rsidP="00C560F4">
            <w:pPr>
              <w:topLinePunct/>
              <w:rPr>
                <w:rFonts w:eastAsia="標楷體"/>
                <w:bCs/>
                <w:color w:val="000000" w:themeColor="text1"/>
                <w:szCs w:val="20"/>
              </w:rPr>
            </w:pPr>
            <w:r w:rsidRPr="005D1271">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2,048</w:t>
            </w:r>
          </w:p>
        </w:tc>
        <w:tc>
          <w:tcPr>
            <w:tcW w:w="730" w:type="dxa"/>
            <w:tcBorders>
              <w:top w:val="nil"/>
              <w:left w:val="single" w:sz="4" w:space="0" w:color="auto"/>
              <w:bottom w:val="nil"/>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11.4</w:t>
            </w:r>
          </w:p>
        </w:tc>
        <w:tc>
          <w:tcPr>
            <w:tcW w:w="807" w:type="dxa"/>
            <w:tcBorders>
              <w:top w:val="nil"/>
              <w:left w:val="nil"/>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-11.5</w:t>
            </w:r>
          </w:p>
        </w:tc>
      </w:tr>
      <w:tr w:rsidR="00151382" w:rsidRPr="003B6B9A" w:rsidTr="003A6FEC">
        <w:trPr>
          <w:trHeight w:val="580"/>
        </w:trPr>
        <w:tc>
          <w:tcPr>
            <w:tcW w:w="2030" w:type="dxa"/>
            <w:tcBorders>
              <w:top w:val="nil"/>
              <w:left w:val="nil"/>
              <w:bottom w:val="nil"/>
              <w:right w:val="single" w:sz="4" w:space="0" w:color="auto"/>
            </w:tcBorders>
            <w:vAlign w:val="center"/>
          </w:tcPr>
          <w:p w:rsidR="00151382" w:rsidRPr="005D1271" w:rsidRDefault="00151382" w:rsidP="00C560F4">
            <w:pPr>
              <w:topLinePunct/>
              <w:jc w:val="both"/>
              <w:rPr>
                <w:rFonts w:eastAsia="標楷體"/>
                <w:bCs/>
                <w:color w:val="000000" w:themeColor="text1"/>
                <w:szCs w:val="20"/>
              </w:rPr>
            </w:pPr>
            <w:r w:rsidRPr="005D1271">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1,540</w:t>
            </w:r>
          </w:p>
        </w:tc>
        <w:tc>
          <w:tcPr>
            <w:tcW w:w="784" w:type="dxa"/>
            <w:tcBorders>
              <w:top w:val="nil"/>
              <w:left w:val="single" w:sz="4" w:space="0" w:color="auto"/>
              <w:bottom w:val="nil"/>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7.0</w:t>
            </w:r>
          </w:p>
        </w:tc>
        <w:tc>
          <w:tcPr>
            <w:tcW w:w="855" w:type="dxa"/>
            <w:tcBorders>
              <w:top w:val="nil"/>
              <w:left w:val="nil"/>
              <w:bottom w:val="nil"/>
              <w:right w:val="doub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-17.8</w:t>
            </w:r>
          </w:p>
        </w:tc>
        <w:tc>
          <w:tcPr>
            <w:tcW w:w="2141" w:type="dxa"/>
            <w:tcBorders>
              <w:top w:val="nil"/>
              <w:left w:val="double" w:sz="4" w:space="0" w:color="auto"/>
              <w:bottom w:val="nil"/>
              <w:right w:val="single" w:sz="4" w:space="0" w:color="auto"/>
            </w:tcBorders>
            <w:vAlign w:val="center"/>
          </w:tcPr>
          <w:p w:rsidR="00151382" w:rsidRPr="005D1271" w:rsidRDefault="00151382" w:rsidP="00C560F4">
            <w:pPr>
              <w:topLinePunct/>
              <w:rPr>
                <w:rFonts w:eastAsia="標楷體"/>
                <w:bCs/>
                <w:color w:val="000000" w:themeColor="text1"/>
                <w:szCs w:val="20"/>
              </w:rPr>
            </w:pPr>
            <w:r w:rsidRPr="005D1271">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1,694</w:t>
            </w:r>
          </w:p>
        </w:tc>
        <w:tc>
          <w:tcPr>
            <w:tcW w:w="730" w:type="dxa"/>
            <w:tcBorders>
              <w:top w:val="nil"/>
              <w:left w:val="single" w:sz="4" w:space="0" w:color="auto"/>
              <w:bottom w:val="nil"/>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9.5</w:t>
            </w:r>
          </w:p>
        </w:tc>
        <w:tc>
          <w:tcPr>
            <w:tcW w:w="807" w:type="dxa"/>
            <w:tcBorders>
              <w:top w:val="nil"/>
              <w:left w:val="nil"/>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-12.6</w:t>
            </w:r>
          </w:p>
        </w:tc>
      </w:tr>
      <w:tr w:rsidR="00151382" w:rsidRPr="003B6B9A" w:rsidTr="003A6FEC">
        <w:trPr>
          <w:trHeight w:val="580"/>
        </w:trPr>
        <w:tc>
          <w:tcPr>
            <w:tcW w:w="2030" w:type="dxa"/>
            <w:tcBorders>
              <w:top w:val="nil"/>
              <w:left w:val="nil"/>
              <w:bottom w:val="nil"/>
              <w:right w:val="single" w:sz="4" w:space="0" w:color="auto"/>
            </w:tcBorders>
            <w:vAlign w:val="center"/>
          </w:tcPr>
          <w:p w:rsidR="00151382" w:rsidRPr="005D1271" w:rsidRDefault="00151382" w:rsidP="00C560F4">
            <w:pPr>
              <w:topLinePunct/>
              <w:jc w:val="both"/>
              <w:rPr>
                <w:rFonts w:eastAsia="標楷體"/>
                <w:bCs/>
                <w:color w:val="000000" w:themeColor="text1"/>
                <w:szCs w:val="20"/>
              </w:rPr>
            </w:pPr>
            <w:r w:rsidRPr="005D1271">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1,349</w:t>
            </w:r>
          </w:p>
        </w:tc>
        <w:tc>
          <w:tcPr>
            <w:tcW w:w="784" w:type="dxa"/>
            <w:tcBorders>
              <w:top w:val="nil"/>
              <w:left w:val="single" w:sz="4" w:space="0" w:color="auto"/>
              <w:bottom w:val="nil"/>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6.1</w:t>
            </w:r>
          </w:p>
        </w:tc>
        <w:tc>
          <w:tcPr>
            <w:tcW w:w="855" w:type="dxa"/>
            <w:tcBorders>
              <w:top w:val="nil"/>
              <w:left w:val="nil"/>
              <w:bottom w:val="nil"/>
              <w:right w:val="doub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-18.6</w:t>
            </w:r>
          </w:p>
        </w:tc>
        <w:tc>
          <w:tcPr>
            <w:tcW w:w="2141" w:type="dxa"/>
            <w:tcBorders>
              <w:top w:val="nil"/>
              <w:left w:val="double" w:sz="4" w:space="0" w:color="auto"/>
              <w:bottom w:val="nil"/>
              <w:right w:val="single" w:sz="4" w:space="0" w:color="auto"/>
            </w:tcBorders>
            <w:vAlign w:val="center"/>
          </w:tcPr>
          <w:p w:rsidR="00151382" w:rsidRPr="005D1271" w:rsidRDefault="00151382" w:rsidP="00C560F4">
            <w:pPr>
              <w:topLinePunct/>
              <w:rPr>
                <w:rFonts w:eastAsia="標楷體"/>
                <w:bCs/>
                <w:color w:val="000000" w:themeColor="text1"/>
                <w:szCs w:val="20"/>
              </w:rPr>
            </w:pPr>
            <w:r w:rsidRPr="005D1271">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1,261</w:t>
            </w:r>
          </w:p>
        </w:tc>
        <w:tc>
          <w:tcPr>
            <w:tcW w:w="730" w:type="dxa"/>
            <w:tcBorders>
              <w:top w:val="nil"/>
              <w:left w:val="single" w:sz="4" w:space="0" w:color="auto"/>
              <w:bottom w:val="nil"/>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7.0</w:t>
            </w:r>
          </w:p>
        </w:tc>
        <w:tc>
          <w:tcPr>
            <w:tcW w:w="807" w:type="dxa"/>
            <w:tcBorders>
              <w:top w:val="nil"/>
              <w:left w:val="nil"/>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-28.7</w:t>
            </w:r>
          </w:p>
        </w:tc>
      </w:tr>
      <w:tr w:rsidR="00151382" w:rsidRPr="003B6B9A" w:rsidTr="003A6FEC">
        <w:trPr>
          <w:trHeight w:val="580"/>
        </w:trPr>
        <w:tc>
          <w:tcPr>
            <w:tcW w:w="2030" w:type="dxa"/>
            <w:tcBorders>
              <w:top w:val="nil"/>
              <w:left w:val="nil"/>
              <w:bottom w:val="nil"/>
              <w:right w:val="single" w:sz="4" w:space="0" w:color="auto"/>
            </w:tcBorders>
            <w:vAlign w:val="center"/>
          </w:tcPr>
          <w:p w:rsidR="00151382" w:rsidRPr="005D1271" w:rsidRDefault="00151382" w:rsidP="00C560F4">
            <w:pPr>
              <w:topLinePunct/>
              <w:rPr>
                <w:rFonts w:eastAsia="標楷體"/>
                <w:bCs/>
                <w:color w:val="000000" w:themeColor="text1"/>
                <w:szCs w:val="20"/>
              </w:rPr>
            </w:pPr>
            <w:r w:rsidRPr="005D1271">
              <w:rPr>
                <w:rFonts w:eastAsia="標楷體" w:hint="eastAsia"/>
                <w:bCs/>
                <w:color w:val="000000" w:themeColor="text1"/>
                <w:szCs w:val="20"/>
              </w:rPr>
              <w:t>光學</w:t>
            </w:r>
            <w:r w:rsidRPr="00782773">
              <w:rPr>
                <w:rFonts w:eastAsia="標楷體" w:hint="eastAsia"/>
                <w:bCs/>
                <w:color w:val="000000" w:themeColor="text1"/>
                <w:szCs w:val="20"/>
              </w:rPr>
              <w:t>、照相、計量、醫療等產品</w:t>
            </w:r>
          </w:p>
        </w:tc>
        <w:tc>
          <w:tcPr>
            <w:tcW w:w="1080" w:type="dxa"/>
            <w:tcBorders>
              <w:top w:val="nil"/>
              <w:left w:val="single" w:sz="4" w:space="0" w:color="auto"/>
              <w:bottom w:val="nil"/>
              <w:right w:val="nil"/>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1,074</w:t>
            </w:r>
          </w:p>
        </w:tc>
        <w:tc>
          <w:tcPr>
            <w:tcW w:w="784" w:type="dxa"/>
            <w:tcBorders>
              <w:top w:val="nil"/>
              <w:left w:val="single" w:sz="4" w:space="0" w:color="auto"/>
              <w:bottom w:val="nil"/>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4.9</w:t>
            </w:r>
          </w:p>
        </w:tc>
        <w:tc>
          <w:tcPr>
            <w:tcW w:w="855" w:type="dxa"/>
            <w:tcBorders>
              <w:top w:val="nil"/>
              <w:left w:val="nil"/>
              <w:bottom w:val="nil"/>
              <w:right w:val="doub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-31.0</w:t>
            </w:r>
          </w:p>
        </w:tc>
        <w:tc>
          <w:tcPr>
            <w:tcW w:w="2141" w:type="dxa"/>
            <w:tcBorders>
              <w:top w:val="nil"/>
              <w:left w:val="double" w:sz="4" w:space="0" w:color="auto"/>
              <w:bottom w:val="nil"/>
              <w:right w:val="single" w:sz="4" w:space="0" w:color="auto"/>
            </w:tcBorders>
            <w:vAlign w:val="center"/>
          </w:tcPr>
          <w:p w:rsidR="00151382" w:rsidRPr="005D1271" w:rsidRDefault="00151382" w:rsidP="00C560F4">
            <w:pPr>
              <w:topLinePunct/>
              <w:rPr>
                <w:rFonts w:eastAsia="標楷體"/>
                <w:bCs/>
                <w:color w:val="000000" w:themeColor="text1"/>
                <w:szCs w:val="20"/>
              </w:rPr>
            </w:pPr>
            <w:r w:rsidRPr="005D1271">
              <w:rPr>
                <w:rFonts w:eastAsia="標楷體" w:hint="eastAsia"/>
                <w:bCs/>
                <w:color w:val="000000" w:themeColor="text1"/>
                <w:szCs w:val="20"/>
              </w:rPr>
              <w:t>車輛、航空器、船舶及有關運輸設備</w:t>
            </w:r>
          </w:p>
        </w:tc>
        <w:tc>
          <w:tcPr>
            <w:tcW w:w="1071" w:type="dxa"/>
            <w:tcBorders>
              <w:top w:val="nil"/>
              <w:left w:val="single" w:sz="4" w:space="0" w:color="auto"/>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734</w:t>
            </w:r>
          </w:p>
        </w:tc>
        <w:tc>
          <w:tcPr>
            <w:tcW w:w="730" w:type="dxa"/>
            <w:tcBorders>
              <w:top w:val="nil"/>
              <w:left w:val="single" w:sz="4" w:space="0" w:color="auto"/>
              <w:bottom w:val="nil"/>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4.1</w:t>
            </w:r>
          </w:p>
        </w:tc>
        <w:tc>
          <w:tcPr>
            <w:tcW w:w="807" w:type="dxa"/>
            <w:tcBorders>
              <w:top w:val="nil"/>
              <w:left w:val="nil"/>
              <w:bottom w:val="nil"/>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0.1</w:t>
            </w:r>
          </w:p>
        </w:tc>
      </w:tr>
      <w:tr w:rsidR="00151382" w:rsidRPr="003B6B9A" w:rsidTr="003A6FEC">
        <w:trPr>
          <w:trHeight w:val="580"/>
        </w:trPr>
        <w:tc>
          <w:tcPr>
            <w:tcW w:w="2030" w:type="dxa"/>
            <w:tcBorders>
              <w:top w:val="nil"/>
              <w:left w:val="nil"/>
              <w:bottom w:val="single" w:sz="4" w:space="0" w:color="auto"/>
              <w:right w:val="single" w:sz="4" w:space="0" w:color="auto"/>
            </w:tcBorders>
            <w:vAlign w:val="center"/>
          </w:tcPr>
          <w:p w:rsidR="00151382" w:rsidRPr="005D1271" w:rsidRDefault="00151382" w:rsidP="00C560F4">
            <w:pPr>
              <w:topLinePunct/>
              <w:jc w:val="both"/>
              <w:rPr>
                <w:rFonts w:eastAsia="標楷體"/>
                <w:bCs/>
                <w:color w:val="000000" w:themeColor="text1"/>
                <w:szCs w:val="20"/>
              </w:rPr>
            </w:pPr>
            <w:r w:rsidRPr="005D1271">
              <w:rPr>
                <w:rFonts w:eastAsia="標楷體" w:hint="eastAsia"/>
                <w:bCs/>
                <w:color w:val="000000" w:themeColor="text1"/>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945</w:t>
            </w:r>
          </w:p>
        </w:tc>
        <w:tc>
          <w:tcPr>
            <w:tcW w:w="784" w:type="dxa"/>
            <w:tcBorders>
              <w:top w:val="nil"/>
              <w:left w:val="single" w:sz="4" w:space="0" w:color="auto"/>
              <w:bottom w:val="single" w:sz="4" w:space="0" w:color="auto"/>
              <w:right w:val="sing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4.3</w:t>
            </w:r>
          </w:p>
        </w:tc>
        <w:tc>
          <w:tcPr>
            <w:tcW w:w="855" w:type="dxa"/>
            <w:tcBorders>
              <w:top w:val="nil"/>
              <w:left w:val="single" w:sz="4" w:space="0" w:color="auto"/>
              <w:bottom w:val="single" w:sz="4" w:space="0" w:color="auto"/>
              <w:right w:val="double" w:sz="4" w:space="0" w:color="auto"/>
            </w:tcBorders>
            <w:vAlign w:val="center"/>
          </w:tcPr>
          <w:p w:rsidR="00151382" w:rsidRPr="00431EAA" w:rsidRDefault="00151382" w:rsidP="00C560F4">
            <w:pPr>
              <w:topLinePunct/>
              <w:jc w:val="center"/>
              <w:rPr>
                <w:rFonts w:eastAsia="標楷體"/>
                <w:bCs/>
                <w:color w:val="000000" w:themeColor="text1"/>
                <w:szCs w:val="20"/>
              </w:rPr>
            </w:pPr>
            <w:r w:rsidRPr="00431EAA">
              <w:rPr>
                <w:rFonts w:eastAsia="標楷體"/>
                <w:bCs/>
                <w:color w:val="000000" w:themeColor="text1"/>
                <w:szCs w:val="20"/>
              </w:rPr>
              <w:t>-13.8</w:t>
            </w:r>
          </w:p>
        </w:tc>
        <w:tc>
          <w:tcPr>
            <w:tcW w:w="2141" w:type="dxa"/>
            <w:tcBorders>
              <w:top w:val="nil"/>
              <w:left w:val="double" w:sz="4" w:space="0" w:color="auto"/>
              <w:bottom w:val="single" w:sz="4" w:space="0" w:color="auto"/>
              <w:right w:val="single" w:sz="4" w:space="0" w:color="auto"/>
            </w:tcBorders>
            <w:vAlign w:val="center"/>
          </w:tcPr>
          <w:p w:rsidR="00151382" w:rsidRPr="005D1271" w:rsidRDefault="00151382" w:rsidP="00C560F4">
            <w:pPr>
              <w:topLinePunct/>
              <w:rPr>
                <w:rFonts w:eastAsia="標楷體"/>
                <w:bCs/>
                <w:color w:val="000000" w:themeColor="text1"/>
                <w:szCs w:val="20"/>
              </w:rPr>
            </w:pPr>
            <w:r w:rsidRPr="005D1271">
              <w:rPr>
                <w:rFonts w:eastAsia="標楷體"/>
                <w:bCs/>
                <w:color w:val="000000" w:themeColor="text1"/>
                <w:szCs w:val="20"/>
              </w:rPr>
              <w:t>精密儀器、鐘錶、樂器</w:t>
            </w:r>
          </w:p>
        </w:tc>
        <w:tc>
          <w:tcPr>
            <w:tcW w:w="1071" w:type="dxa"/>
            <w:tcBorders>
              <w:top w:val="nil"/>
              <w:left w:val="single" w:sz="4" w:space="0" w:color="auto"/>
              <w:bottom w:val="single" w:sz="4" w:space="0" w:color="auto"/>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1,009</w:t>
            </w:r>
          </w:p>
        </w:tc>
        <w:tc>
          <w:tcPr>
            <w:tcW w:w="730" w:type="dxa"/>
            <w:tcBorders>
              <w:top w:val="nil"/>
              <w:left w:val="single" w:sz="4" w:space="0" w:color="auto"/>
              <w:bottom w:val="single" w:sz="4" w:space="0" w:color="auto"/>
              <w:right w:val="single" w:sz="4" w:space="0" w:color="auto"/>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5.6</w:t>
            </w:r>
          </w:p>
        </w:tc>
        <w:tc>
          <w:tcPr>
            <w:tcW w:w="807" w:type="dxa"/>
            <w:tcBorders>
              <w:top w:val="nil"/>
              <w:left w:val="single" w:sz="4" w:space="0" w:color="auto"/>
              <w:bottom w:val="single" w:sz="4" w:space="0" w:color="auto"/>
              <w:right w:val="nil"/>
            </w:tcBorders>
            <w:vAlign w:val="center"/>
          </w:tcPr>
          <w:p w:rsidR="00151382" w:rsidRPr="004C21C6" w:rsidRDefault="00151382" w:rsidP="00C560F4">
            <w:pPr>
              <w:topLinePunct/>
              <w:jc w:val="center"/>
              <w:rPr>
                <w:rFonts w:eastAsia="標楷體"/>
                <w:bCs/>
                <w:color w:val="000000" w:themeColor="text1"/>
                <w:szCs w:val="20"/>
              </w:rPr>
            </w:pPr>
            <w:r w:rsidRPr="004C21C6">
              <w:rPr>
                <w:rFonts w:eastAsia="標楷體"/>
                <w:bCs/>
                <w:color w:val="000000" w:themeColor="text1"/>
                <w:szCs w:val="20"/>
              </w:rPr>
              <w:t>17.3</w:t>
            </w:r>
          </w:p>
        </w:tc>
      </w:tr>
    </w:tbl>
    <w:p w:rsidR="003F3F99" w:rsidRPr="00296267" w:rsidRDefault="00F67965" w:rsidP="003F3F99">
      <w:pPr>
        <w:spacing w:line="400" w:lineRule="exact"/>
        <w:rPr>
          <w:rFonts w:eastAsia="標楷體"/>
          <w:kern w:val="0"/>
          <w:sz w:val="22"/>
          <w:szCs w:val="22"/>
        </w:rPr>
      </w:pPr>
      <w:r w:rsidRPr="00296267">
        <w:rPr>
          <w:rFonts w:eastAsia="標楷體"/>
          <w:kern w:val="0"/>
          <w:sz w:val="22"/>
          <w:szCs w:val="22"/>
        </w:rPr>
        <w:t>資料來源：財政部。</w:t>
      </w:r>
    </w:p>
    <w:p w:rsidR="003F3F99" w:rsidRPr="005A46C3"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5A46C3">
        <w:rPr>
          <w:rFonts w:eastAsia="標楷體"/>
          <w:color w:val="FF0000"/>
          <w:kern w:val="0"/>
          <w:sz w:val="28"/>
          <w:szCs w:val="20"/>
        </w:rPr>
        <w:br w:type="page"/>
      </w:r>
    </w:p>
    <w:p w:rsidR="003F3F99" w:rsidRPr="00716CB1" w:rsidRDefault="003F3F99" w:rsidP="003F3F99">
      <w:pPr>
        <w:keepNext/>
        <w:spacing w:beforeLines="50" w:before="180" w:line="300" w:lineRule="auto"/>
        <w:ind w:rightChars="-25" w:right="-60"/>
        <w:outlineLvl w:val="2"/>
        <w:rPr>
          <w:rFonts w:eastAsia="標楷體"/>
          <w:b/>
          <w:bCs/>
          <w:sz w:val="32"/>
          <w:szCs w:val="32"/>
        </w:rPr>
      </w:pPr>
      <w:bookmarkStart w:id="102" w:name="_Toc349916585"/>
      <w:bookmarkStart w:id="103" w:name="_Toc401923798"/>
      <w:bookmarkStart w:id="104" w:name="_Toc402171715"/>
      <w:bookmarkStart w:id="105" w:name="_Toc438827333"/>
      <w:r w:rsidRPr="00716CB1">
        <w:rPr>
          <w:rFonts w:eastAsia="標楷體"/>
          <w:b/>
          <w:bCs/>
          <w:sz w:val="32"/>
          <w:szCs w:val="32"/>
        </w:rPr>
        <w:lastRenderedPageBreak/>
        <w:t>（五）外銷訂單</w:t>
      </w:r>
      <w:bookmarkEnd w:id="102"/>
      <w:bookmarkEnd w:id="103"/>
      <w:bookmarkEnd w:id="104"/>
      <w:bookmarkEnd w:id="105"/>
    </w:p>
    <w:p w:rsidR="00F67965" w:rsidRPr="00716CB1" w:rsidRDefault="00F67965" w:rsidP="00F67965">
      <w:pPr>
        <w:widowControl/>
        <w:tabs>
          <w:tab w:val="left" w:pos="540"/>
        </w:tabs>
        <w:snapToGrid w:val="0"/>
        <w:spacing w:line="300" w:lineRule="auto"/>
        <w:jc w:val="both"/>
        <w:rPr>
          <w:rFonts w:eastAsia="標楷體"/>
          <w:b/>
          <w:bCs/>
          <w:kern w:val="0"/>
          <w:sz w:val="28"/>
          <w:szCs w:val="20"/>
        </w:rPr>
      </w:pPr>
      <w:r w:rsidRPr="00716CB1">
        <w:rPr>
          <w:rFonts w:eastAsia="標楷體"/>
          <w:b/>
          <w:bCs/>
          <w:kern w:val="0"/>
          <w:sz w:val="28"/>
          <w:szCs w:val="20"/>
        </w:rPr>
        <w:t>１、</w:t>
      </w:r>
      <w:r w:rsidR="00151382" w:rsidRPr="00151382">
        <w:rPr>
          <w:rFonts w:eastAsia="標楷體" w:hint="eastAsia"/>
          <w:b/>
          <w:bCs/>
          <w:kern w:val="0"/>
          <w:sz w:val="28"/>
          <w:szCs w:val="20"/>
        </w:rPr>
        <w:t>104</w:t>
      </w:r>
      <w:r w:rsidR="00151382" w:rsidRPr="00151382">
        <w:rPr>
          <w:rFonts w:eastAsia="標楷體" w:hint="eastAsia"/>
          <w:b/>
          <w:bCs/>
          <w:kern w:val="0"/>
          <w:sz w:val="28"/>
          <w:szCs w:val="20"/>
        </w:rPr>
        <w:t>年</w:t>
      </w:r>
      <w:r w:rsidR="00151382" w:rsidRPr="00151382">
        <w:rPr>
          <w:rFonts w:eastAsia="標楷體" w:hint="eastAsia"/>
          <w:b/>
          <w:bCs/>
          <w:kern w:val="0"/>
          <w:sz w:val="28"/>
          <w:szCs w:val="20"/>
        </w:rPr>
        <w:t>12</w:t>
      </w:r>
      <w:r w:rsidR="00151382" w:rsidRPr="00151382">
        <w:rPr>
          <w:rFonts w:eastAsia="標楷體" w:hint="eastAsia"/>
          <w:b/>
          <w:bCs/>
          <w:kern w:val="0"/>
          <w:sz w:val="28"/>
          <w:szCs w:val="20"/>
        </w:rPr>
        <w:t>月外銷訂單</w:t>
      </w:r>
      <w:r w:rsidR="00151382" w:rsidRPr="00151382">
        <w:rPr>
          <w:rFonts w:eastAsia="標楷體" w:hint="eastAsia"/>
          <w:b/>
          <w:bCs/>
          <w:kern w:val="0"/>
          <w:sz w:val="28"/>
          <w:szCs w:val="20"/>
        </w:rPr>
        <w:t>388.1</w:t>
      </w:r>
      <w:r w:rsidR="00151382" w:rsidRPr="00151382">
        <w:rPr>
          <w:rFonts w:eastAsia="標楷體" w:hint="eastAsia"/>
          <w:b/>
          <w:bCs/>
          <w:kern w:val="0"/>
          <w:sz w:val="28"/>
          <w:szCs w:val="20"/>
        </w:rPr>
        <w:t>億美元，減少</w:t>
      </w:r>
      <w:r w:rsidR="00151382" w:rsidRPr="00151382">
        <w:rPr>
          <w:rFonts w:eastAsia="標楷體" w:hint="eastAsia"/>
          <w:b/>
          <w:bCs/>
          <w:kern w:val="0"/>
          <w:sz w:val="28"/>
          <w:szCs w:val="20"/>
        </w:rPr>
        <w:t>12.3%</w:t>
      </w:r>
    </w:p>
    <w:p w:rsidR="00F67965" w:rsidRPr="005A46C3" w:rsidRDefault="00151382" w:rsidP="00151382">
      <w:pPr>
        <w:widowControl/>
        <w:topLinePunct/>
        <w:snapToGrid w:val="0"/>
        <w:spacing w:beforeLines="50" w:before="180" w:line="300" w:lineRule="auto"/>
        <w:ind w:rightChars="-59" w:right="-142" w:firstLineChars="202" w:firstLine="566"/>
        <w:jc w:val="both"/>
        <w:rPr>
          <w:rFonts w:eastAsia="標楷體"/>
          <w:b/>
          <w:bCs/>
          <w:color w:val="FF0000"/>
          <w:sz w:val="28"/>
        </w:rPr>
      </w:pPr>
      <w:r w:rsidRPr="00151382">
        <w:rPr>
          <w:rFonts w:eastAsia="標楷體" w:hint="eastAsia"/>
          <w:color w:val="000000" w:themeColor="text1"/>
          <w:kern w:val="0"/>
          <w:sz w:val="28"/>
          <w:szCs w:val="20"/>
        </w:rPr>
        <w:t>104</w:t>
      </w:r>
      <w:r w:rsidRPr="00151382">
        <w:rPr>
          <w:rFonts w:eastAsia="標楷體" w:hint="eastAsia"/>
          <w:color w:val="000000" w:themeColor="text1"/>
          <w:kern w:val="0"/>
          <w:sz w:val="28"/>
          <w:szCs w:val="20"/>
        </w:rPr>
        <w:t>年</w:t>
      </w:r>
      <w:r w:rsidRPr="00151382">
        <w:rPr>
          <w:rFonts w:eastAsia="標楷體" w:hint="eastAsia"/>
          <w:color w:val="000000" w:themeColor="text1"/>
          <w:kern w:val="0"/>
          <w:sz w:val="28"/>
          <w:szCs w:val="20"/>
        </w:rPr>
        <w:t>12</w:t>
      </w:r>
      <w:r w:rsidRPr="00151382">
        <w:rPr>
          <w:rFonts w:eastAsia="標楷體" w:hint="eastAsia"/>
          <w:color w:val="000000" w:themeColor="text1"/>
          <w:kern w:val="0"/>
          <w:sz w:val="28"/>
          <w:szCs w:val="20"/>
        </w:rPr>
        <w:t>月外銷訂單金額</w:t>
      </w:r>
      <w:r w:rsidRPr="00151382">
        <w:rPr>
          <w:rFonts w:eastAsia="標楷體" w:hint="eastAsia"/>
          <w:color w:val="000000" w:themeColor="text1"/>
          <w:kern w:val="0"/>
          <w:sz w:val="28"/>
          <w:szCs w:val="20"/>
        </w:rPr>
        <w:t>388.1</w:t>
      </w:r>
      <w:r w:rsidRPr="00151382">
        <w:rPr>
          <w:rFonts w:eastAsia="標楷體" w:hint="eastAsia"/>
          <w:color w:val="000000" w:themeColor="text1"/>
          <w:kern w:val="0"/>
          <w:sz w:val="28"/>
          <w:szCs w:val="20"/>
        </w:rPr>
        <w:t>億美元，較上年同月減少</w:t>
      </w:r>
      <w:r w:rsidRPr="00151382">
        <w:rPr>
          <w:rFonts w:eastAsia="標楷體" w:hint="eastAsia"/>
          <w:color w:val="000000" w:themeColor="text1"/>
          <w:kern w:val="0"/>
          <w:sz w:val="28"/>
          <w:szCs w:val="20"/>
        </w:rPr>
        <w:t>54.2</w:t>
      </w:r>
      <w:r w:rsidRPr="00151382">
        <w:rPr>
          <w:rFonts w:eastAsia="標楷體" w:hint="eastAsia"/>
          <w:color w:val="000000" w:themeColor="text1"/>
          <w:kern w:val="0"/>
          <w:sz w:val="28"/>
          <w:szCs w:val="20"/>
        </w:rPr>
        <w:t>億美元，減少</w:t>
      </w:r>
      <w:r w:rsidRPr="00151382">
        <w:rPr>
          <w:rFonts w:eastAsia="標楷體" w:hint="eastAsia"/>
          <w:color w:val="000000" w:themeColor="text1"/>
          <w:kern w:val="0"/>
          <w:sz w:val="28"/>
          <w:szCs w:val="20"/>
        </w:rPr>
        <w:t>12.3%</w:t>
      </w:r>
      <w:r w:rsidRPr="00151382">
        <w:rPr>
          <w:rFonts w:eastAsia="標楷體" w:hint="eastAsia"/>
          <w:color w:val="000000" w:themeColor="text1"/>
          <w:kern w:val="0"/>
          <w:sz w:val="28"/>
          <w:szCs w:val="20"/>
        </w:rPr>
        <w:t>。累計</w:t>
      </w:r>
      <w:r w:rsidR="00C2166F">
        <w:rPr>
          <w:rFonts w:eastAsia="標楷體" w:hint="eastAsia"/>
          <w:color w:val="000000" w:themeColor="text1"/>
          <w:kern w:val="0"/>
          <w:sz w:val="28"/>
          <w:szCs w:val="20"/>
        </w:rPr>
        <w:t>1</w:t>
      </w:r>
      <w:r w:rsidR="00C2166F">
        <w:rPr>
          <w:rFonts w:eastAsia="標楷體" w:hint="eastAsia"/>
          <w:color w:val="000000" w:themeColor="text1"/>
          <w:kern w:val="0"/>
          <w:sz w:val="28"/>
          <w:szCs w:val="20"/>
        </w:rPr>
        <w:t>至</w:t>
      </w:r>
      <w:r w:rsidR="00C2166F">
        <w:rPr>
          <w:rFonts w:eastAsia="標楷體" w:hint="eastAsia"/>
          <w:color w:val="000000" w:themeColor="text1"/>
          <w:kern w:val="0"/>
          <w:sz w:val="28"/>
          <w:szCs w:val="20"/>
        </w:rPr>
        <w:t>12</w:t>
      </w:r>
      <w:r w:rsidR="00C2166F">
        <w:rPr>
          <w:rFonts w:eastAsia="標楷體" w:hint="eastAsia"/>
          <w:color w:val="000000" w:themeColor="text1"/>
          <w:kern w:val="0"/>
          <w:sz w:val="28"/>
          <w:szCs w:val="20"/>
        </w:rPr>
        <w:t>月</w:t>
      </w:r>
      <w:r w:rsidRPr="00151382">
        <w:rPr>
          <w:rFonts w:eastAsia="標楷體" w:hint="eastAsia"/>
          <w:color w:val="000000" w:themeColor="text1"/>
          <w:kern w:val="0"/>
          <w:sz w:val="28"/>
          <w:szCs w:val="20"/>
        </w:rPr>
        <w:t>外銷訂單金額</w:t>
      </w:r>
      <w:r w:rsidRPr="00151382">
        <w:rPr>
          <w:rFonts w:eastAsia="標楷體" w:hint="eastAsia"/>
          <w:color w:val="000000" w:themeColor="text1"/>
          <w:kern w:val="0"/>
          <w:sz w:val="28"/>
          <w:szCs w:val="20"/>
        </w:rPr>
        <w:t>4,518.1</w:t>
      </w:r>
      <w:r w:rsidRPr="00151382">
        <w:rPr>
          <w:rFonts w:eastAsia="標楷體" w:hint="eastAsia"/>
          <w:color w:val="000000" w:themeColor="text1"/>
          <w:kern w:val="0"/>
          <w:sz w:val="28"/>
          <w:szCs w:val="20"/>
        </w:rPr>
        <w:t>億美元，較上年</w:t>
      </w:r>
      <w:r w:rsidR="00E759AC">
        <w:rPr>
          <w:rFonts w:eastAsia="標楷體" w:hint="eastAsia"/>
          <w:color w:val="000000" w:themeColor="text1"/>
          <w:kern w:val="0"/>
          <w:sz w:val="28"/>
          <w:szCs w:val="20"/>
        </w:rPr>
        <w:t>同期</w:t>
      </w:r>
      <w:r w:rsidRPr="00151382">
        <w:rPr>
          <w:rFonts w:eastAsia="標楷體" w:hint="eastAsia"/>
          <w:color w:val="000000" w:themeColor="text1"/>
          <w:kern w:val="0"/>
          <w:sz w:val="28"/>
          <w:szCs w:val="20"/>
        </w:rPr>
        <w:t>減少</w:t>
      </w:r>
      <w:r w:rsidRPr="00151382">
        <w:rPr>
          <w:rFonts w:eastAsia="標楷體" w:hint="eastAsia"/>
          <w:color w:val="000000" w:themeColor="text1"/>
          <w:kern w:val="0"/>
          <w:sz w:val="28"/>
          <w:szCs w:val="20"/>
        </w:rPr>
        <w:t>210.0</w:t>
      </w:r>
      <w:r w:rsidRPr="00151382">
        <w:rPr>
          <w:rFonts w:eastAsia="標楷體" w:hint="eastAsia"/>
          <w:color w:val="000000" w:themeColor="text1"/>
          <w:kern w:val="0"/>
          <w:sz w:val="28"/>
          <w:szCs w:val="20"/>
        </w:rPr>
        <w:t>億美元，減少</w:t>
      </w:r>
      <w:r w:rsidRPr="00151382">
        <w:rPr>
          <w:rFonts w:eastAsia="標楷體" w:hint="eastAsia"/>
          <w:color w:val="000000" w:themeColor="text1"/>
          <w:kern w:val="0"/>
          <w:sz w:val="28"/>
          <w:szCs w:val="20"/>
        </w:rPr>
        <w:t>4.4%</w:t>
      </w:r>
      <w:r w:rsidRPr="00151382">
        <w:rPr>
          <w:rFonts w:eastAsia="標楷體" w:hint="eastAsia"/>
          <w:color w:val="000000" w:themeColor="text1"/>
          <w:kern w:val="0"/>
          <w:sz w:val="28"/>
          <w:szCs w:val="20"/>
        </w:rPr>
        <w:t>。</w:t>
      </w:r>
    </w:p>
    <w:p w:rsidR="00F67965" w:rsidRPr="00716CB1" w:rsidRDefault="00F67965" w:rsidP="00F67965">
      <w:pPr>
        <w:spacing w:afterLines="50" w:after="180" w:line="420" w:lineRule="exact"/>
        <w:jc w:val="center"/>
        <w:rPr>
          <w:rFonts w:eastAsia="標楷體"/>
          <w:sz w:val="28"/>
        </w:rPr>
      </w:pPr>
      <w:r w:rsidRPr="00716CB1">
        <w:rPr>
          <w:rFonts w:eastAsia="標楷體"/>
          <w:b/>
          <w:bCs/>
          <w:sz w:val="28"/>
        </w:rPr>
        <w:t>表</w:t>
      </w:r>
      <w:r w:rsidRPr="00716CB1">
        <w:rPr>
          <w:rFonts w:eastAsia="標楷體"/>
          <w:b/>
          <w:bCs/>
          <w:sz w:val="28"/>
        </w:rPr>
        <w:t>2-5-1</w:t>
      </w:r>
      <w:r w:rsidRPr="00716CB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6CB1" w:rsidRPr="003B6B9A" w:rsidTr="003A6FEC">
        <w:trPr>
          <w:jc w:val="center"/>
        </w:trPr>
        <w:tc>
          <w:tcPr>
            <w:tcW w:w="1743" w:type="dxa"/>
            <w:tcBorders>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716CB1" w:rsidRPr="003B6B9A" w:rsidRDefault="00716CB1" w:rsidP="003A6FEC">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151382" w:rsidRPr="003B6B9A" w:rsidRDefault="00151382" w:rsidP="00C560F4">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151382" w:rsidRPr="003B6B9A" w:rsidRDefault="00151382" w:rsidP="00C560F4">
            <w:pPr>
              <w:snapToGrid w:val="0"/>
              <w:spacing w:line="360" w:lineRule="exact"/>
              <w:ind w:rightChars="397" w:right="953"/>
              <w:jc w:val="right"/>
              <w:rPr>
                <w:rFonts w:eastAsia="標楷體"/>
                <w:b/>
                <w:bCs/>
              </w:rPr>
            </w:pPr>
            <w:r w:rsidRPr="003B6B9A">
              <w:rPr>
                <w:rFonts w:eastAsia="標楷體"/>
                <w:b/>
                <w:bCs/>
              </w:rPr>
              <w:t>26.1</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b/>
                <w:bCs/>
                <w:noProof/>
              </w:rPr>
            </w:pPr>
            <w:r w:rsidRPr="003B6B9A">
              <w:rPr>
                <w:rFonts w:eastAsia="標楷體"/>
                <w:b/>
                <w:bCs/>
                <w:noProof/>
              </w:rPr>
              <w:t>7.2</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b/>
                <w:bCs/>
                <w:noProof/>
              </w:rPr>
            </w:pPr>
            <w:r w:rsidRPr="003B6B9A">
              <w:rPr>
                <w:rFonts w:eastAsia="標楷體"/>
                <w:b/>
                <w:bCs/>
                <w:noProof/>
              </w:rPr>
              <w:t>1.1</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b/>
                <w:noProof/>
              </w:rPr>
            </w:pPr>
            <w:r w:rsidRPr="003B6B9A">
              <w:rPr>
                <w:rFonts w:eastAsia="標楷體"/>
                <w:b/>
                <w:noProof/>
              </w:rPr>
              <w:t>0.4</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b/>
              </w:rPr>
            </w:pPr>
            <w:r w:rsidRPr="003B6B9A">
              <w:rPr>
                <w:rFonts w:eastAsia="標楷體" w:hint="eastAsia"/>
                <w:b/>
              </w:rPr>
              <w:t>6.7</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4.5</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Pr>
                <w:rFonts w:eastAsia="標楷體" w:hint="eastAsia"/>
                <w:b/>
              </w:rPr>
              <w:t>12</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8.1</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-2.7</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1.3</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-4.0</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3B6B9A" w:rsidRDefault="00151382" w:rsidP="00C560F4">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151382" w:rsidRPr="003B6B9A" w:rsidRDefault="00151382" w:rsidP="00C560F4">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151382" w:rsidRPr="00EA405E" w:rsidRDefault="00151382" w:rsidP="00C560F4">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151382" w:rsidRPr="00EA405E" w:rsidRDefault="00151382" w:rsidP="00C560F4">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151382" w:rsidRPr="003B6B9A" w:rsidTr="003A6FEC">
        <w:trPr>
          <w:jc w:val="center"/>
        </w:trPr>
        <w:tc>
          <w:tcPr>
            <w:tcW w:w="1743" w:type="dxa"/>
            <w:tcBorders>
              <w:top w:val="nil"/>
              <w:bottom w:val="nil"/>
              <w:right w:val="single" w:sz="4" w:space="0" w:color="auto"/>
            </w:tcBorders>
          </w:tcPr>
          <w:p w:rsidR="00151382" w:rsidRPr="003B6B9A" w:rsidRDefault="00151382" w:rsidP="00C560F4">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151382" w:rsidRPr="00EA405E" w:rsidRDefault="00151382" w:rsidP="00C560F4">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151382" w:rsidRPr="00EA405E" w:rsidRDefault="00151382" w:rsidP="00C560F4">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151382" w:rsidRPr="003B6B9A" w:rsidTr="003A6FEC">
        <w:trPr>
          <w:jc w:val="center"/>
        </w:trPr>
        <w:tc>
          <w:tcPr>
            <w:tcW w:w="1743" w:type="dxa"/>
            <w:tcBorders>
              <w:top w:val="nil"/>
              <w:bottom w:val="nil"/>
              <w:right w:val="single" w:sz="4" w:space="0" w:color="auto"/>
            </w:tcBorders>
          </w:tcPr>
          <w:p w:rsidR="00151382" w:rsidRDefault="00151382" w:rsidP="00C560F4">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151382" w:rsidRDefault="00151382" w:rsidP="00C560F4">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151382" w:rsidRDefault="00151382" w:rsidP="00C560F4">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151382" w:rsidRPr="003B6B9A" w:rsidTr="005E4517">
        <w:trPr>
          <w:jc w:val="center"/>
        </w:trPr>
        <w:tc>
          <w:tcPr>
            <w:tcW w:w="1743" w:type="dxa"/>
            <w:tcBorders>
              <w:top w:val="nil"/>
              <w:bottom w:val="nil"/>
              <w:right w:val="single" w:sz="4" w:space="0" w:color="auto"/>
            </w:tcBorders>
          </w:tcPr>
          <w:p w:rsidR="00151382" w:rsidRDefault="00151382" w:rsidP="00C560F4">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151382" w:rsidRDefault="00151382" w:rsidP="00C560F4">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151382" w:rsidRPr="0072410C" w:rsidRDefault="00151382" w:rsidP="00C560F4">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151382" w:rsidRPr="003B6B9A" w:rsidTr="003A6FEC">
        <w:trPr>
          <w:jc w:val="center"/>
        </w:trPr>
        <w:tc>
          <w:tcPr>
            <w:tcW w:w="1743" w:type="dxa"/>
            <w:tcBorders>
              <w:top w:val="nil"/>
              <w:bottom w:val="single" w:sz="4" w:space="0" w:color="auto"/>
              <w:right w:val="single" w:sz="4" w:space="0" w:color="auto"/>
            </w:tcBorders>
          </w:tcPr>
          <w:p w:rsidR="00151382" w:rsidRDefault="00151382" w:rsidP="00C560F4">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single" w:sz="4" w:space="0" w:color="auto"/>
              <w:right w:val="single" w:sz="4" w:space="0" w:color="auto"/>
            </w:tcBorders>
          </w:tcPr>
          <w:p w:rsidR="00151382" w:rsidRDefault="00151382" w:rsidP="00C560F4">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single" w:sz="4" w:space="0" w:color="auto"/>
              <w:right w:val="nil"/>
            </w:tcBorders>
          </w:tcPr>
          <w:p w:rsidR="00151382" w:rsidRPr="0072410C" w:rsidRDefault="00151382" w:rsidP="00C560F4">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bl>
    <w:p w:rsidR="00F67965" w:rsidRPr="00716CB1" w:rsidRDefault="00F67965" w:rsidP="00F67965">
      <w:pPr>
        <w:widowControl/>
        <w:snapToGrid w:val="0"/>
        <w:spacing w:line="240" w:lineRule="atLeast"/>
        <w:ind w:leftChars="236" w:left="566"/>
        <w:jc w:val="both"/>
        <w:rPr>
          <w:rFonts w:eastAsia="標楷體"/>
          <w:kern w:val="0"/>
          <w:sz w:val="22"/>
          <w:szCs w:val="22"/>
        </w:rPr>
      </w:pPr>
      <w:r w:rsidRPr="00716CB1">
        <w:rPr>
          <w:rFonts w:eastAsia="標楷體"/>
          <w:kern w:val="0"/>
          <w:sz w:val="22"/>
          <w:szCs w:val="22"/>
        </w:rPr>
        <w:t>資料來源：經濟部統計處。</w:t>
      </w:r>
    </w:p>
    <w:p w:rsidR="00F67965" w:rsidRPr="005A46C3"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716CB1">
        <w:rPr>
          <w:rFonts w:eastAsia="標楷體"/>
          <w:b/>
          <w:bCs/>
          <w:kern w:val="0"/>
          <w:sz w:val="28"/>
          <w:szCs w:val="20"/>
        </w:rPr>
        <w:t>２、</w:t>
      </w:r>
      <w:r w:rsidR="00151382" w:rsidRPr="00151382">
        <w:rPr>
          <w:rFonts w:eastAsia="標楷體"/>
          <w:b/>
          <w:spacing w:val="-4"/>
          <w:kern w:val="0"/>
          <w:sz w:val="28"/>
          <w:szCs w:val="20"/>
        </w:rPr>
        <w:t>10</w:t>
      </w:r>
      <w:r w:rsidR="00151382" w:rsidRPr="00151382">
        <w:rPr>
          <w:rFonts w:eastAsia="標楷體" w:hint="eastAsia"/>
          <w:b/>
          <w:spacing w:val="-4"/>
          <w:kern w:val="0"/>
          <w:sz w:val="28"/>
          <w:szCs w:val="20"/>
        </w:rPr>
        <w:t>4</w:t>
      </w:r>
      <w:r w:rsidR="00151382" w:rsidRPr="00151382">
        <w:rPr>
          <w:rFonts w:eastAsia="標楷體"/>
          <w:b/>
          <w:spacing w:val="-4"/>
          <w:kern w:val="0"/>
          <w:sz w:val="28"/>
          <w:szCs w:val="20"/>
        </w:rPr>
        <w:t>年</w:t>
      </w:r>
      <w:r w:rsidR="00151382" w:rsidRPr="00151382">
        <w:rPr>
          <w:rFonts w:eastAsia="標楷體" w:hint="eastAsia"/>
          <w:b/>
          <w:spacing w:val="-4"/>
          <w:kern w:val="0"/>
          <w:sz w:val="28"/>
          <w:szCs w:val="20"/>
        </w:rPr>
        <w:t>12</w:t>
      </w:r>
      <w:r w:rsidR="00151382" w:rsidRPr="00151382">
        <w:rPr>
          <w:rFonts w:eastAsia="標楷體"/>
          <w:b/>
          <w:spacing w:val="-4"/>
          <w:kern w:val="0"/>
          <w:sz w:val="28"/>
          <w:szCs w:val="20"/>
        </w:rPr>
        <w:t>月訂單金額中，資訊通信</w:t>
      </w:r>
      <w:r w:rsidR="00151382" w:rsidRPr="00151382">
        <w:rPr>
          <w:rFonts w:eastAsia="標楷體" w:hint="eastAsia"/>
          <w:b/>
          <w:spacing w:val="-4"/>
          <w:kern w:val="0"/>
          <w:sz w:val="28"/>
          <w:szCs w:val="20"/>
        </w:rPr>
        <w:t>產品</w:t>
      </w:r>
      <w:r w:rsidR="00151382" w:rsidRPr="00151382">
        <w:rPr>
          <w:rFonts w:eastAsia="標楷體"/>
          <w:b/>
          <w:spacing w:val="-4"/>
          <w:kern w:val="0"/>
          <w:sz w:val="28"/>
          <w:szCs w:val="20"/>
        </w:rPr>
        <w:t>、電子產品</w:t>
      </w:r>
      <w:r w:rsidR="00151382" w:rsidRPr="00151382">
        <w:rPr>
          <w:rFonts w:eastAsia="標楷體" w:hint="eastAsia"/>
          <w:b/>
          <w:spacing w:val="-4"/>
          <w:kern w:val="0"/>
          <w:sz w:val="28"/>
          <w:szCs w:val="20"/>
        </w:rPr>
        <w:t>為我國前二大接單貨品，增減幅最大者分別為調製食品、飲料及菸酒類，以及精密儀器、鐘錶、樂器</w:t>
      </w:r>
    </w:p>
    <w:p w:rsidR="00F67965" w:rsidRPr="00716CB1" w:rsidRDefault="00151382" w:rsidP="00F67965">
      <w:pPr>
        <w:numPr>
          <w:ilvl w:val="0"/>
          <w:numId w:val="5"/>
        </w:numPr>
        <w:snapToGrid w:val="0"/>
        <w:spacing w:line="300" w:lineRule="auto"/>
        <w:ind w:left="851" w:right="-142" w:hanging="567"/>
        <w:jc w:val="both"/>
        <w:rPr>
          <w:rFonts w:eastAsia="標楷體"/>
          <w:spacing w:val="-4"/>
          <w:sz w:val="28"/>
          <w:szCs w:val="22"/>
        </w:rPr>
      </w:pPr>
      <w:r w:rsidRPr="00151382">
        <w:rPr>
          <w:rFonts w:eastAsia="標楷體"/>
          <w:spacing w:val="-4"/>
          <w:sz w:val="28"/>
          <w:szCs w:val="22"/>
        </w:rPr>
        <w:t>10</w:t>
      </w:r>
      <w:r w:rsidRPr="00151382">
        <w:rPr>
          <w:rFonts w:eastAsia="標楷體" w:hint="eastAsia"/>
          <w:spacing w:val="-4"/>
          <w:sz w:val="28"/>
          <w:szCs w:val="22"/>
        </w:rPr>
        <w:t>4</w:t>
      </w:r>
      <w:r w:rsidRPr="00151382">
        <w:rPr>
          <w:rFonts w:eastAsia="標楷體"/>
          <w:spacing w:val="-4"/>
          <w:sz w:val="28"/>
          <w:szCs w:val="22"/>
        </w:rPr>
        <w:t>年</w:t>
      </w:r>
      <w:r w:rsidRPr="00151382">
        <w:rPr>
          <w:rFonts w:eastAsia="標楷體" w:hint="eastAsia"/>
          <w:spacing w:val="-4"/>
          <w:sz w:val="28"/>
          <w:szCs w:val="22"/>
        </w:rPr>
        <w:t>12</w:t>
      </w:r>
      <w:r w:rsidRPr="00151382">
        <w:rPr>
          <w:rFonts w:eastAsia="標楷體"/>
          <w:spacing w:val="-4"/>
          <w:sz w:val="28"/>
          <w:szCs w:val="22"/>
        </w:rPr>
        <w:t>月主要訂單貨品中以</w:t>
      </w:r>
      <w:r w:rsidRPr="00151382">
        <w:rPr>
          <w:rFonts w:eastAsia="標楷體" w:hint="eastAsia"/>
          <w:bCs/>
          <w:spacing w:val="-4"/>
          <w:sz w:val="28"/>
          <w:szCs w:val="22"/>
        </w:rPr>
        <w:t>資訊通信產品</w:t>
      </w:r>
      <w:r w:rsidRPr="00151382">
        <w:rPr>
          <w:rFonts w:eastAsia="標楷體"/>
          <w:bCs/>
          <w:spacing w:val="-4"/>
          <w:sz w:val="28"/>
          <w:szCs w:val="22"/>
        </w:rPr>
        <w:t>、</w:t>
      </w:r>
      <w:r w:rsidRPr="00151382">
        <w:rPr>
          <w:rFonts w:eastAsia="標楷體" w:hint="eastAsia"/>
          <w:bCs/>
          <w:spacing w:val="-4"/>
          <w:sz w:val="28"/>
          <w:szCs w:val="22"/>
        </w:rPr>
        <w:t>電子</w:t>
      </w:r>
      <w:r w:rsidRPr="00151382">
        <w:rPr>
          <w:rFonts w:eastAsia="標楷體"/>
          <w:bCs/>
          <w:spacing w:val="-4"/>
          <w:sz w:val="28"/>
          <w:szCs w:val="22"/>
        </w:rPr>
        <w:t>產品</w:t>
      </w:r>
      <w:r w:rsidRPr="00151382">
        <w:rPr>
          <w:rFonts w:eastAsia="標楷體"/>
          <w:spacing w:val="-4"/>
          <w:sz w:val="28"/>
          <w:szCs w:val="22"/>
        </w:rPr>
        <w:t>為主，</w:t>
      </w:r>
      <w:r w:rsidRPr="00151382">
        <w:rPr>
          <w:rFonts w:eastAsia="標楷體" w:hint="eastAsia"/>
          <w:spacing w:val="-4"/>
          <w:sz w:val="28"/>
          <w:szCs w:val="22"/>
        </w:rPr>
        <w:t>分別</w:t>
      </w:r>
      <w:r w:rsidRPr="00151382">
        <w:rPr>
          <w:rFonts w:eastAsia="標楷體"/>
          <w:spacing w:val="-4"/>
          <w:sz w:val="28"/>
          <w:szCs w:val="22"/>
        </w:rPr>
        <w:t>占訂單總額的</w:t>
      </w:r>
      <w:r w:rsidRPr="00151382">
        <w:rPr>
          <w:rFonts w:eastAsia="標楷體" w:hint="eastAsia"/>
          <w:spacing w:val="-4"/>
          <w:sz w:val="28"/>
          <w:szCs w:val="22"/>
        </w:rPr>
        <w:t>31.2%</w:t>
      </w:r>
      <w:r w:rsidRPr="00151382">
        <w:rPr>
          <w:rFonts w:eastAsia="標楷體"/>
          <w:spacing w:val="-4"/>
          <w:sz w:val="28"/>
          <w:szCs w:val="22"/>
        </w:rPr>
        <w:t>及</w:t>
      </w:r>
      <w:r w:rsidRPr="00151382">
        <w:rPr>
          <w:rFonts w:eastAsia="標楷體" w:hint="eastAsia"/>
          <w:spacing w:val="-4"/>
          <w:sz w:val="28"/>
          <w:szCs w:val="22"/>
        </w:rPr>
        <w:t>25.5%</w:t>
      </w:r>
      <w:r w:rsidRPr="00151382">
        <w:rPr>
          <w:rFonts w:eastAsia="標楷體"/>
          <w:spacing w:val="-4"/>
          <w:sz w:val="28"/>
          <w:szCs w:val="22"/>
        </w:rPr>
        <w:t>，較上年同月</w:t>
      </w:r>
      <w:r w:rsidRPr="00151382">
        <w:rPr>
          <w:rFonts w:eastAsia="標楷體" w:hint="eastAsia"/>
          <w:spacing w:val="-4"/>
          <w:sz w:val="28"/>
          <w:szCs w:val="22"/>
        </w:rPr>
        <w:t>分別減少</w:t>
      </w:r>
      <w:r w:rsidRPr="00151382">
        <w:rPr>
          <w:rFonts w:eastAsia="標楷體" w:hint="eastAsia"/>
          <w:spacing w:val="-4"/>
          <w:sz w:val="28"/>
          <w:szCs w:val="22"/>
        </w:rPr>
        <w:t>12.0%</w:t>
      </w:r>
      <w:r w:rsidRPr="00151382">
        <w:rPr>
          <w:rFonts w:eastAsia="標楷體"/>
          <w:spacing w:val="-4"/>
          <w:sz w:val="28"/>
          <w:szCs w:val="22"/>
        </w:rPr>
        <w:t>及</w:t>
      </w:r>
      <w:r w:rsidRPr="00151382">
        <w:rPr>
          <w:rFonts w:eastAsia="標楷體" w:hint="eastAsia"/>
          <w:spacing w:val="-4"/>
          <w:sz w:val="28"/>
          <w:szCs w:val="22"/>
        </w:rPr>
        <w:t>10.1%</w:t>
      </w:r>
      <w:r w:rsidRPr="00151382">
        <w:rPr>
          <w:rFonts w:eastAsia="標楷體"/>
          <w:spacing w:val="-4"/>
          <w:sz w:val="28"/>
          <w:szCs w:val="22"/>
        </w:rPr>
        <w:t>。</w:t>
      </w:r>
    </w:p>
    <w:p w:rsidR="00B1559D" w:rsidRPr="00716CB1" w:rsidRDefault="00151382" w:rsidP="00F67965">
      <w:pPr>
        <w:numPr>
          <w:ilvl w:val="0"/>
          <w:numId w:val="5"/>
        </w:numPr>
        <w:snapToGrid w:val="0"/>
        <w:spacing w:line="300" w:lineRule="auto"/>
        <w:ind w:left="851" w:right="-142" w:hanging="567"/>
        <w:jc w:val="both"/>
        <w:rPr>
          <w:rFonts w:eastAsia="標楷體"/>
          <w:spacing w:val="-4"/>
          <w:sz w:val="28"/>
          <w:szCs w:val="22"/>
        </w:rPr>
      </w:pPr>
      <w:r w:rsidRPr="00151382">
        <w:rPr>
          <w:rFonts w:eastAsia="標楷體"/>
          <w:spacing w:val="-4"/>
          <w:sz w:val="28"/>
          <w:szCs w:val="22"/>
        </w:rPr>
        <w:lastRenderedPageBreak/>
        <w:t>10</w:t>
      </w:r>
      <w:r w:rsidRPr="00151382">
        <w:rPr>
          <w:rFonts w:eastAsia="標楷體" w:hint="eastAsia"/>
          <w:spacing w:val="-4"/>
          <w:sz w:val="28"/>
          <w:szCs w:val="22"/>
        </w:rPr>
        <w:t>4</w:t>
      </w:r>
      <w:r w:rsidRPr="00151382">
        <w:rPr>
          <w:rFonts w:eastAsia="標楷體"/>
          <w:spacing w:val="-4"/>
          <w:sz w:val="28"/>
          <w:szCs w:val="22"/>
        </w:rPr>
        <w:t>年</w:t>
      </w:r>
      <w:r w:rsidRPr="00151382">
        <w:rPr>
          <w:rFonts w:eastAsia="標楷體" w:hint="eastAsia"/>
          <w:spacing w:val="-4"/>
          <w:sz w:val="28"/>
          <w:szCs w:val="22"/>
        </w:rPr>
        <w:t>12</w:t>
      </w:r>
      <w:r w:rsidRPr="00151382">
        <w:rPr>
          <w:rFonts w:eastAsia="標楷體"/>
          <w:spacing w:val="-4"/>
          <w:sz w:val="28"/>
          <w:szCs w:val="22"/>
        </w:rPr>
        <w:t>月各類接單貨品中，</w:t>
      </w:r>
      <w:r w:rsidRPr="00151382">
        <w:rPr>
          <w:rFonts w:eastAsia="標楷體" w:hint="eastAsia"/>
          <w:spacing w:val="-4"/>
          <w:sz w:val="28"/>
          <w:szCs w:val="22"/>
        </w:rPr>
        <w:t>以調製食品、飲料及菸酒類增加</w:t>
      </w:r>
      <w:r w:rsidRPr="00151382">
        <w:rPr>
          <w:rFonts w:eastAsia="標楷體" w:hint="eastAsia"/>
          <w:spacing w:val="-4"/>
          <w:sz w:val="28"/>
          <w:szCs w:val="22"/>
        </w:rPr>
        <w:t>20.8%</w:t>
      </w:r>
      <w:r w:rsidRPr="00151382">
        <w:rPr>
          <w:rFonts w:eastAsia="標楷體" w:hint="eastAsia"/>
          <w:spacing w:val="-4"/>
          <w:sz w:val="28"/>
          <w:szCs w:val="22"/>
        </w:rPr>
        <w:t>最多；精密儀器、鐘錶、樂器</w:t>
      </w:r>
      <w:r w:rsidRPr="00151382">
        <w:rPr>
          <w:rFonts w:eastAsia="標楷體"/>
          <w:spacing w:val="-4"/>
          <w:sz w:val="28"/>
          <w:szCs w:val="22"/>
        </w:rPr>
        <w:t>減少</w:t>
      </w:r>
      <w:r w:rsidRPr="00151382">
        <w:rPr>
          <w:rFonts w:eastAsia="標楷體" w:hint="eastAsia"/>
          <w:spacing w:val="-4"/>
          <w:sz w:val="28"/>
          <w:szCs w:val="22"/>
        </w:rPr>
        <w:t>25.7%</w:t>
      </w:r>
      <w:r w:rsidRPr="00151382">
        <w:rPr>
          <w:rFonts w:eastAsia="標楷體"/>
          <w:spacing w:val="-4"/>
          <w:sz w:val="28"/>
          <w:szCs w:val="22"/>
        </w:rPr>
        <w:t>最多</w:t>
      </w:r>
      <w:r w:rsidRPr="00151382">
        <w:rPr>
          <w:rFonts w:eastAsia="標楷體" w:hint="eastAsia"/>
          <w:spacing w:val="-4"/>
          <w:sz w:val="28"/>
          <w:szCs w:val="22"/>
        </w:rPr>
        <w:t>。</w:t>
      </w:r>
    </w:p>
    <w:p w:rsidR="00F67965" w:rsidRPr="003A6FEC" w:rsidRDefault="003A6FEC" w:rsidP="00F67965">
      <w:pPr>
        <w:spacing w:beforeLines="50" w:before="180" w:afterLines="50" w:after="180"/>
        <w:jc w:val="center"/>
        <w:rPr>
          <w:rFonts w:eastAsia="標楷體"/>
          <w:sz w:val="28"/>
        </w:rPr>
      </w:pPr>
      <w:r w:rsidRPr="003A6FEC">
        <w:rPr>
          <w:rFonts w:eastAsia="標楷體" w:hint="eastAsia"/>
          <w:b/>
          <w:bCs/>
          <w:sz w:val="28"/>
        </w:rPr>
        <w:t>表</w:t>
      </w:r>
      <w:r w:rsidRPr="003A6FEC">
        <w:rPr>
          <w:rFonts w:eastAsia="標楷體" w:hint="eastAsia"/>
          <w:b/>
          <w:bCs/>
          <w:sz w:val="28"/>
        </w:rPr>
        <w:t xml:space="preserve"> 2-5-2  104</w:t>
      </w:r>
      <w:r w:rsidRPr="003A6FEC">
        <w:rPr>
          <w:rFonts w:eastAsia="標楷體" w:hint="eastAsia"/>
          <w:b/>
          <w:bCs/>
          <w:sz w:val="28"/>
        </w:rPr>
        <w:t>年</w:t>
      </w:r>
      <w:r w:rsidRPr="003A6FEC">
        <w:rPr>
          <w:rFonts w:eastAsia="標楷體" w:hint="eastAsia"/>
          <w:b/>
          <w:bCs/>
          <w:sz w:val="28"/>
        </w:rPr>
        <w:t>1</w:t>
      </w:r>
      <w:r w:rsidR="00DF0FAE">
        <w:rPr>
          <w:rFonts w:eastAsia="標楷體" w:hint="eastAsia"/>
          <w:b/>
          <w:bCs/>
          <w:sz w:val="28"/>
        </w:rPr>
        <w:t>2</w:t>
      </w:r>
      <w:r w:rsidRPr="003A6FEC">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A6FEC" w:rsidRPr="003B6B9A" w:rsidTr="003A6FEC">
        <w:trPr>
          <w:jc w:val="center"/>
        </w:trPr>
        <w:tc>
          <w:tcPr>
            <w:tcW w:w="2046" w:type="dxa"/>
            <w:tcBorders>
              <w:top w:val="single" w:sz="4" w:space="0" w:color="auto"/>
              <w:left w:val="nil"/>
              <w:bottom w:val="single" w:sz="4" w:space="0" w:color="auto"/>
              <w:right w:val="single" w:sz="4" w:space="0" w:color="auto"/>
            </w:tcBorders>
            <w:vAlign w:val="center"/>
          </w:tcPr>
          <w:p w:rsidR="003A6FEC" w:rsidRPr="003B6B9A" w:rsidRDefault="003A6FEC" w:rsidP="003A6FEC">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1</w:t>
            </w:r>
            <w:r w:rsidR="00DF0FAE">
              <w:rPr>
                <w:rFonts w:eastAsia="標楷體" w:hint="eastAsia"/>
              </w:rPr>
              <w:t>2</w:t>
            </w:r>
            <w:r w:rsidRPr="003B6B9A">
              <w:rPr>
                <w:rFonts w:eastAsia="標楷體"/>
              </w:rPr>
              <w:t>月金額</w:t>
            </w:r>
          </w:p>
          <w:p w:rsidR="003A6FEC" w:rsidRPr="003B6B9A" w:rsidRDefault="003A6FEC" w:rsidP="003A6FEC">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A6FEC" w:rsidRPr="003B6B9A" w:rsidRDefault="003A6FEC" w:rsidP="003A6FEC">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3A6FEC" w:rsidRPr="003B6B9A" w:rsidRDefault="003A6FEC" w:rsidP="003A6FEC">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3A6FEC" w:rsidRPr="00EA405E" w:rsidRDefault="00DF0FAE" w:rsidP="003A6FEC">
            <w:pPr>
              <w:snapToGrid w:val="0"/>
              <w:spacing w:line="400" w:lineRule="exact"/>
              <w:ind w:left="12" w:right="-40"/>
              <w:jc w:val="center"/>
              <w:rPr>
                <w:rFonts w:eastAsia="標楷體"/>
                <w:color w:val="000000" w:themeColor="text1"/>
              </w:rPr>
            </w:pPr>
            <w:r>
              <w:rPr>
                <w:rFonts w:eastAsia="標楷體" w:hint="eastAsia"/>
                <w:color w:val="000000" w:themeColor="text1"/>
              </w:rPr>
              <w:t>121.3</w:t>
            </w:r>
          </w:p>
        </w:tc>
        <w:tc>
          <w:tcPr>
            <w:tcW w:w="1736" w:type="dxa"/>
            <w:tcBorders>
              <w:top w:val="nil"/>
              <w:left w:val="single" w:sz="4" w:space="0" w:color="auto"/>
              <w:bottom w:val="nil"/>
              <w:right w:val="single" w:sz="4" w:space="0" w:color="auto"/>
            </w:tcBorders>
            <w:vAlign w:val="center"/>
          </w:tcPr>
          <w:p w:rsidR="003A6FEC" w:rsidRPr="00824D0A" w:rsidRDefault="00DF0FAE" w:rsidP="003A6FEC">
            <w:pPr>
              <w:snapToGrid w:val="0"/>
              <w:spacing w:line="400" w:lineRule="exact"/>
              <w:ind w:left="12" w:right="521"/>
              <w:jc w:val="right"/>
              <w:rPr>
                <w:rFonts w:eastAsia="標楷體"/>
                <w:color w:val="000000" w:themeColor="text1"/>
              </w:rPr>
            </w:pPr>
            <w:r>
              <w:rPr>
                <w:rFonts w:eastAsia="標楷體" w:hint="eastAsia"/>
                <w:color w:val="000000" w:themeColor="text1"/>
              </w:rPr>
              <w:t>31.2</w:t>
            </w:r>
          </w:p>
        </w:tc>
        <w:tc>
          <w:tcPr>
            <w:tcW w:w="2433" w:type="dxa"/>
            <w:tcBorders>
              <w:top w:val="nil"/>
              <w:left w:val="nil"/>
              <w:bottom w:val="nil"/>
              <w:right w:val="nil"/>
            </w:tcBorders>
            <w:vAlign w:val="center"/>
          </w:tcPr>
          <w:p w:rsidR="003A6FEC" w:rsidRPr="00EA405E" w:rsidRDefault="00DF0FAE" w:rsidP="003A6FEC">
            <w:pPr>
              <w:snapToGrid w:val="0"/>
              <w:spacing w:line="400" w:lineRule="exact"/>
              <w:ind w:left="11" w:right="969"/>
              <w:jc w:val="right"/>
              <w:rPr>
                <w:rFonts w:eastAsia="標楷體"/>
                <w:color w:val="000000" w:themeColor="text1"/>
              </w:rPr>
            </w:pPr>
            <w:r>
              <w:rPr>
                <w:rFonts w:eastAsia="標楷體" w:hint="eastAsia"/>
                <w:color w:val="000000" w:themeColor="text1"/>
              </w:rPr>
              <w:t>-12.0</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3A6FEC" w:rsidRPr="00EA405E" w:rsidRDefault="00DF0FAE" w:rsidP="003A6FEC">
            <w:pPr>
              <w:snapToGrid w:val="0"/>
              <w:spacing w:line="400" w:lineRule="exact"/>
              <w:ind w:left="12" w:right="-40"/>
              <w:jc w:val="center"/>
              <w:rPr>
                <w:rFonts w:eastAsia="標楷體"/>
                <w:color w:val="000000" w:themeColor="text1"/>
              </w:rPr>
            </w:pPr>
            <w:r>
              <w:rPr>
                <w:rFonts w:eastAsia="標楷體" w:hint="eastAsia"/>
                <w:color w:val="000000" w:themeColor="text1"/>
              </w:rPr>
              <w:t>98.8</w:t>
            </w:r>
          </w:p>
        </w:tc>
        <w:tc>
          <w:tcPr>
            <w:tcW w:w="1736" w:type="dxa"/>
            <w:tcBorders>
              <w:top w:val="nil"/>
              <w:left w:val="single" w:sz="4" w:space="0" w:color="auto"/>
              <w:bottom w:val="nil"/>
              <w:right w:val="single" w:sz="4" w:space="0" w:color="auto"/>
            </w:tcBorders>
            <w:vAlign w:val="center"/>
          </w:tcPr>
          <w:p w:rsidR="003A6FEC" w:rsidRPr="00824D0A" w:rsidRDefault="00DF0FAE" w:rsidP="003A6FEC">
            <w:pPr>
              <w:snapToGrid w:val="0"/>
              <w:spacing w:line="400" w:lineRule="exact"/>
              <w:ind w:left="12" w:right="521"/>
              <w:jc w:val="right"/>
              <w:rPr>
                <w:rFonts w:eastAsia="標楷體"/>
                <w:color w:val="000000" w:themeColor="text1"/>
              </w:rPr>
            </w:pPr>
            <w:r>
              <w:rPr>
                <w:rFonts w:eastAsia="標楷體" w:hint="eastAsia"/>
                <w:color w:val="000000" w:themeColor="text1"/>
              </w:rPr>
              <w:t>25.5</w:t>
            </w:r>
          </w:p>
        </w:tc>
        <w:tc>
          <w:tcPr>
            <w:tcW w:w="2433" w:type="dxa"/>
            <w:tcBorders>
              <w:top w:val="nil"/>
              <w:left w:val="nil"/>
              <w:bottom w:val="nil"/>
              <w:right w:val="nil"/>
            </w:tcBorders>
            <w:vAlign w:val="center"/>
          </w:tcPr>
          <w:p w:rsidR="003A6FEC" w:rsidRPr="00EA405E" w:rsidRDefault="00DF0FAE" w:rsidP="003A6FEC">
            <w:pPr>
              <w:snapToGrid w:val="0"/>
              <w:spacing w:line="400" w:lineRule="exact"/>
              <w:ind w:left="11" w:right="969"/>
              <w:jc w:val="right"/>
              <w:rPr>
                <w:rFonts w:eastAsia="標楷體"/>
                <w:color w:val="000000" w:themeColor="text1"/>
              </w:rPr>
            </w:pPr>
            <w:r>
              <w:rPr>
                <w:rFonts w:eastAsia="標楷體" w:hint="eastAsia"/>
                <w:color w:val="000000" w:themeColor="text1"/>
              </w:rPr>
              <w:t>-10.1</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3A6FEC" w:rsidRPr="00EA405E" w:rsidRDefault="00DF0FAE" w:rsidP="003A6FEC">
            <w:pPr>
              <w:snapToGrid w:val="0"/>
              <w:spacing w:line="400" w:lineRule="exact"/>
              <w:ind w:left="12" w:right="-40"/>
              <w:jc w:val="center"/>
              <w:rPr>
                <w:rFonts w:eastAsia="標楷體"/>
                <w:color w:val="000000" w:themeColor="text1"/>
              </w:rPr>
            </w:pPr>
            <w:r>
              <w:rPr>
                <w:rFonts w:eastAsia="標楷體" w:hint="eastAsia"/>
                <w:color w:val="000000" w:themeColor="text1"/>
              </w:rPr>
              <w:t>19.8</w:t>
            </w:r>
          </w:p>
        </w:tc>
        <w:tc>
          <w:tcPr>
            <w:tcW w:w="1736" w:type="dxa"/>
            <w:tcBorders>
              <w:top w:val="nil"/>
              <w:left w:val="single" w:sz="4" w:space="0" w:color="auto"/>
              <w:bottom w:val="nil"/>
              <w:right w:val="single" w:sz="4" w:space="0" w:color="auto"/>
            </w:tcBorders>
            <w:vAlign w:val="center"/>
          </w:tcPr>
          <w:p w:rsidR="003A6FEC" w:rsidRPr="00824D0A" w:rsidRDefault="00DF0FAE" w:rsidP="003A6FEC">
            <w:pPr>
              <w:snapToGrid w:val="0"/>
              <w:spacing w:line="400" w:lineRule="exact"/>
              <w:ind w:left="12" w:right="521"/>
              <w:jc w:val="right"/>
              <w:rPr>
                <w:rFonts w:eastAsia="標楷體"/>
                <w:color w:val="000000" w:themeColor="text1"/>
              </w:rPr>
            </w:pPr>
            <w:r>
              <w:rPr>
                <w:rFonts w:eastAsia="標楷體" w:hint="eastAsia"/>
                <w:color w:val="000000" w:themeColor="text1"/>
              </w:rPr>
              <w:t>5.1</w:t>
            </w:r>
          </w:p>
        </w:tc>
        <w:tc>
          <w:tcPr>
            <w:tcW w:w="2433" w:type="dxa"/>
            <w:tcBorders>
              <w:top w:val="nil"/>
              <w:left w:val="nil"/>
              <w:bottom w:val="nil"/>
              <w:right w:val="nil"/>
            </w:tcBorders>
            <w:vAlign w:val="center"/>
          </w:tcPr>
          <w:p w:rsidR="003A6FEC" w:rsidRPr="00EA405E" w:rsidRDefault="00DF0FAE" w:rsidP="003A6FEC">
            <w:pPr>
              <w:snapToGrid w:val="0"/>
              <w:spacing w:line="400" w:lineRule="exact"/>
              <w:ind w:left="11" w:right="969"/>
              <w:jc w:val="right"/>
              <w:rPr>
                <w:rFonts w:eastAsia="標楷體"/>
                <w:color w:val="000000" w:themeColor="text1"/>
              </w:rPr>
            </w:pPr>
            <w:r>
              <w:rPr>
                <w:rFonts w:eastAsia="標楷體" w:hint="eastAsia"/>
                <w:color w:val="000000" w:themeColor="text1"/>
              </w:rPr>
              <w:t>-25.7</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3A6FEC" w:rsidRPr="00EA405E" w:rsidRDefault="00DF0FAE" w:rsidP="003A6FEC">
            <w:pPr>
              <w:snapToGrid w:val="0"/>
              <w:spacing w:line="400" w:lineRule="exact"/>
              <w:ind w:left="12" w:right="-40"/>
              <w:jc w:val="center"/>
              <w:rPr>
                <w:rFonts w:eastAsia="標楷體"/>
                <w:color w:val="000000" w:themeColor="text1"/>
              </w:rPr>
            </w:pPr>
            <w:r>
              <w:rPr>
                <w:rFonts w:eastAsia="標楷體" w:hint="eastAsia"/>
                <w:color w:val="000000" w:themeColor="text1"/>
              </w:rPr>
              <w:t>19.3</w:t>
            </w:r>
          </w:p>
        </w:tc>
        <w:tc>
          <w:tcPr>
            <w:tcW w:w="1736" w:type="dxa"/>
            <w:tcBorders>
              <w:top w:val="nil"/>
              <w:left w:val="single" w:sz="4" w:space="0" w:color="auto"/>
              <w:bottom w:val="nil"/>
              <w:right w:val="single" w:sz="4" w:space="0" w:color="auto"/>
            </w:tcBorders>
            <w:vAlign w:val="center"/>
          </w:tcPr>
          <w:p w:rsidR="003A6FEC" w:rsidRPr="00824D0A" w:rsidRDefault="00DF0FAE" w:rsidP="003A6FEC">
            <w:pPr>
              <w:snapToGrid w:val="0"/>
              <w:spacing w:line="400" w:lineRule="exact"/>
              <w:ind w:left="12" w:right="521"/>
              <w:jc w:val="right"/>
              <w:rPr>
                <w:rFonts w:eastAsia="標楷體"/>
                <w:color w:val="000000" w:themeColor="text1"/>
              </w:rPr>
            </w:pPr>
            <w:r>
              <w:rPr>
                <w:rFonts w:eastAsia="標楷體" w:hint="eastAsia"/>
                <w:color w:val="000000" w:themeColor="text1"/>
              </w:rPr>
              <w:t>5.0</w:t>
            </w:r>
          </w:p>
        </w:tc>
        <w:tc>
          <w:tcPr>
            <w:tcW w:w="2433" w:type="dxa"/>
            <w:tcBorders>
              <w:top w:val="nil"/>
              <w:left w:val="nil"/>
              <w:bottom w:val="nil"/>
              <w:right w:val="nil"/>
            </w:tcBorders>
            <w:vAlign w:val="center"/>
          </w:tcPr>
          <w:p w:rsidR="003A6FEC" w:rsidRPr="00EA405E" w:rsidRDefault="00DF0FAE" w:rsidP="003A6FEC">
            <w:pPr>
              <w:snapToGrid w:val="0"/>
              <w:spacing w:line="400" w:lineRule="exact"/>
              <w:ind w:left="12" w:right="969"/>
              <w:jc w:val="right"/>
              <w:rPr>
                <w:rFonts w:eastAsia="標楷體"/>
                <w:color w:val="000000" w:themeColor="text1"/>
              </w:rPr>
            </w:pPr>
            <w:r>
              <w:rPr>
                <w:rFonts w:eastAsia="標楷體" w:hint="eastAsia"/>
                <w:color w:val="000000" w:themeColor="text1"/>
              </w:rPr>
              <w:t>-20.7</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3A6FEC" w:rsidRPr="00EA405E" w:rsidRDefault="00DF0FAE" w:rsidP="003A6FEC">
            <w:pPr>
              <w:snapToGrid w:val="0"/>
              <w:spacing w:line="400" w:lineRule="exact"/>
              <w:ind w:left="12" w:right="-40"/>
              <w:jc w:val="center"/>
              <w:rPr>
                <w:rFonts w:eastAsia="標楷體"/>
                <w:color w:val="000000" w:themeColor="text1"/>
              </w:rPr>
            </w:pPr>
            <w:r>
              <w:rPr>
                <w:rFonts w:eastAsia="標楷體" w:hint="eastAsia"/>
                <w:color w:val="000000" w:themeColor="text1"/>
              </w:rPr>
              <w:t>17.4</w:t>
            </w:r>
          </w:p>
        </w:tc>
        <w:tc>
          <w:tcPr>
            <w:tcW w:w="1736" w:type="dxa"/>
            <w:tcBorders>
              <w:top w:val="nil"/>
              <w:left w:val="single" w:sz="4" w:space="0" w:color="auto"/>
              <w:bottom w:val="nil"/>
              <w:right w:val="single" w:sz="4" w:space="0" w:color="auto"/>
            </w:tcBorders>
            <w:vAlign w:val="center"/>
          </w:tcPr>
          <w:p w:rsidR="003A6FEC" w:rsidRPr="00824D0A" w:rsidRDefault="00DF0FAE" w:rsidP="003A6FEC">
            <w:pPr>
              <w:snapToGrid w:val="0"/>
              <w:spacing w:line="400" w:lineRule="exact"/>
              <w:ind w:left="12" w:right="521"/>
              <w:jc w:val="right"/>
              <w:rPr>
                <w:rFonts w:eastAsia="標楷體"/>
                <w:color w:val="000000" w:themeColor="text1"/>
              </w:rPr>
            </w:pPr>
            <w:r>
              <w:rPr>
                <w:rFonts w:eastAsia="標楷體" w:hint="eastAsia"/>
                <w:color w:val="000000" w:themeColor="text1"/>
              </w:rPr>
              <w:t>4.5</w:t>
            </w:r>
          </w:p>
        </w:tc>
        <w:tc>
          <w:tcPr>
            <w:tcW w:w="2433" w:type="dxa"/>
            <w:tcBorders>
              <w:top w:val="nil"/>
              <w:left w:val="nil"/>
              <w:bottom w:val="nil"/>
              <w:right w:val="nil"/>
            </w:tcBorders>
            <w:vAlign w:val="center"/>
          </w:tcPr>
          <w:p w:rsidR="003A6FEC" w:rsidRPr="00EA405E" w:rsidRDefault="00DF0FAE" w:rsidP="003A6FEC">
            <w:pPr>
              <w:snapToGrid w:val="0"/>
              <w:spacing w:line="400" w:lineRule="exact"/>
              <w:ind w:left="12" w:right="969"/>
              <w:jc w:val="right"/>
              <w:rPr>
                <w:rFonts w:eastAsia="標楷體"/>
                <w:color w:val="000000" w:themeColor="text1"/>
              </w:rPr>
            </w:pPr>
            <w:r>
              <w:rPr>
                <w:rFonts w:eastAsia="標楷體" w:hint="eastAsia"/>
                <w:color w:val="000000" w:themeColor="text1"/>
              </w:rPr>
              <w:t>-6.5</w:t>
            </w:r>
          </w:p>
        </w:tc>
      </w:tr>
      <w:tr w:rsidR="00860041" w:rsidRPr="003B6B9A" w:rsidTr="003A6FEC">
        <w:trPr>
          <w:jc w:val="center"/>
        </w:trPr>
        <w:tc>
          <w:tcPr>
            <w:tcW w:w="2046" w:type="dxa"/>
            <w:tcBorders>
              <w:top w:val="nil"/>
              <w:left w:val="nil"/>
              <w:bottom w:val="nil"/>
              <w:right w:val="single" w:sz="4" w:space="0" w:color="auto"/>
            </w:tcBorders>
            <w:vAlign w:val="center"/>
          </w:tcPr>
          <w:p w:rsidR="00860041" w:rsidRPr="003B6B9A" w:rsidRDefault="00860041" w:rsidP="009975A6">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860041" w:rsidRPr="00EA405E" w:rsidRDefault="00DF0FAE" w:rsidP="009975A6">
            <w:pPr>
              <w:snapToGrid w:val="0"/>
              <w:spacing w:line="400" w:lineRule="exact"/>
              <w:ind w:left="12" w:right="-40"/>
              <w:jc w:val="center"/>
              <w:rPr>
                <w:rFonts w:eastAsia="標楷體"/>
                <w:color w:val="000000" w:themeColor="text1"/>
              </w:rPr>
            </w:pPr>
            <w:r>
              <w:rPr>
                <w:rFonts w:eastAsia="標楷體" w:hint="eastAsia"/>
                <w:color w:val="000000" w:themeColor="text1"/>
              </w:rPr>
              <w:t>17.0</w:t>
            </w:r>
          </w:p>
        </w:tc>
        <w:tc>
          <w:tcPr>
            <w:tcW w:w="1736" w:type="dxa"/>
            <w:tcBorders>
              <w:top w:val="nil"/>
              <w:left w:val="single" w:sz="4" w:space="0" w:color="auto"/>
              <w:bottom w:val="nil"/>
              <w:right w:val="single" w:sz="4" w:space="0" w:color="auto"/>
            </w:tcBorders>
            <w:vAlign w:val="center"/>
          </w:tcPr>
          <w:p w:rsidR="00860041" w:rsidRPr="00824D0A" w:rsidRDefault="00DF0FAE" w:rsidP="009975A6">
            <w:pPr>
              <w:snapToGrid w:val="0"/>
              <w:spacing w:line="400" w:lineRule="exact"/>
              <w:ind w:left="12" w:right="521"/>
              <w:jc w:val="right"/>
              <w:rPr>
                <w:rFonts w:eastAsia="標楷體"/>
                <w:color w:val="000000" w:themeColor="text1"/>
              </w:rPr>
            </w:pPr>
            <w:r>
              <w:rPr>
                <w:rFonts w:eastAsia="標楷體" w:hint="eastAsia"/>
                <w:color w:val="000000" w:themeColor="text1"/>
              </w:rPr>
              <w:t>4.4</w:t>
            </w:r>
          </w:p>
        </w:tc>
        <w:tc>
          <w:tcPr>
            <w:tcW w:w="2433" w:type="dxa"/>
            <w:tcBorders>
              <w:top w:val="nil"/>
              <w:left w:val="nil"/>
              <w:bottom w:val="nil"/>
              <w:right w:val="nil"/>
            </w:tcBorders>
            <w:vAlign w:val="center"/>
          </w:tcPr>
          <w:p w:rsidR="00860041" w:rsidRPr="00EA405E" w:rsidRDefault="00DF0FAE" w:rsidP="009975A6">
            <w:pPr>
              <w:snapToGrid w:val="0"/>
              <w:spacing w:line="400" w:lineRule="exact"/>
              <w:ind w:left="12" w:right="969"/>
              <w:jc w:val="right"/>
              <w:rPr>
                <w:rFonts w:eastAsia="標楷體"/>
                <w:color w:val="000000" w:themeColor="text1"/>
              </w:rPr>
            </w:pPr>
            <w:r>
              <w:rPr>
                <w:rFonts w:eastAsia="標楷體" w:hint="eastAsia"/>
                <w:color w:val="000000" w:themeColor="text1"/>
              </w:rPr>
              <w:t>-20.3</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3A6FEC" w:rsidRPr="00EA405E" w:rsidRDefault="00DF0FAE" w:rsidP="003A6FEC">
            <w:pPr>
              <w:snapToGrid w:val="0"/>
              <w:spacing w:line="400" w:lineRule="exact"/>
              <w:ind w:left="12" w:right="-40"/>
              <w:jc w:val="center"/>
              <w:rPr>
                <w:rFonts w:eastAsia="標楷體"/>
                <w:color w:val="000000" w:themeColor="text1"/>
              </w:rPr>
            </w:pPr>
            <w:r>
              <w:rPr>
                <w:rFonts w:eastAsia="標楷體" w:hint="eastAsia"/>
                <w:color w:val="000000" w:themeColor="text1"/>
              </w:rPr>
              <w:t>16.6</w:t>
            </w:r>
          </w:p>
        </w:tc>
        <w:tc>
          <w:tcPr>
            <w:tcW w:w="1736" w:type="dxa"/>
            <w:tcBorders>
              <w:top w:val="nil"/>
              <w:left w:val="single" w:sz="4" w:space="0" w:color="auto"/>
              <w:bottom w:val="nil"/>
              <w:right w:val="single" w:sz="4" w:space="0" w:color="auto"/>
            </w:tcBorders>
            <w:vAlign w:val="center"/>
          </w:tcPr>
          <w:p w:rsidR="003A6FEC" w:rsidRPr="00824D0A" w:rsidRDefault="00DF0FAE" w:rsidP="003A6FEC">
            <w:pPr>
              <w:snapToGrid w:val="0"/>
              <w:spacing w:line="400" w:lineRule="exact"/>
              <w:ind w:left="12" w:right="521"/>
              <w:jc w:val="right"/>
              <w:rPr>
                <w:rFonts w:eastAsia="標楷體"/>
                <w:color w:val="000000" w:themeColor="text1"/>
              </w:rPr>
            </w:pPr>
            <w:r>
              <w:rPr>
                <w:rFonts w:eastAsia="標楷體" w:hint="eastAsia"/>
                <w:color w:val="000000" w:themeColor="text1"/>
              </w:rPr>
              <w:t>4.3</w:t>
            </w:r>
          </w:p>
        </w:tc>
        <w:tc>
          <w:tcPr>
            <w:tcW w:w="2433" w:type="dxa"/>
            <w:tcBorders>
              <w:top w:val="nil"/>
              <w:left w:val="nil"/>
              <w:bottom w:val="nil"/>
              <w:right w:val="nil"/>
            </w:tcBorders>
            <w:vAlign w:val="center"/>
          </w:tcPr>
          <w:p w:rsidR="003A6FEC" w:rsidRPr="00EA405E" w:rsidRDefault="00DF0FAE" w:rsidP="003A6FEC">
            <w:pPr>
              <w:snapToGrid w:val="0"/>
              <w:spacing w:line="400" w:lineRule="exact"/>
              <w:ind w:left="11" w:right="969"/>
              <w:jc w:val="right"/>
              <w:rPr>
                <w:rFonts w:eastAsia="標楷體"/>
                <w:color w:val="000000" w:themeColor="text1"/>
              </w:rPr>
            </w:pPr>
            <w:r>
              <w:rPr>
                <w:rFonts w:eastAsia="標楷體" w:hint="eastAsia"/>
                <w:color w:val="000000" w:themeColor="text1"/>
              </w:rPr>
              <w:t>-17.8</w:t>
            </w:r>
          </w:p>
        </w:tc>
      </w:tr>
      <w:tr w:rsidR="003A6FEC" w:rsidRPr="003A6FEC" w:rsidTr="003A6FEC">
        <w:trPr>
          <w:jc w:val="center"/>
        </w:trPr>
        <w:tc>
          <w:tcPr>
            <w:tcW w:w="2046" w:type="dxa"/>
            <w:tcBorders>
              <w:top w:val="nil"/>
              <w:left w:val="nil"/>
              <w:bottom w:val="single" w:sz="4" w:space="0" w:color="auto"/>
              <w:right w:val="single" w:sz="4" w:space="0" w:color="auto"/>
            </w:tcBorders>
            <w:vAlign w:val="center"/>
          </w:tcPr>
          <w:p w:rsidR="003A6FEC" w:rsidRPr="003A6FEC" w:rsidRDefault="003A6FEC" w:rsidP="003A6FEC">
            <w:pPr>
              <w:snapToGrid w:val="0"/>
              <w:spacing w:line="400" w:lineRule="atLeast"/>
              <w:ind w:left="28" w:right="-40"/>
              <w:jc w:val="both"/>
              <w:rPr>
                <w:rFonts w:eastAsia="標楷體"/>
              </w:rPr>
            </w:pPr>
            <w:r w:rsidRPr="003A6FEC">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3A6FEC" w:rsidRPr="003A6FEC" w:rsidRDefault="00DF0FAE" w:rsidP="003A6FEC">
            <w:pPr>
              <w:snapToGrid w:val="0"/>
              <w:spacing w:line="400" w:lineRule="exact"/>
              <w:ind w:left="12" w:right="-40"/>
              <w:jc w:val="center"/>
              <w:rPr>
                <w:rFonts w:eastAsia="標楷體"/>
              </w:rPr>
            </w:pPr>
            <w:r>
              <w:rPr>
                <w:rFonts w:eastAsia="標楷體" w:hint="eastAsia"/>
              </w:rPr>
              <w:t>13.5</w:t>
            </w:r>
          </w:p>
        </w:tc>
        <w:tc>
          <w:tcPr>
            <w:tcW w:w="1736" w:type="dxa"/>
            <w:tcBorders>
              <w:top w:val="nil"/>
              <w:left w:val="single" w:sz="4" w:space="0" w:color="auto"/>
              <w:bottom w:val="single" w:sz="4" w:space="0" w:color="auto"/>
              <w:right w:val="single" w:sz="4" w:space="0" w:color="auto"/>
            </w:tcBorders>
            <w:vAlign w:val="center"/>
          </w:tcPr>
          <w:p w:rsidR="003A6FEC" w:rsidRPr="003A6FEC" w:rsidRDefault="00DF0FAE" w:rsidP="003A6FEC">
            <w:pPr>
              <w:snapToGrid w:val="0"/>
              <w:spacing w:line="400" w:lineRule="exact"/>
              <w:ind w:left="12" w:right="521"/>
              <w:jc w:val="right"/>
              <w:rPr>
                <w:rFonts w:eastAsia="標楷體"/>
              </w:rPr>
            </w:pPr>
            <w:r>
              <w:rPr>
                <w:rFonts w:eastAsia="標楷體" w:hint="eastAsia"/>
              </w:rPr>
              <w:t>3.5</w:t>
            </w:r>
          </w:p>
        </w:tc>
        <w:tc>
          <w:tcPr>
            <w:tcW w:w="2433" w:type="dxa"/>
            <w:tcBorders>
              <w:top w:val="nil"/>
              <w:left w:val="nil"/>
              <w:bottom w:val="single" w:sz="4" w:space="0" w:color="auto"/>
              <w:right w:val="nil"/>
            </w:tcBorders>
            <w:vAlign w:val="center"/>
          </w:tcPr>
          <w:p w:rsidR="003A6FEC" w:rsidRPr="003A6FEC" w:rsidRDefault="00DF0FAE" w:rsidP="003A6FEC">
            <w:pPr>
              <w:snapToGrid w:val="0"/>
              <w:spacing w:line="400" w:lineRule="exact"/>
              <w:ind w:left="11" w:right="969"/>
              <w:jc w:val="right"/>
              <w:rPr>
                <w:rFonts w:eastAsia="標楷體"/>
              </w:rPr>
            </w:pPr>
            <w:r>
              <w:rPr>
                <w:rFonts w:eastAsia="標楷體" w:hint="eastAsia"/>
              </w:rPr>
              <w:t>-4.4</w:t>
            </w:r>
          </w:p>
        </w:tc>
      </w:tr>
    </w:tbl>
    <w:p w:rsidR="00F67965" w:rsidRPr="003A6FEC" w:rsidRDefault="00F67965" w:rsidP="00F67965">
      <w:pPr>
        <w:ind w:firstLineChars="146" w:firstLine="321"/>
        <w:rPr>
          <w:rFonts w:eastAsia="標楷體"/>
          <w:spacing w:val="-4"/>
          <w:kern w:val="0"/>
          <w:sz w:val="22"/>
          <w:szCs w:val="22"/>
        </w:rPr>
      </w:pPr>
      <w:r w:rsidRPr="003A6FEC">
        <w:rPr>
          <w:rFonts w:eastAsia="標楷體"/>
          <w:sz w:val="22"/>
          <w:szCs w:val="22"/>
        </w:rPr>
        <w:t>資料來源：經濟部統計處。</w:t>
      </w:r>
    </w:p>
    <w:p w:rsidR="00F67965" w:rsidRPr="003A6FEC"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3A6FEC">
        <w:rPr>
          <w:rFonts w:eastAsia="標楷體"/>
          <w:b/>
          <w:bCs/>
          <w:kern w:val="0"/>
          <w:sz w:val="28"/>
          <w:szCs w:val="20"/>
        </w:rPr>
        <w:t>３、</w:t>
      </w:r>
      <w:r w:rsidR="00DF0FAE" w:rsidRPr="00DF0FAE">
        <w:rPr>
          <w:rFonts w:eastAsia="標楷體" w:hint="eastAsia"/>
          <w:b/>
          <w:bCs/>
          <w:kern w:val="0"/>
          <w:sz w:val="28"/>
          <w:szCs w:val="20"/>
        </w:rPr>
        <w:t>104</w:t>
      </w:r>
      <w:r w:rsidR="00DF0FAE" w:rsidRPr="00DF0FAE">
        <w:rPr>
          <w:rFonts w:eastAsia="標楷體" w:hint="eastAsia"/>
          <w:b/>
          <w:bCs/>
          <w:kern w:val="0"/>
          <w:sz w:val="28"/>
          <w:szCs w:val="20"/>
        </w:rPr>
        <w:t>年</w:t>
      </w:r>
      <w:r w:rsidR="00DF0FAE" w:rsidRPr="00DF0FAE">
        <w:rPr>
          <w:rFonts w:eastAsia="標楷體" w:hint="eastAsia"/>
          <w:b/>
          <w:bCs/>
          <w:kern w:val="0"/>
          <w:sz w:val="28"/>
          <w:szCs w:val="20"/>
        </w:rPr>
        <w:t>12</w:t>
      </w:r>
      <w:r w:rsidR="00DF0FAE" w:rsidRPr="00DF0FAE">
        <w:rPr>
          <w:rFonts w:eastAsia="標楷體" w:hint="eastAsia"/>
          <w:b/>
          <w:bCs/>
          <w:kern w:val="0"/>
          <w:sz w:val="28"/>
          <w:szCs w:val="20"/>
        </w:rPr>
        <w:t>月外銷訂單海外生產比重為</w:t>
      </w:r>
      <w:r w:rsidR="00DF0FAE" w:rsidRPr="00DF0FAE">
        <w:rPr>
          <w:rFonts w:eastAsia="標楷體" w:hint="eastAsia"/>
          <w:b/>
          <w:bCs/>
          <w:kern w:val="0"/>
          <w:sz w:val="28"/>
          <w:szCs w:val="20"/>
        </w:rPr>
        <w:t>57.0%</w:t>
      </w:r>
    </w:p>
    <w:p w:rsidR="00F67965" w:rsidRPr="003A6FEC" w:rsidRDefault="00DF0FAE" w:rsidP="00DF0FAE">
      <w:pPr>
        <w:widowControl/>
        <w:topLinePunct/>
        <w:snapToGrid w:val="0"/>
        <w:spacing w:beforeLines="50" w:before="180" w:line="300" w:lineRule="auto"/>
        <w:ind w:rightChars="-59" w:right="-142" w:firstLineChars="202" w:firstLine="566"/>
        <w:jc w:val="both"/>
        <w:rPr>
          <w:rFonts w:eastAsia="標楷體"/>
          <w:kern w:val="0"/>
          <w:sz w:val="28"/>
          <w:szCs w:val="20"/>
        </w:rPr>
      </w:pPr>
      <w:r w:rsidRPr="00DF0FAE">
        <w:rPr>
          <w:rFonts w:eastAsia="標楷體"/>
          <w:kern w:val="0"/>
          <w:sz w:val="28"/>
          <w:szCs w:val="20"/>
        </w:rPr>
        <w:t>104</w:t>
      </w:r>
      <w:r w:rsidRPr="00DF0FAE">
        <w:rPr>
          <w:rFonts w:eastAsia="標楷體"/>
          <w:kern w:val="0"/>
          <w:sz w:val="28"/>
          <w:szCs w:val="20"/>
        </w:rPr>
        <w:t>年</w:t>
      </w:r>
      <w:r w:rsidRPr="00DF0FAE">
        <w:rPr>
          <w:rFonts w:eastAsia="標楷體" w:hint="eastAsia"/>
          <w:kern w:val="0"/>
          <w:sz w:val="28"/>
          <w:szCs w:val="20"/>
        </w:rPr>
        <w:t>12</w:t>
      </w:r>
      <w:r w:rsidRPr="00DF0FAE">
        <w:rPr>
          <w:rFonts w:eastAsia="標楷體"/>
          <w:kern w:val="0"/>
          <w:sz w:val="28"/>
          <w:szCs w:val="20"/>
        </w:rPr>
        <w:t>月外銷訂單海外生產比重</w:t>
      </w:r>
      <w:r w:rsidRPr="00DF0FAE">
        <w:rPr>
          <w:rFonts w:eastAsia="標楷體" w:hint="eastAsia"/>
          <w:kern w:val="0"/>
          <w:sz w:val="28"/>
          <w:szCs w:val="20"/>
        </w:rPr>
        <w:t>57.0</w:t>
      </w:r>
      <w:r w:rsidRPr="00DF0FAE">
        <w:rPr>
          <w:rFonts w:eastAsia="標楷體"/>
          <w:kern w:val="0"/>
          <w:sz w:val="28"/>
          <w:szCs w:val="20"/>
        </w:rPr>
        <w:t>%</w:t>
      </w:r>
      <w:r w:rsidRPr="00DF0FAE">
        <w:rPr>
          <w:rFonts w:eastAsia="標楷體"/>
          <w:kern w:val="0"/>
          <w:sz w:val="28"/>
          <w:szCs w:val="20"/>
        </w:rPr>
        <w:t>，其中以資訊通信產品</w:t>
      </w:r>
      <w:r w:rsidRPr="00DF0FAE">
        <w:rPr>
          <w:rFonts w:eastAsia="標楷體" w:hint="eastAsia"/>
          <w:kern w:val="0"/>
          <w:sz w:val="28"/>
          <w:szCs w:val="20"/>
        </w:rPr>
        <w:t>93.9</w:t>
      </w:r>
      <w:r w:rsidRPr="00DF0FAE">
        <w:rPr>
          <w:rFonts w:eastAsia="標楷體"/>
          <w:kern w:val="0"/>
          <w:sz w:val="28"/>
          <w:szCs w:val="20"/>
        </w:rPr>
        <w:t>%</w:t>
      </w:r>
      <w:r w:rsidRPr="00DF0FAE">
        <w:rPr>
          <w:rFonts w:eastAsia="標楷體"/>
          <w:kern w:val="0"/>
          <w:sz w:val="28"/>
          <w:szCs w:val="20"/>
        </w:rPr>
        <w:t>最高，其次為</w:t>
      </w:r>
      <w:r w:rsidRPr="00DF0FAE">
        <w:rPr>
          <w:rFonts w:eastAsia="標楷體" w:hint="eastAsia"/>
          <w:kern w:val="0"/>
          <w:sz w:val="28"/>
          <w:szCs w:val="20"/>
        </w:rPr>
        <w:t>電機產品</w:t>
      </w:r>
      <w:r w:rsidRPr="00DF0FAE">
        <w:rPr>
          <w:rFonts w:eastAsia="標楷體" w:hint="eastAsia"/>
          <w:kern w:val="0"/>
          <w:sz w:val="28"/>
          <w:szCs w:val="20"/>
        </w:rPr>
        <w:t>66.3%</w:t>
      </w:r>
      <w:r w:rsidRPr="00DF0FAE">
        <w:rPr>
          <w:rFonts w:eastAsia="標楷體" w:hint="eastAsia"/>
          <w:kern w:val="0"/>
          <w:sz w:val="28"/>
          <w:szCs w:val="20"/>
        </w:rPr>
        <w:t>、電子產品</w:t>
      </w:r>
      <w:r w:rsidRPr="00DF0FAE">
        <w:rPr>
          <w:rFonts w:eastAsia="標楷體" w:hint="eastAsia"/>
          <w:kern w:val="0"/>
          <w:sz w:val="28"/>
          <w:szCs w:val="20"/>
        </w:rPr>
        <w:t>51.1</w:t>
      </w:r>
      <w:r w:rsidRPr="00DF0FAE">
        <w:rPr>
          <w:rFonts w:eastAsia="標楷體"/>
          <w:kern w:val="0"/>
          <w:sz w:val="28"/>
          <w:szCs w:val="20"/>
        </w:rPr>
        <w:t>%</w:t>
      </w:r>
      <w:r w:rsidRPr="00DF0FAE">
        <w:rPr>
          <w:rFonts w:eastAsia="標楷體"/>
          <w:kern w:val="0"/>
          <w:sz w:val="28"/>
          <w:szCs w:val="20"/>
        </w:rPr>
        <w:t>。累計</w:t>
      </w:r>
      <w:r w:rsidR="00BE269E">
        <w:rPr>
          <w:rFonts w:eastAsia="標楷體" w:hint="eastAsia"/>
          <w:color w:val="000000" w:themeColor="text1"/>
          <w:kern w:val="0"/>
          <w:sz w:val="28"/>
          <w:szCs w:val="20"/>
        </w:rPr>
        <w:t>1</w:t>
      </w:r>
      <w:r w:rsidR="00BE269E">
        <w:rPr>
          <w:rFonts w:eastAsia="標楷體" w:hint="eastAsia"/>
          <w:color w:val="000000" w:themeColor="text1"/>
          <w:kern w:val="0"/>
          <w:sz w:val="28"/>
          <w:szCs w:val="20"/>
        </w:rPr>
        <w:t>至</w:t>
      </w:r>
      <w:r w:rsidR="00BE269E">
        <w:rPr>
          <w:rFonts w:eastAsia="標楷體" w:hint="eastAsia"/>
          <w:color w:val="000000" w:themeColor="text1"/>
          <w:kern w:val="0"/>
          <w:sz w:val="28"/>
          <w:szCs w:val="20"/>
        </w:rPr>
        <w:t>12</w:t>
      </w:r>
      <w:r w:rsidR="00BE269E">
        <w:rPr>
          <w:rFonts w:eastAsia="標楷體" w:hint="eastAsia"/>
          <w:color w:val="000000" w:themeColor="text1"/>
          <w:kern w:val="0"/>
          <w:sz w:val="28"/>
          <w:szCs w:val="20"/>
        </w:rPr>
        <w:t>月</w:t>
      </w:r>
      <w:r w:rsidRPr="00DF0FAE">
        <w:rPr>
          <w:rFonts w:eastAsia="標楷體"/>
          <w:kern w:val="0"/>
          <w:sz w:val="28"/>
          <w:szCs w:val="20"/>
        </w:rPr>
        <w:t>外銷訂單海外生產比重為</w:t>
      </w:r>
      <w:r w:rsidRPr="00DF0FAE">
        <w:rPr>
          <w:rFonts w:eastAsia="標楷體" w:hint="eastAsia"/>
          <w:kern w:val="0"/>
          <w:sz w:val="28"/>
          <w:szCs w:val="20"/>
        </w:rPr>
        <w:t>55.1</w:t>
      </w:r>
      <w:r w:rsidRPr="00DF0FAE">
        <w:rPr>
          <w:rFonts w:eastAsia="標楷體"/>
          <w:kern w:val="0"/>
          <w:sz w:val="28"/>
          <w:szCs w:val="20"/>
        </w:rPr>
        <w:t>%</w:t>
      </w:r>
      <w:r w:rsidRPr="00DF0FAE">
        <w:rPr>
          <w:rFonts w:eastAsia="標楷體"/>
          <w:kern w:val="0"/>
          <w:sz w:val="28"/>
          <w:szCs w:val="20"/>
        </w:rPr>
        <w:t>。</w:t>
      </w:r>
    </w:p>
    <w:p w:rsidR="00F67965" w:rsidRPr="003A6FEC"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A6FEC">
        <w:rPr>
          <w:rFonts w:eastAsia="標楷體"/>
          <w:b/>
          <w:bCs/>
          <w:kern w:val="0"/>
          <w:sz w:val="28"/>
          <w:szCs w:val="20"/>
        </w:rPr>
        <w:t>４、</w:t>
      </w:r>
      <w:r w:rsidR="00DF0FAE" w:rsidRPr="00DF0FAE">
        <w:rPr>
          <w:rFonts w:eastAsia="標楷體"/>
          <w:b/>
          <w:bCs/>
          <w:kern w:val="0"/>
          <w:sz w:val="28"/>
          <w:szCs w:val="20"/>
        </w:rPr>
        <w:t>104</w:t>
      </w:r>
      <w:r w:rsidR="00DF0FAE" w:rsidRPr="00DF0FAE">
        <w:rPr>
          <w:rFonts w:eastAsia="標楷體"/>
          <w:b/>
          <w:bCs/>
          <w:kern w:val="0"/>
          <w:sz w:val="28"/>
          <w:szCs w:val="20"/>
        </w:rPr>
        <w:t>年</w:t>
      </w:r>
      <w:r w:rsidR="00DF0FAE" w:rsidRPr="00DF0FAE">
        <w:rPr>
          <w:rFonts w:eastAsia="標楷體" w:hint="eastAsia"/>
          <w:b/>
          <w:bCs/>
          <w:kern w:val="0"/>
          <w:sz w:val="28"/>
          <w:szCs w:val="20"/>
        </w:rPr>
        <w:t>12</w:t>
      </w:r>
      <w:r w:rsidR="00DF0FAE" w:rsidRPr="00DF0FAE">
        <w:rPr>
          <w:rFonts w:eastAsia="標楷體"/>
          <w:b/>
          <w:bCs/>
          <w:kern w:val="0"/>
          <w:sz w:val="28"/>
          <w:szCs w:val="20"/>
        </w:rPr>
        <w:t>月主要地區接單</w:t>
      </w:r>
      <w:r w:rsidR="00DF0FAE" w:rsidRPr="00DF0FAE">
        <w:rPr>
          <w:rFonts w:eastAsia="標楷體" w:hint="eastAsia"/>
          <w:b/>
          <w:bCs/>
          <w:kern w:val="0"/>
          <w:sz w:val="28"/>
          <w:szCs w:val="20"/>
        </w:rPr>
        <w:t>以日本減少</w:t>
      </w:r>
      <w:r w:rsidR="00DF0FAE" w:rsidRPr="00DF0FAE">
        <w:rPr>
          <w:rFonts w:eastAsia="標楷體" w:hint="eastAsia"/>
          <w:b/>
          <w:bCs/>
          <w:kern w:val="0"/>
          <w:sz w:val="28"/>
          <w:szCs w:val="20"/>
        </w:rPr>
        <w:t>27.4</w:t>
      </w:r>
      <w:r w:rsidR="00DF0FAE" w:rsidRPr="00DF0FAE">
        <w:rPr>
          <w:rFonts w:eastAsia="標楷體"/>
          <w:b/>
          <w:bCs/>
          <w:kern w:val="0"/>
          <w:sz w:val="28"/>
          <w:szCs w:val="20"/>
        </w:rPr>
        <w:t>%</w:t>
      </w:r>
      <w:r w:rsidR="00DF0FAE" w:rsidRPr="00DF0FAE">
        <w:rPr>
          <w:rFonts w:eastAsia="標楷體" w:hint="eastAsia"/>
          <w:b/>
          <w:bCs/>
          <w:kern w:val="0"/>
          <w:sz w:val="28"/>
          <w:szCs w:val="20"/>
        </w:rPr>
        <w:t>最多</w:t>
      </w:r>
    </w:p>
    <w:p w:rsidR="00F67965" w:rsidRPr="003A6FEC" w:rsidRDefault="00DF0FAE" w:rsidP="00DF0FAE">
      <w:pPr>
        <w:widowControl/>
        <w:topLinePunct/>
        <w:snapToGrid w:val="0"/>
        <w:spacing w:beforeLines="50" w:before="180" w:line="300" w:lineRule="auto"/>
        <w:ind w:rightChars="-59" w:right="-142" w:firstLineChars="202" w:firstLine="566"/>
        <w:jc w:val="both"/>
        <w:rPr>
          <w:rFonts w:eastAsia="標楷體"/>
          <w:kern w:val="0"/>
          <w:sz w:val="28"/>
          <w:szCs w:val="20"/>
        </w:rPr>
      </w:pPr>
      <w:r w:rsidRPr="00DF0FAE">
        <w:rPr>
          <w:rFonts w:eastAsia="標楷體"/>
          <w:kern w:val="0"/>
          <w:sz w:val="28"/>
          <w:szCs w:val="20"/>
        </w:rPr>
        <w:t>104</w:t>
      </w:r>
      <w:r w:rsidRPr="00DF0FAE">
        <w:rPr>
          <w:rFonts w:eastAsia="標楷體"/>
          <w:kern w:val="0"/>
          <w:sz w:val="28"/>
          <w:szCs w:val="20"/>
        </w:rPr>
        <w:t>年</w:t>
      </w:r>
      <w:r w:rsidRPr="00DF0FAE">
        <w:rPr>
          <w:rFonts w:eastAsia="標楷體" w:hint="eastAsia"/>
          <w:kern w:val="0"/>
          <w:sz w:val="28"/>
          <w:szCs w:val="20"/>
        </w:rPr>
        <w:t>12</w:t>
      </w:r>
      <w:r w:rsidRPr="00DF0FAE">
        <w:rPr>
          <w:rFonts w:eastAsia="標楷體"/>
          <w:kern w:val="0"/>
          <w:sz w:val="28"/>
          <w:szCs w:val="20"/>
        </w:rPr>
        <w:t>月以美國及</w:t>
      </w:r>
      <w:r w:rsidRPr="00DF0FAE">
        <w:rPr>
          <w:rFonts w:eastAsia="標楷體" w:hint="eastAsia"/>
          <w:kern w:val="0"/>
          <w:sz w:val="28"/>
          <w:szCs w:val="20"/>
        </w:rPr>
        <w:t>中國大陸</w:t>
      </w:r>
      <w:r w:rsidRPr="00DF0FAE">
        <w:rPr>
          <w:rFonts w:eastAsia="標楷體" w:hint="eastAsia"/>
          <w:kern w:val="0"/>
          <w:sz w:val="28"/>
          <w:szCs w:val="20"/>
        </w:rPr>
        <w:t>(</w:t>
      </w:r>
      <w:r w:rsidRPr="00DF0FAE">
        <w:rPr>
          <w:rFonts w:eastAsia="標楷體" w:hint="eastAsia"/>
          <w:kern w:val="0"/>
          <w:sz w:val="28"/>
          <w:szCs w:val="20"/>
        </w:rPr>
        <w:t>含香港</w:t>
      </w:r>
      <w:r w:rsidRPr="00DF0FAE">
        <w:rPr>
          <w:rFonts w:eastAsia="標楷體" w:hint="eastAsia"/>
          <w:kern w:val="0"/>
          <w:sz w:val="28"/>
          <w:szCs w:val="20"/>
        </w:rPr>
        <w:t>)</w:t>
      </w:r>
      <w:r w:rsidRPr="00DF0FAE">
        <w:rPr>
          <w:rFonts w:eastAsia="標楷體"/>
          <w:kern w:val="0"/>
          <w:sz w:val="28"/>
          <w:szCs w:val="20"/>
        </w:rPr>
        <w:t>為主要接單地區，金額分別為</w:t>
      </w:r>
      <w:r w:rsidRPr="00DF0FAE">
        <w:rPr>
          <w:rFonts w:eastAsia="標楷體" w:hint="eastAsia"/>
          <w:kern w:val="0"/>
          <w:sz w:val="28"/>
          <w:szCs w:val="20"/>
        </w:rPr>
        <w:t>110.2</w:t>
      </w:r>
      <w:r w:rsidRPr="00DF0FAE">
        <w:rPr>
          <w:rFonts w:eastAsia="標楷體"/>
          <w:kern w:val="0"/>
          <w:sz w:val="28"/>
          <w:szCs w:val="20"/>
        </w:rPr>
        <w:t>億美元及</w:t>
      </w:r>
      <w:r w:rsidRPr="00DF0FAE">
        <w:rPr>
          <w:rFonts w:eastAsia="標楷體" w:hint="eastAsia"/>
          <w:kern w:val="0"/>
          <w:sz w:val="28"/>
          <w:szCs w:val="20"/>
        </w:rPr>
        <w:t>91.4</w:t>
      </w:r>
      <w:r w:rsidRPr="00DF0FAE">
        <w:rPr>
          <w:rFonts w:eastAsia="標楷體"/>
          <w:kern w:val="0"/>
          <w:sz w:val="28"/>
          <w:szCs w:val="20"/>
        </w:rPr>
        <w:t>億美元，占外銷接單總額的</w:t>
      </w:r>
      <w:r w:rsidRPr="00DF0FAE">
        <w:rPr>
          <w:rFonts w:eastAsia="標楷體" w:hint="eastAsia"/>
          <w:kern w:val="0"/>
          <w:sz w:val="28"/>
          <w:szCs w:val="20"/>
        </w:rPr>
        <w:t>28.4</w:t>
      </w:r>
      <w:r w:rsidRPr="00DF0FAE">
        <w:rPr>
          <w:rFonts w:eastAsia="標楷體"/>
          <w:kern w:val="0"/>
          <w:sz w:val="28"/>
          <w:szCs w:val="20"/>
        </w:rPr>
        <w:t>%</w:t>
      </w:r>
      <w:r w:rsidRPr="00DF0FAE">
        <w:rPr>
          <w:rFonts w:eastAsia="標楷體"/>
          <w:kern w:val="0"/>
          <w:sz w:val="28"/>
          <w:szCs w:val="20"/>
        </w:rPr>
        <w:t>及</w:t>
      </w:r>
      <w:r w:rsidRPr="00DF0FAE">
        <w:rPr>
          <w:rFonts w:eastAsia="標楷體" w:hint="eastAsia"/>
          <w:kern w:val="0"/>
          <w:sz w:val="28"/>
          <w:szCs w:val="20"/>
        </w:rPr>
        <w:t>23.6</w:t>
      </w:r>
      <w:r w:rsidRPr="00DF0FAE">
        <w:rPr>
          <w:rFonts w:eastAsia="標楷體"/>
          <w:kern w:val="0"/>
          <w:sz w:val="28"/>
          <w:szCs w:val="20"/>
        </w:rPr>
        <w:t>%</w:t>
      </w:r>
      <w:r w:rsidRPr="00DF0FAE">
        <w:rPr>
          <w:rFonts w:eastAsia="標楷體"/>
          <w:kern w:val="0"/>
          <w:sz w:val="28"/>
          <w:szCs w:val="20"/>
        </w:rPr>
        <w:t>，較上年同月分別減少</w:t>
      </w:r>
      <w:r w:rsidRPr="00DF0FAE">
        <w:rPr>
          <w:rFonts w:eastAsia="標楷體" w:hint="eastAsia"/>
          <w:kern w:val="0"/>
          <w:sz w:val="28"/>
          <w:szCs w:val="20"/>
        </w:rPr>
        <w:t>8.1</w:t>
      </w:r>
      <w:r w:rsidRPr="00DF0FAE">
        <w:rPr>
          <w:rFonts w:eastAsia="標楷體"/>
          <w:kern w:val="0"/>
          <w:sz w:val="28"/>
          <w:szCs w:val="20"/>
        </w:rPr>
        <w:t>%</w:t>
      </w:r>
      <w:r w:rsidRPr="00DF0FAE">
        <w:rPr>
          <w:rFonts w:eastAsia="標楷體"/>
          <w:kern w:val="0"/>
          <w:sz w:val="28"/>
          <w:szCs w:val="20"/>
        </w:rPr>
        <w:t>及</w:t>
      </w:r>
      <w:r w:rsidRPr="00DF0FAE">
        <w:rPr>
          <w:rFonts w:eastAsia="標楷體" w:hint="eastAsia"/>
          <w:kern w:val="0"/>
          <w:sz w:val="28"/>
          <w:szCs w:val="20"/>
        </w:rPr>
        <w:t>8.8</w:t>
      </w:r>
      <w:r w:rsidRPr="00DF0FAE">
        <w:rPr>
          <w:rFonts w:eastAsia="標楷體"/>
          <w:kern w:val="0"/>
          <w:sz w:val="28"/>
          <w:szCs w:val="20"/>
        </w:rPr>
        <w:t>%</w:t>
      </w:r>
      <w:r w:rsidRPr="00DF0FAE">
        <w:rPr>
          <w:rFonts w:eastAsia="標楷體"/>
          <w:kern w:val="0"/>
          <w:sz w:val="28"/>
          <w:szCs w:val="20"/>
        </w:rPr>
        <w:t>，另</w:t>
      </w:r>
      <w:r w:rsidRPr="00DF0FAE">
        <w:rPr>
          <w:rFonts w:eastAsia="標楷體" w:hint="eastAsia"/>
          <w:kern w:val="0"/>
          <w:sz w:val="28"/>
          <w:szCs w:val="20"/>
        </w:rPr>
        <w:t>歐洲、</w:t>
      </w:r>
      <w:r w:rsidRPr="00DF0FAE">
        <w:rPr>
          <w:rFonts w:eastAsia="標楷體"/>
          <w:kern w:val="0"/>
          <w:sz w:val="28"/>
          <w:szCs w:val="20"/>
        </w:rPr>
        <w:t>東協六國及日本則分別減少</w:t>
      </w:r>
      <w:r w:rsidRPr="00DF0FAE">
        <w:rPr>
          <w:rFonts w:eastAsia="標楷體" w:hint="eastAsia"/>
          <w:kern w:val="0"/>
          <w:sz w:val="28"/>
          <w:szCs w:val="20"/>
        </w:rPr>
        <w:t>23.4</w:t>
      </w:r>
      <w:r w:rsidRPr="00DF0FAE">
        <w:rPr>
          <w:rFonts w:eastAsia="標楷體"/>
          <w:kern w:val="0"/>
          <w:sz w:val="28"/>
          <w:szCs w:val="20"/>
        </w:rPr>
        <w:t>%</w:t>
      </w:r>
      <w:r w:rsidRPr="00DF0FAE">
        <w:rPr>
          <w:rFonts w:eastAsia="標楷體" w:hint="eastAsia"/>
          <w:kern w:val="0"/>
          <w:sz w:val="28"/>
          <w:szCs w:val="20"/>
        </w:rPr>
        <w:t>、</w:t>
      </w:r>
      <w:r w:rsidRPr="00DF0FAE">
        <w:rPr>
          <w:rFonts w:eastAsia="標楷體" w:hint="eastAsia"/>
          <w:kern w:val="0"/>
          <w:sz w:val="28"/>
          <w:szCs w:val="20"/>
        </w:rPr>
        <w:t>6.1</w:t>
      </w:r>
      <w:r w:rsidRPr="00DF0FAE">
        <w:rPr>
          <w:rFonts w:eastAsia="標楷體"/>
          <w:kern w:val="0"/>
          <w:sz w:val="28"/>
          <w:szCs w:val="20"/>
        </w:rPr>
        <w:t>%</w:t>
      </w:r>
      <w:r w:rsidRPr="00DF0FAE">
        <w:rPr>
          <w:rFonts w:eastAsia="標楷體"/>
          <w:kern w:val="0"/>
          <w:sz w:val="28"/>
          <w:szCs w:val="20"/>
        </w:rPr>
        <w:t>及</w:t>
      </w:r>
      <w:r w:rsidRPr="00DF0FAE">
        <w:rPr>
          <w:rFonts w:eastAsia="標楷體" w:hint="eastAsia"/>
          <w:kern w:val="0"/>
          <w:sz w:val="28"/>
          <w:szCs w:val="20"/>
        </w:rPr>
        <w:t>27.4</w:t>
      </w:r>
      <w:r w:rsidRPr="00DF0FAE">
        <w:rPr>
          <w:rFonts w:eastAsia="標楷體"/>
          <w:kern w:val="0"/>
          <w:sz w:val="28"/>
          <w:szCs w:val="20"/>
        </w:rPr>
        <w:t>%</w:t>
      </w:r>
      <w:r w:rsidRPr="00DF0FAE">
        <w:rPr>
          <w:rFonts w:eastAsia="標楷體"/>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A46C3">
        <w:rPr>
          <w:rFonts w:eastAsia="標楷體"/>
          <w:color w:val="FF0000"/>
          <w:kern w:val="0"/>
          <w:sz w:val="28"/>
          <w:szCs w:val="20"/>
        </w:rPr>
        <w:br w:type="page"/>
      </w:r>
    </w:p>
    <w:p w:rsidR="00F67965" w:rsidRPr="003A6FEC" w:rsidRDefault="00F67965" w:rsidP="00F67965">
      <w:pPr>
        <w:snapToGrid w:val="0"/>
        <w:spacing w:beforeLines="50" w:before="180" w:line="300" w:lineRule="auto"/>
        <w:jc w:val="center"/>
        <w:rPr>
          <w:rFonts w:eastAsia="標楷體"/>
          <w:b/>
          <w:bCs/>
          <w:sz w:val="28"/>
        </w:rPr>
      </w:pPr>
      <w:r w:rsidRPr="003A6FEC">
        <w:rPr>
          <w:rFonts w:eastAsia="標楷體"/>
          <w:b/>
          <w:bCs/>
          <w:sz w:val="28"/>
        </w:rPr>
        <w:lastRenderedPageBreak/>
        <w:t>表</w:t>
      </w:r>
      <w:r w:rsidRPr="003A6FEC">
        <w:rPr>
          <w:rFonts w:eastAsia="標楷體"/>
          <w:b/>
          <w:bCs/>
          <w:sz w:val="28"/>
        </w:rPr>
        <w:t xml:space="preserve"> 2-5-3</w:t>
      </w:r>
      <w:r w:rsidRPr="003A6FEC">
        <w:rPr>
          <w:rFonts w:eastAsia="標楷體"/>
          <w:b/>
          <w:bCs/>
          <w:sz w:val="28"/>
        </w:rPr>
        <w:t xml:space="preserve">　外銷訂單海外生產比重</w:t>
      </w:r>
    </w:p>
    <w:p w:rsidR="00F67965" w:rsidRPr="003A6FEC" w:rsidRDefault="00F67965" w:rsidP="00F67965">
      <w:pPr>
        <w:jc w:val="right"/>
        <w:rPr>
          <w:rFonts w:eastAsia="標楷體"/>
          <w:sz w:val="28"/>
        </w:rPr>
      </w:pPr>
      <w:r w:rsidRPr="003A6FEC">
        <w:rPr>
          <w:rFonts w:eastAsia="標楷體"/>
          <w:spacing w:val="-20"/>
        </w:rPr>
        <w:t>單位：</w:t>
      </w:r>
      <w:r w:rsidRPr="003A6FE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3A6FEC" w:rsidRPr="003B6B9A" w:rsidTr="003A6FEC">
        <w:trPr>
          <w:trHeight w:val="397"/>
          <w:jc w:val="center"/>
        </w:trPr>
        <w:tc>
          <w:tcPr>
            <w:tcW w:w="1448" w:type="dxa"/>
            <w:tcBorders>
              <w:top w:val="single" w:sz="4" w:space="0" w:color="auto"/>
              <w:left w:val="nil"/>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精密儀器</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DF0FAE" w:rsidRPr="003B6B9A" w:rsidRDefault="00DF0FAE" w:rsidP="00C560F4">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DF0FAE" w:rsidRPr="003B6B9A" w:rsidRDefault="00DF0FAE" w:rsidP="00C560F4">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DF0FAE" w:rsidRPr="003B6B9A" w:rsidRDefault="00DF0FAE" w:rsidP="00C560F4">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DF0FAE" w:rsidRPr="003B6B9A" w:rsidRDefault="00DF0FAE" w:rsidP="00C560F4">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DF0FAE" w:rsidRPr="003B6B9A" w:rsidRDefault="00DF0FAE" w:rsidP="00C560F4">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DF0FAE" w:rsidRPr="003B6B9A" w:rsidRDefault="00DF0FAE" w:rsidP="00C560F4">
            <w:pPr>
              <w:snapToGrid w:val="0"/>
              <w:spacing w:line="400" w:lineRule="exact"/>
              <w:jc w:val="center"/>
              <w:rPr>
                <w:rFonts w:eastAsia="標楷體"/>
                <w:b/>
                <w:bCs/>
              </w:rPr>
            </w:pPr>
            <w:r w:rsidRPr="003B6B9A">
              <w:rPr>
                <w:rFonts w:eastAsia="標楷體"/>
                <w:b/>
                <w:bCs/>
              </w:rPr>
              <w:t>56.6</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DF0FAE" w:rsidRPr="003B6B9A" w:rsidRDefault="00DF0FAE" w:rsidP="00C560F4">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DF0FAE" w:rsidRPr="003B6B9A" w:rsidRDefault="00DF0FAE" w:rsidP="00C560F4">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DF0FAE" w:rsidRPr="003B6B9A" w:rsidRDefault="00DF0FAE" w:rsidP="00C560F4">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DF0FAE" w:rsidRPr="003B6B9A" w:rsidRDefault="00DF0FAE" w:rsidP="00C560F4">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DF0FAE" w:rsidRPr="003B6B9A" w:rsidRDefault="00DF0FAE" w:rsidP="00C560F4">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DF0FAE" w:rsidRPr="003B6B9A" w:rsidRDefault="00DF0FAE" w:rsidP="00C560F4">
            <w:pPr>
              <w:jc w:val="center"/>
              <w:rPr>
                <w:rFonts w:eastAsia="標楷體"/>
                <w:b/>
                <w:bCs/>
                <w:szCs w:val="20"/>
              </w:rPr>
            </w:pPr>
            <w:r w:rsidRPr="003B6B9A">
              <w:rPr>
                <w:rFonts w:eastAsia="標楷體"/>
                <w:b/>
                <w:bCs/>
                <w:szCs w:val="20"/>
              </w:rPr>
              <w:t>60.0</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DF0FAE" w:rsidRPr="003B6B9A" w:rsidRDefault="00DF0FAE" w:rsidP="00C560F4">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DF0FAE" w:rsidRPr="003B6B9A" w:rsidRDefault="00DF0FAE" w:rsidP="00C560F4">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DF0FAE" w:rsidRPr="003B6B9A" w:rsidRDefault="00DF0FAE" w:rsidP="00C560F4">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DF0FAE" w:rsidRPr="003B6B9A" w:rsidRDefault="00DF0FAE" w:rsidP="00C560F4">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DF0FAE" w:rsidRPr="003B6B9A" w:rsidRDefault="00DF0FAE" w:rsidP="00C560F4">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DF0FAE" w:rsidRPr="003B6B9A" w:rsidRDefault="00DF0FAE" w:rsidP="00C560F4">
            <w:pPr>
              <w:jc w:val="center"/>
              <w:rPr>
                <w:rFonts w:eastAsia="標楷體"/>
                <w:b/>
                <w:bCs/>
                <w:szCs w:val="20"/>
              </w:rPr>
            </w:pPr>
            <w:r w:rsidRPr="003B6B9A">
              <w:rPr>
                <w:rFonts w:eastAsia="標楷體"/>
                <w:b/>
                <w:bCs/>
                <w:szCs w:val="20"/>
              </w:rPr>
              <w:t>56.5</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DF0FAE" w:rsidRPr="003B6B9A" w:rsidRDefault="00DF0FAE" w:rsidP="00C560F4">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DF0FAE" w:rsidRPr="003B6B9A" w:rsidRDefault="00DF0FAE" w:rsidP="00C560F4">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DF0FAE" w:rsidRPr="003B6B9A" w:rsidRDefault="00DF0FAE" w:rsidP="00C560F4">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DF0FAE" w:rsidRPr="003B6B9A" w:rsidRDefault="00DF0FAE" w:rsidP="00C560F4">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DF0FAE" w:rsidRPr="003B6B9A" w:rsidRDefault="00DF0FAE" w:rsidP="00C560F4">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DF0FAE" w:rsidRPr="003B6B9A" w:rsidRDefault="00DF0FAE" w:rsidP="00C560F4">
            <w:pPr>
              <w:jc w:val="center"/>
              <w:rPr>
                <w:rFonts w:eastAsia="標楷體"/>
                <w:b/>
                <w:szCs w:val="20"/>
              </w:rPr>
            </w:pPr>
            <w:r w:rsidRPr="003B6B9A">
              <w:rPr>
                <w:rFonts w:eastAsia="標楷體"/>
                <w:b/>
                <w:szCs w:val="20"/>
              </w:rPr>
              <w:t>52.9</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DF0FAE" w:rsidRPr="003B6B9A" w:rsidRDefault="00DF0FAE" w:rsidP="00C560F4">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DF0FAE" w:rsidRPr="003B6B9A" w:rsidRDefault="00DF0FAE" w:rsidP="00C560F4">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DF0FAE" w:rsidRPr="003B6B9A" w:rsidRDefault="00DF0FAE" w:rsidP="00C560F4">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DF0FAE" w:rsidRPr="003B6B9A" w:rsidRDefault="00DF0FAE" w:rsidP="00C560F4">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DF0FAE" w:rsidRPr="003B6B9A" w:rsidRDefault="00DF0FAE" w:rsidP="00C560F4">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DF0FAE" w:rsidRPr="003B6B9A" w:rsidRDefault="00DF0FAE" w:rsidP="00C560F4">
            <w:pPr>
              <w:jc w:val="center"/>
              <w:rPr>
                <w:rFonts w:eastAsia="標楷體"/>
                <w:b/>
                <w:szCs w:val="20"/>
              </w:rPr>
            </w:pPr>
            <w:r w:rsidRPr="003B6B9A">
              <w:rPr>
                <w:rFonts w:eastAsia="標楷體"/>
                <w:b/>
                <w:szCs w:val="20"/>
              </w:rPr>
              <w:t>53.0</w:t>
            </w:r>
          </w:p>
        </w:tc>
      </w:tr>
      <w:tr w:rsidR="00DF0FAE" w:rsidRPr="003B6B9A" w:rsidTr="00C560F4">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DF0FAE" w:rsidRPr="003B6B9A" w:rsidRDefault="00DF0FAE" w:rsidP="00C560F4">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DF0FAE" w:rsidRPr="003B6B9A" w:rsidRDefault="00DF0FAE" w:rsidP="00C560F4">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DF0FAE" w:rsidRPr="003B6B9A" w:rsidRDefault="00DF0FAE" w:rsidP="00C560F4">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DF0FAE" w:rsidRPr="003B6B9A" w:rsidRDefault="00DF0FAE" w:rsidP="00C560F4">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DF0FAE" w:rsidRPr="003B6B9A" w:rsidRDefault="00DF0FAE" w:rsidP="00C560F4">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DF0FAE" w:rsidRPr="003B6B9A" w:rsidRDefault="00DF0FAE" w:rsidP="00C560F4">
            <w:pPr>
              <w:jc w:val="center"/>
              <w:rPr>
                <w:rFonts w:eastAsia="標楷體"/>
                <w:szCs w:val="20"/>
              </w:rPr>
            </w:pPr>
            <w:r w:rsidRPr="003B6B9A">
              <w:rPr>
                <w:rFonts w:eastAsia="標楷體"/>
                <w:szCs w:val="20"/>
              </w:rPr>
              <w:t>52.2</w:t>
            </w:r>
          </w:p>
        </w:tc>
      </w:tr>
      <w:tr w:rsidR="00DF0FAE" w:rsidRPr="003B6B9A" w:rsidTr="00C560F4">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25" w:left="-60" w:right="28"/>
              <w:rPr>
                <w:rFonts w:eastAsia="標楷體"/>
                <w:b/>
              </w:rPr>
            </w:pPr>
            <w:r w:rsidRPr="003B6B9A">
              <w:rPr>
                <w:rFonts w:eastAsia="標楷體"/>
                <w:b/>
              </w:rPr>
              <w:t>104</w:t>
            </w:r>
            <w:r w:rsidRPr="003B6B9A">
              <w:rPr>
                <w:rFonts w:eastAsia="標楷體"/>
                <w:b/>
              </w:rPr>
              <w:t>年</w:t>
            </w:r>
            <w:r w:rsidRPr="003B6B9A">
              <w:rPr>
                <w:rFonts w:eastAsia="標楷體"/>
                <w:b/>
              </w:rPr>
              <w:t>1~</w:t>
            </w:r>
            <w:r>
              <w:rPr>
                <w:rFonts w:eastAsia="標楷體" w:hint="eastAsia"/>
                <w:b/>
              </w:rPr>
              <w:t>12</w:t>
            </w:r>
            <w:r w:rsidRPr="003B6B9A">
              <w:rPr>
                <w:rFonts w:eastAsia="標楷體"/>
                <w:b/>
              </w:rPr>
              <w:t>月</w:t>
            </w:r>
          </w:p>
        </w:tc>
        <w:tc>
          <w:tcPr>
            <w:tcW w:w="1119" w:type="dxa"/>
            <w:tcBorders>
              <w:top w:val="nil"/>
              <w:left w:val="nil"/>
              <w:bottom w:val="nil"/>
              <w:right w:val="nil"/>
            </w:tcBorders>
          </w:tcPr>
          <w:p w:rsidR="00DF0FAE" w:rsidRPr="001050E2" w:rsidRDefault="00DF0FAE" w:rsidP="00C560F4">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DF0FAE" w:rsidRPr="001050E2" w:rsidRDefault="00DF0FAE" w:rsidP="00C560F4">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DF0FAE" w:rsidRPr="001050E2" w:rsidRDefault="00DF0FAE" w:rsidP="00C560F4">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DF0FAE" w:rsidRPr="001050E2" w:rsidRDefault="00DF0FAE" w:rsidP="00C560F4">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DF0FAE" w:rsidRPr="001050E2" w:rsidRDefault="00DF0FAE" w:rsidP="00C560F4">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DF0FAE" w:rsidRPr="001050E2" w:rsidRDefault="00DF0FAE" w:rsidP="00C560F4">
            <w:pPr>
              <w:jc w:val="center"/>
              <w:rPr>
                <w:rFonts w:eastAsia="標楷體"/>
                <w:b/>
                <w:szCs w:val="20"/>
              </w:rPr>
            </w:pPr>
            <w:r w:rsidRPr="001050E2">
              <w:rPr>
                <w:rFonts w:eastAsia="標楷體"/>
                <w:b/>
                <w:szCs w:val="20"/>
              </w:rPr>
              <w:t xml:space="preserve">50.9 </w:t>
            </w:r>
          </w:p>
        </w:tc>
      </w:tr>
      <w:tr w:rsidR="00DF0FAE" w:rsidRPr="003B6B9A" w:rsidTr="00C560F4">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54.8</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92.1</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51.1</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19.8</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67.7</w:t>
            </w:r>
          </w:p>
        </w:tc>
        <w:tc>
          <w:tcPr>
            <w:tcW w:w="1120"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50.3</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52.3</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91.9</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50.1</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22.2</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62.8</w:t>
            </w:r>
          </w:p>
        </w:tc>
        <w:tc>
          <w:tcPr>
            <w:tcW w:w="1120"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50.0</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49.9</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51.6</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DF0FAE" w:rsidRPr="003B6B9A" w:rsidTr="00C560F4">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51.8 </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 xml:space="preserve">51.0 </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B6B9A" w:rsidRDefault="00DF0FAE" w:rsidP="00C560F4">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Default="00DF0FAE" w:rsidP="00C560F4">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DF0FAE" w:rsidRPr="00795418" w:rsidRDefault="00DF0FAE" w:rsidP="00C560F4">
            <w:pPr>
              <w:jc w:val="center"/>
              <w:rPr>
                <w:rFonts w:eastAsia="標楷體"/>
                <w:color w:val="000000" w:themeColor="text1"/>
                <w:szCs w:val="20"/>
              </w:rPr>
            </w:pPr>
            <w:r>
              <w:rPr>
                <w:rFonts w:eastAsia="標楷體" w:hint="eastAsia"/>
                <w:color w:val="000000" w:themeColor="text1"/>
                <w:szCs w:val="20"/>
              </w:rPr>
              <w:t>53.4</w:t>
            </w:r>
          </w:p>
        </w:tc>
      </w:tr>
      <w:tr w:rsidR="00DF0FAE" w:rsidRPr="003B6B9A" w:rsidTr="003A6FEC">
        <w:trPr>
          <w:trHeight w:val="86"/>
          <w:jc w:val="center"/>
        </w:trPr>
        <w:tc>
          <w:tcPr>
            <w:tcW w:w="1448" w:type="dxa"/>
            <w:tcBorders>
              <w:top w:val="nil"/>
              <w:left w:val="nil"/>
              <w:bottom w:val="nil"/>
              <w:right w:val="single" w:sz="4" w:space="0" w:color="auto"/>
            </w:tcBorders>
          </w:tcPr>
          <w:p w:rsidR="00DF0FAE" w:rsidRPr="003A6FEC" w:rsidRDefault="00DF0FAE" w:rsidP="00C560F4">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DF0FAE" w:rsidRPr="003A6FEC" w:rsidRDefault="00DF0FAE" w:rsidP="00C560F4">
            <w:pPr>
              <w:jc w:val="center"/>
              <w:rPr>
                <w:rFonts w:eastAsia="標楷體"/>
                <w:szCs w:val="20"/>
              </w:rPr>
            </w:pPr>
            <w:r w:rsidRPr="003A6FEC">
              <w:rPr>
                <w:rFonts w:eastAsia="標楷體" w:hint="eastAsia"/>
                <w:szCs w:val="20"/>
              </w:rPr>
              <w:t>49.5</w:t>
            </w:r>
          </w:p>
        </w:tc>
      </w:tr>
      <w:tr w:rsidR="00DF0FAE" w:rsidRPr="003A6FEC" w:rsidTr="005E4517">
        <w:trPr>
          <w:trHeight w:val="86"/>
          <w:jc w:val="center"/>
        </w:trPr>
        <w:tc>
          <w:tcPr>
            <w:tcW w:w="1448" w:type="dxa"/>
            <w:tcBorders>
              <w:top w:val="nil"/>
              <w:left w:val="nil"/>
              <w:bottom w:val="nil"/>
              <w:right w:val="single" w:sz="4" w:space="0" w:color="auto"/>
            </w:tcBorders>
          </w:tcPr>
          <w:p w:rsidR="00DF0FAE" w:rsidRPr="003A6FEC" w:rsidRDefault="00DF0FAE" w:rsidP="00C560F4">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DF0FAE" w:rsidRPr="003A6FEC" w:rsidRDefault="00DF0FAE" w:rsidP="00C560F4">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DF0FAE" w:rsidRPr="003A6FEC" w:rsidRDefault="00DF0FAE" w:rsidP="00C560F4">
            <w:pPr>
              <w:jc w:val="center"/>
              <w:rPr>
                <w:rFonts w:eastAsia="標楷體"/>
                <w:szCs w:val="20"/>
              </w:rPr>
            </w:pPr>
            <w:r>
              <w:rPr>
                <w:rFonts w:eastAsia="標楷體" w:hint="eastAsia"/>
                <w:szCs w:val="20"/>
              </w:rPr>
              <w:t>50.3</w:t>
            </w:r>
          </w:p>
        </w:tc>
      </w:tr>
      <w:tr w:rsidR="00DF0FAE" w:rsidRPr="003A6FEC" w:rsidTr="003A6FEC">
        <w:trPr>
          <w:trHeight w:val="86"/>
          <w:jc w:val="center"/>
        </w:trPr>
        <w:tc>
          <w:tcPr>
            <w:tcW w:w="1448" w:type="dxa"/>
            <w:tcBorders>
              <w:top w:val="nil"/>
              <w:left w:val="nil"/>
              <w:bottom w:val="single" w:sz="4" w:space="0" w:color="auto"/>
              <w:right w:val="single" w:sz="4" w:space="0" w:color="auto"/>
            </w:tcBorders>
          </w:tcPr>
          <w:p w:rsidR="00DF0FAE" w:rsidRPr="003A6FEC" w:rsidRDefault="00DF0FAE" w:rsidP="00C560F4">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single" w:sz="4" w:space="0" w:color="auto"/>
              <w:right w:val="nil"/>
            </w:tcBorders>
          </w:tcPr>
          <w:p w:rsidR="00DF0FAE" w:rsidRPr="001050E2" w:rsidRDefault="00DF0FAE" w:rsidP="00C560F4">
            <w:pPr>
              <w:jc w:val="center"/>
              <w:rPr>
                <w:rFonts w:eastAsia="標楷體"/>
                <w:szCs w:val="20"/>
              </w:rPr>
            </w:pPr>
            <w:r w:rsidRPr="001050E2">
              <w:rPr>
                <w:rFonts w:eastAsia="標楷體"/>
                <w:szCs w:val="20"/>
              </w:rPr>
              <w:t xml:space="preserve">57.0 </w:t>
            </w:r>
          </w:p>
        </w:tc>
        <w:tc>
          <w:tcPr>
            <w:tcW w:w="1119" w:type="dxa"/>
            <w:tcBorders>
              <w:top w:val="nil"/>
              <w:left w:val="nil"/>
              <w:bottom w:val="single" w:sz="4" w:space="0" w:color="auto"/>
              <w:right w:val="nil"/>
            </w:tcBorders>
          </w:tcPr>
          <w:p w:rsidR="00DF0FAE" w:rsidRPr="001050E2" w:rsidRDefault="00DF0FAE" w:rsidP="00C560F4">
            <w:pPr>
              <w:jc w:val="center"/>
              <w:rPr>
                <w:rFonts w:eastAsia="標楷體"/>
                <w:szCs w:val="20"/>
              </w:rPr>
            </w:pPr>
            <w:r w:rsidRPr="001050E2">
              <w:rPr>
                <w:rFonts w:eastAsia="標楷體"/>
                <w:szCs w:val="20"/>
              </w:rPr>
              <w:t xml:space="preserve">93.9 </w:t>
            </w:r>
          </w:p>
        </w:tc>
        <w:tc>
          <w:tcPr>
            <w:tcW w:w="1119" w:type="dxa"/>
            <w:tcBorders>
              <w:top w:val="nil"/>
              <w:left w:val="nil"/>
              <w:bottom w:val="single" w:sz="4" w:space="0" w:color="auto"/>
              <w:right w:val="nil"/>
            </w:tcBorders>
          </w:tcPr>
          <w:p w:rsidR="00DF0FAE" w:rsidRPr="001050E2" w:rsidRDefault="00DF0FAE" w:rsidP="00C560F4">
            <w:pPr>
              <w:jc w:val="center"/>
              <w:rPr>
                <w:rFonts w:eastAsia="標楷體"/>
                <w:szCs w:val="20"/>
              </w:rPr>
            </w:pPr>
            <w:r w:rsidRPr="001050E2">
              <w:rPr>
                <w:rFonts w:eastAsia="標楷體"/>
                <w:szCs w:val="20"/>
              </w:rPr>
              <w:t xml:space="preserve">51.1 </w:t>
            </w:r>
          </w:p>
        </w:tc>
        <w:tc>
          <w:tcPr>
            <w:tcW w:w="1119" w:type="dxa"/>
            <w:tcBorders>
              <w:top w:val="nil"/>
              <w:left w:val="nil"/>
              <w:bottom w:val="single" w:sz="4" w:space="0" w:color="auto"/>
              <w:right w:val="nil"/>
            </w:tcBorders>
          </w:tcPr>
          <w:p w:rsidR="00DF0FAE" w:rsidRPr="001050E2" w:rsidRDefault="00DF0FAE" w:rsidP="00C560F4">
            <w:pPr>
              <w:jc w:val="center"/>
              <w:rPr>
                <w:rFonts w:eastAsia="標楷體"/>
                <w:szCs w:val="20"/>
              </w:rPr>
            </w:pPr>
            <w:r w:rsidRPr="001050E2">
              <w:rPr>
                <w:rFonts w:eastAsia="標楷體"/>
                <w:szCs w:val="20"/>
              </w:rPr>
              <w:t xml:space="preserve">18.6 </w:t>
            </w:r>
          </w:p>
        </w:tc>
        <w:tc>
          <w:tcPr>
            <w:tcW w:w="1119" w:type="dxa"/>
            <w:tcBorders>
              <w:top w:val="nil"/>
              <w:left w:val="nil"/>
              <w:bottom w:val="single" w:sz="4" w:space="0" w:color="auto"/>
              <w:right w:val="nil"/>
            </w:tcBorders>
          </w:tcPr>
          <w:p w:rsidR="00DF0FAE" w:rsidRPr="001050E2" w:rsidRDefault="00DF0FAE" w:rsidP="00C560F4">
            <w:pPr>
              <w:jc w:val="center"/>
              <w:rPr>
                <w:rFonts w:eastAsia="標楷體"/>
                <w:szCs w:val="20"/>
              </w:rPr>
            </w:pPr>
            <w:r w:rsidRPr="001050E2">
              <w:rPr>
                <w:rFonts w:eastAsia="標楷體"/>
                <w:szCs w:val="20"/>
              </w:rPr>
              <w:t xml:space="preserve">66.3 </w:t>
            </w:r>
          </w:p>
        </w:tc>
        <w:tc>
          <w:tcPr>
            <w:tcW w:w="1120" w:type="dxa"/>
            <w:tcBorders>
              <w:top w:val="nil"/>
              <w:left w:val="nil"/>
              <w:bottom w:val="single" w:sz="4" w:space="0" w:color="auto"/>
              <w:right w:val="nil"/>
            </w:tcBorders>
          </w:tcPr>
          <w:p w:rsidR="00DF0FAE" w:rsidRPr="001050E2" w:rsidRDefault="00DF0FAE" w:rsidP="00C560F4">
            <w:pPr>
              <w:jc w:val="center"/>
              <w:rPr>
                <w:rFonts w:eastAsia="標楷體"/>
                <w:szCs w:val="20"/>
              </w:rPr>
            </w:pPr>
            <w:r w:rsidRPr="001050E2">
              <w:rPr>
                <w:rFonts w:eastAsia="標楷體"/>
                <w:szCs w:val="20"/>
              </w:rPr>
              <w:t xml:space="preserve">50.1 </w:t>
            </w:r>
          </w:p>
        </w:tc>
      </w:tr>
    </w:tbl>
    <w:p w:rsidR="00F67965" w:rsidRPr="003A6FEC" w:rsidRDefault="00F67965" w:rsidP="00F67965">
      <w:pPr>
        <w:widowControl/>
        <w:snapToGrid w:val="0"/>
        <w:spacing w:line="240" w:lineRule="atLeast"/>
        <w:jc w:val="both"/>
        <w:rPr>
          <w:rFonts w:eastAsia="標楷體"/>
          <w:kern w:val="0"/>
          <w:sz w:val="22"/>
          <w:szCs w:val="22"/>
        </w:rPr>
      </w:pPr>
      <w:r w:rsidRPr="003A6FEC">
        <w:rPr>
          <w:rFonts w:eastAsia="標楷體"/>
          <w:kern w:val="0"/>
          <w:sz w:val="22"/>
          <w:szCs w:val="22"/>
        </w:rPr>
        <w:t>資料來源：經濟部統計處。</w:t>
      </w:r>
    </w:p>
    <w:p w:rsidR="00F67965" w:rsidRPr="003A6FEC" w:rsidRDefault="00F67965" w:rsidP="00F67965">
      <w:pPr>
        <w:widowControl/>
        <w:snapToGrid w:val="0"/>
        <w:spacing w:line="240" w:lineRule="atLeast"/>
        <w:jc w:val="both"/>
        <w:rPr>
          <w:rFonts w:eastAsia="標楷體"/>
          <w:kern w:val="0"/>
          <w:szCs w:val="20"/>
        </w:rPr>
      </w:pPr>
    </w:p>
    <w:p w:rsidR="00F67965" w:rsidRPr="003A6FEC" w:rsidRDefault="00F67965" w:rsidP="00F67965">
      <w:pPr>
        <w:spacing w:afterLines="50" w:after="180"/>
        <w:jc w:val="center"/>
        <w:rPr>
          <w:rFonts w:eastAsia="標楷體"/>
          <w:b/>
          <w:sz w:val="28"/>
          <w:szCs w:val="28"/>
        </w:rPr>
      </w:pPr>
      <w:r w:rsidRPr="003A6FEC">
        <w:rPr>
          <w:rFonts w:eastAsia="標楷體"/>
          <w:b/>
          <w:sz w:val="28"/>
          <w:szCs w:val="28"/>
        </w:rPr>
        <w:t>表</w:t>
      </w:r>
      <w:r w:rsidRPr="003A6FEC">
        <w:rPr>
          <w:rFonts w:eastAsia="標楷體"/>
          <w:b/>
          <w:sz w:val="28"/>
          <w:szCs w:val="28"/>
        </w:rPr>
        <w:t xml:space="preserve"> 2-5-4</w:t>
      </w:r>
      <w:r w:rsidRPr="003A6FEC">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A6FEC" w:rsidRPr="003A6FEC" w:rsidTr="003A6FEC">
        <w:trPr>
          <w:cantSplit/>
          <w:trHeight w:val="304"/>
          <w:jc w:val="center"/>
        </w:trPr>
        <w:tc>
          <w:tcPr>
            <w:tcW w:w="2378" w:type="dxa"/>
            <w:vMerge w:val="restart"/>
            <w:tcBorders>
              <w:left w:val="nil"/>
            </w:tcBorders>
            <w:vAlign w:val="center"/>
          </w:tcPr>
          <w:p w:rsidR="003A6FEC" w:rsidRPr="003A6FEC" w:rsidRDefault="003A6FEC" w:rsidP="003A6FEC">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3A6FEC" w:rsidRPr="003A6FEC" w:rsidRDefault="003A6FEC" w:rsidP="00DF0FAE">
            <w:pPr>
              <w:snapToGrid w:val="0"/>
              <w:spacing w:line="360" w:lineRule="atLeast"/>
              <w:ind w:left="28" w:right="-40"/>
              <w:jc w:val="center"/>
              <w:rPr>
                <w:rFonts w:eastAsia="標楷體"/>
              </w:rPr>
            </w:pPr>
            <w:r w:rsidRPr="003A6FEC">
              <w:rPr>
                <w:rFonts w:eastAsia="標楷體"/>
              </w:rPr>
              <w:t>104</w:t>
            </w:r>
            <w:r w:rsidRPr="003A6FEC">
              <w:rPr>
                <w:rFonts w:eastAsia="標楷體"/>
              </w:rPr>
              <w:t>年</w:t>
            </w:r>
            <w:r w:rsidRPr="003A6FEC">
              <w:rPr>
                <w:rFonts w:eastAsia="標楷體" w:hint="eastAsia"/>
              </w:rPr>
              <w:t>1</w:t>
            </w:r>
            <w:r w:rsidR="00DF0FAE">
              <w:rPr>
                <w:rFonts w:eastAsia="標楷體" w:hint="eastAsia"/>
              </w:rPr>
              <w:t>2</w:t>
            </w:r>
            <w:r w:rsidRPr="003A6FEC">
              <w:rPr>
                <w:rFonts w:eastAsia="標楷體"/>
              </w:rPr>
              <w:t>月</w:t>
            </w:r>
          </w:p>
        </w:tc>
      </w:tr>
      <w:tr w:rsidR="003A6FEC" w:rsidRPr="003A6FEC" w:rsidTr="003A6FEC">
        <w:trPr>
          <w:cantSplit/>
          <w:trHeight w:val="135"/>
          <w:jc w:val="center"/>
        </w:trPr>
        <w:tc>
          <w:tcPr>
            <w:tcW w:w="2378" w:type="dxa"/>
            <w:vMerge/>
            <w:tcBorders>
              <w:left w:val="nil"/>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p>
        </w:tc>
        <w:tc>
          <w:tcPr>
            <w:tcW w:w="2226" w:type="dxa"/>
            <w:tcBorders>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金額</w:t>
            </w:r>
          </w:p>
          <w:p w:rsidR="003A6FEC" w:rsidRPr="003A6FEC" w:rsidRDefault="003A6FEC" w:rsidP="003A6FEC">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3A6FEC" w:rsidRPr="003A6FEC" w:rsidRDefault="003A6FEC" w:rsidP="003A6FEC">
            <w:pPr>
              <w:adjustRightInd w:val="0"/>
              <w:snapToGrid w:val="0"/>
              <w:spacing w:line="360" w:lineRule="atLeast"/>
              <w:jc w:val="center"/>
              <w:rPr>
                <w:rFonts w:eastAsia="標楷體"/>
              </w:rPr>
            </w:pPr>
            <w:r w:rsidRPr="003A6FEC">
              <w:rPr>
                <w:rFonts w:eastAsia="標楷體"/>
              </w:rPr>
              <w:t>較</w:t>
            </w:r>
            <w:r w:rsidRPr="003A6FEC">
              <w:rPr>
                <w:rFonts w:eastAsia="標楷體"/>
              </w:rPr>
              <w:t>103</w:t>
            </w:r>
            <w:r w:rsidRPr="003A6FEC">
              <w:rPr>
                <w:rFonts w:eastAsia="標楷體"/>
              </w:rPr>
              <w:t>年同月增減率</w:t>
            </w:r>
            <w:r w:rsidRPr="003A6FEC">
              <w:rPr>
                <w:rFonts w:eastAsia="標楷體"/>
              </w:rPr>
              <w:t>(%)</w:t>
            </w:r>
          </w:p>
        </w:tc>
      </w:tr>
      <w:tr w:rsidR="003A6FEC" w:rsidRPr="003A6FEC" w:rsidTr="003A6FEC">
        <w:trPr>
          <w:jc w:val="center"/>
        </w:trPr>
        <w:tc>
          <w:tcPr>
            <w:tcW w:w="2378" w:type="dxa"/>
            <w:tcBorders>
              <w:left w:val="nil"/>
              <w:bottom w:val="nil"/>
            </w:tcBorders>
          </w:tcPr>
          <w:p w:rsidR="003A6FEC" w:rsidRPr="003A6FEC" w:rsidRDefault="003A6FEC" w:rsidP="003A6FEC">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vAlign w:val="center"/>
          </w:tcPr>
          <w:p w:rsidR="003A6FEC" w:rsidRPr="003A6FEC" w:rsidRDefault="00DF0FAE" w:rsidP="003A6FEC">
            <w:pPr>
              <w:snapToGrid w:val="0"/>
              <w:spacing w:line="360" w:lineRule="atLeast"/>
              <w:ind w:left="28" w:right="-40"/>
              <w:jc w:val="center"/>
              <w:rPr>
                <w:rFonts w:eastAsia="標楷體"/>
              </w:rPr>
            </w:pPr>
            <w:r>
              <w:rPr>
                <w:rFonts w:eastAsia="標楷體" w:hint="eastAsia"/>
              </w:rPr>
              <w:t>110.2</w:t>
            </w:r>
          </w:p>
        </w:tc>
        <w:tc>
          <w:tcPr>
            <w:tcW w:w="2888" w:type="dxa"/>
            <w:tcBorders>
              <w:bottom w:val="nil"/>
              <w:right w:val="nil"/>
            </w:tcBorders>
          </w:tcPr>
          <w:p w:rsidR="003A6FEC" w:rsidRPr="003A6FEC" w:rsidRDefault="00DF0FAE" w:rsidP="003A6FEC">
            <w:pPr>
              <w:snapToGrid w:val="0"/>
              <w:spacing w:line="360" w:lineRule="atLeast"/>
              <w:ind w:left="28" w:right="1070"/>
              <w:jc w:val="right"/>
              <w:rPr>
                <w:rFonts w:eastAsia="標楷體"/>
              </w:rPr>
            </w:pPr>
            <w:r>
              <w:rPr>
                <w:rFonts w:eastAsia="標楷體" w:hint="eastAsia"/>
              </w:rPr>
              <w:t>-8.1</w:t>
            </w:r>
          </w:p>
        </w:tc>
      </w:tr>
      <w:tr w:rsidR="00661EBB" w:rsidRPr="003A6FEC" w:rsidTr="003A6FEC">
        <w:trPr>
          <w:jc w:val="center"/>
        </w:trPr>
        <w:tc>
          <w:tcPr>
            <w:tcW w:w="2378" w:type="dxa"/>
            <w:tcBorders>
              <w:top w:val="nil"/>
              <w:left w:val="nil"/>
              <w:bottom w:val="nil"/>
            </w:tcBorders>
          </w:tcPr>
          <w:p w:rsidR="00661EBB" w:rsidRPr="003A6FEC" w:rsidRDefault="00DF0FAE" w:rsidP="009520DB">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vAlign w:val="center"/>
          </w:tcPr>
          <w:p w:rsidR="00661EBB" w:rsidRPr="003A6FEC" w:rsidRDefault="00DF0FAE" w:rsidP="009520DB">
            <w:pPr>
              <w:snapToGrid w:val="0"/>
              <w:spacing w:line="360" w:lineRule="atLeast"/>
              <w:ind w:left="28" w:right="-40"/>
              <w:jc w:val="center"/>
              <w:rPr>
                <w:rFonts w:eastAsia="標楷體"/>
              </w:rPr>
            </w:pPr>
            <w:r>
              <w:rPr>
                <w:rFonts w:eastAsia="標楷體" w:hint="eastAsia"/>
              </w:rPr>
              <w:t>91.4</w:t>
            </w:r>
          </w:p>
        </w:tc>
        <w:tc>
          <w:tcPr>
            <w:tcW w:w="2888" w:type="dxa"/>
            <w:tcBorders>
              <w:top w:val="nil"/>
              <w:bottom w:val="nil"/>
              <w:right w:val="nil"/>
            </w:tcBorders>
          </w:tcPr>
          <w:p w:rsidR="00661EBB" w:rsidRPr="003A6FEC" w:rsidRDefault="00DF0FAE" w:rsidP="009520DB">
            <w:pPr>
              <w:snapToGrid w:val="0"/>
              <w:spacing w:line="360" w:lineRule="atLeast"/>
              <w:ind w:left="28" w:right="1070"/>
              <w:jc w:val="right"/>
              <w:rPr>
                <w:rFonts w:eastAsia="標楷體"/>
              </w:rPr>
            </w:pPr>
            <w:r>
              <w:rPr>
                <w:rFonts w:eastAsia="標楷體" w:hint="eastAsia"/>
              </w:rPr>
              <w:t>-8.8</w:t>
            </w:r>
          </w:p>
        </w:tc>
      </w:tr>
      <w:tr w:rsidR="00661EBB" w:rsidRPr="003A6FEC" w:rsidTr="003A6FEC">
        <w:trPr>
          <w:jc w:val="center"/>
        </w:trPr>
        <w:tc>
          <w:tcPr>
            <w:tcW w:w="2378" w:type="dxa"/>
            <w:tcBorders>
              <w:top w:val="nil"/>
              <w:left w:val="nil"/>
              <w:bottom w:val="nil"/>
            </w:tcBorders>
          </w:tcPr>
          <w:p w:rsidR="00661EBB" w:rsidRPr="003A6FEC" w:rsidRDefault="00DF0FAE" w:rsidP="003A6FEC">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vAlign w:val="center"/>
          </w:tcPr>
          <w:p w:rsidR="00661EBB" w:rsidRPr="003A6FEC" w:rsidRDefault="00DF0FAE" w:rsidP="003A6FEC">
            <w:pPr>
              <w:snapToGrid w:val="0"/>
              <w:spacing w:line="360" w:lineRule="atLeast"/>
              <w:ind w:left="28" w:right="-40"/>
              <w:jc w:val="center"/>
              <w:rPr>
                <w:rFonts w:eastAsia="標楷體"/>
              </w:rPr>
            </w:pPr>
            <w:r>
              <w:rPr>
                <w:rFonts w:eastAsia="標楷體" w:hint="eastAsia"/>
              </w:rPr>
              <w:t>79.9</w:t>
            </w:r>
          </w:p>
        </w:tc>
        <w:tc>
          <w:tcPr>
            <w:tcW w:w="2888" w:type="dxa"/>
            <w:tcBorders>
              <w:top w:val="nil"/>
              <w:bottom w:val="nil"/>
              <w:right w:val="nil"/>
            </w:tcBorders>
          </w:tcPr>
          <w:p w:rsidR="00661EBB" w:rsidRPr="003A6FEC" w:rsidRDefault="00DF0FAE" w:rsidP="003A6FEC">
            <w:pPr>
              <w:snapToGrid w:val="0"/>
              <w:spacing w:line="360" w:lineRule="atLeast"/>
              <w:ind w:left="28" w:right="1070"/>
              <w:jc w:val="right"/>
              <w:rPr>
                <w:rFonts w:eastAsia="標楷體"/>
              </w:rPr>
            </w:pPr>
            <w:r>
              <w:rPr>
                <w:rFonts w:eastAsia="標楷體" w:hint="eastAsia"/>
              </w:rPr>
              <w:t>-23.4</w:t>
            </w:r>
          </w:p>
        </w:tc>
      </w:tr>
      <w:tr w:rsidR="00661EBB" w:rsidRPr="003A6FEC" w:rsidTr="003A6FEC">
        <w:trPr>
          <w:jc w:val="center"/>
        </w:trPr>
        <w:tc>
          <w:tcPr>
            <w:tcW w:w="2378" w:type="dxa"/>
            <w:tcBorders>
              <w:top w:val="nil"/>
              <w:left w:val="nil"/>
              <w:bottom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vAlign w:val="center"/>
          </w:tcPr>
          <w:p w:rsidR="00661EBB" w:rsidRPr="003A6FEC" w:rsidRDefault="00DF0FAE" w:rsidP="003A6FEC">
            <w:pPr>
              <w:snapToGrid w:val="0"/>
              <w:spacing w:line="360" w:lineRule="atLeast"/>
              <w:ind w:left="28" w:right="-40"/>
              <w:jc w:val="center"/>
              <w:rPr>
                <w:rFonts w:eastAsia="標楷體"/>
              </w:rPr>
            </w:pPr>
            <w:r>
              <w:rPr>
                <w:rFonts w:eastAsia="標楷體" w:hint="eastAsia"/>
              </w:rPr>
              <w:t>42.8</w:t>
            </w:r>
          </w:p>
        </w:tc>
        <w:tc>
          <w:tcPr>
            <w:tcW w:w="2888" w:type="dxa"/>
            <w:tcBorders>
              <w:top w:val="nil"/>
              <w:bottom w:val="nil"/>
              <w:right w:val="nil"/>
            </w:tcBorders>
          </w:tcPr>
          <w:p w:rsidR="00661EBB" w:rsidRPr="003A6FEC" w:rsidRDefault="00DF0FAE" w:rsidP="003A6FEC">
            <w:pPr>
              <w:snapToGrid w:val="0"/>
              <w:spacing w:line="360" w:lineRule="atLeast"/>
              <w:ind w:left="28" w:right="1070"/>
              <w:jc w:val="right"/>
              <w:rPr>
                <w:rFonts w:eastAsia="標楷體"/>
              </w:rPr>
            </w:pPr>
            <w:r>
              <w:rPr>
                <w:rFonts w:eastAsia="標楷體" w:hint="eastAsia"/>
              </w:rPr>
              <w:t>-6.1</w:t>
            </w:r>
          </w:p>
        </w:tc>
      </w:tr>
      <w:tr w:rsidR="00661EBB" w:rsidRPr="003A6FEC" w:rsidTr="003A6FEC">
        <w:trPr>
          <w:trHeight w:val="425"/>
          <w:jc w:val="center"/>
        </w:trPr>
        <w:tc>
          <w:tcPr>
            <w:tcW w:w="2378" w:type="dxa"/>
            <w:tcBorders>
              <w:top w:val="nil"/>
              <w:left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vAlign w:val="center"/>
          </w:tcPr>
          <w:p w:rsidR="00661EBB" w:rsidRPr="003A6FEC" w:rsidRDefault="00DF0FAE" w:rsidP="003A6FEC">
            <w:pPr>
              <w:snapToGrid w:val="0"/>
              <w:spacing w:line="360" w:lineRule="atLeast"/>
              <w:ind w:left="28" w:right="-40"/>
              <w:jc w:val="center"/>
              <w:rPr>
                <w:rFonts w:eastAsia="標楷體"/>
              </w:rPr>
            </w:pPr>
            <w:r>
              <w:rPr>
                <w:rFonts w:eastAsia="標楷體" w:hint="eastAsia"/>
              </w:rPr>
              <w:t>21.6</w:t>
            </w:r>
          </w:p>
        </w:tc>
        <w:tc>
          <w:tcPr>
            <w:tcW w:w="2888" w:type="dxa"/>
            <w:tcBorders>
              <w:top w:val="nil"/>
              <w:right w:val="nil"/>
            </w:tcBorders>
          </w:tcPr>
          <w:p w:rsidR="00661EBB" w:rsidRPr="003A6FEC" w:rsidRDefault="00DF0FAE" w:rsidP="003A6FEC">
            <w:pPr>
              <w:snapToGrid w:val="0"/>
              <w:spacing w:line="360" w:lineRule="atLeast"/>
              <w:ind w:left="28" w:right="1070"/>
              <w:jc w:val="right"/>
              <w:rPr>
                <w:rFonts w:eastAsia="標楷體"/>
              </w:rPr>
            </w:pPr>
            <w:r>
              <w:rPr>
                <w:rFonts w:eastAsia="標楷體" w:hint="eastAsia"/>
              </w:rPr>
              <w:t>-27.4</w:t>
            </w:r>
          </w:p>
        </w:tc>
      </w:tr>
    </w:tbl>
    <w:p w:rsidR="003F3F99" w:rsidRPr="003A6FEC" w:rsidRDefault="00F67965" w:rsidP="00AD2585">
      <w:pPr>
        <w:widowControl/>
        <w:snapToGrid w:val="0"/>
        <w:spacing w:line="240" w:lineRule="atLeast"/>
        <w:ind w:leftChars="177" w:left="425" w:firstLine="1"/>
        <w:rPr>
          <w:rFonts w:eastAsia="標楷體"/>
          <w:kern w:val="0"/>
          <w:sz w:val="22"/>
          <w:szCs w:val="22"/>
        </w:rPr>
      </w:pPr>
      <w:r w:rsidRPr="003A6FEC">
        <w:rPr>
          <w:rFonts w:eastAsia="標楷體"/>
          <w:kern w:val="0"/>
          <w:sz w:val="22"/>
          <w:szCs w:val="22"/>
        </w:rPr>
        <w:t>資料來源：經濟部統計處。</w:t>
      </w:r>
    </w:p>
    <w:p w:rsidR="003F3F99" w:rsidRPr="005A46C3" w:rsidRDefault="003F3F99" w:rsidP="003F3F99">
      <w:pPr>
        <w:widowControl/>
        <w:rPr>
          <w:rFonts w:eastAsia="標楷體"/>
          <w:color w:val="FF0000"/>
          <w:kern w:val="0"/>
          <w:sz w:val="22"/>
          <w:szCs w:val="22"/>
        </w:rPr>
      </w:pPr>
      <w:r w:rsidRPr="005A46C3">
        <w:rPr>
          <w:rFonts w:eastAsia="標楷體"/>
          <w:color w:val="FF0000"/>
          <w:sz w:val="22"/>
          <w:szCs w:val="22"/>
        </w:rPr>
        <w:br w:type="page"/>
      </w:r>
    </w:p>
    <w:p w:rsidR="000F332D" w:rsidRPr="00A5624E" w:rsidRDefault="000F332D" w:rsidP="00CE6F96">
      <w:pPr>
        <w:pStyle w:val="t-3"/>
        <w:snapToGrid w:val="0"/>
        <w:spacing w:beforeLines="50" w:before="180"/>
        <w:ind w:right="-60"/>
      </w:pPr>
      <w:bookmarkStart w:id="106" w:name="_Toc401923799"/>
      <w:bookmarkStart w:id="107" w:name="_Toc402171716"/>
      <w:bookmarkStart w:id="108" w:name="_Toc438827334"/>
      <w:r w:rsidRPr="00A5624E">
        <w:lastRenderedPageBreak/>
        <w:t>（六）投資</w:t>
      </w:r>
      <w:bookmarkEnd w:id="106"/>
      <w:bookmarkEnd w:id="107"/>
      <w:bookmarkEnd w:id="108"/>
    </w:p>
    <w:p w:rsidR="0050265C" w:rsidRPr="00130AA9" w:rsidRDefault="0050265C" w:rsidP="0050265C">
      <w:pPr>
        <w:pStyle w:val="k3a"/>
        <w:tabs>
          <w:tab w:val="left" w:pos="540"/>
        </w:tabs>
        <w:spacing w:before="180" w:line="288" w:lineRule="auto"/>
        <w:ind w:leftChars="0" w:left="0" w:right="0" w:firstLineChars="0" w:firstLine="0"/>
        <w:rPr>
          <w:b/>
          <w:bCs/>
        </w:rPr>
      </w:pPr>
      <w:r w:rsidRPr="00130AA9">
        <w:rPr>
          <w:b/>
          <w:bCs/>
        </w:rPr>
        <w:t>１、</w:t>
      </w:r>
      <w:r w:rsidRPr="00130AA9">
        <w:rPr>
          <w:b/>
          <w:bCs/>
        </w:rPr>
        <w:t>10</w:t>
      </w:r>
      <w:r w:rsidRPr="00130AA9">
        <w:rPr>
          <w:rFonts w:hint="eastAsia"/>
          <w:b/>
          <w:bCs/>
        </w:rPr>
        <w:t>4</w:t>
      </w:r>
      <w:r w:rsidRPr="00130AA9">
        <w:rPr>
          <w:b/>
          <w:bCs/>
        </w:rPr>
        <w:t>年國內投資成長率預</w:t>
      </w:r>
      <w:r w:rsidRPr="00130AA9">
        <w:rPr>
          <w:rFonts w:hint="eastAsia"/>
          <w:b/>
          <w:bCs/>
        </w:rPr>
        <w:t>估</w:t>
      </w:r>
      <w:r w:rsidRPr="00130AA9">
        <w:rPr>
          <w:b/>
          <w:bCs/>
        </w:rPr>
        <w:t>為</w:t>
      </w:r>
      <w:r w:rsidR="00130AA9" w:rsidRPr="00130AA9">
        <w:rPr>
          <w:rFonts w:hint="eastAsia"/>
          <w:b/>
          <w:bCs/>
        </w:rPr>
        <w:t>0.93</w:t>
      </w:r>
      <w:r w:rsidRPr="00130AA9">
        <w:rPr>
          <w:b/>
          <w:bCs/>
        </w:rPr>
        <w:t>%</w:t>
      </w:r>
    </w:p>
    <w:p w:rsidR="0050265C" w:rsidRPr="0083761A" w:rsidRDefault="0050265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83761A">
        <w:rPr>
          <w:rFonts w:ascii="Times New Roman" w:eastAsia="標楷體" w:hAnsi="Times New Roman"/>
          <w:sz w:val="28"/>
          <w:szCs w:val="28"/>
        </w:rPr>
        <w:t>民間投資方面，</w:t>
      </w:r>
      <w:proofErr w:type="gramStart"/>
      <w:r w:rsidRPr="0083761A">
        <w:rPr>
          <w:rFonts w:ascii="Times New Roman" w:eastAsia="標楷體" w:hAnsi="Times New Roman" w:hint="eastAsia"/>
          <w:sz w:val="28"/>
          <w:szCs w:val="28"/>
        </w:rPr>
        <w:t>物聯網</w:t>
      </w:r>
      <w:proofErr w:type="gramEnd"/>
      <w:r w:rsidRPr="0083761A">
        <w:rPr>
          <w:rFonts w:ascii="Times New Roman" w:eastAsia="標楷體" w:hAnsi="Times New Roman" w:hint="eastAsia"/>
          <w:sz w:val="28"/>
          <w:szCs w:val="28"/>
        </w:rPr>
        <w:t>(IOT)</w:t>
      </w:r>
      <w:r w:rsidRPr="0083761A">
        <w:rPr>
          <w:rFonts w:ascii="Times New Roman" w:eastAsia="標楷體" w:hAnsi="Times New Roman" w:hint="eastAsia"/>
          <w:sz w:val="28"/>
          <w:szCs w:val="28"/>
        </w:rPr>
        <w:t>、</w:t>
      </w:r>
      <w:r w:rsidR="00C40ED1">
        <w:rPr>
          <w:rFonts w:ascii="Times New Roman" w:eastAsia="標楷體" w:hAnsi="Times New Roman" w:hint="eastAsia"/>
          <w:sz w:val="28"/>
          <w:szCs w:val="28"/>
        </w:rPr>
        <w:t>智慧化應用</w:t>
      </w:r>
      <w:r w:rsidRPr="0083761A">
        <w:rPr>
          <w:rFonts w:ascii="Times New Roman" w:eastAsia="標楷體" w:hAnsi="Times New Roman" w:hint="eastAsia"/>
          <w:sz w:val="28"/>
          <w:szCs w:val="28"/>
        </w:rPr>
        <w:t>等新興商機，及為維持製程領先，半導體及相關供應鏈業者高階產能投資可望延續；</w:t>
      </w:r>
      <w:proofErr w:type="gramStart"/>
      <w:r w:rsidRPr="0083761A">
        <w:rPr>
          <w:rFonts w:ascii="Times New Roman" w:eastAsia="標楷體" w:hAnsi="Times New Roman" w:hint="eastAsia"/>
          <w:sz w:val="28"/>
          <w:szCs w:val="28"/>
        </w:rPr>
        <w:t>惟</w:t>
      </w:r>
      <w:proofErr w:type="gramEnd"/>
      <w:r w:rsidRPr="0083761A">
        <w:rPr>
          <w:rFonts w:ascii="Times New Roman" w:eastAsia="標楷體" w:hAnsi="Times New Roman" w:hint="eastAsia"/>
          <w:sz w:val="28"/>
          <w:szCs w:val="28"/>
        </w:rPr>
        <w:t>營建投資保守，約制成長力道，</w:t>
      </w:r>
      <w:r w:rsidRPr="0083761A">
        <w:rPr>
          <w:rFonts w:ascii="Times New Roman" w:eastAsia="標楷體" w:hAnsi="Times New Roman"/>
          <w:sz w:val="28"/>
          <w:szCs w:val="28"/>
        </w:rPr>
        <w:t>預測</w:t>
      </w:r>
      <w:r w:rsidRPr="0083761A">
        <w:rPr>
          <w:rFonts w:ascii="Times New Roman" w:eastAsia="標楷體" w:hAnsi="Times New Roman"/>
          <w:sz w:val="28"/>
          <w:szCs w:val="28"/>
        </w:rPr>
        <w:t>104</w:t>
      </w:r>
      <w:r w:rsidRPr="0083761A">
        <w:rPr>
          <w:rFonts w:ascii="Times New Roman" w:eastAsia="標楷體" w:hAnsi="Times New Roman"/>
          <w:sz w:val="28"/>
          <w:szCs w:val="28"/>
        </w:rPr>
        <w:t>年民間投資實質成長</w:t>
      </w:r>
      <w:r w:rsidRPr="0083761A">
        <w:rPr>
          <w:rFonts w:ascii="Times New Roman" w:eastAsia="標楷體" w:hAnsi="Times New Roman" w:hint="eastAsia"/>
          <w:sz w:val="28"/>
          <w:szCs w:val="28"/>
        </w:rPr>
        <w:t>2</w:t>
      </w:r>
      <w:r w:rsidRPr="0083761A">
        <w:rPr>
          <w:rFonts w:ascii="Times New Roman" w:eastAsia="標楷體" w:hAnsi="Times New Roman"/>
          <w:sz w:val="28"/>
          <w:szCs w:val="28"/>
        </w:rPr>
        <w:t>.</w:t>
      </w:r>
      <w:r w:rsidR="0083761A" w:rsidRPr="0083761A">
        <w:rPr>
          <w:rFonts w:ascii="Times New Roman" w:eastAsia="標楷體" w:hAnsi="Times New Roman" w:hint="eastAsia"/>
          <w:sz w:val="28"/>
          <w:szCs w:val="28"/>
        </w:rPr>
        <w:t>02</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105</w:t>
      </w:r>
      <w:r w:rsidRPr="0083761A">
        <w:rPr>
          <w:rFonts w:ascii="Times New Roman" w:eastAsia="標楷體" w:hAnsi="Times New Roman" w:hint="eastAsia"/>
          <w:sz w:val="28"/>
          <w:szCs w:val="28"/>
        </w:rPr>
        <w:t>年成長</w:t>
      </w:r>
      <w:r w:rsidR="0083761A" w:rsidRPr="0083761A">
        <w:rPr>
          <w:rFonts w:ascii="Times New Roman" w:eastAsia="標楷體" w:hAnsi="Times New Roman" w:hint="eastAsia"/>
          <w:sz w:val="28"/>
          <w:szCs w:val="28"/>
        </w:rPr>
        <w:t>0.97</w:t>
      </w:r>
      <w:r w:rsidRPr="0083761A">
        <w:rPr>
          <w:rFonts w:ascii="Times New Roman" w:eastAsia="標楷體" w:hAnsi="Times New Roman" w:hint="eastAsia"/>
          <w:sz w:val="28"/>
          <w:szCs w:val="28"/>
        </w:rPr>
        <w:t>%</w:t>
      </w:r>
      <w:r w:rsidRPr="0083761A">
        <w:rPr>
          <w:rFonts w:ascii="Times New Roman" w:eastAsia="標楷體" w:hAnsi="Times New Roman"/>
          <w:sz w:val="28"/>
          <w:szCs w:val="28"/>
        </w:rPr>
        <w:t>。</w:t>
      </w:r>
    </w:p>
    <w:p w:rsidR="0050265C" w:rsidRPr="0083761A"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3761A">
        <w:rPr>
          <w:rFonts w:ascii="Times New Roman" w:eastAsia="標楷體" w:hAnsi="Times New Roman" w:hint="eastAsia"/>
          <w:sz w:val="28"/>
          <w:szCs w:val="28"/>
        </w:rPr>
        <w:t>政府</w:t>
      </w:r>
      <w:r w:rsidRPr="0083761A">
        <w:rPr>
          <w:rFonts w:ascii="Times New Roman" w:eastAsia="標楷體" w:hAnsi="Times New Roman"/>
          <w:sz w:val="28"/>
          <w:szCs w:val="28"/>
        </w:rPr>
        <w:t>投資</w:t>
      </w:r>
      <w:r w:rsidRPr="0083761A">
        <w:rPr>
          <w:rFonts w:ascii="Times New Roman" w:eastAsia="標楷體" w:hAnsi="Times New Roman" w:hint="eastAsia"/>
          <w:sz w:val="28"/>
          <w:szCs w:val="28"/>
        </w:rPr>
        <w:t>方面，因大型公共建設已過執行高峰，預測</w:t>
      </w:r>
      <w:r w:rsidRPr="0083761A">
        <w:rPr>
          <w:rFonts w:ascii="Times New Roman" w:eastAsia="標楷體" w:hAnsi="Times New Roman" w:hint="eastAsia"/>
          <w:sz w:val="28"/>
          <w:szCs w:val="28"/>
        </w:rPr>
        <w:t>104</w:t>
      </w:r>
      <w:r w:rsidRPr="0083761A">
        <w:rPr>
          <w:rFonts w:ascii="Times New Roman" w:eastAsia="標楷體" w:hAnsi="Times New Roman" w:hint="eastAsia"/>
          <w:sz w:val="28"/>
          <w:szCs w:val="28"/>
        </w:rPr>
        <w:t>年負</w:t>
      </w:r>
      <w:r w:rsidRPr="0083761A">
        <w:rPr>
          <w:rFonts w:ascii="Times New Roman" w:eastAsia="標楷體" w:hAnsi="Times New Roman"/>
          <w:sz w:val="28"/>
          <w:szCs w:val="28"/>
        </w:rPr>
        <w:t>成長</w:t>
      </w:r>
      <w:r w:rsidRPr="0083761A">
        <w:rPr>
          <w:rFonts w:ascii="Times New Roman" w:eastAsia="標楷體" w:hAnsi="Times New Roman" w:hint="eastAsia"/>
          <w:sz w:val="28"/>
          <w:szCs w:val="28"/>
        </w:rPr>
        <w:t>2.</w:t>
      </w:r>
      <w:r w:rsidR="0083761A" w:rsidRPr="0083761A">
        <w:rPr>
          <w:rFonts w:ascii="Times New Roman" w:eastAsia="標楷體" w:hAnsi="Times New Roman" w:hint="eastAsia"/>
          <w:sz w:val="28"/>
          <w:szCs w:val="28"/>
        </w:rPr>
        <w:t>53</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，公營事業投資亦負成長</w:t>
      </w:r>
      <w:r w:rsidR="0083761A" w:rsidRPr="0083761A">
        <w:rPr>
          <w:rFonts w:ascii="Times New Roman" w:eastAsia="標楷體" w:hAnsi="Times New Roman" w:hint="eastAsia"/>
          <w:sz w:val="28"/>
          <w:szCs w:val="28"/>
        </w:rPr>
        <w:t>6.06</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105</w:t>
      </w:r>
      <w:r w:rsidRPr="0083761A">
        <w:rPr>
          <w:rFonts w:ascii="Times New Roman" w:eastAsia="標楷體" w:hAnsi="Times New Roman" w:hint="eastAsia"/>
          <w:sz w:val="28"/>
          <w:szCs w:val="28"/>
        </w:rPr>
        <w:t>年採取擴張性財政政策，政府及公營事業投資</w:t>
      </w:r>
      <w:r w:rsidR="0083761A" w:rsidRPr="0083761A">
        <w:rPr>
          <w:rFonts w:ascii="Times New Roman" w:eastAsia="標楷體" w:hAnsi="Times New Roman" w:hint="eastAsia"/>
          <w:sz w:val="28"/>
          <w:szCs w:val="28"/>
        </w:rPr>
        <w:t>均</w:t>
      </w:r>
      <w:r w:rsidRPr="0083761A">
        <w:rPr>
          <w:rFonts w:ascii="Times New Roman" w:eastAsia="標楷體" w:hAnsi="Times New Roman" w:hint="eastAsia"/>
          <w:sz w:val="28"/>
          <w:szCs w:val="28"/>
        </w:rPr>
        <w:t>轉為正成長</w:t>
      </w:r>
      <w:r w:rsidR="0083761A" w:rsidRPr="0083761A">
        <w:rPr>
          <w:rFonts w:ascii="Times New Roman" w:eastAsia="標楷體" w:hAnsi="Times New Roman" w:hint="eastAsia"/>
          <w:sz w:val="28"/>
          <w:szCs w:val="28"/>
        </w:rPr>
        <w:t>3.60</w:t>
      </w:r>
      <w:r w:rsidRPr="0083761A">
        <w:rPr>
          <w:rFonts w:ascii="Times New Roman" w:eastAsia="標楷體" w:hAnsi="Times New Roman" w:hint="eastAsia"/>
          <w:sz w:val="28"/>
          <w:szCs w:val="28"/>
        </w:rPr>
        <w:t>%</w:t>
      </w:r>
      <w:r w:rsidRPr="0083761A">
        <w:rPr>
          <w:rFonts w:ascii="Times New Roman" w:eastAsia="標楷體" w:hAnsi="Times New Roman"/>
          <w:sz w:val="28"/>
          <w:szCs w:val="28"/>
        </w:rPr>
        <w:t>。</w:t>
      </w:r>
    </w:p>
    <w:p w:rsidR="0050265C" w:rsidRPr="00B91B68" w:rsidRDefault="0050265C" w:rsidP="0050265C">
      <w:pPr>
        <w:snapToGrid w:val="0"/>
        <w:spacing w:beforeLines="50" w:before="180"/>
        <w:jc w:val="center"/>
        <w:rPr>
          <w:rFonts w:eastAsia="標楷體"/>
          <w:b/>
          <w:bCs/>
          <w:sz w:val="28"/>
        </w:rPr>
      </w:pPr>
      <w:r w:rsidRPr="00B91B68">
        <w:rPr>
          <w:rFonts w:eastAsia="標楷體"/>
          <w:b/>
          <w:bCs/>
          <w:sz w:val="28"/>
        </w:rPr>
        <w:t>表</w:t>
      </w:r>
      <w:r w:rsidRPr="00B91B68">
        <w:rPr>
          <w:rFonts w:eastAsia="標楷體"/>
          <w:b/>
          <w:bCs/>
          <w:sz w:val="28"/>
        </w:rPr>
        <w:t xml:space="preserve"> 2-6-1  </w:t>
      </w:r>
      <w:r w:rsidRPr="00B91B68">
        <w:rPr>
          <w:rFonts w:eastAsia="標楷體"/>
          <w:b/>
          <w:bCs/>
          <w:sz w:val="28"/>
        </w:rPr>
        <w:t>國內固定資本形成毛額</w:t>
      </w:r>
    </w:p>
    <w:p w:rsidR="0050265C" w:rsidRPr="00B91B68" w:rsidRDefault="0050265C" w:rsidP="0050265C">
      <w:pPr>
        <w:snapToGrid w:val="0"/>
        <w:spacing w:line="240" w:lineRule="atLeast"/>
        <w:ind w:rightChars="13" w:right="31"/>
        <w:jc w:val="right"/>
        <w:rPr>
          <w:rFonts w:eastAsia="標楷體"/>
          <w:b/>
          <w:bCs/>
        </w:rPr>
      </w:pPr>
      <w:r w:rsidRPr="00B91B68">
        <w:rPr>
          <w:rFonts w:eastAsia="標楷體"/>
        </w:rPr>
        <w:t>單位：億元；</w:t>
      </w:r>
      <w:r w:rsidRPr="00B91B68">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B91B68" w:rsidRPr="00B91B68" w:rsidTr="000634A6">
        <w:trPr>
          <w:cantSplit/>
          <w:jc w:val="center"/>
        </w:trPr>
        <w:tc>
          <w:tcPr>
            <w:tcW w:w="1361" w:type="dxa"/>
            <w:tcBorders>
              <w:top w:val="single" w:sz="4" w:space="0" w:color="auto"/>
              <w:left w:val="nil"/>
              <w:bottom w:val="nil"/>
            </w:tcBorders>
          </w:tcPr>
          <w:p w:rsidR="0050265C" w:rsidRPr="00B91B68"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國內投資</w:t>
            </w:r>
          </w:p>
        </w:tc>
        <w:tc>
          <w:tcPr>
            <w:tcW w:w="1800" w:type="dxa"/>
            <w:gridSpan w:val="2"/>
            <w:tcBorders>
              <w:top w:val="single" w:sz="4" w:space="0" w:color="auto"/>
              <w:bottom w:val="single" w:sz="4" w:space="0" w:color="auto"/>
            </w:tcBorders>
            <w:vAlign w:val="center"/>
          </w:tcPr>
          <w:p w:rsidR="0050265C" w:rsidRPr="00B91B68" w:rsidRDefault="0050265C" w:rsidP="000634A6">
            <w:pPr>
              <w:tabs>
                <w:tab w:val="left" w:pos="1590"/>
              </w:tabs>
              <w:snapToGrid w:val="0"/>
              <w:spacing w:line="360" w:lineRule="exact"/>
              <w:jc w:val="center"/>
              <w:rPr>
                <w:rFonts w:eastAsia="標楷體"/>
              </w:rPr>
            </w:pPr>
            <w:r w:rsidRPr="00B91B68">
              <w:rPr>
                <w:rFonts w:eastAsia="標楷體"/>
              </w:rPr>
              <w:t>民間投資</w:t>
            </w:r>
          </w:p>
        </w:tc>
        <w:tc>
          <w:tcPr>
            <w:tcW w:w="1800"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政府投資</w:t>
            </w:r>
          </w:p>
        </w:tc>
      </w:tr>
      <w:tr w:rsidR="00B91B68" w:rsidRPr="00B91B68" w:rsidTr="000634A6">
        <w:trPr>
          <w:trHeight w:val="367"/>
          <w:jc w:val="center"/>
        </w:trPr>
        <w:tc>
          <w:tcPr>
            <w:tcW w:w="1361" w:type="dxa"/>
            <w:tcBorders>
              <w:top w:val="nil"/>
              <w:left w:val="nil"/>
              <w:bottom w:val="single" w:sz="4" w:space="0" w:color="auto"/>
            </w:tcBorders>
          </w:tcPr>
          <w:p w:rsidR="0050265C" w:rsidRPr="00B91B68"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67" w:type="dxa"/>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99</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33,359</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19.31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24,970</w:t>
            </w:r>
          </w:p>
        </w:tc>
        <w:tc>
          <w:tcPr>
            <w:tcW w:w="93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27.63</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2,498</w:t>
            </w:r>
          </w:p>
        </w:tc>
        <w:tc>
          <w:tcPr>
            <w:tcW w:w="93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7.49</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5,891</w:t>
            </w:r>
          </w:p>
        </w:tc>
        <w:tc>
          <w:tcPr>
            <w:tcW w:w="967"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-2.92</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100</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33,469</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-1.15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25,585</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1.20</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2,199</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-13.44</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5,686</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-5.78</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101</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32,821</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-2.61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25,670</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-0.35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2,041</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-7.42</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5,110</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-10.95</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102</w:t>
            </w:r>
            <w:r w:rsidRPr="00E378B6">
              <w:rPr>
                <w:rFonts w:eastAsia="標楷體"/>
                <w:b/>
                <w:snapToGrid w:val="0"/>
                <w:kern w:val="0"/>
              </w:rPr>
              <w:t>年</w:t>
            </w:r>
            <w:r w:rsidR="00B91B68" w:rsidRPr="00E378B6">
              <w:rPr>
                <w:rFonts w:eastAsia="標楷體"/>
                <w:b/>
                <w:snapToGrid w:val="0"/>
                <w:kern w:val="0"/>
              </w:rPr>
              <w:t>(r)</w:t>
            </w:r>
          </w:p>
        </w:tc>
        <w:tc>
          <w:tcPr>
            <w:tcW w:w="833" w:type="dxa"/>
            <w:tcBorders>
              <w:top w:val="nil"/>
              <w:bottom w:val="nil"/>
              <w:right w:val="nil"/>
            </w:tcBorders>
            <w:vAlign w:val="center"/>
          </w:tcPr>
          <w:p w:rsidR="0050265C" w:rsidRPr="00E378B6" w:rsidRDefault="0050265C" w:rsidP="00B91B68">
            <w:pPr>
              <w:snapToGrid w:val="0"/>
              <w:spacing w:line="380" w:lineRule="exact"/>
              <w:jc w:val="right"/>
              <w:rPr>
                <w:rFonts w:eastAsia="標楷體"/>
                <w:b/>
              </w:rPr>
            </w:pPr>
            <w:r w:rsidRPr="00E378B6">
              <w:rPr>
                <w:rFonts w:eastAsia="標楷體"/>
                <w:b/>
              </w:rPr>
              <w:t>33,7</w:t>
            </w:r>
            <w:r w:rsidR="00B91B68" w:rsidRPr="00E378B6">
              <w:rPr>
                <w:rFonts w:eastAsia="標楷體" w:hint="eastAsia"/>
                <w:b/>
              </w:rPr>
              <w:t>87</w:t>
            </w:r>
          </w:p>
        </w:tc>
        <w:tc>
          <w:tcPr>
            <w:tcW w:w="900"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5.30</w:t>
            </w:r>
          </w:p>
        </w:tc>
        <w:tc>
          <w:tcPr>
            <w:tcW w:w="865" w:type="dxa"/>
            <w:tcBorders>
              <w:top w:val="nil"/>
              <w:left w:val="nil"/>
              <w:bottom w:val="nil"/>
              <w:right w:val="nil"/>
            </w:tcBorders>
          </w:tcPr>
          <w:p w:rsidR="0050265C" w:rsidRPr="00E378B6" w:rsidRDefault="0050265C" w:rsidP="00B91B68">
            <w:pPr>
              <w:spacing w:line="380" w:lineRule="exact"/>
              <w:jc w:val="right"/>
              <w:rPr>
                <w:b/>
              </w:rPr>
            </w:pPr>
            <w:r w:rsidRPr="00E378B6">
              <w:rPr>
                <w:b/>
              </w:rPr>
              <w:t>26,</w:t>
            </w:r>
            <w:r w:rsidR="00B91B68" w:rsidRPr="00E378B6">
              <w:rPr>
                <w:rFonts w:hint="eastAsia"/>
                <w:b/>
              </w:rPr>
              <w:t>859</w:t>
            </w:r>
          </w:p>
        </w:tc>
        <w:tc>
          <w:tcPr>
            <w:tcW w:w="935"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7.09</w:t>
            </w:r>
          </w:p>
        </w:tc>
        <w:tc>
          <w:tcPr>
            <w:tcW w:w="865" w:type="dxa"/>
            <w:tcBorders>
              <w:top w:val="nil"/>
              <w:left w:val="nil"/>
              <w:bottom w:val="nil"/>
              <w:right w:val="nil"/>
            </w:tcBorders>
          </w:tcPr>
          <w:p w:rsidR="0050265C" w:rsidRPr="00E378B6" w:rsidRDefault="00B91B68" w:rsidP="00B91B68">
            <w:pPr>
              <w:spacing w:line="380" w:lineRule="exact"/>
              <w:jc w:val="right"/>
              <w:rPr>
                <w:b/>
              </w:rPr>
            </w:pPr>
            <w:r w:rsidRPr="00E378B6">
              <w:rPr>
                <w:rFonts w:hint="eastAsia"/>
                <w:b/>
              </w:rPr>
              <w:t>2</w:t>
            </w:r>
            <w:r w:rsidR="0050265C" w:rsidRPr="00E378B6">
              <w:rPr>
                <w:b/>
              </w:rPr>
              <w:t>,</w:t>
            </w:r>
            <w:r w:rsidRPr="00E378B6">
              <w:rPr>
                <w:rFonts w:hint="eastAsia"/>
                <w:b/>
              </w:rPr>
              <w:t>004</w:t>
            </w:r>
          </w:p>
        </w:tc>
        <w:tc>
          <w:tcPr>
            <w:tcW w:w="935"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w:t>
            </w:r>
            <w:r w:rsidR="00B91B68" w:rsidRPr="00E378B6">
              <w:rPr>
                <w:rFonts w:hint="eastAsia"/>
                <w:b/>
              </w:rPr>
              <w:t>99</w:t>
            </w:r>
          </w:p>
        </w:tc>
        <w:tc>
          <w:tcPr>
            <w:tcW w:w="900" w:type="dxa"/>
            <w:tcBorders>
              <w:top w:val="nil"/>
              <w:left w:val="nil"/>
              <w:bottom w:val="nil"/>
              <w:right w:val="nil"/>
            </w:tcBorders>
          </w:tcPr>
          <w:p w:rsidR="0050265C" w:rsidRPr="00E378B6" w:rsidRDefault="0050265C" w:rsidP="00B91B68">
            <w:pPr>
              <w:spacing w:line="380" w:lineRule="exact"/>
              <w:jc w:val="right"/>
              <w:rPr>
                <w:b/>
              </w:rPr>
            </w:pPr>
            <w:r w:rsidRPr="00E378B6">
              <w:rPr>
                <w:b/>
              </w:rPr>
              <w:t>4,</w:t>
            </w:r>
            <w:r w:rsidR="00B91B68" w:rsidRPr="00E378B6">
              <w:rPr>
                <w:rFonts w:hint="eastAsia"/>
                <w:b/>
              </w:rPr>
              <w:t>925</w:t>
            </w:r>
          </w:p>
        </w:tc>
        <w:tc>
          <w:tcPr>
            <w:tcW w:w="967"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-2.7</w:t>
            </w:r>
            <w:r w:rsidR="00B91B68" w:rsidRPr="00E378B6">
              <w:rPr>
                <w:rFonts w:hint="eastAsia"/>
                <w:b/>
              </w:rPr>
              <w:t>9</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103</w:t>
            </w:r>
            <w:r w:rsidRPr="00E378B6">
              <w:rPr>
                <w:rFonts w:eastAsia="標楷體"/>
                <w:b/>
                <w:snapToGrid w:val="0"/>
                <w:kern w:val="0"/>
              </w:rPr>
              <w:t>年</w:t>
            </w:r>
            <w:r w:rsidRPr="00E378B6">
              <w:rPr>
                <w:rFonts w:eastAsia="標楷體"/>
                <w:b/>
                <w:snapToGrid w:val="0"/>
                <w:kern w:val="0"/>
              </w:rPr>
              <w:t>(r)</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34,</w:t>
            </w:r>
            <w:r w:rsidR="00F05892" w:rsidRPr="00E378B6">
              <w:rPr>
                <w:rFonts w:eastAsia="標楷體" w:hint="eastAsia"/>
                <w:b/>
              </w:rPr>
              <w:t>842</w:t>
            </w:r>
          </w:p>
        </w:tc>
        <w:tc>
          <w:tcPr>
            <w:tcW w:w="900"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1.</w:t>
            </w:r>
            <w:r w:rsidR="00E378B6" w:rsidRPr="00E378B6">
              <w:rPr>
                <w:rFonts w:hint="eastAsia"/>
                <w:b/>
              </w:rPr>
              <w:t>76</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28,0</w:t>
            </w:r>
            <w:r w:rsidR="00E746DE" w:rsidRPr="00E378B6">
              <w:rPr>
                <w:rFonts w:hint="eastAsia"/>
                <w:b/>
              </w:rPr>
              <w:t>95</w:t>
            </w:r>
          </w:p>
        </w:tc>
        <w:tc>
          <w:tcPr>
            <w:tcW w:w="935"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3.</w:t>
            </w:r>
            <w:r w:rsidR="00E378B6" w:rsidRPr="00E378B6">
              <w:rPr>
                <w:rFonts w:hint="eastAsia"/>
                <w:b/>
              </w:rPr>
              <w:t>17</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2,1</w:t>
            </w:r>
            <w:r w:rsidR="00E746DE" w:rsidRPr="00E378B6">
              <w:rPr>
                <w:rFonts w:hint="eastAsia"/>
                <w:b/>
              </w:rPr>
              <w:t>17</w:t>
            </w:r>
          </w:p>
        </w:tc>
        <w:tc>
          <w:tcPr>
            <w:tcW w:w="935" w:type="dxa"/>
            <w:tcBorders>
              <w:top w:val="nil"/>
              <w:left w:val="nil"/>
              <w:bottom w:val="nil"/>
              <w:right w:val="nil"/>
            </w:tcBorders>
            <w:vAlign w:val="center"/>
          </w:tcPr>
          <w:p w:rsidR="0050265C" w:rsidRPr="00E378B6" w:rsidRDefault="00E378B6" w:rsidP="00E378B6">
            <w:pPr>
              <w:spacing w:line="380" w:lineRule="exact"/>
              <w:jc w:val="right"/>
              <w:rPr>
                <w:b/>
              </w:rPr>
            </w:pPr>
            <w:r w:rsidRPr="00E378B6">
              <w:rPr>
                <w:rFonts w:hint="eastAsia"/>
                <w:b/>
              </w:rPr>
              <w:t>5.31</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4,6</w:t>
            </w:r>
            <w:r w:rsidR="00E746DE" w:rsidRPr="00E378B6">
              <w:rPr>
                <w:rFonts w:hint="eastAsia"/>
                <w:b/>
              </w:rPr>
              <w:t>30</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-7.36</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511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2.30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250</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40</w:t>
            </w:r>
            <w:r w:rsidR="00E746DE" w:rsidRPr="00E378B6">
              <w:rPr>
                <w:rFonts w:hint="eastAsia"/>
              </w:rPr>
              <w:t>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14.78</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52</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-8.30</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 xml:space="preserve"> </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645</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1.87</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142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4.55</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41</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-14.17</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89</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-7.30</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911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3.34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299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4.50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46</w:t>
            </w:r>
            <w:r w:rsidR="00E746DE" w:rsidRPr="00E378B6">
              <w:rPr>
                <w:rFonts w:hint="eastAsia"/>
              </w:rPr>
              <w:t>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19.96</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1,146</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-8.53</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8,77</w:t>
            </w:r>
            <w:r w:rsidR="00F05892" w:rsidRPr="00E378B6">
              <w:rPr>
                <w:rFonts w:eastAsia="標楷體" w:hint="eastAsia"/>
              </w:rPr>
              <w:t>6</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6,4</w:t>
            </w:r>
            <w:r w:rsidR="00E746DE" w:rsidRPr="00E378B6">
              <w:rPr>
                <w:rFonts w:hint="eastAsia"/>
              </w:rPr>
              <w:t>0</w:t>
            </w:r>
            <w:r w:rsidRPr="00E378B6">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82</w:t>
            </w:r>
            <w:r w:rsidR="00E746DE" w:rsidRPr="00E378B6">
              <w:rPr>
                <w:rFonts w:hint="eastAsia"/>
              </w:rPr>
              <w:t>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5.76</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1,54</w:t>
            </w:r>
            <w:r w:rsidR="00E746DE" w:rsidRPr="00E378B6">
              <w:rPr>
                <w:rFonts w:hint="eastAsia"/>
              </w:rPr>
              <w:t>2</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-6.01</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104</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Pr="00E378B6">
              <w:rPr>
                <w:rFonts w:eastAsia="標楷體" w:hint="eastAsia"/>
                <w:b/>
              </w:rPr>
              <w:t>5</w:t>
            </w:r>
            <w:r w:rsidRPr="00E378B6">
              <w:rPr>
                <w:rFonts w:eastAsia="標楷體"/>
                <w:b/>
              </w:rPr>
              <w:t>1</w:t>
            </w:r>
            <w:r w:rsidR="00F05892" w:rsidRPr="00E378B6">
              <w:rPr>
                <w:rFonts w:eastAsia="標楷體" w:hint="eastAsia"/>
                <w:b/>
              </w:rPr>
              <w:t>2</w:t>
            </w:r>
          </w:p>
        </w:tc>
        <w:tc>
          <w:tcPr>
            <w:tcW w:w="900"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0.93</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w:t>
            </w:r>
            <w:r w:rsidRPr="00E378B6">
              <w:rPr>
                <w:rFonts w:hint="eastAsia"/>
                <w:b/>
              </w:rPr>
              <w:t>8</w:t>
            </w:r>
            <w:r w:rsidRPr="00E378B6">
              <w:rPr>
                <w:b/>
              </w:rPr>
              <w:t>,1</w:t>
            </w:r>
            <w:r w:rsidRPr="00E378B6">
              <w:rPr>
                <w:rFonts w:hint="eastAsia"/>
                <w:b/>
              </w:rPr>
              <w:t>6</w:t>
            </w:r>
            <w:r w:rsidR="00E746DE" w:rsidRPr="00E378B6">
              <w:rPr>
                <w:rFonts w:hint="eastAsia"/>
                <w:b/>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2.02</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1,</w:t>
            </w:r>
            <w:r w:rsidRPr="00E378B6">
              <w:rPr>
                <w:rFonts w:hint="eastAsia"/>
                <w:b/>
              </w:rPr>
              <w:t>9</w:t>
            </w:r>
            <w:r w:rsidR="00E746DE" w:rsidRPr="00E378B6">
              <w:rPr>
                <w:rFonts w:hint="eastAsia"/>
                <w:b/>
              </w:rPr>
              <w:t>33</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-6.06</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4,4</w:t>
            </w:r>
            <w:r w:rsidRPr="00E378B6">
              <w:rPr>
                <w:rFonts w:hint="eastAsia"/>
                <w:b/>
              </w:rPr>
              <w:t>1</w:t>
            </w:r>
            <w:r w:rsidR="00E746DE" w:rsidRPr="00E378B6">
              <w:rPr>
                <w:rFonts w:hint="eastAsia"/>
                <w:b/>
              </w:rPr>
              <w:t>7</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-2.53</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420</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-0.44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302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28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-30.02</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37</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B91B68">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00B91B68" w:rsidRPr="00E378B6">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Pr="00E378B6">
              <w:rPr>
                <w:rFonts w:eastAsia="標楷體" w:hint="eastAsia"/>
              </w:rPr>
              <w:t>47</w:t>
            </w:r>
            <w:r w:rsidR="00F05892" w:rsidRPr="00E378B6">
              <w:rPr>
                <w:rFonts w:eastAsia="標楷體" w:hint="eastAsia"/>
              </w:rPr>
              <w:t>3</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918</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21.83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7</w:t>
            </w:r>
            <w:r w:rsidRPr="00E378B6">
              <w:rPr>
                <w:rFonts w:hint="eastAsia"/>
              </w:rPr>
              <w:t>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B91B68">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w:t>
            </w:r>
            <w:r w:rsidR="00B91B68" w:rsidRPr="00E378B6">
              <w:rPr>
                <w:rFonts w:eastAsia="標楷體" w:hint="eastAsia"/>
                <w:snapToGrid w:val="0"/>
                <w:kern w:val="0"/>
              </w:rPr>
              <w:t>p</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948</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3.10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Pr="00E378B6">
              <w:rPr>
                <w:rFonts w:hint="eastAsia"/>
              </w:rPr>
              <w:t>48</w:t>
            </w:r>
            <w:r w:rsidR="00E746DE" w:rsidRPr="00E378B6">
              <w:rPr>
                <w:rFonts w:hint="eastAsia"/>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5.11</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22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-6.30</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44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Pr="00E378B6">
              <w:rPr>
                <w:rFonts w:eastAsia="標楷體" w:hint="eastAsia"/>
              </w:rPr>
              <w:t>67</w:t>
            </w:r>
            <w:r w:rsidR="00F05892" w:rsidRPr="00E378B6">
              <w:rPr>
                <w:rFonts w:eastAsia="標楷體" w:hint="eastAsia"/>
              </w:rPr>
              <w:t>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0.35</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w:t>
            </w:r>
            <w:r w:rsidR="00E746DE" w:rsidRPr="00E378B6">
              <w:rPr>
                <w:rFonts w:hint="eastAsia"/>
              </w:rPr>
              <w:t>461</w:t>
            </w:r>
          </w:p>
        </w:tc>
        <w:tc>
          <w:tcPr>
            <w:tcW w:w="935" w:type="dxa"/>
            <w:tcBorders>
              <w:top w:val="nil"/>
              <w:left w:val="nil"/>
              <w:bottom w:val="nil"/>
              <w:right w:val="nil"/>
            </w:tcBorders>
            <w:vAlign w:val="center"/>
          </w:tcPr>
          <w:p w:rsidR="0050265C" w:rsidRPr="00E378B6" w:rsidRDefault="00E378B6" w:rsidP="00E378B6">
            <w:pPr>
              <w:spacing w:line="380" w:lineRule="exact"/>
              <w:jc w:val="right"/>
            </w:pPr>
            <w:r w:rsidRPr="00E378B6">
              <w:rPr>
                <w:rFonts w:hint="eastAsia"/>
              </w:rPr>
              <w:t>2.26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46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-8.11</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1,46</w:t>
            </w:r>
            <w:r w:rsidR="00E746DE" w:rsidRPr="00E378B6">
              <w:rPr>
                <w:rFonts w:hint="eastAsia"/>
              </w:rPr>
              <w:t>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-2.86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w:t>
            </w:r>
            <w:r w:rsidRPr="00E378B6">
              <w:rPr>
                <w:rFonts w:eastAsia="標楷體" w:hint="eastAsia"/>
                <w:b/>
                <w:snapToGrid w:val="0"/>
                <w:kern w:val="0"/>
              </w:rPr>
              <w:t>5</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00F05892" w:rsidRPr="00E378B6">
              <w:rPr>
                <w:rFonts w:eastAsia="標楷體" w:hint="eastAsia"/>
                <w:b/>
              </w:rPr>
              <w:t>853</w:t>
            </w:r>
          </w:p>
        </w:tc>
        <w:tc>
          <w:tcPr>
            <w:tcW w:w="900"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1.45</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w:t>
            </w:r>
            <w:r w:rsidRPr="00E378B6">
              <w:rPr>
                <w:rFonts w:hint="eastAsia"/>
                <w:b/>
              </w:rPr>
              <w:t>8</w:t>
            </w:r>
            <w:r w:rsidRPr="00E378B6">
              <w:rPr>
                <w:b/>
              </w:rPr>
              <w:t>,</w:t>
            </w:r>
            <w:r w:rsidR="00E746DE" w:rsidRPr="00E378B6">
              <w:rPr>
                <w:rFonts w:hint="eastAsia"/>
                <w:b/>
              </w:rPr>
              <w:t>319</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0.97</w:t>
            </w:r>
          </w:p>
        </w:tc>
        <w:tc>
          <w:tcPr>
            <w:tcW w:w="865" w:type="dxa"/>
            <w:tcBorders>
              <w:top w:val="nil"/>
              <w:left w:val="nil"/>
              <w:bottom w:val="nil"/>
              <w:right w:val="nil"/>
            </w:tcBorders>
          </w:tcPr>
          <w:p w:rsidR="0050265C" w:rsidRPr="00E378B6" w:rsidRDefault="00E746DE" w:rsidP="00C40ED1">
            <w:pPr>
              <w:spacing w:line="380" w:lineRule="exact"/>
              <w:jc w:val="right"/>
              <w:rPr>
                <w:b/>
              </w:rPr>
            </w:pPr>
            <w:r w:rsidRPr="00E378B6">
              <w:rPr>
                <w:rFonts w:hint="eastAsia"/>
                <w:b/>
              </w:rPr>
              <w:t>1,99</w:t>
            </w:r>
            <w:r w:rsidR="00C40ED1">
              <w:rPr>
                <w:rFonts w:hint="eastAsia"/>
                <w:b/>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3.60</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w:t>
            </w:r>
            <w:r w:rsidR="00E746DE" w:rsidRPr="00E378B6">
              <w:rPr>
                <w:rFonts w:hint="eastAsia"/>
                <w:b/>
              </w:rPr>
              <w:t>543</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3.60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368</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219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30</w:t>
            </w:r>
            <w:r w:rsidR="00E746DE" w:rsidRPr="00E378B6">
              <w:rPr>
                <w:rFonts w:hint="eastAsia"/>
              </w:rPr>
              <w:t>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11.14</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84</w:t>
            </w:r>
            <w:r w:rsidRPr="00E378B6">
              <w:rPr>
                <w:rFonts w:hint="eastAsia"/>
              </w:rPr>
              <w:t>3</w:t>
            </w:r>
          </w:p>
        </w:tc>
        <w:tc>
          <w:tcPr>
            <w:tcW w:w="967" w:type="dxa"/>
            <w:tcBorders>
              <w:top w:val="nil"/>
              <w:left w:val="nil"/>
              <w:bottom w:val="nil"/>
              <w:right w:val="nil"/>
            </w:tcBorders>
            <w:vAlign w:val="center"/>
          </w:tcPr>
          <w:p w:rsidR="0050265C" w:rsidRPr="00E378B6" w:rsidRDefault="00E378B6" w:rsidP="00E378B6">
            <w:pPr>
              <w:spacing w:line="380" w:lineRule="exact"/>
              <w:jc w:val="right"/>
            </w:pPr>
            <w:r w:rsidRPr="00E378B6">
              <w:rPr>
                <w:rFonts w:hint="eastAsia"/>
              </w:rPr>
              <w:t>2.62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541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0.89</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971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0.73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0.03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88</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2.33</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9,</w:t>
            </w:r>
            <w:r w:rsidRPr="00E378B6">
              <w:rPr>
                <w:rFonts w:eastAsia="標楷體" w:hint="eastAsia"/>
              </w:rPr>
              <w:t>0</w:t>
            </w:r>
            <w:r w:rsidR="00F05892" w:rsidRPr="00E378B6">
              <w:rPr>
                <w:rFonts w:eastAsia="標楷體" w:hint="eastAsia"/>
              </w:rPr>
              <w:t>42</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0.83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502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-0.04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36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3.33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1,1</w:t>
            </w:r>
            <w:r w:rsidR="00E746DE" w:rsidRPr="00E378B6">
              <w:rPr>
                <w:rFonts w:hint="eastAsia"/>
              </w:rPr>
              <w:t>04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5.92</w:t>
            </w:r>
          </w:p>
        </w:tc>
      </w:tr>
      <w:tr w:rsidR="00E378B6" w:rsidRPr="00E378B6" w:rsidTr="000634A6">
        <w:trPr>
          <w:jc w:val="center"/>
        </w:trPr>
        <w:tc>
          <w:tcPr>
            <w:tcW w:w="1361" w:type="dxa"/>
            <w:tcBorders>
              <w:top w:val="nil"/>
              <w:left w:val="nil"/>
              <w:bottom w:val="single" w:sz="4" w:space="0" w:color="auto"/>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Pr="00E378B6">
              <w:rPr>
                <w:rFonts w:eastAsia="標楷體" w:hint="eastAsia"/>
              </w:rPr>
              <w:t>90</w:t>
            </w:r>
            <w:r w:rsidR="00F05892" w:rsidRPr="00E378B6">
              <w:rPr>
                <w:rFonts w:eastAsia="標楷體" w:hint="eastAsia"/>
              </w:rPr>
              <w:t>3</w:t>
            </w:r>
          </w:p>
        </w:tc>
        <w:tc>
          <w:tcPr>
            <w:tcW w:w="900"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2.83</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6,</w:t>
            </w:r>
            <w:r w:rsidR="00E746DE" w:rsidRPr="00E378B6">
              <w:rPr>
                <w:rFonts w:hint="eastAsia"/>
              </w:rPr>
              <w:t>627</w:t>
            </w:r>
          </w:p>
        </w:tc>
        <w:tc>
          <w:tcPr>
            <w:tcW w:w="935"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2.71</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7</w:t>
            </w:r>
            <w:r w:rsidRPr="00E378B6">
              <w:rPr>
                <w:rFonts w:hint="eastAsia"/>
              </w:rPr>
              <w:t>6</w:t>
            </w:r>
            <w:r w:rsidR="00E746DE" w:rsidRPr="00E378B6">
              <w:rPr>
                <w:rFonts w:hint="eastAsia"/>
              </w:rPr>
              <w:t>8</w:t>
            </w:r>
          </w:p>
        </w:tc>
        <w:tc>
          <w:tcPr>
            <w:tcW w:w="935"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3.32</w:t>
            </w:r>
          </w:p>
        </w:tc>
        <w:tc>
          <w:tcPr>
            <w:tcW w:w="900" w:type="dxa"/>
            <w:tcBorders>
              <w:top w:val="nil"/>
              <w:left w:val="nil"/>
              <w:bottom w:val="single" w:sz="4" w:space="0" w:color="auto"/>
              <w:right w:val="nil"/>
            </w:tcBorders>
          </w:tcPr>
          <w:p w:rsidR="0050265C" w:rsidRPr="00E378B6" w:rsidRDefault="0050265C" w:rsidP="00E746DE">
            <w:pPr>
              <w:spacing w:line="380" w:lineRule="exact"/>
              <w:jc w:val="right"/>
            </w:pPr>
            <w:r w:rsidRPr="00E378B6">
              <w:t>1,</w:t>
            </w:r>
            <w:r w:rsidR="00E746DE" w:rsidRPr="00E378B6">
              <w:rPr>
                <w:rFonts w:hint="eastAsia"/>
              </w:rPr>
              <w:t>508</w:t>
            </w:r>
          </w:p>
        </w:tc>
        <w:tc>
          <w:tcPr>
            <w:tcW w:w="967"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3.40</w:t>
            </w:r>
          </w:p>
        </w:tc>
      </w:tr>
    </w:tbl>
    <w:p w:rsidR="0050265C" w:rsidRPr="00B91B68" w:rsidRDefault="0050265C" w:rsidP="0050265C">
      <w:pPr>
        <w:pStyle w:val="af"/>
        <w:snapToGrid w:val="0"/>
        <w:spacing w:line="240" w:lineRule="atLeast"/>
        <w:ind w:leftChars="0" w:left="0" w:firstLineChars="0" w:firstLine="0"/>
      </w:pPr>
      <w:proofErr w:type="gramStart"/>
      <w:r w:rsidRPr="00B91B68">
        <w:t>註</w:t>
      </w:r>
      <w:proofErr w:type="gramEnd"/>
      <w:r w:rsidRPr="00B91B68">
        <w:t>：金額為當期價格；</w:t>
      </w:r>
      <w:r w:rsidRPr="00B91B68">
        <w:t>(r)</w:t>
      </w:r>
      <w:r w:rsidRPr="00B91B68">
        <w:t>表修正數，</w:t>
      </w:r>
      <w:r w:rsidRPr="00B91B68">
        <w:t>(p)</w:t>
      </w:r>
      <w:r w:rsidRPr="00B91B68">
        <w:t>表初步統計數，</w:t>
      </w:r>
      <w:r w:rsidRPr="00B91B68">
        <w:t>(f)</w:t>
      </w:r>
      <w:r w:rsidRPr="00B91B68">
        <w:t>表預測數。</w:t>
      </w:r>
    </w:p>
    <w:p w:rsidR="0050265C" w:rsidRPr="00B91B68" w:rsidRDefault="0050265C" w:rsidP="0050265C">
      <w:pPr>
        <w:pStyle w:val="af"/>
        <w:snapToGrid w:val="0"/>
        <w:spacing w:line="240" w:lineRule="atLeast"/>
        <w:ind w:leftChars="0" w:left="0" w:firstLineChars="0" w:firstLine="0"/>
      </w:pPr>
      <w:r w:rsidRPr="00B91B68">
        <w:t>資料來源：行政院主計總處，</w:t>
      </w:r>
      <w:r w:rsidRPr="00B91B68">
        <w:t>10</w:t>
      </w:r>
      <w:r w:rsidRPr="00B91B68">
        <w:rPr>
          <w:rFonts w:hint="eastAsia"/>
        </w:rPr>
        <w:t>4</w:t>
      </w:r>
      <w:r w:rsidRPr="00B91B68">
        <w:t>年</w:t>
      </w:r>
      <w:r w:rsidR="00B91B68" w:rsidRPr="00B91B68">
        <w:rPr>
          <w:rFonts w:hint="eastAsia"/>
        </w:rPr>
        <w:t>11</w:t>
      </w:r>
      <w:r w:rsidRPr="00B91B68">
        <w:t>月</w:t>
      </w:r>
      <w:r w:rsidR="00B91B68" w:rsidRPr="00B91B68">
        <w:rPr>
          <w:rFonts w:hint="eastAsia"/>
        </w:rPr>
        <w:t>27</w:t>
      </w:r>
      <w:r w:rsidRPr="00B91B68">
        <w:t>日。</w:t>
      </w:r>
    </w:p>
    <w:p w:rsidR="0050265C" w:rsidRPr="005A46C3" w:rsidRDefault="0050265C" w:rsidP="0050265C">
      <w:pPr>
        <w:pStyle w:val="af"/>
        <w:snapToGrid w:val="0"/>
        <w:spacing w:line="240" w:lineRule="atLeast"/>
        <w:ind w:leftChars="0" w:left="0" w:firstLineChars="0" w:firstLine="0"/>
        <w:rPr>
          <w:color w:val="FF0000"/>
        </w:rPr>
      </w:pPr>
    </w:p>
    <w:p w:rsidR="00633BA4" w:rsidRPr="0086298E" w:rsidRDefault="00633BA4" w:rsidP="00633BA4">
      <w:pPr>
        <w:pStyle w:val="k3a"/>
        <w:tabs>
          <w:tab w:val="left" w:pos="540"/>
        </w:tabs>
        <w:spacing w:before="180" w:line="300" w:lineRule="auto"/>
        <w:ind w:leftChars="0" w:left="0" w:right="0" w:firstLineChars="0" w:firstLine="0"/>
        <w:rPr>
          <w:b/>
          <w:bCs/>
        </w:rPr>
      </w:pPr>
      <w:r w:rsidRPr="0086298E">
        <w:rPr>
          <w:b/>
          <w:bCs/>
        </w:rPr>
        <w:lastRenderedPageBreak/>
        <w:t>２、</w:t>
      </w:r>
      <w:r w:rsidRPr="0086298E">
        <w:rPr>
          <w:b/>
          <w:bCs/>
        </w:rPr>
        <w:t>10</w:t>
      </w:r>
      <w:r w:rsidRPr="0086298E">
        <w:rPr>
          <w:rFonts w:hint="eastAsia"/>
          <w:b/>
          <w:bCs/>
        </w:rPr>
        <w:t>4</w:t>
      </w:r>
      <w:r w:rsidRPr="0086298E">
        <w:rPr>
          <w:b/>
          <w:bCs/>
        </w:rPr>
        <w:t>年</w:t>
      </w:r>
      <w:r w:rsidRPr="0086298E">
        <w:rPr>
          <w:rFonts w:hint="eastAsia"/>
          <w:b/>
          <w:bCs/>
        </w:rPr>
        <w:t>1</w:t>
      </w:r>
      <w:r w:rsidRPr="0086298E">
        <w:rPr>
          <w:rFonts w:hint="eastAsia"/>
          <w:b/>
          <w:bCs/>
        </w:rPr>
        <w:t>至</w:t>
      </w:r>
      <w:r w:rsidRPr="0086298E">
        <w:rPr>
          <w:rFonts w:hint="eastAsia"/>
          <w:b/>
          <w:bCs/>
        </w:rPr>
        <w:t>1</w:t>
      </w:r>
      <w:r w:rsidR="00AB0158">
        <w:rPr>
          <w:rFonts w:hint="eastAsia"/>
          <w:b/>
          <w:bCs/>
        </w:rPr>
        <w:t>2</w:t>
      </w:r>
      <w:r w:rsidRPr="0086298E">
        <w:rPr>
          <w:b/>
          <w:bCs/>
        </w:rPr>
        <w:t>月新增民間投資</w:t>
      </w:r>
      <w:r w:rsidRPr="0086298E">
        <w:rPr>
          <w:rFonts w:hint="eastAsia"/>
          <w:b/>
          <w:bCs/>
        </w:rPr>
        <w:t>計畫</w:t>
      </w:r>
      <w:r w:rsidRPr="0086298E">
        <w:rPr>
          <w:b/>
          <w:bCs/>
        </w:rPr>
        <w:t>金額</w:t>
      </w:r>
      <w:r>
        <w:rPr>
          <w:rFonts w:hint="eastAsia"/>
          <w:b/>
          <w:bCs/>
        </w:rPr>
        <w:t>1</w:t>
      </w:r>
      <w:r w:rsidR="00AB0158">
        <w:rPr>
          <w:rFonts w:hint="eastAsia"/>
          <w:b/>
          <w:bCs/>
        </w:rPr>
        <w:t>3</w:t>
      </w:r>
      <w:r w:rsidRPr="0086298E">
        <w:rPr>
          <w:rFonts w:hint="eastAsia"/>
          <w:b/>
          <w:bCs/>
        </w:rPr>
        <w:t>,</w:t>
      </w:r>
      <w:r w:rsidR="00AB0158">
        <w:rPr>
          <w:rFonts w:hint="eastAsia"/>
          <w:b/>
          <w:bCs/>
        </w:rPr>
        <w:t>408</w:t>
      </w:r>
      <w:r w:rsidRPr="0086298E">
        <w:rPr>
          <w:b/>
          <w:bCs/>
        </w:rPr>
        <w:t>億元</w:t>
      </w:r>
    </w:p>
    <w:p w:rsidR="00633BA4" w:rsidRPr="0086298E" w:rsidRDefault="00633BA4" w:rsidP="00633BA4">
      <w:pPr>
        <w:pStyle w:val="k32"/>
        <w:topLinePunct/>
        <w:ind w:left="0" w:rightChars="-59" w:firstLineChars="202" w:firstLine="566"/>
      </w:pPr>
      <w:r w:rsidRPr="0086298E">
        <w:t>10</w:t>
      </w:r>
      <w:r w:rsidRPr="0086298E">
        <w:rPr>
          <w:rFonts w:hint="eastAsia"/>
        </w:rPr>
        <w:t>4</w:t>
      </w:r>
      <w:r w:rsidRPr="0086298E">
        <w:t>年</w:t>
      </w:r>
      <w:r w:rsidRPr="00B965AD">
        <w:rPr>
          <w:rFonts w:hint="eastAsia"/>
        </w:rPr>
        <w:t>1</w:t>
      </w:r>
      <w:r w:rsidRPr="00B965AD">
        <w:rPr>
          <w:rFonts w:hint="eastAsia"/>
        </w:rPr>
        <w:t>至</w:t>
      </w:r>
      <w:r w:rsidRPr="00B965AD">
        <w:rPr>
          <w:rFonts w:hint="eastAsia"/>
        </w:rPr>
        <w:t>1</w:t>
      </w:r>
      <w:r w:rsidR="00AB0158">
        <w:rPr>
          <w:rFonts w:hint="eastAsia"/>
        </w:rPr>
        <w:t>2</w:t>
      </w:r>
      <w:r w:rsidRPr="00B965AD">
        <w:t>月</w:t>
      </w:r>
      <w:r w:rsidRPr="0086298E">
        <w:t>新增民間重大投資計畫計有</w:t>
      </w:r>
      <w:r w:rsidRPr="0086298E">
        <w:rPr>
          <w:rFonts w:hint="eastAsia"/>
        </w:rPr>
        <w:t>3,</w:t>
      </w:r>
      <w:r w:rsidR="00AB0158">
        <w:rPr>
          <w:rFonts w:hint="eastAsia"/>
        </w:rPr>
        <w:t>837</w:t>
      </w:r>
      <w:r w:rsidRPr="0086298E">
        <w:t>件，金額為</w:t>
      </w:r>
      <w:r>
        <w:rPr>
          <w:rFonts w:hint="eastAsia"/>
        </w:rPr>
        <w:t>1</w:t>
      </w:r>
      <w:r w:rsidR="00AB0158">
        <w:rPr>
          <w:rFonts w:hint="eastAsia"/>
        </w:rPr>
        <w:t>3</w:t>
      </w:r>
      <w:r w:rsidRPr="0086298E">
        <w:rPr>
          <w:rFonts w:hint="eastAsia"/>
        </w:rPr>
        <w:t>,</w:t>
      </w:r>
      <w:r w:rsidR="00AB0158">
        <w:rPr>
          <w:rFonts w:hint="eastAsia"/>
        </w:rPr>
        <w:t>408</w:t>
      </w:r>
      <w:r w:rsidRPr="0086298E">
        <w:t>億元，達成年度目標</w:t>
      </w:r>
      <w:r w:rsidRPr="0086298E">
        <w:t>1</w:t>
      </w:r>
      <w:r w:rsidRPr="0086298E">
        <w:rPr>
          <w:rFonts w:hint="eastAsia"/>
        </w:rPr>
        <w:t>4</w:t>
      </w:r>
      <w:r w:rsidRPr="0086298E">
        <w:t>,000</w:t>
      </w:r>
      <w:r w:rsidRPr="0086298E">
        <w:t>億元的</w:t>
      </w:r>
      <w:r w:rsidR="00AB0158">
        <w:rPr>
          <w:rFonts w:hint="eastAsia"/>
        </w:rPr>
        <w:t>95.77</w:t>
      </w:r>
      <w:r w:rsidRPr="0086298E">
        <w:rPr>
          <w:rFonts w:hint="eastAsia"/>
        </w:rPr>
        <w:t>%</w:t>
      </w:r>
      <w:r w:rsidRPr="0086298E">
        <w:t>，其中以</w:t>
      </w:r>
      <w:r w:rsidRPr="0086298E">
        <w:rPr>
          <w:rFonts w:hint="eastAsia"/>
        </w:rPr>
        <w:t>電子資訊</w:t>
      </w:r>
      <w:r w:rsidRPr="0086298E">
        <w:t>業為主要投資業別，投資金額</w:t>
      </w:r>
      <w:r w:rsidR="00AB0158">
        <w:rPr>
          <w:rFonts w:hint="eastAsia"/>
        </w:rPr>
        <w:t>5</w:t>
      </w:r>
      <w:r w:rsidRPr="0086298E">
        <w:rPr>
          <w:rFonts w:hint="eastAsia"/>
        </w:rPr>
        <w:t>,</w:t>
      </w:r>
      <w:r w:rsidR="00AB0158">
        <w:rPr>
          <w:rFonts w:hint="eastAsia"/>
        </w:rPr>
        <w:t>561</w:t>
      </w:r>
      <w:r w:rsidRPr="0086298E">
        <w:t>億元。</w:t>
      </w:r>
    </w:p>
    <w:p w:rsidR="00633BA4" w:rsidRPr="00B9287A" w:rsidRDefault="00633BA4" w:rsidP="00633BA4">
      <w:pPr>
        <w:snapToGrid w:val="0"/>
        <w:spacing w:before="120" w:line="300" w:lineRule="auto"/>
        <w:jc w:val="center"/>
        <w:rPr>
          <w:rFonts w:eastAsia="標楷體"/>
          <w:b/>
          <w:bCs/>
          <w:sz w:val="28"/>
        </w:rPr>
      </w:pPr>
      <w:r w:rsidRPr="00B9287A">
        <w:rPr>
          <w:rFonts w:eastAsia="標楷體"/>
          <w:b/>
          <w:bCs/>
          <w:sz w:val="28"/>
        </w:rPr>
        <w:t>表</w:t>
      </w:r>
      <w:r w:rsidRPr="00B9287A">
        <w:rPr>
          <w:rFonts w:eastAsia="標楷體"/>
          <w:b/>
          <w:bCs/>
          <w:sz w:val="28"/>
        </w:rPr>
        <w:t xml:space="preserve"> 2-6-2  </w:t>
      </w:r>
      <w:r w:rsidRPr="00B9287A">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633BA4" w:rsidRPr="00B9287A" w:rsidTr="00A569D9">
        <w:trPr>
          <w:cantSplit/>
          <w:trHeight w:val="227"/>
        </w:trPr>
        <w:tc>
          <w:tcPr>
            <w:tcW w:w="1551" w:type="dxa"/>
            <w:vMerge w:val="restart"/>
            <w:tcBorders>
              <w:top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行</w:t>
            </w:r>
            <w:r w:rsidRPr="00B9287A">
              <w:rPr>
                <w:rFonts w:eastAsia="標楷體"/>
              </w:rPr>
              <w:t xml:space="preserve">  </w:t>
            </w:r>
            <w:r w:rsidRPr="00B9287A">
              <w:rPr>
                <w:rFonts w:eastAsia="標楷體"/>
              </w:rPr>
              <w:t>業</w:t>
            </w:r>
            <w:r w:rsidRPr="00B9287A">
              <w:rPr>
                <w:rFonts w:eastAsia="標楷體"/>
              </w:rPr>
              <w:t xml:space="preserve">  </w:t>
            </w:r>
            <w:r w:rsidRPr="00B9287A">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10</w:t>
            </w:r>
            <w:r w:rsidRPr="00B9287A">
              <w:rPr>
                <w:rFonts w:eastAsia="標楷體" w:hint="eastAsia"/>
              </w:rPr>
              <w:t>3</w:t>
            </w:r>
            <w:r w:rsidRPr="00B9287A">
              <w:rPr>
                <w:rFonts w:eastAsia="標楷體"/>
              </w:rPr>
              <w:t>年實際</w:t>
            </w:r>
          </w:p>
          <w:p w:rsidR="00633BA4" w:rsidRPr="00B9287A" w:rsidRDefault="00633BA4" w:rsidP="00A569D9">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10</w:t>
            </w:r>
            <w:r w:rsidRPr="00B9287A">
              <w:rPr>
                <w:rFonts w:eastAsia="標楷體" w:hint="eastAsia"/>
              </w:rPr>
              <w:t>4</w:t>
            </w:r>
            <w:r w:rsidRPr="00B9287A">
              <w:rPr>
                <w:rFonts w:eastAsia="標楷體"/>
              </w:rPr>
              <w:t>年目標</w:t>
            </w:r>
          </w:p>
          <w:p w:rsidR="00633BA4" w:rsidRPr="00B9287A" w:rsidRDefault="00633BA4" w:rsidP="00A569D9">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4004" w:type="dxa"/>
            <w:gridSpan w:val="3"/>
            <w:tcBorders>
              <w:top w:val="single" w:sz="8" w:space="0" w:color="auto"/>
              <w:left w:val="single" w:sz="8" w:space="0" w:color="auto"/>
              <w:bottom w:val="single" w:sz="8" w:space="0" w:color="auto"/>
            </w:tcBorders>
          </w:tcPr>
          <w:p w:rsidR="00633BA4" w:rsidRPr="0086298E" w:rsidRDefault="00633BA4" w:rsidP="00AB0158">
            <w:pPr>
              <w:autoSpaceDE w:val="0"/>
              <w:autoSpaceDN w:val="0"/>
              <w:adjustRightInd w:val="0"/>
              <w:snapToGrid w:val="0"/>
              <w:jc w:val="center"/>
              <w:rPr>
                <w:rFonts w:eastAsia="標楷體"/>
              </w:rPr>
            </w:pPr>
            <w:r w:rsidRPr="0086298E">
              <w:rPr>
                <w:rFonts w:eastAsia="標楷體"/>
              </w:rPr>
              <w:t>10</w:t>
            </w:r>
            <w:r w:rsidRPr="0086298E">
              <w:rPr>
                <w:rFonts w:eastAsia="標楷體" w:hint="eastAsia"/>
              </w:rPr>
              <w:t>4</w:t>
            </w:r>
            <w:r w:rsidRPr="0086298E">
              <w:rPr>
                <w:rFonts w:eastAsia="標楷體"/>
              </w:rPr>
              <w:t>年</w:t>
            </w:r>
            <w:r w:rsidRPr="0086298E">
              <w:rPr>
                <w:rFonts w:eastAsia="標楷體" w:hint="eastAsia"/>
              </w:rPr>
              <w:t>1-1</w:t>
            </w:r>
            <w:r w:rsidR="00AB0158">
              <w:rPr>
                <w:rFonts w:eastAsia="標楷體" w:hint="eastAsia"/>
              </w:rPr>
              <w:t>2</w:t>
            </w:r>
            <w:r w:rsidRPr="0086298E">
              <w:rPr>
                <w:rFonts w:eastAsia="標楷體"/>
              </w:rPr>
              <w:t>月</w:t>
            </w:r>
          </w:p>
        </w:tc>
      </w:tr>
      <w:tr w:rsidR="00633BA4" w:rsidRPr="00B9287A" w:rsidTr="00A569D9">
        <w:trPr>
          <w:cantSplit/>
          <w:trHeight w:val="227"/>
        </w:trPr>
        <w:tc>
          <w:tcPr>
            <w:tcW w:w="1551" w:type="dxa"/>
            <w:vMerge/>
            <w:tcBorders>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件數</w:t>
            </w:r>
          </w:p>
        </w:tc>
        <w:tc>
          <w:tcPr>
            <w:tcW w:w="1384" w:type="dxa"/>
            <w:tcBorders>
              <w:left w:val="single" w:sz="8" w:space="0" w:color="auto"/>
              <w:bottom w:val="single" w:sz="8" w:space="0" w:color="auto"/>
              <w:right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金額</w:t>
            </w:r>
            <w:r w:rsidRPr="0086298E">
              <w:rPr>
                <w:rFonts w:eastAsia="標楷體"/>
              </w:rPr>
              <w:t>(</w:t>
            </w:r>
            <w:r w:rsidRPr="0086298E">
              <w:rPr>
                <w:rFonts w:eastAsia="標楷體"/>
              </w:rPr>
              <w:t>億元</w:t>
            </w:r>
            <w:r w:rsidRPr="0086298E">
              <w:rPr>
                <w:rFonts w:eastAsia="標楷體"/>
              </w:rPr>
              <w:t>)</w:t>
            </w:r>
          </w:p>
        </w:tc>
        <w:tc>
          <w:tcPr>
            <w:tcW w:w="1418" w:type="dxa"/>
            <w:tcBorders>
              <w:top w:val="single" w:sz="8" w:space="0" w:color="auto"/>
              <w:left w:val="single" w:sz="8" w:space="0" w:color="auto"/>
              <w:bottom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達成率</w:t>
            </w:r>
            <w:r w:rsidRPr="0086298E">
              <w:rPr>
                <w:rFonts w:eastAsia="標楷體"/>
              </w:rPr>
              <w:t>(</w:t>
            </w:r>
            <w:r w:rsidRPr="0086298E">
              <w:rPr>
                <w:rFonts w:eastAsia="標楷體" w:hint="eastAsia"/>
              </w:rPr>
              <w:t>%</w:t>
            </w:r>
            <w:r w:rsidRPr="0086298E">
              <w:rPr>
                <w:rFonts w:eastAsia="標楷體"/>
              </w:rPr>
              <w:t>)</w:t>
            </w:r>
          </w:p>
        </w:tc>
      </w:tr>
      <w:tr w:rsidR="00633BA4" w:rsidRPr="005A46C3" w:rsidTr="00A569D9">
        <w:trPr>
          <w:cantSplit/>
          <w:trHeight w:val="311"/>
        </w:trPr>
        <w:tc>
          <w:tcPr>
            <w:tcW w:w="1551" w:type="dxa"/>
            <w:tcBorders>
              <w:top w:val="single" w:sz="8" w:space="0" w:color="auto"/>
              <w:right w:val="single" w:sz="8" w:space="0" w:color="auto"/>
            </w:tcBorders>
            <w:vAlign w:val="center"/>
          </w:tcPr>
          <w:p w:rsidR="00633BA4" w:rsidRPr="00B9287A" w:rsidRDefault="00633BA4" w:rsidP="00A569D9">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B9287A">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3,324</w:t>
            </w:r>
          </w:p>
        </w:tc>
        <w:tc>
          <w:tcPr>
            <w:tcW w:w="1202" w:type="dxa"/>
            <w:tcBorders>
              <w:top w:val="single" w:sz="8" w:space="0" w:color="auto"/>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3,570</w:t>
            </w:r>
          </w:p>
        </w:tc>
        <w:tc>
          <w:tcPr>
            <w:tcW w:w="1202" w:type="dxa"/>
            <w:tcBorders>
              <w:top w:val="single" w:sz="8" w:space="0" w:color="auto"/>
              <w:left w:val="single" w:sz="8" w:space="0" w:color="auto"/>
            </w:tcBorders>
            <w:vAlign w:val="center"/>
          </w:tcPr>
          <w:p w:rsidR="00633BA4" w:rsidRPr="0086298E" w:rsidRDefault="00AB0158" w:rsidP="00A569D9">
            <w:pPr>
              <w:ind w:rightChars="100" w:right="240"/>
              <w:jc w:val="right"/>
            </w:pPr>
            <w:r>
              <w:rPr>
                <w:rFonts w:hint="eastAsia"/>
              </w:rPr>
              <w:t>1,523</w:t>
            </w:r>
          </w:p>
        </w:tc>
        <w:tc>
          <w:tcPr>
            <w:tcW w:w="1384" w:type="dxa"/>
            <w:tcBorders>
              <w:top w:val="single" w:sz="8" w:space="0" w:color="auto"/>
            </w:tcBorders>
            <w:vAlign w:val="center"/>
          </w:tcPr>
          <w:p w:rsidR="00633BA4" w:rsidRPr="0086298E" w:rsidRDefault="00AB0158" w:rsidP="00A569D9">
            <w:pPr>
              <w:ind w:rightChars="100" w:right="240"/>
              <w:jc w:val="right"/>
            </w:pPr>
            <w:r>
              <w:rPr>
                <w:rFonts w:hint="eastAsia"/>
              </w:rPr>
              <w:t>3,600</w:t>
            </w:r>
          </w:p>
        </w:tc>
        <w:tc>
          <w:tcPr>
            <w:tcW w:w="1418" w:type="dxa"/>
            <w:tcBorders>
              <w:top w:val="single" w:sz="8" w:space="0" w:color="auto"/>
              <w:left w:val="nil"/>
            </w:tcBorders>
            <w:vAlign w:val="center"/>
          </w:tcPr>
          <w:p w:rsidR="00633BA4" w:rsidRPr="0086298E" w:rsidRDefault="00AB0158" w:rsidP="00A569D9">
            <w:pPr>
              <w:ind w:rightChars="100" w:right="240"/>
              <w:jc w:val="right"/>
            </w:pPr>
            <w:r>
              <w:rPr>
                <w:rFonts w:hint="eastAsia"/>
              </w:rPr>
              <w:t>100.84</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電子資訊業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5,064</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5,550</w:t>
            </w:r>
          </w:p>
        </w:tc>
        <w:tc>
          <w:tcPr>
            <w:tcW w:w="1202" w:type="dxa"/>
            <w:tcBorders>
              <w:left w:val="single" w:sz="8" w:space="0" w:color="auto"/>
            </w:tcBorders>
            <w:vAlign w:val="center"/>
          </w:tcPr>
          <w:p w:rsidR="00633BA4" w:rsidRPr="0086298E" w:rsidRDefault="00AB0158" w:rsidP="00A569D9">
            <w:pPr>
              <w:ind w:rightChars="100" w:right="240"/>
              <w:jc w:val="right"/>
            </w:pPr>
            <w:r>
              <w:rPr>
                <w:rFonts w:hint="eastAsia"/>
              </w:rPr>
              <w:t>409</w:t>
            </w:r>
          </w:p>
        </w:tc>
        <w:tc>
          <w:tcPr>
            <w:tcW w:w="1384" w:type="dxa"/>
            <w:vAlign w:val="center"/>
          </w:tcPr>
          <w:p w:rsidR="00633BA4" w:rsidRPr="0086298E" w:rsidRDefault="00AB0158" w:rsidP="00A569D9">
            <w:pPr>
              <w:ind w:rightChars="100" w:right="240"/>
              <w:jc w:val="right"/>
            </w:pPr>
            <w:r>
              <w:rPr>
                <w:rFonts w:hint="eastAsia"/>
              </w:rPr>
              <w:t>5,561</w:t>
            </w:r>
          </w:p>
        </w:tc>
        <w:tc>
          <w:tcPr>
            <w:tcW w:w="1418" w:type="dxa"/>
            <w:tcBorders>
              <w:left w:val="nil"/>
            </w:tcBorders>
            <w:vAlign w:val="center"/>
          </w:tcPr>
          <w:p w:rsidR="00633BA4" w:rsidRPr="0086298E" w:rsidRDefault="00AB0158" w:rsidP="00A569D9">
            <w:pPr>
              <w:ind w:rightChars="100" w:right="240"/>
              <w:jc w:val="right"/>
            </w:pPr>
            <w:r>
              <w:rPr>
                <w:rFonts w:hint="eastAsia"/>
              </w:rPr>
              <w:t>100.20</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民生化工業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3,113</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3,220</w:t>
            </w:r>
          </w:p>
        </w:tc>
        <w:tc>
          <w:tcPr>
            <w:tcW w:w="1202" w:type="dxa"/>
            <w:tcBorders>
              <w:left w:val="single" w:sz="8" w:space="0" w:color="auto"/>
            </w:tcBorders>
            <w:vAlign w:val="center"/>
          </w:tcPr>
          <w:p w:rsidR="00633BA4" w:rsidRPr="0086298E" w:rsidRDefault="00AB0158" w:rsidP="00A569D9">
            <w:pPr>
              <w:ind w:rightChars="100" w:right="240"/>
              <w:jc w:val="right"/>
            </w:pPr>
            <w:r>
              <w:rPr>
                <w:rFonts w:hint="eastAsia"/>
              </w:rPr>
              <w:t>284</w:t>
            </w:r>
          </w:p>
        </w:tc>
        <w:tc>
          <w:tcPr>
            <w:tcW w:w="1384" w:type="dxa"/>
            <w:vAlign w:val="center"/>
          </w:tcPr>
          <w:p w:rsidR="00633BA4" w:rsidRPr="0086298E" w:rsidRDefault="00AB0158" w:rsidP="00A569D9">
            <w:pPr>
              <w:ind w:rightChars="100" w:right="240"/>
              <w:jc w:val="right"/>
            </w:pPr>
            <w:r>
              <w:rPr>
                <w:rFonts w:hint="eastAsia"/>
              </w:rPr>
              <w:t>2,758</w:t>
            </w:r>
          </w:p>
        </w:tc>
        <w:tc>
          <w:tcPr>
            <w:tcW w:w="1418" w:type="dxa"/>
            <w:tcBorders>
              <w:left w:val="nil"/>
            </w:tcBorders>
            <w:vAlign w:val="center"/>
          </w:tcPr>
          <w:p w:rsidR="00633BA4" w:rsidRPr="0086298E" w:rsidRDefault="00AB0158" w:rsidP="00A569D9">
            <w:pPr>
              <w:ind w:rightChars="100" w:right="240"/>
              <w:jc w:val="right"/>
            </w:pPr>
            <w:r>
              <w:rPr>
                <w:rFonts w:hint="eastAsia"/>
              </w:rPr>
              <w:t>85.65</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技術服務業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730</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770</w:t>
            </w:r>
          </w:p>
        </w:tc>
        <w:tc>
          <w:tcPr>
            <w:tcW w:w="1202" w:type="dxa"/>
            <w:tcBorders>
              <w:left w:val="single" w:sz="8" w:space="0" w:color="auto"/>
            </w:tcBorders>
            <w:vAlign w:val="center"/>
          </w:tcPr>
          <w:p w:rsidR="00633BA4" w:rsidRPr="0086298E" w:rsidRDefault="00AB0158" w:rsidP="00A569D9">
            <w:pPr>
              <w:ind w:rightChars="100" w:right="240"/>
              <w:jc w:val="right"/>
            </w:pPr>
            <w:r>
              <w:rPr>
                <w:rFonts w:hint="eastAsia"/>
              </w:rPr>
              <w:t>685</w:t>
            </w:r>
          </w:p>
        </w:tc>
        <w:tc>
          <w:tcPr>
            <w:tcW w:w="1384" w:type="dxa"/>
            <w:vAlign w:val="center"/>
          </w:tcPr>
          <w:p w:rsidR="00633BA4" w:rsidRPr="0086298E" w:rsidRDefault="00AB0158" w:rsidP="00A569D9">
            <w:pPr>
              <w:ind w:rightChars="100" w:right="240"/>
              <w:jc w:val="right"/>
            </w:pPr>
            <w:r>
              <w:rPr>
                <w:rFonts w:hint="eastAsia"/>
              </w:rPr>
              <w:t>734</w:t>
            </w:r>
          </w:p>
        </w:tc>
        <w:tc>
          <w:tcPr>
            <w:tcW w:w="1418" w:type="dxa"/>
            <w:tcBorders>
              <w:left w:val="nil"/>
            </w:tcBorders>
            <w:vAlign w:val="center"/>
          </w:tcPr>
          <w:p w:rsidR="00633BA4" w:rsidRPr="0086298E" w:rsidRDefault="00AB0158" w:rsidP="00A569D9">
            <w:pPr>
              <w:ind w:rightChars="100" w:right="240"/>
              <w:jc w:val="right"/>
            </w:pPr>
            <w:r>
              <w:rPr>
                <w:rFonts w:hint="eastAsia"/>
              </w:rPr>
              <w:t>95.32</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電力供應業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52</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90</w:t>
            </w:r>
          </w:p>
        </w:tc>
        <w:tc>
          <w:tcPr>
            <w:tcW w:w="1202" w:type="dxa"/>
            <w:tcBorders>
              <w:left w:val="single" w:sz="8" w:space="0" w:color="auto"/>
            </w:tcBorders>
            <w:vAlign w:val="center"/>
          </w:tcPr>
          <w:p w:rsidR="00633BA4" w:rsidRPr="0086298E" w:rsidRDefault="00AB0158" w:rsidP="00A569D9">
            <w:pPr>
              <w:ind w:rightChars="100" w:right="240"/>
              <w:jc w:val="right"/>
            </w:pPr>
            <w:r>
              <w:rPr>
                <w:rFonts w:hint="eastAsia"/>
              </w:rPr>
              <w:t>739</w:t>
            </w:r>
          </w:p>
        </w:tc>
        <w:tc>
          <w:tcPr>
            <w:tcW w:w="1384" w:type="dxa"/>
            <w:vAlign w:val="center"/>
          </w:tcPr>
          <w:p w:rsidR="00633BA4" w:rsidRPr="0086298E" w:rsidRDefault="00AB0158" w:rsidP="00A569D9">
            <w:pPr>
              <w:ind w:rightChars="100" w:right="240"/>
              <w:jc w:val="right"/>
            </w:pPr>
            <w:r>
              <w:rPr>
                <w:rFonts w:hint="eastAsia"/>
              </w:rPr>
              <w:t>91</w:t>
            </w:r>
          </w:p>
        </w:tc>
        <w:tc>
          <w:tcPr>
            <w:tcW w:w="1418" w:type="dxa"/>
            <w:tcBorders>
              <w:left w:val="nil"/>
            </w:tcBorders>
            <w:vAlign w:val="center"/>
          </w:tcPr>
          <w:p w:rsidR="00633BA4" w:rsidRPr="0086298E" w:rsidRDefault="00AB0158" w:rsidP="00A569D9">
            <w:pPr>
              <w:ind w:rightChars="100" w:right="240"/>
              <w:jc w:val="right"/>
            </w:pPr>
            <w:r>
              <w:rPr>
                <w:rFonts w:hint="eastAsia"/>
              </w:rPr>
              <w:t>100.94</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批發、</w:t>
            </w:r>
            <w:r w:rsidRPr="00B9287A">
              <w:rPr>
                <w:rFonts w:eastAsia="標楷體" w:hint="eastAsia"/>
              </w:rPr>
              <w:t>零售與</w:t>
            </w:r>
            <w:r w:rsidRPr="00B9287A">
              <w:rPr>
                <w:rFonts w:eastAsia="標楷體"/>
              </w:rPr>
              <w:t>物流業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755</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800</w:t>
            </w:r>
          </w:p>
        </w:tc>
        <w:tc>
          <w:tcPr>
            <w:tcW w:w="1202" w:type="dxa"/>
            <w:tcBorders>
              <w:left w:val="single" w:sz="8" w:space="0" w:color="auto"/>
            </w:tcBorders>
            <w:vAlign w:val="center"/>
          </w:tcPr>
          <w:p w:rsidR="00633BA4" w:rsidRPr="0086298E" w:rsidRDefault="00AB0158" w:rsidP="00A569D9">
            <w:pPr>
              <w:ind w:rightChars="100" w:right="240"/>
              <w:jc w:val="right"/>
            </w:pPr>
            <w:r>
              <w:rPr>
                <w:rFonts w:hint="eastAsia"/>
              </w:rPr>
              <w:t>187</w:t>
            </w:r>
          </w:p>
        </w:tc>
        <w:tc>
          <w:tcPr>
            <w:tcW w:w="1384" w:type="dxa"/>
            <w:vAlign w:val="center"/>
          </w:tcPr>
          <w:p w:rsidR="00633BA4" w:rsidRPr="0086298E" w:rsidRDefault="00AB0158" w:rsidP="00A569D9">
            <w:pPr>
              <w:ind w:rightChars="100" w:right="240"/>
              <w:jc w:val="right"/>
            </w:pPr>
            <w:r>
              <w:rPr>
                <w:rFonts w:hint="eastAsia"/>
              </w:rPr>
              <w:t>664</w:t>
            </w:r>
          </w:p>
        </w:tc>
        <w:tc>
          <w:tcPr>
            <w:tcW w:w="1418" w:type="dxa"/>
            <w:tcBorders>
              <w:left w:val="nil"/>
            </w:tcBorders>
            <w:vAlign w:val="center"/>
          </w:tcPr>
          <w:p w:rsidR="00633BA4" w:rsidRPr="0086298E" w:rsidRDefault="00AB0158" w:rsidP="00A569D9">
            <w:pPr>
              <w:ind w:rightChars="100" w:right="240"/>
              <w:jc w:val="right"/>
            </w:pPr>
            <w:r>
              <w:rPr>
                <w:rFonts w:hint="eastAsia"/>
              </w:rPr>
              <w:t>83.05</w:t>
            </w:r>
          </w:p>
        </w:tc>
      </w:tr>
      <w:tr w:rsidR="00633BA4" w:rsidRPr="005A46C3" w:rsidTr="00A569D9">
        <w:trPr>
          <w:cantSplit/>
          <w:trHeight w:val="227"/>
        </w:trPr>
        <w:tc>
          <w:tcPr>
            <w:tcW w:w="1551" w:type="dxa"/>
            <w:tcBorders>
              <w:top w:val="single" w:sz="8" w:space="0" w:color="auto"/>
              <w:bottom w:val="single" w:sz="8" w:space="0" w:color="auto"/>
              <w:right w:val="single" w:sz="8" w:space="0" w:color="auto"/>
            </w:tcBorders>
            <w:vAlign w:val="center"/>
          </w:tcPr>
          <w:p w:rsidR="00633BA4" w:rsidRPr="00B9287A" w:rsidRDefault="00633BA4" w:rsidP="00A569D9">
            <w:pPr>
              <w:jc w:val="both"/>
              <w:rPr>
                <w:rFonts w:eastAsia="標楷體"/>
              </w:rPr>
            </w:pPr>
            <w:r w:rsidRPr="003779A9">
              <w:rPr>
                <w:rFonts w:eastAsia="標楷體"/>
                <w:spacing w:val="315"/>
                <w:kern w:val="0"/>
                <w:fitText w:val="1134" w:id="1019928576"/>
              </w:rPr>
              <w:t>總</w:t>
            </w:r>
            <w:r w:rsidRPr="003779A9">
              <w:rPr>
                <w:rFonts w:eastAsia="標楷體"/>
                <w:spacing w:val="7"/>
                <w:kern w:val="0"/>
                <w:fitText w:val="1134" w:id="101992857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14,000</w:t>
            </w:r>
          </w:p>
        </w:tc>
        <w:tc>
          <w:tcPr>
            <w:tcW w:w="1202" w:type="dxa"/>
            <w:tcBorders>
              <w:top w:val="single" w:sz="8" w:space="0" w:color="auto"/>
              <w:left w:val="single" w:sz="8" w:space="0" w:color="auto"/>
              <w:bottom w:val="single" w:sz="8" w:space="0" w:color="auto"/>
            </w:tcBorders>
            <w:vAlign w:val="center"/>
          </w:tcPr>
          <w:p w:rsidR="00633BA4" w:rsidRPr="0086298E" w:rsidRDefault="00AB0158" w:rsidP="00A569D9">
            <w:pPr>
              <w:ind w:rightChars="100" w:right="240"/>
              <w:jc w:val="right"/>
            </w:pPr>
            <w:r>
              <w:rPr>
                <w:rFonts w:hint="eastAsia"/>
              </w:rPr>
              <w:t>3,837</w:t>
            </w:r>
          </w:p>
        </w:tc>
        <w:tc>
          <w:tcPr>
            <w:tcW w:w="1384" w:type="dxa"/>
            <w:tcBorders>
              <w:top w:val="single" w:sz="8" w:space="0" w:color="auto"/>
              <w:bottom w:val="single" w:sz="8" w:space="0" w:color="auto"/>
            </w:tcBorders>
            <w:vAlign w:val="center"/>
          </w:tcPr>
          <w:p w:rsidR="00633BA4" w:rsidRPr="0086298E" w:rsidRDefault="00AB0158" w:rsidP="00A569D9">
            <w:pPr>
              <w:ind w:rightChars="100" w:right="240"/>
              <w:jc w:val="right"/>
            </w:pPr>
            <w:r>
              <w:rPr>
                <w:rFonts w:hint="eastAsia"/>
              </w:rPr>
              <w:t>13,408</w:t>
            </w:r>
          </w:p>
        </w:tc>
        <w:tc>
          <w:tcPr>
            <w:tcW w:w="1418" w:type="dxa"/>
            <w:tcBorders>
              <w:top w:val="single" w:sz="8" w:space="0" w:color="auto"/>
              <w:left w:val="nil"/>
              <w:bottom w:val="single" w:sz="8" w:space="0" w:color="auto"/>
            </w:tcBorders>
            <w:vAlign w:val="center"/>
          </w:tcPr>
          <w:p w:rsidR="00633BA4" w:rsidRPr="0086298E" w:rsidRDefault="00AB0158" w:rsidP="00A569D9">
            <w:pPr>
              <w:ind w:rightChars="100" w:right="240"/>
              <w:jc w:val="right"/>
            </w:pPr>
            <w:r>
              <w:rPr>
                <w:rFonts w:hint="eastAsia"/>
              </w:rPr>
              <w:t>95.77</w:t>
            </w:r>
          </w:p>
        </w:tc>
      </w:tr>
    </w:tbl>
    <w:p w:rsidR="00633BA4" w:rsidRPr="00B9287A" w:rsidRDefault="00633BA4" w:rsidP="00633BA4">
      <w:pPr>
        <w:pStyle w:val="af"/>
        <w:snapToGrid w:val="0"/>
        <w:spacing w:line="240" w:lineRule="atLeast"/>
        <w:ind w:leftChars="0" w:left="0" w:firstLineChars="0" w:firstLine="0"/>
        <w:rPr>
          <w:szCs w:val="22"/>
        </w:rPr>
      </w:pPr>
      <w:r w:rsidRPr="00B9287A">
        <w:rPr>
          <w:szCs w:val="22"/>
        </w:rPr>
        <w:t>資料來源：行政院全球招商聯合服務中心。</w:t>
      </w:r>
    </w:p>
    <w:p w:rsidR="00633BA4" w:rsidRPr="005A46C3" w:rsidRDefault="00633BA4" w:rsidP="00633BA4">
      <w:pPr>
        <w:pStyle w:val="af"/>
        <w:snapToGrid w:val="0"/>
        <w:spacing w:line="240" w:lineRule="atLeast"/>
        <w:ind w:leftChars="0" w:left="0" w:firstLineChars="0" w:firstLine="0"/>
        <w:rPr>
          <w:color w:val="FF0000"/>
        </w:rPr>
      </w:pPr>
    </w:p>
    <w:p w:rsidR="00633BA4" w:rsidRPr="00ED6DC6" w:rsidRDefault="00633BA4" w:rsidP="00633BA4">
      <w:pPr>
        <w:pStyle w:val="k3a"/>
        <w:tabs>
          <w:tab w:val="left" w:pos="540"/>
        </w:tabs>
        <w:spacing w:before="180" w:afterLines="50" w:after="180" w:line="300" w:lineRule="auto"/>
        <w:ind w:leftChars="0" w:left="0" w:rightChars="-136" w:right="-326" w:firstLineChars="0" w:firstLine="0"/>
        <w:rPr>
          <w:b/>
          <w:bCs/>
        </w:rPr>
      </w:pPr>
      <w:r w:rsidRPr="00B3383E">
        <w:rPr>
          <w:b/>
          <w:bCs/>
        </w:rPr>
        <w:t>３、</w:t>
      </w:r>
      <w:r w:rsidRPr="00B3383E">
        <w:rPr>
          <w:b/>
          <w:bCs/>
        </w:rPr>
        <w:t>104</w:t>
      </w:r>
      <w:r w:rsidRPr="00B3383E">
        <w:rPr>
          <w:b/>
          <w:bCs/>
        </w:rPr>
        <w:t>年</w:t>
      </w:r>
      <w:r w:rsidRPr="00B3383E">
        <w:rPr>
          <w:rFonts w:hint="eastAsia"/>
          <w:b/>
          <w:bCs/>
        </w:rPr>
        <w:t>1</w:t>
      </w:r>
      <w:r w:rsidR="005D3FC6">
        <w:rPr>
          <w:rFonts w:hint="eastAsia"/>
          <w:b/>
          <w:bCs/>
        </w:rPr>
        <w:t>2</w:t>
      </w:r>
      <w:r w:rsidRPr="00B3383E">
        <w:rPr>
          <w:b/>
          <w:bCs/>
        </w:rPr>
        <w:t>月</w:t>
      </w:r>
      <w:r w:rsidRPr="00074769">
        <w:rPr>
          <w:b/>
          <w:bCs/>
        </w:rPr>
        <w:t>僑外直接投資</w:t>
      </w:r>
      <w:r w:rsidRPr="00B3383E">
        <w:rPr>
          <w:b/>
          <w:bCs/>
        </w:rPr>
        <w:t>金額</w:t>
      </w:r>
      <w:r w:rsidR="005D3FC6">
        <w:rPr>
          <w:rFonts w:hint="eastAsia"/>
          <w:b/>
          <w:bCs/>
        </w:rPr>
        <w:t>6.69</w:t>
      </w:r>
      <w:r w:rsidRPr="00ED6DC6">
        <w:rPr>
          <w:b/>
          <w:bCs/>
        </w:rPr>
        <w:t>億美元，</w:t>
      </w:r>
      <w:r w:rsidRPr="00074769">
        <w:rPr>
          <w:rFonts w:hint="eastAsia"/>
          <w:b/>
          <w:bCs/>
        </w:rPr>
        <w:t>減少</w:t>
      </w:r>
      <w:r w:rsidR="005D3FC6">
        <w:rPr>
          <w:rFonts w:hint="eastAsia"/>
          <w:b/>
          <w:bCs/>
        </w:rPr>
        <w:t>50.0</w:t>
      </w:r>
      <w:r w:rsidRPr="00ED6DC6">
        <w:rPr>
          <w:b/>
          <w:bCs/>
        </w:rPr>
        <w:t>%</w:t>
      </w:r>
    </w:p>
    <w:p w:rsidR="00633BA4" w:rsidRPr="005A46C3" w:rsidRDefault="00633BA4" w:rsidP="00633BA4">
      <w:pPr>
        <w:pStyle w:val="k32"/>
        <w:topLinePunct/>
        <w:ind w:left="0" w:rightChars="-59" w:firstLineChars="202" w:firstLine="566"/>
        <w:rPr>
          <w:color w:val="FF0000"/>
        </w:rPr>
      </w:pPr>
      <w:r w:rsidRPr="00ED6DC6">
        <w:t>104</w:t>
      </w:r>
      <w:r w:rsidRPr="00ED6DC6">
        <w:t>年</w:t>
      </w:r>
      <w:r w:rsidRPr="00ED6DC6">
        <w:rPr>
          <w:rFonts w:hint="eastAsia"/>
        </w:rPr>
        <w:t>1</w:t>
      </w:r>
      <w:r w:rsidR="005D3FC6">
        <w:rPr>
          <w:rFonts w:hint="eastAsia"/>
        </w:rPr>
        <w:t>2</w:t>
      </w:r>
      <w:r w:rsidRPr="00ED6DC6">
        <w:t>月核准僑外直接投資件數為</w:t>
      </w:r>
      <w:r w:rsidR="005D3FC6">
        <w:rPr>
          <w:rFonts w:hint="eastAsia"/>
        </w:rPr>
        <w:t>377</w:t>
      </w:r>
      <w:r w:rsidRPr="00ED6DC6">
        <w:t>件，核准投資金額</w:t>
      </w:r>
      <w:r w:rsidR="005D3FC6">
        <w:rPr>
          <w:rFonts w:hint="eastAsia"/>
        </w:rPr>
        <w:t>6.69</w:t>
      </w:r>
      <w:r w:rsidRPr="00ED6DC6">
        <w:t>億美元，較上年同月</w:t>
      </w:r>
      <w:r w:rsidRPr="000270FA">
        <w:rPr>
          <w:rFonts w:hint="eastAsia"/>
        </w:rPr>
        <w:t>減少</w:t>
      </w:r>
      <w:r w:rsidR="005D3FC6">
        <w:rPr>
          <w:rFonts w:hint="eastAsia"/>
        </w:rPr>
        <w:t>50.0</w:t>
      </w:r>
      <w:r w:rsidRPr="00ED6DC6">
        <w:t>%</w:t>
      </w:r>
      <w:r w:rsidRPr="00ED6DC6">
        <w:rPr>
          <w:rFonts w:hint="eastAsia"/>
        </w:rPr>
        <w:t>。</w:t>
      </w:r>
      <w:r w:rsidRPr="00ED6DC6">
        <w:t>累計</w:t>
      </w:r>
      <w:r w:rsidRPr="00ED6DC6">
        <w:t>1</w:t>
      </w:r>
      <w:r w:rsidRPr="00ED6DC6">
        <w:t>至</w:t>
      </w:r>
      <w:r w:rsidRPr="00ED6DC6">
        <w:rPr>
          <w:rFonts w:hint="eastAsia"/>
        </w:rPr>
        <w:t>1</w:t>
      </w:r>
      <w:r w:rsidR="005D3FC6">
        <w:rPr>
          <w:rFonts w:hint="eastAsia"/>
        </w:rPr>
        <w:t>2</w:t>
      </w:r>
      <w:r w:rsidRPr="00ED6DC6">
        <w:t>月核准僑外直接投資件</w:t>
      </w:r>
      <w:r w:rsidRPr="008F3F9F">
        <w:t>數為</w:t>
      </w:r>
      <w:r w:rsidRPr="008F3F9F">
        <w:rPr>
          <w:rFonts w:hint="eastAsia"/>
        </w:rPr>
        <w:t>3</w:t>
      </w:r>
      <w:r w:rsidRPr="008F3F9F">
        <w:t>,</w:t>
      </w:r>
      <w:r w:rsidR="005D3FC6">
        <w:rPr>
          <w:rFonts w:hint="eastAsia"/>
        </w:rPr>
        <w:t>789</w:t>
      </w:r>
      <w:r w:rsidRPr="008F3F9F">
        <w:t>件，核准投資金額</w:t>
      </w:r>
      <w:r>
        <w:rPr>
          <w:rFonts w:hint="eastAsia"/>
        </w:rPr>
        <w:t>4</w:t>
      </w:r>
      <w:r w:rsidR="005D3FC6">
        <w:rPr>
          <w:rFonts w:hint="eastAsia"/>
        </w:rPr>
        <w:t>7</w:t>
      </w:r>
      <w:r w:rsidRPr="008F3F9F">
        <w:rPr>
          <w:rFonts w:hint="eastAsia"/>
        </w:rPr>
        <w:t>.</w:t>
      </w:r>
      <w:r w:rsidR="005D3FC6">
        <w:rPr>
          <w:rFonts w:hint="eastAsia"/>
        </w:rPr>
        <w:t>97</w:t>
      </w:r>
      <w:r w:rsidRPr="008F3F9F">
        <w:t>億美元，較上年</w:t>
      </w:r>
      <w:r w:rsidR="001A561A">
        <w:rPr>
          <w:rFonts w:hint="eastAsia"/>
        </w:rPr>
        <w:t>同期</w:t>
      </w:r>
      <w:r w:rsidRPr="008F3F9F">
        <w:rPr>
          <w:rFonts w:hint="eastAsia"/>
        </w:rPr>
        <w:t>減少</w:t>
      </w:r>
      <w:r w:rsidR="00340C6F">
        <w:rPr>
          <w:rFonts w:hint="eastAsia"/>
        </w:rPr>
        <w:t>1</w:t>
      </w:r>
      <w:r w:rsidRPr="008F3F9F">
        <w:rPr>
          <w:rFonts w:hint="eastAsia"/>
        </w:rPr>
        <w:t>6.</w:t>
      </w:r>
      <w:r>
        <w:rPr>
          <w:rFonts w:hint="eastAsia"/>
        </w:rPr>
        <w:t>8</w:t>
      </w:r>
      <w:r w:rsidR="00340C6F">
        <w:rPr>
          <w:rFonts w:hint="eastAsia"/>
        </w:rPr>
        <w:t>7</w:t>
      </w:r>
      <w:r w:rsidRPr="008F3F9F">
        <w:t>%</w:t>
      </w:r>
      <w:r w:rsidRPr="008F3F9F">
        <w:t>。</w:t>
      </w:r>
      <w:r w:rsidRPr="008F3F9F">
        <w:rPr>
          <w:rFonts w:hint="eastAsia"/>
        </w:rPr>
        <w:t>若就地區觀之，以</w:t>
      </w:r>
      <w:r w:rsidR="00340C6F" w:rsidRPr="00340C6F">
        <w:rPr>
          <w:rFonts w:hint="eastAsia"/>
        </w:rPr>
        <w:t>加勒比海英國屬地</w:t>
      </w:r>
      <w:r w:rsidR="00340C6F">
        <w:rPr>
          <w:rFonts w:hint="eastAsia"/>
        </w:rPr>
        <w:t>(</w:t>
      </w:r>
      <w:r w:rsidR="00340C6F" w:rsidRPr="00340C6F">
        <w:rPr>
          <w:rFonts w:hint="eastAsia"/>
        </w:rPr>
        <w:t>30.57</w:t>
      </w:r>
      <w:r w:rsidR="00340C6F">
        <w:rPr>
          <w:rFonts w:hint="eastAsia"/>
        </w:rPr>
        <w:t>%</w:t>
      </w:r>
      <w:r w:rsidR="00340C6F" w:rsidRPr="00340C6F">
        <w:rPr>
          <w:rFonts w:hint="eastAsia"/>
        </w:rPr>
        <w:t>，主要為英屬維京群島、英屬蓋曼群島</w:t>
      </w:r>
      <w:r w:rsidR="00340C6F">
        <w:rPr>
          <w:rFonts w:hint="eastAsia"/>
        </w:rPr>
        <w:t>)</w:t>
      </w:r>
      <w:r w:rsidR="00340C6F" w:rsidRPr="00340C6F">
        <w:rPr>
          <w:rFonts w:hint="eastAsia"/>
        </w:rPr>
        <w:t>、日本</w:t>
      </w:r>
      <w:r w:rsidR="00340C6F">
        <w:rPr>
          <w:rFonts w:hint="eastAsia"/>
        </w:rPr>
        <w:t>(</w:t>
      </w:r>
      <w:r w:rsidR="00340C6F" w:rsidRPr="00340C6F">
        <w:rPr>
          <w:rFonts w:hint="eastAsia"/>
        </w:rPr>
        <w:t>9.45</w:t>
      </w:r>
      <w:r w:rsidR="00340C6F">
        <w:rPr>
          <w:rFonts w:hint="eastAsia"/>
        </w:rPr>
        <w:t>%)</w:t>
      </w:r>
      <w:r w:rsidR="00340C6F" w:rsidRPr="00340C6F">
        <w:rPr>
          <w:rFonts w:hint="eastAsia"/>
        </w:rPr>
        <w:t>、英國</w:t>
      </w:r>
      <w:r w:rsidR="00340C6F">
        <w:rPr>
          <w:rFonts w:hint="eastAsia"/>
        </w:rPr>
        <w:t>(</w:t>
      </w:r>
      <w:r w:rsidR="00340C6F" w:rsidRPr="00340C6F">
        <w:rPr>
          <w:rFonts w:hint="eastAsia"/>
        </w:rPr>
        <w:t>8.81</w:t>
      </w:r>
      <w:r w:rsidR="00340C6F">
        <w:rPr>
          <w:rFonts w:hint="eastAsia"/>
        </w:rPr>
        <w:t>%)</w:t>
      </w:r>
      <w:r w:rsidR="00340C6F" w:rsidRPr="00340C6F">
        <w:rPr>
          <w:rFonts w:hint="eastAsia"/>
        </w:rPr>
        <w:t>、薩摩亞</w:t>
      </w:r>
      <w:r w:rsidR="00340C6F">
        <w:rPr>
          <w:rFonts w:hint="eastAsia"/>
        </w:rPr>
        <w:t>(</w:t>
      </w:r>
      <w:r w:rsidR="00340C6F" w:rsidRPr="00340C6F">
        <w:rPr>
          <w:rFonts w:hint="eastAsia"/>
        </w:rPr>
        <w:t>8.80</w:t>
      </w:r>
      <w:r w:rsidR="00340C6F">
        <w:rPr>
          <w:rFonts w:hint="eastAsia"/>
        </w:rPr>
        <w:t>%)</w:t>
      </w:r>
      <w:r w:rsidR="00340C6F" w:rsidRPr="00340C6F">
        <w:rPr>
          <w:rFonts w:hint="eastAsia"/>
        </w:rPr>
        <w:t>及香港</w:t>
      </w:r>
      <w:r w:rsidR="00340C6F">
        <w:rPr>
          <w:rFonts w:hint="eastAsia"/>
        </w:rPr>
        <w:t>(</w:t>
      </w:r>
      <w:r w:rsidR="00340C6F" w:rsidRPr="00340C6F">
        <w:rPr>
          <w:rFonts w:hint="eastAsia"/>
        </w:rPr>
        <w:t>7.74</w:t>
      </w:r>
      <w:r w:rsidR="00340C6F">
        <w:rPr>
          <w:rFonts w:hint="eastAsia"/>
        </w:rPr>
        <w:t>%)</w:t>
      </w:r>
      <w:r w:rsidR="00340C6F" w:rsidRPr="00340C6F">
        <w:rPr>
          <w:rFonts w:hint="eastAsia"/>
        </w:rPr>
        <w:t>分居前</w:t>
      </w:r>
      <w:r w:rsidR="00340C6F" w:rsidRPr="00340C6F">
        <w:rPr>
          <w:rFonts w:hint="eastAsia"/>
        </w:rPr>
        <w:t>5</w:t>
      </w:r>
      <w:r w:rsidR="00340C6F" w:rsidRPr="00340C6F">
        <w:rPr>
          <w:rFonts w:hint="eastAsia"/>
        </w:rPr>
        <w:t>名，</w:t>
      </w:r>
      <w:r w:rsidRPr="00157D67">
        <w:rPr>
          <w:rFonts w:hint="eastAsia"/>
        </w:rPr>
        <w:t>合計占</w:t>
      </w:r>
      <w:r w:rsidRPr="00157D67">
        <w:rPr>
          <w:rFonts w:hint="eastAsia"/>
        </w:rPr>
        <w:t>1</w:t>
      </w:r>
      <w:r w:rsidRPr="00157D67">
        <w:rPr>
          <w:rFonts w:hint="eastAsia"/>
        </w:rPr>
        <w:t>至</w:t>
      </w:r>
      <w:r w:rsidRPr="00157D67">
        <w:rPr>
          <w:rFonts w:hint="eastAsia"/>
        </w:rPr>
        <w:t>1</w:t>
      </w:r>
      <w:r w:rsidR="00340C6F">
        <w:rPr>
          <w:rFonts w:hint="eastAsia"/>
        </w:rPr>
        <w:t>2</w:t>
      </w:r>
      <w:r w:rsidRPr="00157D67">
        <w:rPr>
          <w:rFonts w:hint="eastAsia"/>
        </w:rPr>
        <w:t>月僑外投資總額的</w:t>
      </w:r>
      <w:r w:rsidRPr="00157D67">
        <w:rPr>
          <w:rFonts w:hint="eastAsia"/>
        </w:rPr>
        <w:t>6</w:t>
      </w:r>
      <w:r w:rsidR="00340C6F">
        <w:rPr>
          <w:rFonts w:hint="eastAsia"/>
        </w:rPr>
        <w:t>5</w:t>
      </w:r>
      <w:r w:rsidRPr="00157D67">
        <w:rPr>
          <w:rFonts w:hint="eastAsia"/>
        </w:rPr>
        <w:t>.</w:t>
      </w:r>
      <w:r w:rsidR="00340C6F">
        <w:rPr>
          <w:rFonts w:hint="eastAsia"/>
        </w:rPr>
        <w:t>37</w:t>
      </w:r>
      <w:r w:rsidRPr="00157D67">
        <w:rPr>
          <w:rFonts w:hint="eastAsia"/>
        </w:rPr>
        <w:t>%</w:t>
      </w:r>
      <w:r w:rsidRPr="00157D67">
        <w:rPr>
          <w:rFonts w:hint="eastAsia"/>
        </w:rPr>
        <w:t>；若就業別觀之，</w:t>
      </w:r>
      <w:r w:rsidR="00E354D4" w:rsidRPr="00E354D4">
        <w:rPr>
          <w:rFonts w:hint="eastAsia"/>
        </w:rPr>
        <w:t>僑外投資以金融及保險業</w:t>
      </w:r>
      <w:r w:rsidR="00E354D4">
        <w:rPr>
          <w:rFonts w:hint="eastAsia"/>
        </w:rPr>
        <w:t>(</w:t>
      </w:r>
      <w:r w:rsidR="00E354D4" w:rsidRPr="00E354D4">
        <w:rPr>
          <w:rFonts w:hint="eastAsia"/>
        </w:rPr>
        <w:t>25.16</w:t>
      </w:r>
      <w:r w:rsidR="00E354D4">
        <w:rPr>
          <w:rFonts w:hint="eastAsia"/>
        </w:rPr>
        <w:t>%)</w:t>
      </w:r>
      <w:r w:rsidR="00E354D4" w:rsidRPr="00E354D4">
        <w:rPr>
          <w:rFonts w:hint="eastAsia"/>
        </w:rPr>
        <w:t>、批發及零售業</w:t>
      </w:r>
      <w:r w:rsidR="00E354D4">
        <w:rPr>
          <w:rFonts w:hint="eastAsia"/>
        </w:rPr>
        <w:t>(</w:t>
      </w:r>
      <w:r w:rsidR="00E354D4" w:rsidRPr="00E354D4">
        <w:rPr>
          <w:rFonts w:hint="eastAsia"/>
        </w:rPr>
        <w:t>22.29%</w:t>
      </w:r>
      <w:r w:rsidR="00E354D4">
        <w:rPr>
          <w:rFonts w:hint="eastAsia"/>
        </w:rPr>
        <w:t>)</w:t>
      </w:r>
      <w:r w:rsidR="00E354D4" w:rsidRPr="00E354D4">
        <w:rPr>
          <w:rFonts w:hint="eastAsia"/>
        </w:rPr>
        <w:t>、不動產業</w:t>
      </w:r>
      <w:r w:rsidR="00E354D4">
        <w:rPr>
          <w:rFonts w:hint="eastAsia"/>
        </w:rPr>
        <w:t>(</w:t>
      </w:r>
      <w:r w:rsidR="00E354D4" w:rsidRPr="00E354D4">
        <w:rPr>
          <w:rFonts w:hint="eastAsia"/>
        </w:rPr>
        <w:t>10.08</w:t>
      </w:r>
      <w:r w:rsidR="00E354D4">
        <w:rPr>
          <w:rFonts w:hint="eastAsia"/>
        </w:rPr>
        <w:t>%)</w:t>
      </w:r>
      <w:r w:rsidR="00E354D4" w:rsidRPr="00E354D4">
        <w:rPr>
          <w:rFonts w:hint="eastAsia"/>
        </w:rPr>
        <w:t>、專業、科學及技術服務業</w:t>
      </w:r>
      <w:r w:rsidR="00E354D4">
        <w:rPr>
          <w:rFonts w:hint="eastAsia"/>
        </w:rPr>
        <w:t>(</w:t>
      </w:r>
      <w:r w:rsidR="00E354D4" w:rsidRPr="00E354D4">
        <w:rPr>
          <w:rFonts w:hint="eastAsia"/>
        </w:rPr>
        <w:t>6.58</w:t>
      </w:r>
      <w:r w:rsidR="00E354D4">
        <w:rPr>
          <w:rFonts w:hint="eastAsia"/>
        </w:rPr>
        <w:t>%)</w:t>
      </w:r>
      <w:r w:rsidR="00E354D4" w:rsidRPr="00E354D4">
        <w:rPr>
          <w:rFonts w:hint="eastAsia"/>
        </w:rPr>
        <w:t>及電子零組件製造業</w:t>
      </w:r>
      <w:r w:rsidR="00E354D4">
        <w:rPr>
          <w:rFonts w:hint="eastAsia"/>
        </w:rPr>
        <w:t>(</w:t>
      </w:r>
      <w:r w:rsidR="00E354D4" w:rsidRPr="00E354D4">
        <w:rPr>
          <w:rFonts w:hint="eastAsia"/>
        </w:rPr>
        <w:t>5.67</w:t>
      </w:r>
      <w:r w:rsidR="00E354D4">
        <w:rPr>
          <w:rFonts w:hint="eastAsia"/>
        </w:rPr>
        <w:t>%)</w:t>
      </w:r>
      <w:r w:rsidR="00E354D4" w:rsidRPr="00E354D4">
        <w:rPr>
          <w:rFonts w:hint="eastAsia"/>
        </w:rPr>
        <w:t>分居前</w:t>
      </w:r>
      <w:r w:rsidR="00E354D4" w:rsidRPr="00E354D4">
        <w:rPr>
          <w:rFonts w:hint="eastAsia"/>
        </w:rPr>
        <w:t>5</w:t>
      </w:r>
      <w:r w:rsidR="00E354D4" w:rsidRPr="00E354D4">
        <w:rPr>
          <w:rFonts w:hint="eastAsia"/>
        </w:rPr>
        <w:t>名，</w:t>
      </w:r>
      <w:r w:rsidRPr="00157D67">
        <w:rPr>
          <w:rFonts w:hint="eastAsia"/>
        </w:rPr>
        <w:t>合計占</w:t>
      </w:r>
      <w:r w:rsidRPr="00157D67">
        <w:rPr>
          <w:rFonts w:hint="eastAsia"/>
        </w:rPr>
        <w:t>1</w:t>
      </w:r>
      <w:r w:rsidRPr="00157D67">
        <w:rPr>
          <w:rFonts w:hint="eastAsia"/>
        </w:rPr>
        <w:t>至</w:t>
      </w:r>
      <w:r w:rsidRPr="00157D67">
        <w:rPr>
          <w:rFonts w:hint="eastAsia"/>
        </w:rPr>
        <w:t>1</w:t>
      </w:r>
      <w:r w:rsidR="00E354D4">
        <w:rPr>
          <w:rFonts w:hint="eastAsia"/>
        </w:rPr>
        <w:t>2</w:t>
      </w:r>
      <w:r w:rsidRPr="00157D67">
        <w:rPr>
          <w:rFonts w:hint="eastAsia"/>
        </w:rPr>
        <w:t>月僑外投資總額的</w:t>
      </w:r>
      <w:r w:rsidR="00E354D4">
        <w:rPr>
          <w:rFonts w:hint="eastAsia"/>
        </w:rPr>
        <w:t>69.78</w:t>
      </w:r>
      <w:r w:rsidRPr="00157D67">
        <w:rPr>
          <w:rFonts w:hint="eastAsia"/>
        </w:rPr>
        <w:t>%</w:t>
      </w:r>
      <w:r w:rsidRPr="00157D67">
        <w:rPr>
          <w:rFonts w:hint="eastAsia"/>
        </w:rPr>
        <w:t>。</w:t>
      </w:r>
    </w:p>
    <w:p w:rsidR="00650343" w:rsidRPr="005A46C3" w:rsidRDefault="00633BA4" w:rsidP="00633BA4">
      <w:pPr>
        <w:pStyle w:val="k32"/>
        <w:topLinePunct/>
        <w:ind w:left="0" w:rightChars="-59" w:firstLineChars="202" w:firstLine="566"/>
        <w:rPr>
          <w:color w:val="FF0000"/>
        </w:rPr>
      </w:pPr>
      <w:r w:rsidRPr="00ED6DC6">
        <w:t>我國外人</w:t>
      </w:r>
      <w:r w:rsidRPr="00216BE4">
        <w:t>投資的方式除了僑外投資外，亦來自國內、外金融市場募集資金。依據金管會統計，</w:t>
      </w:r>
      <w:r w:rsidRPr="00450638">
        <w:t>104</w:t>
      </w:r>
      <w:r w:rsidRPr="00450638">
        <w:t>年</w:t>
      </w:r>
      <w:r w:rsidRPr="00450638">
        <w:rPr>
          <w:rFonts w:hint="eastAsia"/>
        </w:rPr>
        <w:t>1</w:t>
      </w:r>
      <w:r w:rsidR="00BD0742">
        <w:rPr>
          <w:rFonts w:hint="eastAsia"/>
        </w:rPr>
        <w:t>2</w:t>
      </w:r>
      <w:r w:rsidRPr="00450638">
        <w:t>月外資投資我國股市淨匯</w:t>
      </w:r>
      <w:r w:rsidRPr="00450638">
        <w:rPr>
          <w:rFonts w:hint="eastAsia"/>
        </w:rPr>
        <w:t>出</w:t>
      </w:r>
      <w:r w:rsidRPr="00450638">
        <w:t>金額</w:t>
      </w:r>
      <w:r w:rsidR="00BD0742">
        <w:rPr>
          <w:rFonts w:hint="eastAsia"/>
        </w:rPr>
        <w:t>6.34</w:t>
      </w:r>
      <w:r w:rsidRPr="00450638">
        <w:t>億美元；累計</w:t>
      </w:r>
      <w:r w:rsidRPr="00450638">
        <w:t>1</w:t>
      </w:r>
      <w:r w:rsidRPr="00450638">
        <w:t>至</w:t>
      </w:r>
      <w:r w:rsidRPr="00450638">
        <w:rPr>
          <w:rFonts w:hint="eastAsia"/>
        </w:rPr>
        <w:t>1</w:t>
      </w:r>
      <w:r w:rsidR="00BD0742">
        <w:rPr>
          <w:rFonts w:hint="eastAsia"/>
        </w:rPr>
        <w:t>2</w:t>
      </w:r>
      <w:r w:rsidRPr="00450638">
        <w:t>月淨匯入</w:t>
      </w:r>
      <w:r w:rsidR="00BD0742">
        <w:rPr>
          <w:rFonts w:hint="eastAsia"/>
        </w:rPr>
        <w:t>13.72</w:t>
      </w:r>
      <w:r w:rsidRPr="00450638">
        <w:t>億美元</w:t>
      </w:r>
      <w:r w:rsidRPr="00216BE4">
        <w:t>。</w:t>
      </w:r>
    </w:p>
    <w:p w:rsidR="0050265C" w:rsidRPr="005A46C3" w:rsidRDefault="0050265C" w:rsidP="0050265C">
      <w:pPr>
        <w:pStyle w:val="k32"/>
        <w:topLinePunct/>
        <w:ind w:left="0" w:rightChars="-59" w:firstLineChars="202" w:firstLine="566"/>
        <w:rPr>
          <w:color w:val="FF0000"/>
        </w:rPr>
      </w:pPr>
    </w:p>
    <w:p w:rsidR="0050265C" w:rsidRPr="005A46C3" w:rsidRDefault="0050265C" w:rsidP="0050265C">
      <w:pPr>
        <w:pStyle w:val="k32"/>
        <w:topLinePunct/>
        <w:ind w:left="0" w:rightChars="-59" w:firstLineChars="202" w:firstLine="566"/>
        <w:rPr>
          <w:color w:val="FF0000"/>
        </w:rPr>
      </w:pPr>
    </w:p>
    <w:p w:rsidR="00650343" w:rsidRPr="00ED6DC6" w:rsidRDefault="00650343" w:rsidP="00650343">
      <w:pPr>
        <w:pStyle w:val="k32"/>
        <w:topLinePunct/>
        <w:ind w:left="0" w:rightChars="-59" w:firstLineChars="0" w:firstLine="0"/>
        <w:jc w:val="right"/>
      </w:pPr>
      <w:r w:rsidRPr="00ED6DC6">
        <w:rPr>
          <w:b/>
          <w:bCs/>
        </w:rPr>
        <w:lastRenderedPageBreak/>
        <w:t>表</w:t>
      </w:r>
      <w:r w:rsidRPr="00ED6DC6">
        <w:rPr>
          <w:b/>
          <w:bCs/>
        </w:rPr>
        <w:t xml:space="preserve"> 2-6-3  </w:t>
      </w:r>
      <w:r w:rsidRPr="00ED6DC6">
        <w:rPr>
          <w:b/>
          <w:bCs/>
        </w:rPr>
        <w:t>外資投入概況</w:t>
      </w:r>
      <w:r w:rsidRPr="00ED6DC6">
        <w:t xml:space="preserve">           </w:t>
      </w:r>
      <w:r w:rsidRPr="00ED6DC6">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33BA4" w:rsidRPr="00ED6DC6" w:rsidTr="00A569D9">
        <w:trPr>
          <w:tblHeader/>
          <w:jc w:val="center"/>
        </w:trPr>
        <w:tc>
          <w:tcPr>
            <w:tcW w:w="1681"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年</w:t>
            </w:r>
            <w:r w:rsidRPr="00ED6DC6">
              <w:rPr>
                <w:rFonts w:eastAsia="標楷體"/>
              </w:rPr>
              <w:t>(</w:t>
            </w:r>
            <w:r w:rsidRPr="00ED6DC6">
              <w:rPr>
                <w:rFonts w:eastAsia="標楷體"/>
              </w:rPr>
              <w:t>月</w:t>
            </w:r>
            <w:r w:rsidRPr="00ED6DC6">
              <w:rPr>
                <w:rFonts w:eastAsia="標楷體"/>
              </w:rPr>
              <w:t>)</w:t>
            </w:r>
          </w:p>
        </w:tc>
        <w:tc>
          <w:tcPr>
            <w:tcW w:w="1314"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僑外投資</w:t>
            </w:r>
          </w:p>
          <w:p w:rsidR="00633BA4" w:rsidRPr="00ED6DC6" w:rsidRDefault="00633BA4" w:rsidP="00A569D9">
            <w:pPr>
              <w:snapToGrid w:val="0"/>
              <w:spacing w:line="400" w:lineRule="exact"/>
              <w:jc w:val="center"/>
              <w:rPr>
                <w:rFonts w:eastAsia="標楷體"/>
              </w:rPr>
            </w:pPr>
            <w:r w:rsidRPr="00ED6DC6">
              <w:rPr>
                <w:rFonts w:eastAsia="標楷體"/>
              </w:rPr>
              <w:t>總額</w:t>
            </w:r>
          </w:p>
        </w:tc>
        <w:tc>
          <w:tcPr>
            <w:tcW w:w="1788"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外資投入股市</w:t>
            </w:r>
          </w:p>
          <w:p w:rsidR="00633BA4" w:rsidRPr="00ED6DC6" w:rsidRDefault="00633BA4" w:rsidP="00A569D9">
            <w:pPr>
              <w:snapToGrid w:val="0"/>
              <w:spacing w:line="400" w:lineRule="exact"/>
              <w:jc w:val="center"/>
              <w:rPr>
                <w:rFonts w:eastAsia="標楷體"/>
              </w:rPr>
            </w:pPr>
            <w:r w:rsidRPr="00ED6DC6">
              <w:rPr>
                <w:rFonts w:eastAsia="標楷體"/>
              </w:rPr>
              <w:t>匯入淨額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存託憑證金額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公司債金額</w:t>
            </w:r>
          </w:p>
        </w:tc>
      </w:tr>
      <w:tr w:rsidR="00633BA4" w:rsidRPr="00ED6DC6" w:rsidTr="00A569D9">
        <w:trPr>
          <w:jc w:val="center"/>
        </w:trPr>
        <w:tc>
          <w:tcPr>
            <w:tcW w:w="1681" w:type="dxa"/>
            <w:tcBorders>
              <w:top w:val="nil"/>
              <w:bottom w:val="nil"/>
              <w:right w:val="single" w:sz="8" w:space="0" w:color="auto"/>
            </w:tcBorders>
          </w:tcPr>
          <w:p w:rsidR="00633BA4" w:rsidRPr="00ED6DC6" w:rsidRDefault="00633BA4" w:rsidP="00A569D9">
            <w:pPr>
              <w:snapToGrid w:val="0"/>
              <w:spacing w:line="400" w:lineRule="exact"/>
              <w:ind w:rightChars="-39" w:right="-94"/>
              <w:rPr>
                <w:rFonts w:eastAsia="標楷體"/>
              </w:rPr>
            </w:pPr>
            <w:r w:rsidRPr="00ED6DC6">
              <w:rPr>
                <w:rFonts w:eastAsia="標楷體"/>
                <w:b/>
                <w:bCs/>
              </w:rPr>
              <w:t xml:space="preserve">  99</w:t>
            </w:r>
            <w:r w:rsidRPr="00ED6DC6">
              <w:rPr>
                <w:rFonts w:eastAsia="標楷體"/>
                <w:b/>
                <w:bCs/>
              </w:rPr>
              <w:t>年</w:t>
            </w:r>
          </w:p>
        </w:tc>
        <w:tc>
          <w:tcPr>
            <w:tcW w:w="1314" w:type="dxa"/>
            <w:tcBorders>
              <w:top w:val="nil"/>
              <w:left w:val="single" w:sz="8" w:space="0" w:color="auto"/>
              <w:bottom w:val="nil"/>
              <w:right w:val="nil"/>
            </w:tcBorders>
          </w:tcPr>
          <w:p w:rsidR="00633BA4" w:rsidRPr="00ED6DC6" w:rsidRDefault="00633BA4" w:rsidP="00A569D9">
            <w:pPr>
              <w:snapToGrid w:val="0"/>
              <w:spacing w:line="400" w:lineRule="exact"/>
              <w:ind w:rightChars="100" w:right="240"/>
              <w:jc w:val="right"/>
              <w:rPr>
                <w:rFonts w:eastAsia="標楷體"/>
                <w:b/>
                <w:bCs/>
              </w:rPr>
            </w:pPr>
            <w:r w:rsidRPr="00ED6DC6">
              <w:rPr>
                <w:rFonts w:eastAsia="標楷體"/>
                <w:b/>
                <w:bCs/>
              </w:rPr>
              <w:t>38.12</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165.76</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14.34</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bCs/>
              </w:rPr>
            </w:pPr>
            <w:r w:rsidRPr="00ED6DC6">
              <w:rPr>
                <w:rFonts w:eastAsia="標楷體" w:hint="eastAsia"/>
                <w:b/>
                <w:bCs/>
              </w:rPr>
              <w:t>29.88</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39" w:right="-94"/>
              <w:rPr>
                <w:rFonts w:eastAsia="標楷體"/>
              </w:rPr>
            </w:pPr>
            <w:r w:rsidRPr="00ED6DC6">
              <w:rPr>
                <w:rFonts w:eastAsia="標楷體"/>
                <w:b/>
                <w:bCs/>
              </w:rPr>
              <w:t xml:space="preserve"> 100</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rFonts w:eastAsia="標楷體"/>
                <w:b/>
              </w:rPr>
            </w:pPr>
            <w:r w:rsidRPr="00ED6DC6">
              <w:rPr>
                <w:rFonts w:eastAsia="標楷體"/>
                <w:b/>
              </w:rPr>
              <w:t>49.55</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-97.93</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12.53</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rPr>
            </w:pPr>
            <w:r w:rsidRPr="00ED6DC6">
              <w:rPr>
                <w:rFonts w:eastAsia="標楷體" w:hint="eastAsia"/>
                <w:b/>
              </w:rPr>
              <w:t>24.75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jc w:val="both"/>
              <w:rPr>
                <w:rFonts w:eastAsia="標楷體"/>
                <w:b/>
                <w:bCs/>
              </w:rPr>
            </w:pPr>
            <w:r w:rsidRPr="00ED6DC6">
              <w:rPr>
                <w:rFonts w:eastAsia="標楷體"/>
                <w:b/>
                <w:bCs/>
              </w:rPr>
              <w:t xml:space="preserve"> 101</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bCs/>
              </w:rPr>
            </w:pPr>
            <w:r w:rsidRPr="00ED6DC6">
              <w:rPr>
                <w:b/>
                <w:bCs/>
              </w:rPr>
              <w:t>55.59</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73.67</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10.61</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bCs/>
              </w:rPr>
            </w:pPr>
            <w:r w:rsidRPr="00ED6DC6">
              <w:rPr>
                <w:rFonts w:eastAsia="標楷體" w:hint="eastAsia"/>
                <w:b/>
                <w:bCs/>
              </w:rPr>
              <w:t>8.95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3" w:right="-7" w:firstLineChars="50" w:firstLine="120"/>
              <w:rPr>
                <w:rFonts w:eastAsia="標楷體"/>
                <w:b/>
              </w:rPr>
            </w:pPr>
            <w:r w:rsidRPr="00ED6DC6">
              <w:rPr>
                <w:rFonts w:eastAsia="標楷體"/>
                <w:b/>
              </w:rPr>
              <w:t>102</w:t>
            </w:r>
            <w:r w:rsidRPr="00ED6DC6">
              <w:rPr>
                <w:rFonts w:eastAsia="標楷體"/>
                <w:b/>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rPr>
            </w:pPr>
            <w:r w:rsidRPr="00ED6DC6">
              <w:rPr>
                <w:rFonts w:hint="eastAsia"/>
                <w:b/>
              </w:rPr>
              <w:t>49.33</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hint="eastAsia"/>
                <w:b/>
              </w:rPr>
              <w:t>131.81</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18.14</w:t>
            </w:r>
          </w:p>
        </w:tc>
        <w:tc>
          <w:tcPr>
            <w:tcW w:w="1782" w:type="dxa"/>
            <w:tcBorders>
              <w:top w:val="nil"/>
              <w:left w:val="nil"/>
              <w:bottom w:val="nil"/>
            </w:tcBorders>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11.75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3</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bCs/>
              </w:rPr>
            </w:pPr>
            <w:r w:rsidRPr="00ED6DC6">
              <w:rPr>
                <w:rFonts w:hint="eastAsia"/>
                <w:b/>
                <w:bCs/>
              </w:rPr>
              <w:t>57.7</w:t>
            </w:r>
            <w:r w:rsidR="004F7558">
              <w:rPr>
                <w:rFonts w:hint="eastAsia"/>
                <w:b/>
                <w:bCs/>
              </w:rPr>
              <w:t>0</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b/>
                <w:bCs/>
              </w:rPr>
            </w:pPr>
            <w:r w:rsidRPr="00ED6DC6">
              <w:rPr>
                <w:rFonts w:hint="eastAsia"/>
                <w:b/>
                <w:bCs/>
              </w:rPr>
              <w:t>159.32</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8.58</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rPr>
            </w:pPr>
            <w:r w:rsidRPr="00ED6DC6">
              <w:rPr>
                <w:rFonts w:eastAsia="標楷體" w:hint="eastAsia"/>
                <w:b/>
              </w:rPr>
              <w:t>7.82</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wordWrap w:val="0"/>
              <w:snapToGrid w:val="0"/>
              <w:spacing w:line="400" w:lineRule="exact"/>
              <w:ind w:rightChars="150" w:right="360"/>
              <w:jc w:val="right"/>
              <w:rPr>
                <w:rFonts w:eastAsia="標楷體"/>
              </w:rPr>
            </w:pPr>
            <w:r w:rsidRPr="00ED6DC6">
              <w:rPr>
                <w:rFonts w:eastAsia="標楷體" w:hint="eastAsia"/>
              </w:rPr>
              <w:t>12</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13.37</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rPr>
            </w:pPr>
            <w:r w:rsidRPr="00ED6DC6">
              <w:rPr>
                <w:rFonts w:eastAsia="標楷體" w:hint="eastAsia"/>
              </w:rPr>
              <w:t>-6.14</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rPr>
            </w:pPr>
            <w:r w:rsidRPr="00ED6DC6">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E65D64">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4</w:t>
            </w:r>
            <w:r w:rsidRPr="00ED6DC6">
              <w:rPr>
                <w:rFonts w:eastAsia="標楷體"/>
                <w:b/>
                <w:bCs/>
              </w:rPr>
              <w:t>年</w:t>
            </w:r>
            <w:r w:rsidRPr="00ED6DC6">
              <w:rPr>
                <w:rFonts w:eastAsia="標楷體" w:hint="eastAsia"/>
                <w:b/>
                <w:bCs/>
              </w:rPr>
              <w:t>1~1</w:t>
            </w:r>
            <w:r w:rsidR="00E65D64">
              <w:rPr>
                <w:rFonts w:eastAsia="標楷體" w:hint="eastAsia"/>
                <w:b/>
                <w:bCs/>
              </w:rPr>
              <w:t>2</w:t>
            </w:r>
            <w:r w:rsidRPr="00ED6DC6">
              <w:rPr>
                <w:rFonts w:eastAsia="標楷體" w:hint="eastAsia"/>
                <w:b/>
                <w:bCs/>
              </w:rPr>
              <w:t>月</w:t>
            </w:r>
          </w:p>
        </w:tc>
        <w:tc>
          <w:tcPr>
            <w:tcW w:w="1314" w:type="dxa"/>
            <w:tcBorders>
              <w:top w:val="nil"/>
              <w:left w:val="single" w:sz="4" w:space="0" w:color="auto"/>
              <w:bottom w:val="nil"/>
              <w:right w:val="nil"/>
            </w:tcBorders>
          </w:tcPr>
          <w:p w:rsidR="00633BA4" w:rsidRPr="000112FD" w:rsidRDefault="00E65D64" w:rsidP="00A569D9">
            <w:pPr>
              <w:snapToGrid w:val="0"/>
              <w:spacing w:line="400" w:lineRule="exact"/>
              <w:ind w:rightChars="100" w:right="240"/>
              <w:jc w:val="right"/>
              <w:rPr>
                <w:b/>
                <w:bCs/>
                <w:color w:val="FF0000"/>
              </w:rPr>
            </w:pPr>
            <w:r>
              <w:rPr>
                <w:rFonts w:hint="eastAsia"/>
                <w:b/>
                <w:bCs/>
                <w:color w:val="000000" w:themeColor="text1"/>
              </w:rPr>
              <w:t>47.97</w:t>
            </w:r>
          </w:p>
        </w:tc>
        <w:tc>
          <w:tcPr>
            <w:tcW w:w="1788" w:type="dxa"/>
            <w:tcBorders>
              <w:top w:val="nil"/>
              <w:left w:val="nil"/>
              <w:bottom w:val="nil"/>
              <w:right w:val="nil"/>
            </w:tcBorders>
          </w:tcPr>
          <w:p w:rsidR="00633BA4" w:rsidRPr="00450638" w:rsidRDefault="00E65D64" w:rsidP="00A569D9">
            <w:pPr>
              <w:snapToGrid w:val="0"/>
              <w:spacing w:line="400" w:lineRule="exact"/>
              <w:ind w:rightChars="153" w:right="367"/>
              <w:jc w:val="right"/>
              <w:rPr>
                <w:b/>
                <w:bCs/>
                <w:color w:val="000000" w:themeColor="text1"/>
              </w:rPr>
            </w:pPr>
            <w:r>
              <w:rPr>
                <w:rFonts w:hint="eastAsia"/>
                <w:b/>
                <w:bCs/>
                <w:color w:val="000000" w:themeColor="text1"/>
              </w:rPr>
              <w:t>13.72</w:t>
            </w:r>
          </w:p>
        </w:tc>
        <w:tc>
          <w:tcPr>
            <w:tcW w:w="1782" w:type="dxa"/>
            <w:tcBorders>
              <w:top w:val="nil"/>
              <w:left w:val="nil"/>
              <w:bottom w:val="nil"/>
              <w:right w:val="nil"/>
            </w:tcBorders>
            <w:vAlign w:val="bottom"/>
          </w:tcPr>
          <w:p w:rsidR="00633BA4" w:rsidRPr="0001091B" w:rsidRDefault="00633BA4" w:rsidP="00A569D9">
            <w:pPr>
              <w:tabs>
                <w:tab w:val="center" w:pos="572"/>
                <w:tab w:val="right" w:pos="1144"/>
              </w:tabs>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1.00</w:t>
            </w:r>
          </w:p>
        </w:tc>
        <w:tc>
          <w:tcPr>
            <w:tcW w:w="1782" w:type="dxa"/>
            <w:tcBorders>
              <w:top w:val="nil"/>
              <w:left w:val="nil"/>
              <w:bottom w:val="nil"/>
            </w:tcBorders>
          </w:tcPr>
          <w:p w:rsidR="00633BA4" w:rsidRPr="0001091B" w:rsidRDefault="00633BA4" w:rsidP="00A569D9">
            <w:pPr>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20.50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rPr>
              <w:t>1</w:t>
            </w:r>
            <w:r w:rsidRPr="00ED6DC6">
              <w:rPr>
                <w:rFonts w:eastAsia="標楷體"/>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3.13</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29.27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2</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4.36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26.42</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3</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4.87</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14.38</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4</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2.82</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36.87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6.30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5</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2.00</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16.89</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6</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2.71</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-22.45</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2.20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7</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3.22</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-33.51</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8.00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8</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4.16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-34.83</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1.00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9</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5.87</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-24.07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4.00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10</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3.76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15.29</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w:t>
            </w:r>
            <w:r>
              <w:rPr>
                <w:rFonts w:eastAsia="標楷體" w:hint="eastAsia"/>
              </w:rPr>
              <w:t>0</w:t>
            </w:r>
          </w:p>
        </w:tc>
      </w:tr>
      <w:tr w:rsidR="00633BA4" w:rsidRPr="005A46C3" w:rsidTr="00BD0742">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1</w:t>
            </w:r>
            <w:r>
              <w:rPr>
                <w:rFonts w:eastAsia="標楷體" w:hint="eastAsia"/>
              </w:rPr>
              <w:t>1</w:t>
            </w:r>
            <w:r w:rsidRPr="00ED6DC6">
              <w:rPr>
                <w:rFonts w:eastAsia="標楷體" w:hint="eastAsia"/>
              </w:rPr>
              <w:t>月</w:t>
            </w:r>
          </w:p>
        </w:tc>
        <w:tc>
          <w:tcPr>
            <w:tcW w:w="1314" w:type="dxa"/>
            <w:tcBorders>
              <w:top w:val="nil"/>
              <w:left w:val="single" w:sz="4" w:space="0" w:color="auto"/>
              <w:bottom w:val="nil"/>
              <w:right w:val="nil"/>
            </w:tcBorders>
          </w:tcPr>
          <w:p w:rsidR="00633BA4" w:rsidRPr="000112FD" w:rsidRDefault="00633BA4" w:rsidP="00A569D9">
            <w:pPr>
              <w:snapToGrid w:val="0"/>
              <w:spacing w:line="400" w:lineRule="exact"/>
              <w:ind w:rightChars="100" w:right="240"/>
              <w:jc w:val="right"/>
              <w:rPr>
                <w:color w:val="FF0000"/>
              </w:rPr>
            </w:pPr>
            <w:r w:rsidRPr="00872240">
              <w:rPr>
                <w:rFonts w:hint="eastAsia"/>
                <w:color w:val="000000" w:themeColor="text1"/>
              </w:rPr>
              <w:t>4.39</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-4.20</w:t>
            </w:r>
          </w:p>
        </w:tc>
        <w:tc>
          <w:tcPr>
            <w:tcW w:w="1782" w:type="dxa"/>
            <w:tcBorders>
              <w:top w:val="nil"/>
              <w:left w:val="nil"/>
              <w:bottom w:val="nil"/>
              <w:right w:val="nil"/>
            </w:tcBorders>
            <w:vAlign w:val="bottom"/>
          </w:tcPr>
          <w:p w:rsidR="00633BA4" w:rsidRPr="0001091B" w:rsidRDefault="00633BA4" w:rsidP="00A569D9">
            <w:pPr>
              <w:tabs>
                <w:tab w:val="center" w:pos="572"/>
                <w:tab w:val="right" w:pos="1144"/>
              </w:tabs>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c>
          <w:tcPr>
            <w:tcW w:w="1782" w:type="dxa"/>
            <w:tcBorders>
              <w:top w:val="nil"/>
              <w:left w:val="nil"/>
              <w:bottom w:val="nil"/>
            </w:tcBorders>
          </w:tcPr>
          <w:p w:rsidR="00633BA4" w:rsidRPr="0001091B" w:rsidRDefault="00633BA4" w:rsidP="00A569D9">
            <w:pPr>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r>
      <w:tr w:rsidR="00BD0742" w:rsidRPr="005A46C3" w:rsidTr="00A569D9">
        <w:trPr>
          <w:jc w:val="center"/>
        </w:trPr>
        <w:tc>
          <w:tcPr>
            <w:tcW w:w="1681" w:type="dxa"/>
            <w:tcBorders>
              <w:top w:val="nil"/>
              <w:bottom w:val="single" w:sz="4" w:space="0" w:color="auto"/>
              <w:right w:val="single" w:sz="4" w:space="0" w:color="auto"/>
            </w:tcBorders>
          </w:tcPr>
          <w:p w:rsidR="00BD0742" w:rsidRPr="00ED6DC6" w:rsidRDefault="00BD0742" w:rsidP="00A569D9">
            <w:pPr>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single" w:sz="4" w:space="0" w:color="auto"/>
              <w:right w:val="nil"/>
            </w:tcBorders>
          </w:tcPr>
          <w:p w:rsidR="00BD0742" w:rsidRPr="00872240" w:rsidRDefault="00BD0742" w:rsidP="00A569D9">
            <w:pPr>
              <w:snapToGrid w:val="0"/>
              <w:spacing w:line="400" w:lineRule="exact"/>
              <w:ind w:rightChars="100" w:right="240"/>
              <w:jc w:val="right"/>
              <w:rPr>
                <w:color w:val="000000" w:themeColor="text1"/>
              </w:rPr>
            </w:pPr>
            <w:r>
              <w:rPr>
                <w:rFonts w:hint="eastAsia"/>
                <w:color w:val="000000" w:themeColor="text1"/>
              </w:rPr>
              <w:t>6.69</w:t>
            </w:r>
          </w:p>
        </w:tc>
        <w:tc>
          <w:tcPr>
            <w:tcW w:w="1788" w:type="dxa"/>
            <w:tcBorders>
              <w:top w:val="nil"/>
              <w:left w:val="nil"/>
              <w:bottom w:val="single" w:sz="4" w:space="0" w:color="auto"/>
              <w:right w:val="nil"/>
            </w:tcBorders>
          </w:tcPr>
          <w:p w:rsidR="00BD0742" w:rsidRPr="00450638" w:rsidRDefault="00BD0742" w:rsidP="00A569D9">
            <w:pPr>
              <w:snapToGrid w:val="0"/>
              <w:spacing w:line="400" w:lineRule="exact"/>
              <w:ind w:rightChars="153" w:right="367"/>
              <w:jc w:val="right"/>
              <w:rPr>
                <w:rFonts w:eastAsia="標楷體"/>
                <w:color w:val="000000" w:themeColor="text1"/>
              </w:rPr>
            </w:pPr>
            <w:r>
              <w:rPr>
                <w:rFonts w:eastAsia="標楷體" w:hint="eastAsia"/>
                <w:color w:val="000000" w:themeColor="text1"/>
              </w:rPr>
              <w:t>-6.34</w:t>
            </w:r>
          </w:p>
        </w:tc>
        <w:tc>
          <w:tcPr>
            <w:tcW w:w="1782" w:type="dxa"/>
            <w:tcBorders>
              <w:top w:val="nil"/>
              <w:left w:val="nil"/>
              <w:bottom w:val="single" w:sz="4" w:space="0" w:color="auto"/>
              <w:right w:val="nil"/>
            </w:tcBorders>
            <w:vAlign w:val="bottom"/>
          </w:tcPr>
          <w:p w:rsidR="00BD0742" w:rsidRPr="0001091B" w:rsidRDefault="00BD0742" w:rsidP="00A569D9">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BD0742" w:rsidRPr="0001091B" w:rsidRDefault="00BD0742" w:rsidP="00A569D9">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50265C" w:rsidRPr="00ED6DC6" w:rsidRDefault="00650343" w:rsidP="00650343">
      <w:pPr>
        <w:pStyle w:val="af"/>
        <w:snapToGrid w:val="0"/>
        <w:spacing w:line="240" w:lineRule="atLeast"/>
        <w:ind w:leftChars="0" w:left="0" w:firstLineChars="0" w:firstLine="0"/>
      </w:pPr>
      <w:r w:rsidRPr="00ED6DC6">
        <w:rPr>
          <w:szCs w:val="22"/>
        </w:rPr>
        <w:t>資料來源：金管會、經濟部投審會。</w:t>
      </w:r>
    </w:p>
    <w:p w:rsidR="00502216" w:rsidRPr="005A46C3" w:rsidRDefault="00502216" w:rsidP="00502216">
      <w:pPr>
        <w:widowControl/>
        <w:rPr>
          <w:rFonts w:eastAsia="標楷體"/>
          <w:color w:val="FF0000"/>
          <w:kern w:val="0"/>
          <w:sz w:val="22"/>
        </w:rPr>
      </w:pPr>
      <w:r w:rsidRPr="005A46C3">
        <w:rPr>
          <w:color w:val="FF0000"/>
        </w:rPr>
        <w:br w:type="page"/>
      </w:r>
    </w:p>
    <w:p w:rsidR="001D5182" w:rsidRPr="00470760" w:rsidRDefault="001D5182" w:rsidP="00276BD8">
      <w:pPr>
        <w:pStyle w:val="t-3"/>
        <w:snapToGrid w:val="0"/>
        <w:spacing w:beforeLines="50" w:before="180" w:line="300" w:lineRule="auto"/>
        <w:ind w:right="-60"/>
      </w:pPr>
      <w:bookmarkStart w:id="109" w:name="_（七）物價"/>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bookmarkStart w:id="117" w:name="_Toc438827335"/>
      <w:bookmarkEnd w:id="109"/>
      <w:r w:rsidRPr="00470760">
        <w:lastRenderedPageBreak/>
        <w:t>（七）物價</w:t>
      </w:r>
      <w:bookmarkEnd w:id="110"/>
      <w:bookmarkEnd w:id="111"/>
      <w:bookmarkEnd w:id="112"/>
      <w:bookmarkEnd w:id="113"/>
      <w:bookmarkEnd w:id="114"/>
      <w:bookmarkEnd w:id="115"/>
      <w:bookmarkEnd w:id="116"/>
      <w:bookmarkEnd w:id="117"/>
    </w:p>
    <w:p w:rsidR="00633BA4" w:rsidRPr="00470760" w:rsidRDefault="00633BA4" w:rsidP="00633BA4">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End w:id="118"/>
      <w:r w:rsidRPr="00470760">
        <w:rPr>
          <w:b/>
          <w:bCs/>
        </w:rPr>
        <w:t>１、</w:t>
      </w:r>
      <w:r w:rsidRPr="00470760">
        <w:rPr>
          <w:b/>
          <w:bCs/>
        </w:rPr>
        <w:t>104</w:t>
      </w:r>
      <w:r w:rsidRPr="00470760">
        <w:rPr>
          <w:b/>
          <w:bCs/>
        </w:rPr>
        <w:t>年</w:t>
      </w:r>
      <w:r w:rsidRPr="00470760">
        <w:rPr>
          <w:rFonts w:hint="eastAsia"/>
          <w:b/>
          <w:bCs/>
        </w:rPr>
        <w:t>1</w:t>
      </w:r>
      <w:r w:rsidR="00A1422E">
        <w:rPr>
          <w:rFonts w:hint="eastAsia"/>
          <w:b/>
          <w:bCs/>
        </w:rPr>
        <w:t>2</w:t>
      </w:r>
      <w:r w:rsidRPr="00470760">
        <w:rPr>
          <w:b/>
          <w:bCs/>
        </w:rPr>
        <w:t>月</w:t>
      </w:r>
      <w:r w:rsidRPr="00470760">
        <w:rPr>
          <w:rFonts w:hint="eastAsia"/>
          <w:b/>
          <w:bCs/>
        </w:rPr>
        <w:t>CPI</w:t>
      </w:r>
      <w:r w:rsidRPr="00470760">
        <w:rPr>
          <w:rFonts w:hint="eastAsia"/>
          <w:b/>
          <w:bCs/>
        </w:rPr>
        <w:t>上漲</w:t>
      </w:r>
      <w:r w:rsidRPr="00470760">
        <w:rPr>
          <w:rFonts w:hint="eastAsia"/>
          <w:b/>
          <w:bCs/>
        </w:rPr>
        <w:t>0.</w:t>
      </w:r>
      <w:r w:rsidR="00A1422E">
        <w:rPr>
          <w:rFonts w:hint="eastAsia"/>
          <w:b/>
          <w:bCs/>
        </w:rPr>
        <w:t>14</w:t>
      </w:r>
      <w:r w:rsidRPr="00470760">
        <w:rPr>
          <w:b/>
          <w:bCs/>
        </w:rPr>
        <w:t>%</w:t>
      </w:r>
      <w:r w:rsidRPr="00470760">
        <w:rPr>
          <w:b/>
          <w:bCs/>
        </w:rPr>
        <w:t>，</w:t>
      </w:r>
      <w:r w:rsidRPr="00470760">
        <w:rPr>
          <w:rFonts w:hint="eastAsia"/>
          <w:b/>
          <w:bCs/>
        </w:rPr>
        <w:t>WPI</w:t>
      </w:r>
      <w:r w:rsidRPr="00470760">
        <w:rPr>
          <w:b/>
          <w:bCs/>
        </w:rPr>
        <w:t>下跌</w:t>
      </w:r>
      <w:r w:rsidR="00A1422E">
        <w:rPr>
          <w:rFonts w:hint="eastAsia"/>
          <w:b/>
          <w:bCs/>
        </w:rPr>
        <w:t>7.06</w:t>
      </w:r>
      <w:r w:rsidRPr="00470760">
        <w:rPr>
          <w:b/>
          <w:bCs/>
        </w:rPr>
        <w:t>%</w:t>
      </w:r>
    </w:p>
    <w:p w:rsidR="00633BA4" w:rsidRPr="00E02535" w:rsidRDefault="00633BA4" w:rsidP="00633BA4">
      <w:pPr>
        <w:pStyle w:val="k32"/>
        <w:topLinePunct/>
        <w:ind w:leftChars="118" w:left="283" w:rightChars="9" w:right="22" w:firstLineChars="211" w:firstLine="591"/>
        <w:rPr>
          <w:szCs w:val="28"/>
        </w:rPr>
      </w:pPr>
      <w:r w:rsidRPr="00E02535">
        <w:rPr>
          <w:szCs w:val="28"/>
        </w:rPr>
        <w:t>104</w:t>
      </w:r>
      <w:r w:rsidRPr="00E02535">
        <w:rPr>
          <w:szCs w:val="28"/>
        </w:rPr>
        <w:t>年</w:t>
      </w:r>
      <w:r w:rsidRPr="00E02535">
        <w:rPr>
          <w:rFonts w:hint="eastAsia"/>
          <w:szCs w:val="28"/>
        </w:rPr>
        <w:t>1</w:t>
      </w:r>
      <w:r w:rsidR="00430C03">
        <w:rPr>
          <w:rFonts w:hint="eastAsia"/>
          <w:szCs w:val="28"/>
        </w:rPr>
        <w:t>2</w:t>
      </w:r>
      <w:r w:rsidRPr="00E02535">
        <w:rPr>
          <w:szCs w:val="28"/>
        </w:rPr>
        <w:t>月</w:t>
      </w:r>
      <w:r w:rsidRPr="00E02535">
        <w:rPr>
          <w:szCs w:val="28"/>
        </w:rPr>
        <w:t>CPI</w:t>
      </w:r>
      <w:r w:rsidRPr="00E02535">
        <w:rPr>
          <w:szCs w:val="28"/>
        </w:rPr>
        <w:t>較</w:t>
      </w:r>
      <w:r w:rsidR="000E66BA">
        <w:rPr>
          <w:rFonts w:hint="eastAsia"/>
          <w:szCs w:val="28"/>
        </w:rPr>
        <w:t>上</w:t>
      </w:r>
      <w:r w:rsidRPr="00E02535">
        <w:rPr>
          <w:szCs w:val="28"/>
        </w:rPr>
        <w:t>年同月</w:t>
      </w:r>
      <w:r w:rsidRPr="00E02535">
        <w:rPr>
          <w:rFonts w:hint="eastAsia"/>
          <w:szCs w:val="28"/>
        </w:rPr>
        <w:t>上漲</w:t>
      </w:r>
      <w:r w:rsidRPr="00DC1A42">
        <w:rPr>
          <w:szCs w:val="28"/>
        </w:rPr>
        <w:t>0.</w:t>
      </w:r>
      <w:r w:rsidR="00430C03">
        <w:rPr>
          <w:rFonts w:hint="eastAsia"/>
          <w:szCs w:val="28"/>
        </w:rPr>
        <w:t>14</w:t>
      </w:r>
      <w:r w:rsidR="00E253F8">
        <w:rPr>
          <w:rFonts w:hint="eastAsia"/>
          <w:szCs w:val="28"/>
        </w:rPr>
        <w:t>%</w:t>
      </w:r>
      <w:r>
        <w:rPr>
          <w:rFonts w:hint="eastAsia"/>
          <w:szCs w:val="28"/>
        </w:rPr>
        <w:t>，</w:t>
      </w:r>
      <w:r w:rsidRPr="00DC1A42">
        <w:rPr>
          <w:rFonts w:hint="eastAsia"/>
          <w:szCs w:val="28"/>
        </w:rPr>
        <w:t>主因</w:t>
      </w:r>
      <w:r w:rsidR="00646ECB" w:rsidRPr="00DC1A42">
        <w:rPr>
          <w:rFonts w:hint="eastAsia"/>
          <w:szCs w:val="28"/>
        </w:rPr>
        <w:t>水果、</w:t>
      </w:r>
      <w:r w:rsidRPr="00DC1A42">
        <w:rPr>
          <w:rFonts w:hint="eastAsia"/>
          <w:szCs w:val="28"/>
        </w:rPr>
        <w:t>蔬菜、水產品及肉類價格相較上年為高，加以部分調理食品與</w:t>
      </w:r>
      <w:proofErr w:type="gramStart"/>
      <w:r w:rsidRPr="00DC1A42">
        <w:rPr>
          <w:rFonts w:hint="eastAsia"/>
          <w:szCs w:val="28"/>
        </w:rPr>
        <w:t>外食費等</w:t>
      </w:r>
      <w:proofErr w:type="gramEnd"/>
      <w:r w:rsidRPr="00DC1A42">
        <w:rPr>
          <w:rFonts w:hint="eastAsia"/>
          <w:szCs w:val="28"/>
        </w:rPr>
        <w:t>價格調漲，惟油料費、燃氣價格及電價調降，與</w:t>
      </w:r>
      <w:r w:rsidRPr="00DC1A42">
        <w:rPr>
          <w:szCs w:val="28"/>
        </w:rPr>
        <w:t>3C</w:t>
      </w:r>
      <w:r w:rsidRPr="00DC1A42">
        <w:rPr>
          <w:rFonts w:hint="eastAsia"/>
          <w:szCs w:val="28"/>
        </w:rPr>
        <w:t>消費性電子產品價格較上年為低，抵銷部分漲幅；若扣除</w:t>
      </w:r>
      <w:r w:rsidR="00F93EE5">
        <w:rPr>
          <w:rFonts w:hint="eastAsia"/>
          <w:szCs w:val="28"/>
        </w:rPr>
        <w:t>食物，下跌</w:t>
      </w:r>
      <w:r w:rsidR="001A561A">
        <w:rPr>
          <w:rFonts w:hint="eastAsia"/>
          <w:szCs w:val="28"/>
        </w:rPr>
        <w:t>0.94</w:t>
      </w:r>
      <w:r w:rsidR="00E253F8">
        <w:rPr>
          <w:rFonts w:hint="eastAsia"/>
          <w:szCs w:val="28"/>
        </w:rPr>
        <w:t>%</w:t>
      </w:r>
      <w:r w:rsidRPr="00DC1A42">
        <w:rPr>
          <w:rFonts w:hint="eastAsia"/>
          <w:szCs w:val="28"/>
        </w:rPr>
        <w:t>，若剔除</w:t>
      </w:r>
      <w:r w:rsidR="00F93EE5" w:rsidRPr="00DC1A42">
        <w:rPr>
          <w:rFonts w:hint="eastAsia"/>
          <w:szCs w:val="28"/>
        </w:rPr>
        <w:t>蔬果</w:t>
      </w:r>
      <w:r w:rsidR="00F93EE5">
        <w:rPr>
          <w:rFonts w:hint="eastAsia"/>
          <w:szCs w:val="28"/>
        </w:rPr>
        <w:t>及</w:t>
      </w:r>
      <w:r w:rsidRPr="00DC1A42">
        <w:rPr>
          <w:rFonts w:hint="eastAsia"/>
          <w:szCs w:val="28"/>
        </w:rPr>
        <w:t>能源後之總指數</w:t>
      </w:r>
      <w:r w:rsidRPr="00DC1A42">
        <w:rPr>
          <w:szCs w:val="28"/>
        </w:rPr>
        <w:t>(</w:t>
      </w:r>
      <w:r w:rsidRPr="00DC1A42">
        <w:rPr>
          <w:rFonts w:hint="eastAsia"/>
          <w:szCs w:val="28"/>
        </w:rPr>
        <w:t>即核心</w:t>
      </w:r>
      <w:r w:rsidRPr="00DC1A42">
        <w:rPr>
          <w:szCs w:val="28"/>
        </w:rPr>
        <w:t>CPI)</w:t>
      </w:r>
      <w:r w:rsidRPr="00DC1A42">
        <w:rPr>
          <w:rFonts w:hint="eastAsia"/>
          <w:szCs w:val="28"/>
        </w:rPr>
        <w:t>，</w:t>
      </w:r>
      <w:r w:rsidR="00F93EE5">
        <w:rPr>
          <w:rFonts w:hint="eastAsia"/>
          <w:szCs w:val="28"/>
        </w:rPr>
        <w:t>則上</w:t>
      </w:r>
      <w:r w:rsidRPr="00DC1A42">
        <w:rPr>
          <w:rFonts w:hint="eastAsia"/>
          <w:szCs w:val="28"/>
        </w:rPr>
        <w:t>漲</w:t>
      </w:r>
      <w:r w:rsidRPr="00DC1A42">
        <w:rPr>
          <w:szCs w:val="28"/>
        </w:rPr>
        <w:t>0.</w:t>
      </w:r>
      <w:r w:rsidR="00DB6BFE">
        <w:rPr>
          <w:rFonts w:hint="eastAsia"/>
          <w:szCs w:val="28"/>
        </w:rPr>
        <w:t>78</w:t>
      </w:r>
      <w:r w:rsidR="00E253F8">
        <w:rPr>
          <w:szCs w:val="28"/>
        </w:rPr>
        <w:t>%</w:t>
      </w:r>
      <w:r w:rsidRPr="00E02535">
        <w:rPr>
          <w:szCs w:val="28"/>
        </w:rPr>
        <w:t>。累計</w:t>
      </w:r>
      <w:r w:rsidRPr="00E02535">
        <w:rPr>
          <w:szCs w:val="28"/>
        </w:rPr>
        <w:t>1</w:t>
      </w:r>
      <w:r w:rsidRPr="00E02535">
        <w:rPr>
          <w:szCs w:val="28"/>
        </w:rPr>
        <w:t>至</w:t>
      </w:r>
      <w:r w:rsidRPr="00E02535">
        <w:rPr>
          <w:rFonts w:hint="eastAsia"/>
          <w:szCs w:val="28"/>
        </w:rPr>
        <w:t>1</w:t>
      </w:r>
      <w:r w:rsidR="00DB6BFE">
        <w:rPr>
          <w:rFonts w:hint="eastAsia"/>
          <w:szCs w:val="28"/>
        </w:rPr>
        <w:t>2</w:t>
      </w:r>
      <w:r w:rsidRPr="00E02535">
        <w:rPr>
          <w:szCs w:val="28"/>
        </w:rPr>
        <w:t>月</w:t>
      </w:r>
      <w:r w:rsidRPr="00E02535">
        <w:rPr>
          <w:szCs w:val="28"/>
        </w:rPr>
        <w:t>CPI</w:t>
      </w:r>
      <w:r w:rsidRPr="00E02535">
        <w:rPr>
          <w:szCs w:val="28"/>
        </w:rPr>
        <w:t>較上年</w:t>
      </w:r>
      <w:r w:rsidR="001A561A">
        <w:rPr>
          <w:rFonts w:hint="eastAsia"/>
          <w:szCs w:val="28"/>
        </w:rPr>
        <w:t>同期</w:t>
      </w:r>
      <w:r w:rsidRPr="00E02535">
        <w:rPr>
          <w:rFonts w:hint="eastAsia"/>
          <w:szCs w:val="28"/>
        </w:rPr>
        <w:t>下</w:t>
      </w:r>
      <w:r w:rsidRPr="00E02535">
        <w:rPr>
          <w:szCs w:val="28"/>
        </w:rPr>
        <w:t>跌</w:t>
      </w:r>
      <w:r w:rsidRPr="00E02535">
        <w:rPr>
          <w:rFonts w:hint="eastAsia"/>
          <w:szCs w:val="28"/>
        </w:rPr>
        <w:t>0.</w:t>
      </w:r>
      <w:r>
        <w:rPr>
          <w:rFonts w:hint="eastAsia"/>
          <w:szCs w:val="28"/>
        </w:rPr>
        <w:t>3</w:t>
      </w:r>
      <w:r w:rsidR="00DB6BFE">
        <w:rPr>
          <w:rFonts w:hint="eastAsia"/>
          <w:szCs w:val="28"/>
        </w:rPr>
        <w:t>1</w:t>
      </w:r>
      <w:r w:rsidRPr="00E02535">
        <w:rPr>
          <w:szCs w:val="28"/>
        </w:rPr>
        <w:t>%</w:t>
      </w:r>
      <w:r w:rsidRPr="00E02535">
        <w:rPr>
          <w:szCs w:val="28"/>
        </w:rPr>
        <w:t>。</w:t>
      </w:r>
    </w:p>
    <w:p w:rsidR="00633BA4" w:rsidRPr="0065538F" w:rsidRDefault="00633BA4" w:rsidP="00633BA4">
      <w:pPr>
        <w:pStyle w:val="k32"/>
        <w:topLinePunct/>
        <w:ind w:leftChars="118" w:left="283" w:rightChars="9" w:right="22" w:firstLineChars="211" w:firstLine="591"/>
        <w:rPr>
          <w:spacing w:val="-2"/>
        </w:rPr>
      </w:pPr>
      <w:r w:rsidRPr="0065538F">
        <w:rPr>
          <w:szCs w:val="28"/>
        </w:rPr>
        <w:t>104</w:t>
      </w:r>
      <w:r w:rsidRPr="0065538F">
        <w:rPr>
          <w:szCs w:val="28"/>
        </w:rPr>
        <w:t>年</w:t>
      </w:r>
      <w:r w:rsidRPr="0065538F">
        <w:rPr>
          <w:rFonts w:hint="eastAsia"/>
          <w:szCs w:val="28"/>
        </w:rPr>
        <w:t>1</w:t>
      </w:r>
      <w:r w:rsidR="009A2A8D">
        <w:rPr>
          <w:rFonts w:hint="eastAsia"/>
          <w:szCs w:val="28"/>
        </w:rPr>
        <w:t>2</w:t>
      </w:r>
      <w:r w:rsidRPr="0065538F">
        <w:rPr>
          <w:szCs w:val="28"/>
        </w:rPr>
        <w:t>月</w:t>
      </w:r>
      <w:r w:rsidRPr="0065538F">
        <w:rPr>
          <w:szCs w:val="28"/>
        </w:rPr>
        <w:t>WPI</w:t>
      </w:r>
      <w:r w:rsidRPr="0065538F">
        <w:rPr>
          <w:szCs w:val="28"/>
        </w:rPr>
        <w:t>較上年同月下跌</w:t>
      </w:r>
      <w:r>
        <w:rPr>
          <w:rFonts w:hint="eastAsia"/>
          <w:szCs w:val="28"/>
        </w:rPr>
        <w:t>7</w:t>
      </w:r>
      <w:r w:rsidRPr="0065538F">
        <w:rPr>
          <w:rFonts w:hint="eastAsia"/>
          <w:szCs w:val="28"/>
        </w:rPr>
        <w:t>.</w:t>
      </w:r>
      <w:r w:rsidR="009A2A8D">
        <w:rPr>
          <w:rFonts w:hint="eastAsia"/>
          <w:szCs w:val="28"/>
        </w:rPr>
        <w:t>06</w:t>
      </w:r>
      <w:r w:rsidRPr="0065538F">
        <w:rPr>
          <w:szCs w:val="28"/>
        </w:rPr>
        <w:t>%</w:t>
      </w:r>
      <w:r w:rsidRPr="0065538F">
        <w:rPr>
          <w:szCs w:val="28"/>
        </w:rPr>
        <w:t>，</w:t>
      </w:r>
      <w:r w:rsidRPr="0065538F">
        <w:rPr>
          <w:rFonts w:hint="eastAsia"/>
        </w:rPr>
        <w:t>主因</w:t>
      </w:r>
      <w:r w:rsidR="009A2A8D" w:rsidRPr="0065538F">
        <w:rPr>
          <w:rFonts w:hint="eastAsia"/>
        </w:rPr>
        <w:t>基本金屬</w:t>
      </w:r>
      <w:r w:rsidRPr="0065538F">
        <w:rPr>
          <w:rFonts w:hint="eastAsia"/>
        </w:rPr>
        <w:t>、石油及煤製品與</w:t>
      </w:r>
      <w:r w:rsidR="009A2A8D" w:rsidRPr="0065538F">
        <w:rPr>
          <w:rFonts w:hint="eastAsia"/>
        </w:rPr>
        <w:t>化學材料</w:t>
      </w:r>
      <w:r w:rsidRPr="0065538F">
        <w:rPr>
          <w:rFonts w:hint="eastAsia"/>
        </w:rPr>
        <w:t>等類價格下跌，且電價依新版公式分別於</w:t>
      </w:r>
      <w:r w:rsidRPr="0065538F">
        <w:t>4</w:t>
      </w:r>
      <w:r w:rsidRPr="0065538F">
        <w:rPr>
          <w:rFonts w:hint="eastAsia"/>
        </w:rPr>
        <w:t>月及</w:t>
      </w:r>
      <w:r w:rsidRPr="0065538F">
        <w:t>10</w:t>
      </w:r>
      <w:r w:rsidRPr="0065538F">
        <w:rPr>
          <w:rFonts w:hint="eastAsia"/>
        </w:rPr>
        <w:t>月調降費率所致</w:t>
      </w:r>
      <w:r w:rsidRPr="0065538F">
        <w:t>。</w:t>
      </w:r>
      <w:r w:rsidRPr="0065538F">
        <w:rPr>
          <w:szCs w:val="28"/>
        </w:rPr>
        <w:t>累計</w:t>
      </w:r>
      <w:r w:rsidRPr="0065538F">
        <w:rPr>
          <w:szCs w:val="28"/>
        </w:rPr>
        <w:t>1</w:t>
      </w:r>
      <w:r w:rsidRPr="0065538F">
        <w:rPr>
          <w:szCs w:val="28"/>
        </w:rPr>
        <w:t>至</w:t>
      </w:r>
      <w:r w:rsidRPr="0065538F">
        <w:rPr>
          <w:rFonts w:hint="eastAsia"/>
          <w:szCs w:val="28"/>
        </w:rPr>
        <w:t>1</w:t>
      </w:r>
      <w:r w:rsidR="009A2A8D">
        <w:rPr>
          <w:rFonts w:hint="eastAsia"/>
          <w:szCs w:val="28"/>
        </w:rPr>
        <w:t>2</w:t>
      </w:r>
      <w:r w:rsidRPr="0065538F">
        <w:rPr>
          <w:szCs w:val="28"/>
        </w:rPr>
        <w:t>月</w:t>
      </w:r>
      <w:r w:rsidRPr="0065538F">
        <w:rPr>
          <w:szCs w:val="28"/>
        </w:rPr>
        <w:t xml:space="preserve">WPI </w:t>
      </w:r>
      <w:r w:rsidRPr="0065538F">
        <w:rPr>
          <w:szCs w:val="28"/>
        </w:rPr>
        <w:t>較上年</w:t>
      </w:r>
      <w:r w:rsidR="00B96D30">
        <w:rPr>
          <w:rFonts w:hint="eastAsia"/>
          <w:szCs w:val="28"/>
        </w:rPr>
        <w:t>同期</w:t>
      </w:r>
      <w:r w:rsidRPr="0065538F">
        <w:rPr>
          <w:rFonts w:hint="eastAsia"/>
          <w:szCs w:val="28"/>
        </w:rPr>
        <w:t>下</w:t>
      </w:r>
      <w:r w:rsidRPr="0065538F">
        <w:rPr>
          <w:szCs w:val="28"/>
        </w:rPr>
        <w:t>跌</w:t>
      </w:r>
      <w:r>
        <w:rPr>
          <w:rFonts w:hint="eastAsia"/>
          <w:szCs w:val="28"/>
        </w:rPr>
        <w:t>8</w:t>
      </w:r>
      <w:r w:rsidRPr="0065538F">
        <w:rPr>
          <w:rFonts w:hint="eastAsia"/>
          <w:szCs w:val="28"/>
        </w:rPr>
        <w:t>.</w:t>
      </w:r>
      <w:r w:rsidR="009A2A8D">
        <w:rPr>
          <w:rFonts w:hint="eastAsia"/>
          <w:szCs w:val="28"/>
        </w:rPr>
        <w:t>82</w:t>
      </w:r>
      <w:r w:rsidRPr="0065538F">
        <w:rPr>
          <w:szCs w:val="28"/>
        </w:rPr>
        <w:t>%</w:t>
      </w:r>
      <w:r w:rsidRPr="0065538F">
        <w:rPr>
          <w:szCs w:val="28"/>
        </w:rPr>
        <w:t>。</w:t>
      </w:r>
    </w:p>
    <w:p w:rsidR="00633BA4" w:rsidRPr="005A46C3" w:rsidRDefault="00633BA4" w:rsidP="00633BA4">
      <w:pPr>
        <w:pStyle w:val="k3a"/>
        <w:tabs>
          <w:tab w:val="left" w:pos="540"/>
        </w:tabs>
        <w:spacing w:before="180" w:line="300" w:lineRule="auto"/>
        <w:ind w:leftChars="0" w:left="0" w:right="0" w:firstLineChars="0" w:firstLine="0"/>
        <w:rPr>
          <w:b/>
          <w:bCs/>
          <w:color w:val="FF0000"/>
        </w:rPr>
      </w:pPr>
      <w:r w:rsidRPr="00F96437">
        <w:rPr>
          <w:b/>
          <w:bCs/>
        </w:rPr>
        <w:t>２、</w:t>
      </w:r>
      <w:r w:rsidRPr="00F96437">
        <w:rPr>
          <w:b/>
          <w:bCs/>
        </w:rPr>
        <w:t>104</w:t>
      </w:r>
      <w:r w:rsidRPr="00F96437">
        <w:rPr>
          <w:b/>
          <w:bCs/>
        </w:rPr>
        <w:t>年</w:t>
      </w:r>
      <w:r w:rsidRPr="00F96437">
        <w:rPr>
          <w:rFonts w:hint="eastAsia"/>
          <w:b/>
          <w:bCs/>
        </w:rPr>
        <w:t>1</w:t>
      </w:r>
      <w:r w:rsidR="00FB7CF4">
        <w:rPr>
          <w:rFonts w:hint="eastAsia"/>
          <w:b/>
          <w:bCs/>
        </w:rPr>
        <w:t>2</w:t>
      </w:r>
      <w:r w:rsidRPr="00F96437">
        <w:rPr>
          <w:b/>
          <w:bCs/>
        </w:rPr>
        <w:t>月進口物價下跌</w:t>
      </w:r>
      <w:r w:rsidR="00FB7CF4">
        <w:rPr>
          <w:rFonts w:hint="eastAsia"/>
          <w:b/>
          <w:bCs/>
        </w:rPr>
        <w:t>9.04</w:t>
      </w:r>
      <w:r w:rsidRPr="00F96437">
        <w:rPr>
          <w:b/>
          <w:bCs/>
        </w:rPr>
        <w:t>%</w:t>
      </w:r>
      <w:r w:rsidRPr="00F96437">
        <w:rPr>
          <w:b/>
          <w:bCs/>
        </w:rPr>
        <w:t>、出口物價下跌</w:t>
      </w:r>
      <w:r>
        <w:rPr>
          <w:rFonts w:hint="eastAsia"/>
          <w:b/>
          <w:bCs/>
        </w:rPr>
        <w:t>4</w:t>
      </w:r>
      <w:r w:rsidRPr="00F96437">
        <w:rPr>
          <w:rFonts w:hint="eastAsia"/>
          <w:b/>
          <w:bCs/>
        </w:rPr>
        <w:t>.</w:t>
      </w:r>
      <w:r>
        <w:rPr>
          <w:rFonts w:hint="eastAsia"/>
          <w:b/>
          <w:bCs/>
        </w:rPr>
        <w:t>2</w:t>
      </w:r>
      <w:r w:rsidR="00E032FF">
        <w:rPr>
          <w:rFonts w:hint="eastAsia"/>
          <w:b/>
          <w:bCs/>
        </w:rPr>
        <w:t>7</w:t>
      </w:r>
      <w:r w:rsidRPr="00F96437">
        <w:rPr>
          <w:b/>
          <w:bCs/>
        </w:rPr>
        <w:t>%</w:t>
      </w:r>
    </w:p>
    <w:p w:rsidR="00633BA4" w:rsidRPr="008C3CAF" w:rsidRDefault="00633BA4" w:rsidP="00633BA4">
      <w:pPr>
        <w:pStyle w:val="k32"/>
        <w:topLinePunct/>
        <w:ind w:leftChars="118" w:left="283" w:rightChars="9" w:right="22" w:firstLineChars="202" w:firstLine="566"/>
        <w:rPr>
          <w:rFonts w:ascii="標楷體" w:hAnsi="標楷體" w:cs="標楷體"/>
          <w:szCs w:val="28"/>
        </w:rPr>
      </w:pPr>
      <w:r w:rsidRPr="00F96437">
        <w:t>104</w:t>
      </w:r>
      <w:r w:rsidRPr="00F96437">
        <w:t>年</w:t>
      </w:r>
      <w:r w:rsidRPr="00F96437">
        <w:rPr>
          <w:rFonts w:hint="eastAsia"/>
        </w:rPr>
        <w:t>1</w:t>
      </w:r>
      <w:r w:rsidR="00407760">
        <w:rPr>
          <w:rFonts w:hint="eastAsia"/>
        </w:rPr>
        <w:t>2</w:t>
      </w:r>
      <w:r w:rsidRPr="00F96437">
        <w:t>月以新臺幣計價之進口物價指數，較上月</w:t>
      </w:r>
      <w:r w:rsidRPr="00F96437">
        <w:rPr>
          <w:rFonts w:hint="eastAsia"/>
        </w:rPr>
        <w:t>下跌</w:t>
      </w:r>
      <w:r w:rsidR="00407760">
        <w:rPr>
          <w:rFonts w:hint="eastAsia"/>
        </w:rPr>
        <w:t>0.72</w:t>
      </w:r>
      <w:r w:rsidRPr="00F96437">
        <w:t>%</w:t>
      </w:r>
      <w:r w:rsidRPr="00F96437">
        <w:t>，較上年同月下跌</w:t>
      </w:r>
      <w:r w:rsidR="00407760">
        <w:rPr>
          <w:rFonts w:hint="eastAsia"/>
        </w:rPr>
        <w:t>9.04</w:t>
      </w:r>
      <w:r w:rsidRPr="00F96437">
        <w:t>%</w:t>
      </w:r>
      <w:r w:rsidRPr="008C3CAF">
        <w:t>，若剔除匯率變動因素</w:t>
      </w:r>
      <w:r w:rsidRPr="008C3CAF">
        <w:t>(</w:t>
      </w:r>
      <w:r w:rsidRPr="008C3CAF">
        <w:t>新</w:t>
      </w:r>
      <w:r w:rsidRPr="008C3CAF">
        <w:rPr>
          <w:rFonts w:hint="eastAsia"/>
        </w:rPr>
        <w:t>臺</w:t>
      </w:r>
      <w:r w:rsidRPr="008C3CAF">
        <w:t>幣對美元較上年同月貶值</w:t>
      </w:r>
      <w:r w:rsidR="00407760">
        <w:rPr>
          <w:rFonts w:hint="eastAsia"/>
        </w:rPr>
        <w:t>4.29</w:t>
      </w:r>
      <w:r w:rsidRPr="008C3CAF">
        <w:t>%)</w:t>
      </w:r>
      <w:r w:rsidRPr="008C3CAF">
        <w:t>，</w:t>
      </w:r>
      <w:r w:rsidR="00407760">
        <w:rPr>
          <w:rFonts w:hint="eastAsia"/>
        </w:rPr>
        <w:t>12</w:t>
      </w:r>
      <w:r w:rsidRPr="008C3CAF">
        <w:rPr>
          <w:rFonts w:hint="eastAsia"/>
        </w:rPr>
        <w:t>月</w:t>
      </w:r>
      <w:r w:rsidRPr="008C3CAF">
        <w:t>以美元計價</w:t>
      </w:r>
      <w:r w:rsidRPr="008C3CAF">
        <w:rPr>
          <w:rFonts w:hint="eastAsia"/>
        </w:rPr>
        <w:t>之指數較上年同月下</w:t>
      </w:r>
      <w:r w:rsidRPr="008C3CAF">
        <w:t>跌</w:t>
      </w:r>
      <w:r w:rsidR="00407760">
        <w:rPr>
          <w:rFonts w:hint="eastAsia"/>
        </w:rPr>
        <w:t>12.94</w:t>
      </w:r>
      <w:r w:rsidR="00E253F8">
        <w:t>%</w:t>
      </w:r>
      <w:r w:rsidRPr="008C3CAF">
        <w:t>。</w:t>
      </w:r>
      <w:r w:rsidRPr="008C3CAF">
        <w:rPr>
          <w:rFonts w:hint="eastAsia"/>
        </w:rPr>
        <w:t>主因礦產品類、</w:t>
      </w:r>
      <w:r w:rsidR="00407760" w:rsidRPr="008C3CAF">
        <w:rPr>
          <w:rFonts w:hint="eastAsia"/>
        </w:rPr>
        <w:t>基本金屬及其製品類</w:t>
      </w:r>
      <w:r w:rsidRPr="008C3CAF">
        <w:rPr>
          <w:rFonts w:hint="eastAsia"/>
        </w:rPr>
        <w:t>，以及</w:t>
      </w:r>
      <w:r w:rsidR="00407760" w:rsidRPr="008C3CAF">
        <w:rPr>
          <w:rFonts w:hint="eastAsia"/>
        </w:rPr>
        <w:t>化學或有關工業產品類</w:t>
      </w:r>
      <w:r w:rsidRPr="008C3CAF">
        <w:rPr>
          <w:rFonts w:hint="eastAsia"/>
        </w:rPr>
        <w:t>等報價下跌所致。</w:t>
      </w:r>
    </w:p>
    <w:p w:rsidR="008C4B3E" w:rsidRPr="005A46C3" w:rsidRDefault="00633BA4" w:rsidP="00633BA4">
      <w:pPr>
        <w:pStyle w:val="k32"/>
        <w:topLinePunct/>
        <w:ind w:leftChars="118" w:left="283" w:rightChars="9" w:right="22" w:firstLineChars="202" w:firstLine="566"/>
        <w:rPr>
          <w:b/>
          <w:bCs/>
          <w:color w:val="FF0000"/>
        </w:rPr>
      </w:pPr>
      <w:r w:rsidRPr="00F96437">
        <w:t>104</w:t>
      </w:r>
      <w:r w:rsidRPr="00F96437">
        <w:t>年</w:t>
      </w:r>
      <w:r w:rsidRPr="00F96437">
        <w:rPr>
          <w:rFonts w:hint="eastAsia"/>
        </w:rPr>
        <w:t>1</w:t>
      </w:r>
      <w:r w:rsidR="00E032FF">
        <w:rPr>
          <w:rFonts w:hint="eastAsia"/>
        </w:rPr>
        <w:t>2</w:t>
      </w:r>
      <w:r w:rsidRPr="00F96437">
        <w:t>月以新臺幣計價之出口物價指數，較上月</w:t>
      </w:r>
      <w:r w:rsidR="00E032FF">
        <w:rPr>
          <w:rFonts w:hint="eastAsia"/>
        </w:rPr>
        <w:t>上漲</w:t>
      </w:r>
      <w:r w:rsidRPr="00F96437">
        <w:rPr>
          <w:rFonts w:hint="eastAsia"/>
        </w:rPr>
        <w:t>0.</w:t>
      </w:r>
      <w:r w:rsidR="00E032FF">
        <w:rPr>
          <w:rFonts w:hint="eastAsia"/>
        </w:rPr>
        <w:t>13</w:t>
      </w:r>
      <w:r w:rsidRPr="00F96437">
        <w:t>%</w:t>
      </w:r>
      <w:r w:rsidRPr="00F96437">
        <w:t>，</w:t>
      </w:r>
      <w:r w:rsidRPr="00AF40CE">
        <w:t>較上年同月下跌</w:t>
      </w:r>
      <w:r>
        <w:rPr>
          <w:rFonts w:hint="eastAsia"/>
        </w:rPr>
        <w:t>4</w:t>
      </w:r>
      <w:r w:rsidRPr="00AF40CE">
        <w:rPr>
          <w:rFonts w:hint="eastAsia"/>
        </w:rPr>
        <w:t>.</w:t>
      </w:r>
      <w:r w:rsidR="00E032FF">
        <w:rPr>
          <w:rFonts w:hint="eastAsia"/>
        </w:rPr>
        <w:t>27</w:t>
      </w:r>
      <w:r w:rsidRPr="00AF40CE">
        <w:t>%</w:t>
      </w:r>
      <w:r w:rsidRPr="00AF40CE">
        <w:t>，若剔除匯率變動因素，</w:t>
      </w:r>
      <w:r w:rsidRPr="00AF40CE">
        <w:rPr>
          <w:rFonts w:hint="eastAsia"/>
        </w:rPr>
        <w:t>1</w:t>
      </w:r>
      <w:r w:rsidR="00E032FF">
        <w:rPr>
          <w:rFonts w:hint="eastAsia"/>
        </w:rPr>
        <w:t>2</w:t>
      </w:r>
      <w:r w:rsidRPr="00AF40CE">
        <w:t>月以美元計價之指數較上年同月下跌</w:t>
      </w:r>
      <w:r w:rsidR="00E032FF">
        <w:rPr>
          <w:rFonts w:hint="eastAsia"/>
        </w:rPr>
        <w:t>8.38</w:t>
      </w:r>
      <w:r w:rsidRPr="00AF40CE">
        <w:t>%</w:t>
      </w:r>
      <w:r w:rsidRPr="00AF40CE">
        <w:t>，</w:t>
      </w:r>
      <w:r w:rsidRPr="00AF40CE">
        <w:rPr>
          <w:rFonts w:hint="eastAsia"/>
        </w:rPr>
        <w:t>主因機器、電機、電視影像及聲音記錄機等設備類，以及</w:t>
      </w:r>
      <w:r w:rsidR="007D3B39" w:rsidRPr="007D3B39">
        <w:rPr>
          <w:rFonts w:hint="eastAsia"/>
        </w:rPr>
        <w:t>基本金屬及其製品類</w:t>
      </w:r>
      <w:r w:rsidRPr="00AF40CE">
        <w:rPr>
          <w:rFonts w:hint="eastAsia"/>
        </w:rPr>
        <w:t>與</w:t>
      </w:r>
      <w:r w:rsidR="007D3B39" w:rsidRPr="00AF40CE">
        <w:rPr>
          <w:rFonts w:hint="eastAsia"/>
        </w:rPr>
        <w:t>礦產品類</w:t>
      </w:r>
      <w:r w:rsidRPr="00AF40CE">
        <w:rPr>
          <w:rFonts w:hint="eastAsia"/>
        </w:rPr>
        <w:t>報價下跌所致。</w:t>
      </w:r>
    </w:p>
    <w:p w:rsidR="0050265C" w:rsidRPr="005A46C3" w:rsidRDefault="0050265C" w:rsidP="0050265C">
      <w:pPr>
        <w:pStyle w:val="k32"/>
        <w:topLinePunct/>
        <w:ind w:leftChars="118" w:left="283" w:rightChars="9" w:right="22" w:firstLineChars="202" w:firstLine="566"/>
        <w:rPr>
          <w:color w:val="FF0000"/>
          <w:szCs w:val="28"/>
        </w:rPr>
      </w:pPr>
    </w:p>
    <w:p w:rsidR="0050265C" w:rsidRPr="005A46C3" w:rsidRDefault="0050265C" w:rsidP="0050265C">
      <w:pPr>
        <w:pStyle w:val="k32"/>
        <w:topLinePunct/>
        <w:ind w:leftChars="118" w:left="283" w:rightChars="9" w:right="22" w:firstLineChars="202" w:firstLine="566"/>
        <w:rPr>
          <w:rFonts w:ascii="標楷體" w:cs="標楷體"/>
          <w:color w:val="FF0000"/>
          <w:szCs w:val="28"/>
        </w:rPr>
      </w:pPr>
    </w:p>
    <w:p w:rsidR="0050265C" w:rsidRPr="005A46C3" w:rsidRDefault="0050265C" w:rsidP="0050265C">
      <w:pPr>
        <w:pStyle w:val="k32"/>
        <w:topLinePunct/>
        <w:ind w:leftChars="118" w:left="283" w:rightChars="9" w:right="22" w:firstLineChars="202" w:firstLine="558"/>
        <w:rPr>
          <w:color w:val="FF0000"/>
          <w:spacing w:val="-2"/>
          <w:szCs w:val="28"/>
        </w:rPr>
      </w:pPr>
      <w:r w:rsidRPr="005A46C3">
        <w:rPr>
          <w:color w:val="FF0000"/>
          <w:spacing w:val="-2"/>
          <w:szCs w:val="28"/>
        </w:rPr>
        <w:t xml:space="preserve"> </w:t>
      </w:r>
    </w:p>
    <w:p w:rsidR="0050265C" w:rsidRPr="005A46C3" w:rsidRDefault="0050265C" w:rsidP="0050265C">
      <w:pPr>
        <w:pStyle w:val="k32"/>
        <w:topLinePunct/>
        <w:ind w:leftChars="118" w:left="283" w:rightChars="9" w:right="22" w:firstLineChars="202" w:firstLine="566"/>
        <w:rPr>
          <w:color w:val="FF0000"/>
        </w:rPr>
      </w:pPr>
      <w:r w:rsidRPr="005A46C3">
        <w:rPr>
          <w:color w:val="FF0000"/>
        </w:rPr>
        <w:t xml:space="preserve"> </w:t>
      </w:r>
    </w:p>
    <w:p w:rsidR="0050265C" w:rsidRPr="005A46C3" w:rsidRDefault="0050265C" w:rsidP="0050265C">
      <w:pPr>
        <w:widowControl/>
        <w:rPr>
          <w:rFonts w:eastAsia="標楷體"/>
          <w:color w:val="FF0000"/>
          <w:kern w:val="0"/>
          <w:sz w:val="28"/>
          <w:szCs w:val="20"/>
        </w:rPr>
      </w:pPr>
      <w:r w:rsidRPr="005A46C3">
        <w:rPr>
          <w:rFonts w:eastAsia="標楷體"/>
          <w:color w:val="FF0000"/>
        </w:rPr>
        <w:br w:type="page"/>
      </w:r>
    </w:p>
    <w:p w:rsidR="00633BA4" w:rsidRPr="005D1E67" w:rsidRDefault="00633BA4" w:rsidP="00633BA4">
      <w:pPr>
        <w:snapToGrid w:val="0"/>
        <w:ind w:rightChars="-59" w:right="-142"/>
        <w:jc w:val="center"/>
        <w:rPr>
          <w:rFonts w:eastAsia="標楷體"/>
          <w:b/>
          <w:bCs/>
          <w:sz w:val="28"/>
        </w:rPr>
      </w:pPr>
      <w:r w:rsidRPr="005D1E67">
        <w:rPr>
          <w:rFonts w:eastAsia="標楷體"/>
          <w:b/>
          <w:bCs/>
          <w:sz w:val="28"/>
        </w:rPr>
        <w:lastRenderedPageBreak/>
        <w:t>圖</w:t>
      </w:r>
      <w:r w:rsidRPr="005D1E67">
        <w:rPr>
          <w:rFonts w:eastAsia="標楷體"/>
          <w:b/>
          <w:bCs/>
          <w:sz w:val="28"/>
        </w:rPr>
        <w:t xml:space="preserve"> 2-7-1  </w:t>
      </w:r>
      <w:r w:rsidRPr="005D1E67">
        <w:rPr>
          <w:rFonts w:eastAsia="標楷體"/>
          <w:b/>
          <w:bCs/>
          <w:sz w:val="28"/>
        </w:rPr>
        <w:t>消費者物價指數及躉售物價指數變化</w:t>
      </w:r>
    </w:p>
    <w:p w:rsidR="00633BA4" w:rsidRPr="005A46C3" w:rsidRDefault="00FA4F3C" w:rsidP="00633BA4">
      <w:pPr>
        <w:snapToGrid w:val="0"/>
        <w:spacing w:line="300" w:lineRule="auto"/>
        <w:ind w:rightChars="-59" w:right="-142"/>
        <w:jc w:val="center"/>
        <w:rPr>
          <w:rFonts w:eastAsia="標楷體"/>
          <w:b/>
          <w:snapToGrid w:val="0"/>
          <w:color w:val="FF0000"/>
          <w:sz w:val="28"/>
        </w:rPr>
      </w:pPr>
      <w:r w:rsidRPr="005A46C3">
        <w:rPr>
          <w:rFonts w:eastAsia="標楷體"/>
          <w:noProof/>
          <w:color w:val="FF0000"/>
          <w:sz w:val="28"/>
        </w:rPr>
        <mc:AlternateContent>
          <mc:Choice Requires="wps">
            <w:drawing>
              <wp:anchor distT="0" distB="0" distL="114300" distR="114300" simplePos="0" relativeHeight="252292608" behindDoc="0" locked="0" layoutInCell="1" allowOverlap="1" wp14:anchorId="7A5040EE" wp14:editId="73D7EB7C">
                <wp:simplePos x="0" y="0"/>
                <wp:positionH relativeFrom="column">
                  <wp:posOffset>5099213</wp:posOffset>
                </wp:positionH>
                <wp:positionV relativeFrom="paragraph">
                  <wp:posOffset>548005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FC5D07" w:rsidRPr="000B3D15" w:rsidRDefault="00FC5D07" w:rsidP="00633BA4">
                            <w:pPr>
                              <w:spacing w:line="260" w:lineRule="exact"/>
                              <w:jc w:val="center"/>
                              <w:rPr>
                                <w:b/>
                              </w:rPr>
                            </w:pPr>
                            <w:r w:rsidRPr="000B3D15">
                              <w:rPr>
                                <w:b/>
                              </w:rPr>
                              <w:t>CPI</w:t>
                            </w:r>
                          </w:p>
                          <w:p w:rsidR="00FC5D07" w:rsidRPr="000B3D15" w:rsidRDefault="00FC5D07" w:rsidP="00633BA4">
                            <w:pPr>
                              <w:spacing w:line="260" w:lineRule="exact"/>
                              <w:jc w:val="center"/>
                              <w:rPr>
                                <w:b/>
                              </w:rPr>
                            </w:pPr>
                            <w:r>
                              <w:rPr>
                                <w:rFonts w:hint="eastAsia"/>
                                <w:b/>
                              </w:rPr>
                              <w:t>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1.5pt;margin-top:43.15pt;width:54.35pt;height:42.0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" filled="f" stroked="f">
                <v:textbox>
                  <w:txbxContent>
                    <w:p w:rsidR="00FC5D07" w:rsidRPr="000B3D15" w:rsidRDefault="00FC5D07" w:rsidP="00633BA4">
                      <w:pPr>
                        <w:spacing w:line="260" w:lineRule="exact"/>
                        <w:jc w:val="center"/>
                        <w:rPr>
                          <w:b/>
                        </w:rPr>
                      </w:pPr>
                      <w:r w:rsidRPr="000B3D15">
                        <w:rPr>
                          <w:b/>
                        </w:rPr>
                        <w:t>CPI</w:t>
                      </w:r>
                    </w:p>
                    <w:p w:rsidR="00FC5D07" w:rsidRPr="000B3D15" w:rsidRDefault="00FC5D07" w:rsidP="00633BA4">
                      <w:pPr>
                        <w:spacing w:line="260" w:lineRule="exact"/>
                        <w:jc w:val="center"/>
                        <w:rPr>
                          <w:b/>
                        </w:rPr>
                      </w:pPr>
                      <w:r>
                        <w:rPr>
                          <w:rFonts w:hint="eastAsia"/>
                          <w:b/>
                        </w:rPr>
                        <w:t>0.14</w:t>
                      </w:r>
                    </w:p>
                  </w:txbxContent>
                </v:textbox>
              </v:shape>
            </w:pict>
          </mc:Fallback>
        </mc:AlternateContent>
      </w:r>
      <w:r w:rsidR="00633BA4" w:rsidRPr="005A46C3">
        <w:rPr>
          <w:rFonts w:eastAsia="標楷體"/>
          <w:noProof/>
          <w:color w:val="FF0000"/>
          <w:sz w:val="28"/>
        </w:rPr>
        <mc:AlternateContent>
          <mc:Choice Requires="wps">
            <w:drawing>
              <wp:anchor distT="0" distB="0" distL="114300" distR="114300" simplePos="0" relativeHeight="252293632" behindDoc="0" locked="0" layoutInCell="1" allowOverlap="1" wp14:anchorId="0B89A9C3" wp14:editId="3B4251FE">
                <wp:simplePos x="0" y="0"/>
                <wp:positionH relativeFrom="column">
                  <wp:posOffset>5100955</wp:posOffset>
                </wp:positionH>
                <wp:positionV relativeFrom="paragraph">
                  <wp:posOffset>945678</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FC5D07" w:rsidRDefault="00FC5D07" w:rsidP="00633BA4">
                            <w:pPr>
                              <w:spacing w:line="240" w:lineRule="exact"/>
                              <w:jc w:val="center"/>
                              <w:rPr>
                                <w:b/>
                              </w:rPr>
                            </w:pPr>
                            <w:r>
                              <w:rPr>
                                <w:rFonts w:hint="eastAsia"/>
                                <w:b/>
                              </w:rPr>
                              <w:t>WPI</w:t>
                            </w:r>
                          </w:p>
                          <w:p w:rsidR="00FC5D07" w:rsidRPr="00BE0B3C" w:rsidRDefault="00FC5D07" w:rsidP="00633BA4">
                            <w:pPr>
                              <w:spacing w:line="240" w:lineRule="exact"/>
                              <w:jc w:val="center"/>
                              <w:rPr>
                                <w:b/>
                              </w:rPr>
                            </w:pPr>
                            <w:r>
                              <w:rPr>
                                <w:rFonts w:hint="eastAsia"/>
                                <w:b/>
                              </w:rPr>
                              <w:t>-7.06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1.65pt;margin-top:74.45pt;width:55.1pt;height:36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" filled="f" stroked="f">
                <v:textbox>
                  <w:txbxContent>
                    <w:p w:rsidR="00FC5D07" w:rsidRDefault="00FC5D07" w:rsidP="00633BA4">
                      <w:pPr>
                        <w:spacing w:line="240" w:lineRule="exact"/>
                        <w:jc w:val="center"/>
                        <w:rPr>
                          <w:b/>
                        </w:rPr>
                      </w:pPr>
                      <w:r>
                        <w:rPr>
                          <w:rFonts w:hint="eastAsia"/>
                          <w:b/>
                        </w:rPr>
                        <w:t>WPI</w:t>
                      </w:r>
                    </w:p>
                    <w:p w:rsidR="00FC5D07" w:rsidRPr="00BE0B3C" w:rsidRDefault="00FC5D07" w:rsidP="00633BA4">
                      <w:pPr>
                        <w:spacing w:line="240" w:lineRule="exact"/>
                        <w:jc w:val="center"/>
                        <w:rPr>
                          <w:b/>
                        </w:rPr>
                      </w:pPr>
                      <w:r>
                        <w:rPr>
                          <w:rFonts w:hint="eastAsia"/>
                          <w:b/>
                        </w:rPr>
                        <w:t>-7.06</w:t>
                      </w:r>
                    </w:p>
                  </w:txbxContent>
                </v:textbox>
              </v:shape>
            </w:pict>
          </mc:Fallback>
        </mc:AlternateContent>
      </w:r>
      <w:r w:rsidR="00633BA4" w:rsidRPr="005A46C3">
        <w:rPr>
          <w:noProof/>
          <w:color w:val="FF0000"/>
        </w:rPr>
        <w:drawing>
          <wp:inline distT="0" distB="0" distL="0" distR="0" wp14:anchorId="70BA3E4E" wp14:editId="33F53C16">
            <wp:extent cx="5400040" cy="2278200"/>
            <wp:effectExtent l="0" t="0" r="0" b="8255"/>
            <wp:docPr id="501" name="圖表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3BA4" w:rsidRPr="00F17697" w:rsidRDefault="00633BA4" w:rsidP="00633BA4">
      <w:pPr>
        <w:snapToGrid w:val="0"/>
        <w:spacing w:line="300" w:lineRule="auto"/>
        <w:ind w:rightChars="-59" w:right="-142"/>
        <w:jc w:val="center"/>
        <w:rPr>
          <w:rFonts w:eastAsia="標楷體"/>
          <w:b/>
          <w:snapToGrid w:val="0"/>
          <w:sz w:val="28"/>
        </w:rPr>
      </w:pPr>
      <w:r w:rsidRPr="00F17697">
        <w:rPr>
          <w:rFonts w:eastAsia="標楷體"/>
          <w:b/>
          <w:snapToGrid w:val="0"/>
          <w:sz w:val="28"/>
        </w:rPr>
        <w:t>表</w:t>
      </w:r>
      <w:r w:rsidRPr="00F17697">
        <w:rPr>
          <w:rFonts w:eastAsia="標楷體"/>
          <w:b/>
          <w:snapToGrid w:val="0"/>
          <w:sz w:val="28"/>
        </w:rPr>
        <w:t xml:space="preserve"> 2-7-1  </w:t>
      </w:r>
      <w:r w:rsidRPr="00F17697">
        <w:rPr>
          <w:rFonts w:eastAsia="標楷體"/>
          <w:b/>
          <w:snapToGrid w:val="0"/>
          <w:sz w:val="28"/>
        </w:rPr>
        <w:t>物價變動</w:t>
      </w:r>
    </w:p>
    <w:p w:rsidR="00633BA4" w:rsidRPr="00F17697" w:rsidRDefault="00633BA4" w:rsidP="00633BA4">
      <w:pPr>
        <w:snapToGrid w:val="0"/>
        <w:ind w:rightChars="-59" w:right="-142"/>
        <w:jc w:val="right"/>
        <w:rPr>
          <w:rFonts w:eastAsia="標楷體"/>
          <w:snapToGrid w:val="0"/>
          <w:sz w:val="22"/>
          <w:szCs w:val="22"/>
        </w:rPr>
      </w:pPr>
      <w:r w:rsidRPr="00F17697">
        <w:rPr>
          <w:rFonts w:eastAsia="標楷體" w:hint="eastAsia"/>
          <w:snapToGrid w:val="0"/>
          <w:sz w:val="22"/>
          <w:szCs w:val="22"/>
        </w:rPr>
        <w:t>單位：</w:t>
      </w:r>
      <w:r w:rsidRPr="00F17697">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33BA4" w:rsidRPr="00F17697" w:rsidTr="00A569D9">
        <w:trPr>
          <w:cantSplit/>
          <w:jc w:val="center"/>
        </w:trPr>
        <w:tc>
          <w:tcPr>
            <w:tcW w:w="1793" w:type="dxa"/>
            <w:vMerge w:val="restart"/>
            <w:tcBorders>
              <w:left w:val="nil"/>
            </w:tcBorders>
            <w:vAlign w:val="center"/>
          </w:tcPr>
          <w:p w:rsidR="00633BA4" w:rsidRPr="00F17697" w:rsidRDefault="00633BA4" w:rsidP="00A569D9">
            <w:pPr>
              <w:spacing w:line="360" w:lineRule="exact"/>
              <w:jc w:val="center"/>
              <w:rPr>
                <w:rFonts w:eastAsia="標楷體"/>
              </w:rPr>
            </w:pPr>
            <w:r w:rsidRPr="00F17697">
              <w:rPr>
                <w:rFonts w:eastAsia="標楷體"/>
              </w:rPr>
              <w:t>年</w:t>
            </w:r>
            <w:r w:rsidRPr="00F17697">
              <w:rPr>
                <w:rFonts w:eastAsia="標楷體"/>
              </w:rPr>
              <w:t>(</w:t>
            </w:r>
            <w:r w:rsidRPr="00F17697">
              <w:rPr>
                <w:rFonts w:eastAsia="標楷體"/>
              </w:rPr>
              <w:t>月</w:t>
            </w:r>
            <w:r w:rsidRPr="00F17697">
              <w:rPr>
                <w:rFonts w:eastAsia="標楷體"/>
              </w:rPr>
              <w:t>)</w:t>
            </w:r>
          </w:p>
        </w:tc>
        <w:tc>
          <w:tcPr>
            <w:tcW w:w="3302" w:type="dxa"/>
            <w:gridSpan w:val="3"/>
            <w:tcBorders>
              <w:bottom w:val="nil"/>
            </w:tcBorders>
          </w:tcPr>
          <w:p w:rsidR="00633BA4" w:rsidRPr="00F17697" w:rsidRDefault="00633BA4" w:rsidP="00A569D9">
            <w:pPr>
              <w:spacing w:line="360" w:lineRule="exact"/>
              <w:rPr>
                <w:rFonts w:eastAsia="標楷體"/>
              </w:rPr>
            </w:pPr>
            <w:r w:rsidRPr="00F17697">
              <w:rPr>
                <w:rFonts w:eastAsia="標楷體"/>
              </w:rPr>
              <w:t>消費者物價指數</w:t>
            </w:r>
            <w:r w:rsidRPr="00F17697">
              <w:rPr>
                <w:rFonts w:ascii="標楷體" w:eastAsia="標楷體" w:hAnsi="標楷體" w:hint="eastAsia"/>
              </w:rPr>
              <w:t>（CPI）</w:t>
            </w:r>
          </w:p>
        </w:tc>
        <w:tc>
          <w:tcPr>
            <w:tcW w:w="4061" w:type="dxa"/>
            <w:gridSpan w:val="5"/>
            <w:tcBorders>
              <w:bottom w:val="nil"/>
              <w:right w:val="nil"/>
            </w:tcBorders>
          </w:tcPr>
          <w:p w:rsidR="00633BA4" w:rsidRPr="00F17697" w:rsidRDefault="00633BA4" w:rsidP="00A569D9">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F17697">
              <w:rPr>
                <w:rFonts w:ascii="Times New Roman" w:eastAsia="標楷體" w:hAnsi="Times New Roman" w:cs="Times New Roman" w:hint="default"/>
                <w:color w:val="auto"/>
                <w:kern w:val="2"/>
              </w:rPr>
              <w:t>躉售物價指數</w:t>
            </w:r>
            <w:r w:rsidRPr="00F17697">
              <w:rPr>
                <w:rFonts w:ascii="標楷體" w:eastAsia="標楷體" w:hAnsi="標楷體" w:cs="Times New Roman"/>
                <w:color w:val="auto"/>
                <w:kern w:val="2"/>
              </w:rPr>
              <w:t>（WPI）</w:t>
            </w:r>
          </w:p>
        </w:tc>
      </w:tr>
      <w:tr w:rsidR="00633BA4" w:rsidRPr="00F17697" w:rsidTr="00A569D9">
        <w:trPr>
          <w:cantSplit/>
          <w:jc w:val="center"/>
        </w:trPr>
        <w:tc>
          <w:tcPr>
            <w:tcW w:w="1793" w:type="dxa"/>
            <w:vMerge/>
            <w:tcBorders>
              <w:left w:val="nil"/>
              <w:bottom w:val="single" w:sz="4" w:space="0" w:color="auto"/>
            </w:tcBorders>
          </w:tcPr>
          <w:p w:rsidR="00633BA4" w:rsidRPr="00F17697" w:rsidRDefault="00633BA4" w:rsidP="00A569D9">
            <w:pPr>
              <w:spacing w:line="360" w:lineRule="exact"/>
              <w:rPr>
                <w:rFonts w:eastAsia="標楷體"/>
              </w:rPr>
            </w:pPr>
          </w:p>
        </w:tc>
        <w:tc>
          <w:tcPr>
            <w:tcW w:w="1103" w:type="dxa"/>
            <w:tcBorders>
              <w:top w:val="nil"/>
              <w:bottom w:val="single" w:sz="4" w:space="0" w:color="auto"/>
            </w:tcBorders>
            <w:vAlign w:val="center"/>
          </w:tcPr>
          <w:p w:rsidR="00633BA4" w:rsidRPr="00F17697" w:rsidRDefault="00633BA4" w:rsidP="00A569D9">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F17697">
              <w:rPr>
                <w:rFonts w:eastAsia="標楷體"/>
                <w:spacing w:val="0"/>
                <w:kern w:val="2"/>
                <w:szCs w:val="24"/>
              </w:rPr>
              <w:t>年增率</w:t>
            </w:r>
          </w:p>
        </w:tc>
        <w:tc>
          <w:tcPr>
            <w:tcW w:w="1045" w:type="dxa"/>
            <w:tcBorders>
              <w:top w:val="single" w:sz="4" w:space="0" w:color="auto"/>
              <w:bottom w:val="single" w:sz="4" w:space="0" w:color="auto"/>
            </w:tcBorders>
            <w:vAlign w:val="center"/>
          </w:tcPr>
          <w:p w:rsidR="00633BA4" w:rsidRPr="00F17697" w:rsidRDefault="00633BA4" w:rsidP="00A569D9">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不</w:t>
            </w:r>
            <w:r w:rsidRPr="00F17697">
              <w:rPr>
                <w:rFonts w:ascii="Times New Roman" w:eastAsia="標楷體" w:hint="eastAsia"/>
              </w:rPr>
              <w:t>含食物</w:t>
            </w:r>
          </w:p>
        </w:tc>
        <w:tc>
          <w:tcPr>
            <w:tcW w:w="1154" w:type="dxa"/>
            <w:tcBorders>
              <w:top w:val="single" w:sz="4" w:space="0" w:color="auto"/>
              <w:bottom w:val="single" w:sz="4" w:space="0" w:color="auto"/>
            </w:tcBorders>
            <w:vAlign w:val="center"/>
          </w:tcPr>
          <w:p w:rsidR="00633BA4" w:rsidRPr="00F17697" w:rsidRDefault="00633BA4" w:rsidP="00A569D9">
            <w:pPr>
              <w:pStyle w:val="k02"/>
              <w:spacing w:before="0" w:beforeAutospacing="0" w:after="0" w:afterAutospacing="0" w:line="320" w:lineRule="exact"/>
              <w:jc w:val="center"/>
              <w:rPr>
                <w:rFonts w:ascii="Times New Roman" w:eastAsia="標楷體"/>
              </w:rPr>
            </w:pPr>
            <w:r w:rsidRPr="00F17697">
              <w:rPr>
                <w:rFonts w:ascii="Times New Roman" w:eastAsia="標楷體"/>
              </w:rPr>
              <w:t>不含蔬果及能源</w:t>
            </w:r>
          </w:p>
          <w:p w:rsidR="00633BA4" w:rsidRPr="00F17697" w:rsidRDefault="00633BA4" w:rsidP="00A569D9">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w:t>
            </w:r>
            <w:r w:rsidRPr="00F17697">
              <w:rPr>
                <w:rFonts w:ascii="Times New Roman" w:eastAsia="標楷體"/>
              </w:rPr>
              <w:t>核心</w:t>
            </w:r>
            <w:r w:rsidRPr="00F17697">
              <w:rPr>
                <w:rFonts w:ascii="Times New Roman" w:eastAsia="標楷體"/>
              </w:rPr>
              <w:t>CPI)</w:t>
            </w:r>
          </w:p>
        </w:tc>
        <w:tc>
          <w:tcPr>
            <w:tcW w:w="1027" w:type="dxa"/>
            <w:tcBorders>
              <w:top w:val="nil"/>
              <w:bottom w:val="single" w:sz="4" w:space="0" w:color="auto"/>
            </w:tcBorders>
          </w:tcPr>
          <w:p w:rsidR="00633BA4" w:rsidRPr="00F17697" w:rsidRDefault="00633BA4" w:rsidP="00A569D9">
            <w:pPr>
              <w:spacing w:line="320" w:lineRule="exact"/>
              <w:jc w:val="center"/>
              <w:rPr>
                <w:rFonts w:eastAsia="標楷體"/>
              </w:rPr>
            </w:pPr>
          </w:p>
          <w:p w:rsidR="00633BA4" w:rsidRPr="00F17697" w:rsidRDefault="00633BA4" w:rsidP="00A569D9">
            <w:pPr>
              <w:spacing w:line="320" w:lineRule="exact"/>
              <w:jc w:val="center"/>
              <w:rPr>
                <w:rFonts w:eastAsia="標楷體"/>
              </w:rPr>
            </w:pPr>
            <w:r w:rsidRPr="00F17697">
              <w:rPr>
                <w:rFonts w:eastAsia="標楷體"/>
              </w:rPr>
              <w:t>年增率</w:t>
            </w:r>
          </w:p>
        </w:tc>
        <w:tc>
          <w:tcPr>
            <w:tcW w:w="851" w:type="dxa"/>
            <w:tcBorders>
              <w:top w:val="single" w:sz="4" w:space="0" w:color="auto"/>
              <w:bottom w:val="single" w:sz="4" w:space="0" w:color="auto"/>
            </w:tcBorders>
            <w:vAlign w:val="center"/>
          </w:tcPr>
          <w:p w:rsidR="00633BA4" w:rsidRPr="00F17697" w:rsidRDefault="00633BA4" w:rsidP="00A569D9">
            <w:pPr>
              <w:spacing w:line="320" w:lineRule="exact"/>
              <w:jc w:val="center"/>
              <w:rPr>
                <w:rFonts w:eastAsia="標楷體"/>
              </w:rPr>
            </w:pPr>
            <w:r w:rsidRPr="00F17697">
              <w:rPr>
                <w:rFonts w:eastAsia="標楷體"/>
              </w:rPr>
              <w:t>國產</w:t>
            </w:r>
          </w:p>
          <w:p w:rsidR="00633BA4" w:rsidRPr="00F17697" w:rsidRDefault="00633BA4" w:rsidP="00A569D9">
            <w:pPr>
              <w:spacing w:line="320" w:lineRule="exact"/>
              <w:jc w:val="center"/>
              <w:rPr>
                <w:rFonts w:eastAsia="標楷體"/>
              </w:rPr>
            </w:pPr>
            <w:r w:rsidRPr="00F17697">
              <w:rPr>
                <w:rFonts w:eastAsia="標楷體"/>
              </w:rPr>
              <w:t>內銷</w:t>
            </w:r>
          </w:p>
        </w:tc>
        <w:tc>
          <w:tcPr>
            <w:tcW w:w="1067" w:type="dxa"/>
            <w:tcBorders>
              <w:top w:val="single" w:sz="4" w:space="0" w:color="auto"/>
              <w:bottom w:val="single" w:sz="4" w:space="0" w:color="auto"/>
            </w:tcBorders>
            <w:vAlign w:val="center"/>
          </w:tcPr>
          <w:p w:rsidR="00633BA4" w:rsidRPr="00F17697" w:rsidRDefault="00633BA4" w:rsidP="00A569D9">
            <w:pPr>
              <w:spacing w:line="320" w:lineRule="exact"/>
              <w:jc w:val="center"/>
              <w:rPr>
                <w:rFonts w:eastAsia="標楷體"/>
              </w:rPr>
            </w:pPr>
            <w:r w:rsidRPr="00F17697">
              <w:rPr>
                <w:rFonts w:eastAsia="標楷體"/>
              </w:rPr>
              <w:t>進口</w:t>
            </w:r>
          </w:p>
          <w:p w:rsidR="00633BA4" w:rsidRPr="00F17697" w:rsidRDefault="00633BA4" w:rsidP="00A569D9">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c>
          <w:tcPr>
            <w:tcW w:w="1116" w:type="dxa"/>
            <w:gridSpan w:val="2"/>
            <w:tcBorders>
              <w:top w:val="single" w:sz="4" w:space="0" w:color="auto"/>
              <w:bottom w:val="single" w:sz="4" w:space="0" w:color="auto"/>
              <w:right w:val="nil"/>
            </w:tcBorders>
            <w:vAlign w:val="center"/>
          </w:tcPr>
          <w:p w:rsidR="00633BA4" w:rsidRPr="00F17697" w:rsidRDefault="00633BA4" w:rsidP="00A569D9">
            <w:pPr>
              <w:spacing w:line="320" w:lineRule="exact"/>
              <w:jc w:val="center"/>
              <w:rPr>
                <w:rFonts w:eastAsia="標楷體"/>
              </w:rPr>
            </w:pPr>
            <w:r w:rsidRPr="00F17697">
              <w:rPr>
                <w:rFonts w:eastAsia="標楷體"/>
              </w:rPr>
              <w:t>出口</w:t>
            </w:r>
          </w:p>
          <w:p w:rsidR="00633BA4" w:rsidRPr="00F17697" w:rsidRDefault="00633BA4" w:rsidP="00A569D9">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r>
      <w:tr w:rsidR="00633BA4" w:rsidRPr="00F17697" w:rsidTr="00A569D9">
        <w:trPr>
          <w:gridAfter w:val="1"/>
          <w:wAfter w:w="46" w:type="dxa"/>
          <w:jc w:val="center"/>
        </w:trPr>
        <w:tc>
          <w:tcPr>
            <w:tcW w:w="1793" w:type="dxa"/>
            <w:tcBorders>
              <w:top w:val="nil"/>
              <w:left w:val="nil"/>
              <w:bottom w:val="nil"/>
            </w:tcBorders>
          </w:tcPr>
          <w:p w:rsidR="00633BA4" w:rsidRPr="00F17697" w:rsidRDefault="00633BA4" w:rsidP="00A569D9">
            <w:pPr>
              <w:spacing w:line="360" w:lineRule="exact"/>
              <w:rPr>
                <w:rFonts w:eastAsia="標楷體"/>
                <w:b/>
                <w:bCs/>
              </w:rPr>
            </w:pPr>
            <w:r w:rsidRPr="00F17697">
              <w:rPr>
                <w:rFonts w:eastAsia="標楷體"/>
                <w:b/>
                <w:bCs/>
              </w:rPr>
              <w:t xml:space="preserve">   99</w:t>
            </w:r>
            <w:r w:rsidRPr="00F17697">
              <w:rPr>
                <w:rFonts w:eastAsia="標楷體"/>
                <w:b/>
                <w:bCs/>
              </w:rPr>
              <w:t>年</w:t>
            </w:r>
          </w:p>
        </w:tc>
        <w:tc>
          <w:tcPr>
            <w:tcW w:w="1103" w:type="dxa"/>
            <w:tcBorders>
              <w:top w:val="nil"/>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0.96</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1.09</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0.58</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5.46</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7.44</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7.04</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2.02</w:t>
            </w:r>
          </w:p>
        </w:tc>
      </w:tr>
      <w:tr w:rsidR="00633BA4" w:rsidRPr="00F17697" w:rsidTr="00A569D9">
        <w:trPr>
          <w:gridAfter w:val="1"/>
          <w:wAfter w:w="46" w:type="dxa"/>
          <w:jc w:val="center"/>
        </w:trPr>
        <w:tc>
          <w:tcPr>
            <w:tcW w:w="1793" w:type="dxa"/>
            <w:tcBorders>
              <w:top w:val="nil"/>
              <w:left w:val="nil"/>
              <w:bottom w:val="nil"/>
            </w:tcBorders>
          </w:tcPr>
          <w:p w:rsidR="00633BA4" w:rsidRPr="00F17697" w:rsidRDefault="00633BA4" w:rsidP="00A569D9">
            <w:pPr>
              <w:spacing w:line="360" w:lineRule="exact"/>
              <w:rPr>
                <w:rFonts w:eastAsia="標楷體"/>
                <w:b/>
                <w:bCs/>
              </w:rPr>
            </w:pPr>
            <w:r w:rsidRPr="00F17697">
              <w:rPr>
                <w:rFonts w:eastAsia="標楷體"/>
                <w:b/>
                <w:bCs/>
              </w:rPr>
              <w:t xml:space="preserve">  100</w:t>
            </w:r>
            <w:r w:rsidRPr="00F17697">
              <w:rPr>
                <w:rFonts w:eastAsia="標楷體"/>
                <w:b/>
                <w:bCs/>
              </w:rPr>
              <w:t>年</w:t>
            </w:r>
          </w:p>
        </w:tc>
        <w:tc>
          <w:tcPr>
            <w:tcW w:w="1103" w:type="dxa"/>
            <w:tcBorders>
              <w:top w:val="nil"/>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1.42</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1.10</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1.26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4.32</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5.04</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7.65</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0.09</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jc w:val="both"/>
              <w:rPr>
                <w:rFonts w:eastAsia="標楷體"/>
                <w:b/>
                <w:bCs/>
              </w:rPr>
            </w:pPr>
            <w:r w:rsidRPr="00F17697">
              <w:rPr>
                <w:rFonts w:eastAsia="標楷體"/>
                <w:b/>
                <w:bCs/>
              </w:rPr>
              <w:t xml:space="preserve">  101</w:t>
            </w:r>
            <w:r w:rsidRPr="00F17697">
              <w:rPr>
                <w:rFonts w:eastAsia="標楷體"/>
                <w:b/>
                <w:bCs/>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1.93</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1.07</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1.00</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-1.16</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-0.59</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-1.28</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-1.62</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firstLineChars="100" w:firstLine="240"/>
              <w:jc w:val="both"/>
              <w:rPr>
                <w:rFonts w:eastAsia="標楷體"/>
                <w:b/>
              </w:rPr>
            </w:pPr>
            <w:r w:rsidRPr="00F17697">
              <w:rPr>
                <w:rFonts w:eastAsia="標楷體"/>
                <w:b/>
                <w:bCs/>
              </w:rPr>
              <w:t>102</w:t>
            </w:r>
            <w:r w:rsidRPr="00F17697">
              <w:rPr>
                <w:rFonts w:eastAsia="標楷體"/>
                <w:b/>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rPr>
            </w:pPr>
            <w:r w:rsidRPr="00F17697">
              <w:rPr>
                <w:rFonts w:eastAsia="標楷體"/>
                <w:b/>
              </w:rPr>
              <w:t>0.79</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0.59</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0.66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-2.43</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-0.71</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-4.45</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-2.06</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firstLineChars="100" w:firstLine="240"/>
              <w:jc w:val="both"/>
              <w:rPr>
                <w:rFonts w:eastAsia="標楷體"/>
                <w:b/>
                <w:bCs/>
              </w:rPr>
            </w:pPr>
            <w:r w:rsidRPr="00F17697">
              <w:rPr>
                <w:rFonts w:eastAsia="標楷體"/>
                <w:b/>
              </w:rPr>
              <w:t>103</w:t>
            </w:r>
            <w:r w:rsidRPr="00F17697">
              <w:rPr>
                <w:rFonts w:eastAsia="標楷體"/>
                <w:b/>
                <w:bCs/>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hint="eastAsia"/>
                <w:b/>
                <w:bCs/>
              </w:rPr>
              <w:t>1.20</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0.30</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rFonts w:hint="eastAsia"/>
                <w:b/>
              </w:rPr>
              <w:t>1.26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-0.57</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rFonts w:hint="eastAsia"/>
                <w:b/>
              </w:rPr>
              <w:t>0.28</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-2.10</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0.10</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12</w:t>
            </w:r>
            <w:r w:rsidRPr="00F17697">
              <w:rPr>
                <w:rFonts w:eastAsia="標楷體" w:hint="eastAsia"/>
              </w:rPr>
              <w:t>月</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rPr>
            </w:pPr>
            <w:r w:rsidRPr="00F17697">
              <w:rPr>
                <w:rFonts w:eastAsia="標楷體" w:hint="eastAsia"/>
              </w:rPr>
              <w:t>0.60</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-0.73</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pPr>
            <w:r w:rsidRPr="00F17697">
              <w:rPr>
                <w:rFonts w:hint="eastAsia"/>
              </w:rPr>
              <w:t>1.37</w:t>
            </w:r>
          </w:p>
        </w:tc>
        <w:tc>
          <w:tcPr>
            <w:tcW w:w="1027" w:type="dxa"/>
            <w:tcBorders>
              <w:top w:val="nil"/>
              <w:left w:val="nil"/>
              <w:bottom w:val="nil"/>
              <w:right w:val="nil"/>
            </w:tcBorders>
            <w:vAlign w:val="center"/>
          </w:tcPr>
          <w:p w:rsidR="00633BA4" w:rsidRPr="00836F79" w:rsidRDefault="00633BA4" w:rsidP="00A569D9">
            <w:pPr>
              <w:pStyle w:val="ab"/>
              <w:spacing w:line="360" w:lineRule="exact"/>
              <w:ind w:rightChars="100" w:right="240"/>
            </w:pPr>
            <w:r w:rsidRPr="00836F79">
              <w:rPr>
                <w:rFonts w:hint="eastAsia"/>
              </w:rPr>
              <w:t>-4.75</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pPr>
            <w:r w:rsidRPr="00F17697">
              <w:rPr>
                <w:rFonts w:hint="eastAsia"/>
              </w:rPr>
              <w:t>-5.06</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-9.01</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-0.67</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napToGrid w:val="0"/>
              <w:spacing w:line="360" w:lineRule="exact"/>
              <w:ind w:rightChars="12" w:right="29" w:firstLineChars="100" w:firstLine="240"/>
              <w:jc w:val="both"/>
              <w:rPr>
                <w:rFonts w:eastAsia="標楷體"/>
                <w:b/>
              </w:rPr>
            </w:pPr>
            <w:r w:rsidRPr="0008677B">
              <w:rPr>
                <w:rFonts w:eastAsia="標楷體"/>
                <w:b/>
                <w:bCs/>
              </w:rPr>
              <w:t>10</w:t>
            </w:r>
            <w:r w:rsidRPr="0008677B">
              <w:rPr>
                <w:rFonts w:eastAsia="標楷體" w:hint="eastAsia"/>
                <w:b/>
                <w:bCs/>
              </w:rPr>
              <w:t>4</w:t>
            </w:r>
            <w:r w:rsidRPr="0008677B">
              <w:rPr>
                <w:rFonts w:eastAsia="標楷體"/>
                <w:b/>
              </w:rPr>
              <w:t>年</w:t>
            </w:r>
            <w:r w:rsidRPr="0008677B">
              <w:rPr>
                <w:rFonts w:eastAsia="標楷體" w:hint="eastAsia"/>
                <w:b/>
              </w:rPr>
              <w:t>1~1</w:t>
            </w:r>
            <w:r w:rsidR="00374F21">
              <w:rPr>
                <w:rFonts w:eastAsia="標楷體" w:hint="eastAsia"/>
                <w:b/>
              </w:rPr>
              <w:t>2</w:t>
            </w:r>
            <w:r w:rsidRPr="0008677B">
              <w:rPr>
                <w:rFonts w:eastAsia="標楷體" w:hint="eastAsia"/>
                <w:b/>
              </w:rPr>
              <w:t>月</w:t>
            </w:r>
          </w:p>
        </w:tc>
        <w:tc>
          <w:tcPr>
            <w:tcW w:w="1103" w:type="dxa"/>
            <w:tcBorders>
              <w:top w:val="nil"/>
              <w:left w:val="single" w:sz="4" w:space="0" w:color="auto"/>
              <w:bottom w:val="nil"/>
              <w:right w:val="nil"/>
            </w:tcBorders>
            <w:vAlign w:val="center"/>
          </w:tcPr>
          <w:p w:rsidR="00633BA4" w:rsidRPr="0008677B" w:rsidRDefault="00374F21" w:rsidP="00A569D9">
            <w:pPr>
              <w:pStyle w:val="ab"/>
              <w:spacing w:line="360" w:lineRule="exact"/>
              <w:ind w:rightChars="94" w:right="226"/>
              <w:rPr>
                <w:rFonts w:eastAsia="標楷體"/>
                <w:b/>
              </w:rPr>
            </w:pPr>
            <w:r>
              <w:rPr>
                <w:rFonts w:eastAsia="標楷體" w:hint="eastAsia"/>
                <w:b/>
              </w:rPr>
              <w:t>-0.31</w:t>
            </w:r>
          </w:p>
        </w:tc>
        <w:tc>
          <w:tcPr>
            <w:tcW w:w="1045" w:type="dxa"/>
            <w:tcBorders>
              <w:top w:val="nil"/>
              <w:left w:val="nil"/>
              <w:bottom w:val="nil"/>
              <w:right w:val="nil"/>
            </w:tcBorders>
            <w:vAlign w:val="center"/>
          </w:tcPr>
          <w:p w:rsidR="00633BA4" w:rsidRPr="0008677B" w:rsidRDefault="00374F21" w:rsidP="00A569D9">
            <w:pPr>
              <w:pStyle w:val="ab"/>
              <w:spacing w:line="360" w:lineRule="exact"/>
              <w:ind w:rightChars="100" w:right="240"/>
              <w:rPr>
                <w:b/>
              </w:rPr>
            </w:pPr>
            <w:r>
              <w:rPr>
                <w:rFonts w:hint="eastAsia"/>
                <w:b/>
              </w:rPr>
              <w:t>-1.55</w:t>
            </w:r>
          </w:p>
        </w:tc>
        <w:tc>
          <w:tcPr>
            <w:tcW w:w="1154" w:type="dxa"/>
            <w:tcBorders>
              <w:top w:val="nil"/>
              <w:left w:val="nil"/>
              <w:bottom w:val="nil"/>
              <w:right w:val="nil"/>
            </w:tcBorders>
            <w:vAlign w:val="center"/>
          </w:tcPr>
          <w:p w:rsidR="00633BA4" w:rsidRPr="0008677B" w:rsidRDefault="00374F21" w:rsidP="00A569D9">
            <w:pPr>
              <w:pStyle w:val="ab"/>
              <w:spacing w:line="360" w:lineRule="exact"/>
              <w:ind w:rightChars="115" w:right="276"/>
              <w:rPr>
                <w:b/>
              </w:rPr>
            </w:pPr>
            <w:r>
              <w:rPr>
                <w:rFonts w:hint="eastAsia"/>
                <w:b/>
              </w:rPr>
              <w:t>0.79</w:t>
            </w:r>
          </w:p>
        </w:tc>
        <w:tc>
          <w:tcPr>
            <w:tcW w:w="1027" w:type="dxa"/>
            <w:tcBorders>
              <w:top w:val="nil"/>
              <w:left w:val="nil"/>
              <w:bottom w:val="nil"/>
              <w:right w:val="nil"/>
            </w:tcBorders>
            <w:vAlign w:val="center"/>
          </w:tcPr>
          <w:p w:rsidR="00633BA4" w:rsidRPr="0008677B" w:rsidRDefault="00374F21" w:rsidP="00A569D9">
            <w:pPr>
              <w:pStyle w:val="ab"/>
              <w:spacing w:line="360" w:lineRule="exact"/>
              <w:ind w:rightChars="100" w:right="240"/>
              <w:rPr>
                <w:b/>
              </w:rPr>
            </w:pPr>
            <w:r>
              <w:rPr>
                <w:rFonts w:hint="eastAsia"/>
                <w:b/>
              </w:rPr>
              <w:t>-8.82</w:t>
            </w:r>
          </w:p>
        </w:tc>
        <w:tc>
          <w:tcPr>
            <w:tcW w:w="851" w:type="dxa"/>
            <w:tcBorders>
              <w:top w:val="nil"/>
              <w:left w:val="nil"/>
              <w:bottom w:val="nil"/>
              <w:right w:val="nil"/>
            </w:tcBorders>
            <w:vAlign w:val="center"/>
          </w:tcPr>
          <w:p w:rsidR="00633BA4" w:rsidRPr="0008677B" w:rsidRDefault="00374F21" w:rsidP="00374F21">
            <w:pPr>
              <w:pStyle w:val="ab"/>
              <w:spacing w:line="360" w:lineRule="exact"/>
              <w:ind w:rightChars="50" w:right="120"/>
              <w:rPr>
                <w:b/>
              </w:rPr>
            </w:pPr>
            <w:r>
              <w:rPr>
                <w:rFonts w:hint="eastAsia"/>
                <w:b/>
              </w:rPr>
              <w:t>-9.54</w:t>
            </w:r>
          </w:p>
        </w:tc>
        <w:tc>
          <w:tcPr>
            <w:tcW w:w="1067" w:type="dxa"/>
            <w:tcBorders>
              <w:top w:val="nil"/>
              <w:left w:val="nil"/>
              <w:bottom w:val="nil"/>
              <w:right w:val="nil"/>
            </w:tcBorders>
            <w:vAlign w:val="center"/>
          </w:tcPr>
          <w:p w:rsidR="00633BA4" w:rsidRPr="0008677B" w:rsidRDefault="00374F21" w:rsidP="00A569D9">
            <w:pPr>
              <w:pStyle w:val="ab"/>
              <w:spacing w:line="360" w:lineRule="exact"/>
              <w:ind w:rightChars="100" w:right="240"/>
              <w:rPr>
                <w:b/>
              </w:rPr>
            </w:pPr>
            <w:r>
              <w:rPr>
                <w:rFonts w:hint="eastAsia"/>
                <w:b/>
              </w:rPr>
              <w:t>-12.90</w:t>
            </w:r>
          </w:p>
        </w:tc>
        <w:tc>
          <w:tcPr>
            <w:tcW w:w="1070" w:type="dxa"/>
            <w:tcBorders>
              <w:top w:val="nil"/>
              <w:left w:val="nil"/>
              <w:bottom w:val="nil"/>
              <w:right w:val="nil"/>
            </w:tcBorders>
            <w:vAlign w:val="center"/>
          </w:tcPr>
          <w:p w:rsidR="00633BA4" w:rsidRPr="0008677B" w:rsidRDefault="00374F21" w:rsidP="00A569D9">
            <w:pPr>
              <w:pStyle w:val="ab"/>
              <w:spacing w:line="360" w:lineRule="exact"/>
              <w:ind w:rightChars="100" w:right="240"/>
              <w:rPr>
                <w:b/>
              </w:rPr>
            </w:pPr>
            <w:r>
              <w:rPr>
                <w:rFonts w:hint="eastAsia"/>
                <w:b/>
              </w:rPr>
              <w:t>-4.64</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rPr>
              <w:t>1</w:t>
            </w:r>
            <w:r w:rsidRPr="0008677B">
              <w:rPr>
                <w:rFonts w:eastAsia="標楷體"/>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-0.94</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-2.85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0.64</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-7.87</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-8.28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-12.98</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-2.95</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2</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-0.20</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-1.38</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1.78</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-8.62</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-13.59</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-4.71</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3</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-0.62</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0.96</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-8.61</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-13.67</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-4.65</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4</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-0.82</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-1.65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0.66</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-9.12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-9.08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-13.77</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-5.03</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5</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-0.73</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-1.32</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0.60</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-9.67</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-9.06</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-14.33</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-6.02</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6</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-0.56</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0.58</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-9.46</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-9.28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-14.02</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-5.49</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7</w:t>
            </w:r>
            <w:r w:rsidRPr="00F17697">
              <w:rPr>
                <w:rFonts w:eastAsia="標楷體" w:hint="eastAsia"/>
              </w:rPr>
              <w:t>月</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rPr>
            </w:pPr>
            <w:r w:rsidRPr="00F17697">
              <w:rPr>
                <w:rFonts w:eastAsia="標楷體" w:hint="eastAsia"/>
              </w:rPr>
              <w:t>-0.63</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-1.51</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pPr>
            <w:r w:rsidRPr="00F17697">
              <w:rPr>
                <w:rFonts w:hint="eastAsia"/>
              </w:rPr>
              <w:t>0.69</w:t>
            </w:r>
          </w:p>
        </w:tc>
        <w:tc>
          <w:tcPr>
            <w:tcW w:w="1027" w:type="dxa"/>
            <w:tcBorders>
              <w:top w:val="nil"/>
              <w:left w:val="nil"/>
              <w:bottom w:val="nil"/>
              <w:right w:val="nil"/>
            </w:tcBorders>
            <w:vAlign w:val="center"/>
          </w:tcPr>
          <w:p w:rsidR="00633BA4" w:rsidRPr="00836F79" w:rsidRDefault="00633BA4" w:rsidP="00A569D9">
            <w:pPr>
              <w:pStyle w:val="ab"/>
              <w:spacing w:line="360" w:lineRule="exact"/>
              <w:ind w:rightChars="100" w:right="240"/>
            </w:pPr>
            <w:r w:rsidRPr="00836F79">
              <w:rPr>
                <w:rFonts w:hint="eastAsia"/>
              </w:rPr>
              <w:t>-10.23</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-10.75</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-14.51</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-5.98</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8</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-0.44 </w:t>
            </w:r>
          </w:p>
        </w:tc>
        <w:tc>
          <w:tcPr>
            <w:tcW w:w="1045" w:type="dxa"/>
            <w:tcBorders>
              <w:top w:val="nil"/>
              <w:left w:val="nil"/>
              <w:bottom w:val="nil"/>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-1.72</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0.63</w:t>
            </w:r>
          </w:p>
        </w:tc>
        <w:tc>
          <w:tcPr>
            <w:tcW w:w="102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-9.46 </w:t>
            </w:r>
          </w:p>
        </w:tc>
        <w:tc>
          <w:tcPr>
            <w:tcW w:w="851" w:type="dxa"/>
            <w:tcBorders>
              <w:top w:val="nil"/>
              <w:left w:val="nil"/>
              <w:bottom w:val="nil"/>
              <w:right w:val="nil"/>
            </w:tcBorders>
            <w:vAlign w:val="center"/>
          </w:tcPr>
          <w:p w:rsidR="00633BA4" w:rsidRPr="0067688E" w:rsidRDefault="00633BA4" w:rsidP="00A569D9">
            <w:pPr>
              <w:pStyle w:val="ab"/>
              <w:spacing w:line="360" w:lineRule="exact"/>
              <w:ind w:rightChars="50" w:right="120"/>
            </w:pPr>
            <w:r w:rsidRPr="0067688E">
              <w:rPr>
                <w:rFonts w:hint="eastAsia"/>
              </w:rPr>
              <w:t>-11.12</w:t>
            </w:r>
          </w:p>
        </w:tc>
        <w:tc>
          <w:tcPr>
            <w:tcW w:w="106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-13.75 </w:t>
            </w:r>
          </w:p>
        </w:tc>
        <w:tc>
          <w:tcPr>
            <w:tcW w:w="1070"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-4.25 </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9</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0.30 </w:t>
            </w:r>
          </w:p>
        </w:tc>
        <w:tc>
          <w:tcPr>
            <w:tcW w:w="1045" w:type="dxa"/>
            <w:tcBorders>
              <w:top w:val="nil"/>
              <w:left w:val="nil"/>
              <w:bottom w:val="nil"/>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-1.77</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0.61</w:t>
            </w:r>
          </w:p>
        </w:tc>
        <w:tc>
          <w:tcPr>
            <w:tcW w:w="1027"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-8.7</w:t>
            </w:r>
            <w:r w:rsidR="00374F21">
              <w:rPr>
                <w:rFonts w:eastAsia="標楷體" w:hint="eastAsia"/>
              </w:rPr>
              <w:t>1</w:t>
            </w:r>
            <w:r w:rsidRPr="0067688E">
              <w:rPr>
                <w:rFonts w:eastAsia="標楷體"/>
              </w:rPr>
              <w:t xml:space="preserve"> </w:t>
            </w:r>
          </w:p>
        </w:tc>
        <w:tc>
          <w:tcPr>
            <w:tcW w:w="851" w:type="dxa"/>
            <w:tcBorders>
              <w:top w:val="nil"/>
              <w:left w:val="nil"/>
              <w:bottom w:val="nil"/>
              <w:right w:val="nil"/>
            </w:tcBorders>
            <w:vAlign w:val="center"/>
          </w:tcPr>
          <w:p w:rsidR="00633BA4" w:rsidRPr="0067688E" w:rsidRDefault="00633BA4" w:rsidP="00A569D9">
            <w:pPr>
              <w:pStyle w:val="ab"/>
              <w:spacing w:line="360" w:lineRule="exact"/>
              <w:ind w:rightChars="50" w:right="120"/>
            </w:pPr>
            <w:r w:rsidRPr="0067688E">
              <w:rPr>
                <w:rFonts w:hint="eastAsia"/>
              </w:rPr>
              <w:t>-10.97</w:t>
            </w:r>
          </w:p>
        </w:tc>
        <w:tc>
          <w:tcPr>
            <w:tcW w:w="1067"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-12.</w:t>
            </w:r>
            <w:r w:rsidR="00374F21">
              <w:rPr>
                <w:rFonts w:eastAsia="標楷體" w:hint="eastAsia"/>
              </w:rPr>
              <w:t>3</w:t>
            </w:r>
            <w:r w:rsidRPr="0067688E">
              <w:rPr>
                <w:rFonts w:eastAsia="標楷體"/>
              </w:rPr>
              <w:t xml:space="preserve">5 </w:t>
            </w:r>
          </w:p>
        </w:tc>
        <w:tc>
          <w:tcPr>
            <w:tcW w:w="1070"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-3.</w:t>
            </w:r>
            <w:r w:rsidR="00374F21">
              <w:rPr>
                <w:rFonts w:eastAsia="標楷體" w:hint="eastAsia"/>
              </w:rPr>
              <w:t>60</w:t>
            </w:r>
            <w:r w:rsidRPr="0067688E">
              <w:rPr>
                <w:rFonts w:eastAsia="標楷體"/>
              </w:rPr>
              <w:t xml:space="preserve"> </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10</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0.31 </w:t>
            </w:r>
          </w:p>
        </w:tc>
        <w:tc>
          <w:tcPr>
            <w:tcW w:w="1045" w:type="dxa"/>
            <w:tcBorders>
              <w:top w:val="nil"/>
              <w:left w:val="nil"/>
              <w:bottom w:val="nil"/>
              <w:right w:val="nil"/>
            </w:tcBorders>
            <w:vAlign w:val="center"/>
          </w:tcPr>
          <w:p w:rsidR="00633BA4" w:rsidRPr="0067688E" w:rsidRDefault="00633BA4" w:rsidP="00374F21">
            <w:pPr>
              <w:pStyle w:val="ab"/>
              <w:spacing w:line="360" w:lineRule="exact"/>
              <w:ind w:rightChars="94" w:right="226"/>
              <w:rPr>
                <w:rFonts w:eastAsia="標楷體"/>
              </w:rPr>
            </w:pPr>
            <w:r w:rsidRPr="0067688E">
              <w:rPr>
                <w:rFonts w:eastAsia="標楷體" w:hint="eastAsia"/>
              </w:rPr>
              <w:t>-1.4</w:t>
            </w:r>
            <w:r w:rsidR="00374F21">
              <w:rPr>
                <w:rFonts w:eastAsia="標楷體" w:hint="eastAsia"/>
              </w:rPr>
              <w:t>9</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0.70</w:t>
            </w:r>
          </w:p>
        </w:tc>
        <w:tc>
          <w:tcPr>
            <w:tcW w:w="1027"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-8.6</w:t>
            </w:r>
            <w:r w:rsidR="00374F21">
              <w:rPr>
                <w:rFonts w:eastAsia="標楷體" w:hint="eastAsia"/>
              </w:rPr>
              <w:t>3</w:t>
            </w:r>
            <w:r w:rsidRPr="0067688E">
              <w:rPr>
                <w:rFonts w:eastAsia="標楷體"/>
              </w:rPr>
              <w:t xml:space="preserve"> </w:t>
            </w:r>
          </w:p>
        </w:tc>
        <w:tc>
          <w:tcPr>
            <w:tcW w:w="851" w:type="dxa"/>
            <w:tcBorders>
              <w:top w:val="nil"/>
              <w:left w:val="nil"/>
              <w:bottom w:val="nil"/>
              <w:right w:val="nil"/>
            </w:tcBorders>
            <w:vAlign w:val="center"/>
          </w:tcPr>
          <w:p w:rsidR="00633BA4" w:rsidRPr="0067688E" w:rsidRDefault="00633BA4" w:rsidP="00374F21">
            <w:pPr>
              <w:pStyle w:val="ab"/>
              <w:spacing w:line="360" w:lineRule="exact"/>
              <w:ind w:rightChars="50" w:right="120"/>
            </w:pPr>
            <w:r w:rsidRPr="0067688E">
              <w:rPr>
                <w:rFonts w:hint="eastAsia"/>
              </w:rPr>
              <w:t>-10.5</w:t>
            </w:r>
            <w:r w:rsidR="00374F21">
              <w:rPr>
                <w:rFonts w:hint="eastAsia"/>
              </w:rPr>
              <w:t>4</w:t>
            </w:r>
          </w:p>
        </w:tc>
        <w:tc>
          <w:tcPr>
            <w:tcW w:w="1067"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-11.8</w:t>
            </w:r>
            <w:r w:rsidR="00374F21">
              <w:rPr>
                <w:rFonts w:eastAsia="標楷體" w:hint="eastAsia"/>
              </w:rPr>
              <w:t>1</w:t>
            </w:r>
            <w:r w:rsidRPr="0067688E">
              <w:rPr>
                <w:rFonts w:eastAsia="標楷體"/>
              </w:rPr>
              <w:t xml:space="preserve"> </w:t>
            </w:r>
          </w:p>
        </w:tc>
        <w:tc>
          <w:tcPr>
            <w:tcW w:w="1070"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-4.2</w:t>
            </w:r>
            <w:r w:rsidR="00374F21">
              <w:rPr>
                <w:rFonts w:eastAsia="標楷體" w:hint="eastAsia"/>
              </w:rPr>
              <w:t>6</w:t>
            </w:r>
            <w:r w:rsidRPr="0067688E">
              <w:rPr>
                <w:rFonts w:eastAsia="標楷體"/>
              </w:rPr>
              <w:t xml:space="preserve"> </w:t>
            </w:r>
          </w:p>
        </w:tc>
      </w:tr>
      <w:tr w:rsidR="00633BA4" w:rsidRPr="005A46C3" w:rsidTr="00374F21">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Pr>
                <w:rFonts w:eastAsia="標楷體" w:hint="eastAsia"/>
              </w:rPr>
              <w:t>11</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0.53 </w:t>
            </w:r>
          </w:p>
        </w:tc>
        <w:tc>
          <w:tcPr>
            <w:tcW w:w="1045" w:type="dxa"/>
            <w:tcBorders>
              <w:top w:val="nil"/>
              <w:left w:val="nil"/>
              <w:bottom w:val="nil"/>
              <w:right w:val="nil"/>
            </w:tcBorders>
            <w:vAlign w:val="center"/>
          </w:tcPr>
          <w:p w:rsidR="00633BA4" w:rsidRPr="0067688E" w:rsidRDefault="00633BA4" w:rsidP="00374F21">
            <w:pPr>
              <w:pStyle w:val="ab"/>
              <w:spacing w:line="360" w:lineRule="exact"/>
              <w:ind w:rightChars="94" w:right="226"/>
              <w:rPr>
                <w:rFonts w:eastAsia="標楷體"/>
              </w:rPr>
            </w:pPr>
            <w:r w:rsidRPr="0067688E">
              <w:rPr>
                <w:rFonts w:eastAsia="標楷體" w:hint="eastAsia"/>
              </w:rPr>
              <w:t>-1.2</w:t>
            </w:r>
            <w:r w:rsidR="00374F21">
              <w:rPr>
                <w:rFonts w:eastAsia="標楷體" w:hint="eastAsia"/>
              </w:rPr>
              <w:t>2</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0.86</w:t>
            </w:r>
          </w:p>
        </w:tc>
        <w:tc>
          <w:tcPr>
            <w:tcW w:w="1027"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-7.</w:t>
            </w:r>
            <w:r w:rsidR="00374F21">
              <w:rPr>
                <w:rFonts w:eastAsia="標楷體" w:hint="eastAsia"/>
              </w:rPr>
              <w:t>93</w:t>
            </w:r>
            <w:r w:rsidRPr="0067688E">
              <w:rPr>
                <w:rFonts w:eastAsia="標楷體"/>
              </w:rPr>
              <w:t xml:space="preserve"> </w:t>
            </w:r>
          </w:p>
        </w:tc>
        <w:tc>
          <w:tcPr>
            <w:tcW w:w="851" w:type="dxa"/>
            <w:tcBorders>
              <w:top w:val="nil"/>
              <w:left w:val="nil"/>
              <w:bottom w:val="nil"/>
              <w:right w:val="nil"/>
            </w:tcBorders>
            <w:vAlign w:val="center"/>
          </w:tcPr>
          <w:p w:rsidR="00633BA4" w:rsidRPr="0067688E" w:rsidRDefault="00633BA4" w:rsidP="00374F21">
            <w:pPr>
              <w:pStyle w:val="ab"/>
              <w:spacing w:line="360" w:lineRule="exact"/>
              <w:ind w:rightChars="50" w:right="120"/>
            </w:pPr>
            <w:r w:rsidRPr="0067688E">
              <w:rPr>
                <w:rFonts w:hint="eastAsia"/>
              </w:rPr>
              <w:t>-9.</w:t>
            </w:r>
            <w:r w:rsidR="00374F21">
              <w:rPr>
                <w:rFonts w:hint="eastAsia"/>
              </w:rPr>
              <w:t>64</w:t>
            </w:r>
          </w:p>
        </w:tc>
        <w:tc>
          <w:tcPr>
            <w:tcW w:w="1067"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-10.</w:t>
            </w:r>
            <w:r w:rsidR="00374F21">
              <w:rPr>
                <w:rFonts w:eastAsia="標楷體" w:hint="eastAsia"/>
              </w:rPr>
              <w:t>39</w:t>
            </w:r>
            <w:r w:rsidRPr="0067688E">
              <w:rPr>
                <w:rFonts w:eastAsia="標楷體"/>
              </w:rPr>
              <w:t xml:space="preserve"> </w:t>
            </w:r>
          </w:p>
        </w:tc>
        <w:tc>
          <w:tcPr>
            <w:tcW w:w="1070" w:type="dxa"/>
            <w:tcBorders>
              <w:top w:val="nil"/>
              <w:left w:val="nil"/>
              <w:bottom w:val="nil"/>
              <w:right w:val="nil"/>
            </w:tcBorders>
          </w:tcPr>
          <w:p w:rsidR="00633BA4" w:rsidRPr="0067688E" w:rsidRDefault="00633BA4" w:rsidP="00374F21">
            <w:pPr>
              <w:pStyle w:val="ab"/>
              <w:spacing w:line="360" w:lineRule="exact"/>
              <w:ind w:rightChars="94" w:right="226"/>
              <w:rPr>
                <w:rFonts w:eastAsia="標楷體"/>
              </w:rPr>
            </w:pPr>
            <w:r w:rsidRPr="0067688E">
              <w:rPr>
                <w:rFonts w:eastAsia="標楷體"/>
              </w:rPr>
              <w:t>-4.</w:t>
            </w:r>
            <w:r w:rsidR="00374F21">
              <w:rPr>
                <w:rFonts w:eastAsia="標楷體" w:hint="eastAsia"/>
              </w:rPr>
              <w:t>46</w:t>
            </w:r>
            <w:r w:rsidRPr="0067688E">
              <w:rPr>
                <w:rFonts w:eastAsia="標楷體"/>
              </w:rPr>
              <w:t xml:space="preserve"> </w:t>
            </w:r>
          </w:p>
        </w:tc>
      </w:tr>
      <w:tr w:rsidR="00374F21" w:rsidRPr="005A46C3" w:rsidTr="00A569D9">
        <w:trPr>
          <w:gridAfter w:val="1"/>
          <w:wAfter w:w="46" w:type="dxa"/>
          <w:jc w:val="center"/>
        </w:trPr>
        <w:tc>
          <w:tcPr>
            <w:tcW w:w="1793" w:type="dxa"/>
            <w:tcBorders>
              <w:top w:val="nil"/>
              <w:left w:val="nil"/>
              <w:bottom w:val="single" w:sz="4" w:space="0" w:color="auto"/>
              <w:right w:val="single" w:sz="4" w:space="0" w:color="auto"/>
            </w:tcBorders>
          </w:tcPr>
          <w:p w:rsidR="00374F21" w:rsidRDefault="00374F21" w:rsidP="00A569D9">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single" w:sz="4" w:space="0" w:color="auto"/>
              <w:right w:val="nil"/>
            </w:tcBorders>
          </w:tcPr>
          <w:p w:rsidR="00374F21" w:rsidRPr="0067688E" w:rsidRDefault="00374F21" w:rsidP="00A569D9">
            <w:pPr>
              <w:pStyle w:val="ab"/>
              <w:spacing w:line="360" w:lineRule="exact"/>
              <w:ind w:rightChars="94" w:right="226"/>
              <w:rPr>
                <w:rFonts w:eastAsia="標楷體"/>
              </w:rPr>
            </w:pPr>
            <w:r>
              <w:rPr>
                <w:rFonts w:eastAsia="標楷體" w:hint="eastAsia"/>
              </w:rPr>
              <w:t>0.14</w:t>
            </w:r>
          </w:p>
        </w:tc>
        <w:tc>
          <w:tcPr>
            <w:tcW w:w="1045" w:type="dxa"/>
            <w:tcBorders>
              <w:top w:val="nil"/>
              <w:left w:val="nil"/>
              <w:bottom w:val="single" w:sz="4" w:space="0" w:color="auto"/>
              <w:right w:val="nil"/>
            </w:tcBorders>
            <w:vAlign w:val="center"/>
          </w:tcPr>
          <w:p w:rsidR="00374F21" w:rsidRPr="0067688E" w:rsidRDefault="00374F21" w:rsidP="00A569D9">
            <w:pPr>
              <w:pStyle w:val="ab"/>
              <w:spacing w:line="360" w:lineRule="exact"/>
              <w:ind w:rightChars="94" w:right="226"/>
              <w:rPr>
                <w:rFonts w:eastAsia="標楷體"/>
              </w:rPr>
            </w:pPr>
            <w:r>
              <w:rPr>
                <w:rFonts w:eastAsia="標楷體" w:hint="eastAsia"/>
              </w:rPr>
              <w:t>-0.94</w:t>
            </w:r>
          </w:p>
        </w:tc>
        <w:tc>
          <w:tcPr>
            <w:tcW w:w="1154" w:type="dxa"/>
            <w:tcBorders>
              <w:top w:val="nil"/>
              <w:left w:val="nil"/>
              <w:bottom w:val="single" w:sz="4" w:space="0" w:color="auto"/>
              <w:right w:val="nil"/>
            </w:tcBorders>
            <w:vAlign w:val="center"/>
          </w:tcPr>
          <w:p w:rsidR="00374F21" w:rsidRPr="0067688E" w:rsidRDefault="00374F21" w:rsidP="00A569D9">
            <w:pPr>
              <w:pStyle w:val="ab"/>
              <w:spacing w:line="360" w:lineRule="exact"/>
              <w:ind w:rightChars="115" w:right="276"/>
            </w:pPr>
            <w:r>
              <w:rPr>
                <w:rFonts w:hint="eastAsia"/>
              </w:rPr>
              <w:t>0.78</w:t>
            </w:r>
          </w:p>
        </w:tc>
        <w:tc>
          <w:tcPr>
            <w:tcW w:w="1027" w:type="dxa"/>
            <w:tcBorders>
              <w:top w:val="nil"/>
              <w:left w:val="nil"/>
              <w:bottom w:val="single" w:sz="4" w:space="0" w:color="auto"/>
              <w:right w:val="nil"/>
            </w:tcBorders>
          </w:tcPr>
          <w:p w:rsidR="00374F21" w:rsidRPr="0067688E" w:rsidRDefault="00374F21" w:rsidP="00A569D9">
            <w:pPr>
              <w:pStyle w:val="ab"/>
              <w:spacing w:line="360" w:lineRule="exact"/>
              <w:ind w:rightChars="94" w:right="226"/>
              <w:rPr>
                <w:rFonts w:eastAsia="標楷體"/>
              </w:rPr>
            </w:pPr>
            <w:r>
              <w:rPr>
                <w:rFonts w:eastAsia="標楷體" w:hint="eastAsia"/>
              </w:rPr>
              <w:t>-7.06</w:t>
            </w:r>
          </w:p>
        </w:tc>
        <w:tc>
          <w:tcPr>
            <w:tcW w:w="851" w:type="dxa"/>
            <w:tcBorders>
              <w:top w:val="nil"/>
              <w:left w:val="nil"/>
              <w:bottom w:val="single" w:sz="4" w:space="0" w:color="auto"/>
              <w:right w:val="nil"/>
            </w:tcBorders>
            <w:vAlign w:val="center"/>
          </w:tcPr>
          <w:p w:rsidR="00374F21" w:rsidRPr="0067688E" w:rsidRDefault="00374F21" w:rsidP="00A569D9">
            <w:pPr>
              <w:pStyle w:val="ab"/>
              <w:spacing w:line="360" w:lineRule="exact"/>
              <w:ind w:rightChars="50" w:right="120"/>
            </w:pPr>
            <w:r>
              <w:rPr>
                <w:rFonts w:hint="eastAsia"/>
              </w:rPr>
              <w:t>-8.53</w:t>
            </w:r>
          </w:p>
        </w:tc>
        <w:tc>
          <w:tcPr>
            <w:tcW w:w="1067" w:type="dxa"/>
            <w:tcBorders>
              <w:top w:val="nil"/>
              <w:left w:val="nil"/>
              <w:bottom w:val="single" w:sz="4" w:space="0" w:color="auto"/>
              <w:right w:val="nil"/>
            </w:tcBorders>
          </w:tcPr>
          <w:p w:rsidR="00374F21" w:rsidRPr="0067688E" w:rsidRDefault="00374F21" w:rsidP="00A569D9">
            <w:pPr>
              <w:pStyle w:val="ab"/>
              <w:spacing w:line="360" w:lineRule="exact"/>
              <w:ind w:rightChars="94" w:right="226"/>
              <w:rPr>
                <w:rFonts w:eastAsia="標楷體"/>
              </w:rPr>
            </w:pPr>
            <w:r>
              <w:rPr>
                <w:rFonts w:eastAsia="標楷體" w:hint="eastAsia"/>
              </w:rPr>
              <w:t>-9.04</w:t>
            </w:r>
          </w:p>
        </w:tc>
        <w:tc>
          <w:tcPr>
            <w:tcW w:w="1070" w:type="dxa"/>
            <w:tcBorders>
              <w:top w:val="nil"/>
              <w:left w:val="nil"/>
              <w:bottom w:val="single" w:sz="4" w:space="0" w:color="auto"/>
              <w:right w:val="nil"/>
            </w:tcBorders>
          </w:tcPr>
          <w:p w:rsidR="00374F21" w:rsidRPr="0067688E" w:rsidRDefault="00374F21" w:rsidP="00A569D9">
            <w:pPr>
              <w:pStyle w:val="ab"/>
              <w:spacing w:line="360" w:lineRule="exact"/>
              <w:ind w:rightChars="94" w:right="226"/>
              <w:rPr>
                <w:rFonts w:eastAsia="標楷體"/>
              </w:rPr>
            </w:pPr>
            <w:r>
              <w:rPr>
                <w:rFonts w:eastAsia="標楷體" w:hint="eastAsia"/>
              </w:rPr>
              <w:t>-4.27</w:t>
            </w:r>
          </w:p>
        </w:tc>
      </w:tr>
    </w:tbl>
    <w:p w:rsidR="00633BA4" w:rsidRPr="00F17697" w:rsidRDefault="00633BA4" w:rsidP="00633BA4">
      <w:pPr>
        <w:snapToGrid w:val="0"/>
        <w:ind w:rightChars="-59" w:right="-142"/>
        <w:rPr>
          <w:rFonts w:eastAsia="標楷體"/>
          <w:b/>
          <w:bCs/>
          <w:sz w:val="28"/>
        </w:rPr>
      </w:pPr>
      <w:r w:rsidRPr="00F17697">
        <w:rPr>
          <w:rFonts w:eastAsia="標楷體"/>
          <w:kern w:val="0"/>
          <w:sz w:val="22"/>
          <w:szCs w:val="22"/>
        </w:rPr>
        <w:t>資料來源：行政院主計總處。</w:t>
      </w:r>
    </w:p>
    <w:p w:rsidR="0050265C" w:rsidRPr="00633BA4" w:rsidRDefault="0050265C" w:rsidP="00C6739F">
      <w:pPr>
        <w:snapToGrid w:val="0"/>
        <w:ind w:rightChars="-59" w:right="-142"/>
        <w:rPr>
          <w:rFonts w:eastAsia="標楷體"/>
          <w:b/>
          <w:bCs/>
          <w:sz w:val="28"/>
        </w:rPr>
      </w:pPr>
    </w:p>
    <w:p w:rsidR="0050265C" w:rsidRPr="005A46C3" w:rsidRDefault="0050265C" w:rsidP="0050265C">
      <w:pPr>
        <w:snapToGrid w:val="0"/>
        <w:spacing w:line="300" w:lineRule="auto"/>
        <w:ind w:rightChars="-59" w:right="-142"/>
        <w:jc w:val="center"/>
        <w:rPr>
          <w:rFonts w:eastAsia="標楷體"/>
          <w:b/>
          <w:snapToGrid w:val="0"/>
          <w:color w:val="FF0000"/>
          <w:sz w:val="28"/>
        </w:rPr>
      </w:pPr>
    </w:p>
    <w:p w:rsidR="0050265C" w:rsidRPr="005A46C3" w:rsidRDefault="0050265C" w:rsidP="0050265C">
      <w:pPr>
        <w:snapToGrid w:val="0"/>
        <w:ind w:rightChars="-59" w:right="-142"/>
        <w:jc w:val="right"/>
        <w:rPr>
          <w:rFonts w:eastAsia="標楷體"/>
          <w:snapToGrid w:val="0"/>
          <w:color w:val="FF0000"/>
          <w:sz w:val="22"/>
          <w:szCs w:val="22"/>
        </w:rPr>
      </w:pPr>
    </w:p>
    <w:p w:rsidR="00633BA4" w:rsidRPr="0008677B" w:rsidRDefault="00633BA4" w:rsidP="00633BA4">
      <w:pPr>
        <w:pStyle w:val="af"/>
        <w:snapToGrid w:val="0"/>
        <w:spacing w:line="300" w:lineRule="auto"/>
        <w:ind w:leftChars="0" w:left="0" w:firstLineChars="0" w:firstLine="0"/>
        <w:jc w:val="center"/>
        <w:rPr>
          <w:b/>
          <w:bCs/>
          <w:sz w:val="28"/>
        </w:rPr>
      </w:pPr>
      <w:r w:rsidRPr="0008677B">
        <w:rPr>
          <w:b/>
          <w:bCs/>
          <w:sz w:val="28"/>
        </w:rPr>
        <w:lastRenderedPageBreak/>
        <w:t>圖</w:t>
      </w:r>
      <w:r w:rsidRPr="0008677B">
        <w:rPr>
          <w:b/>
          <w:bCs/>
          <w:sz w:val="28"/>
        </w:rPr>
        <w:t xml:space="preserve"> 2-7-2  </w:t>
      </w:r>
      <w:r w:rsidRPr="0008677B">
        <w:rPr>
          <w:b/>
          <w:bCs/>
          <w:sz w:val="28"/>
        </w:rPr>
        <w:t>進出口物價指數變動率</w:t>
      </w:r>
    </w:p>
    <w:p w:rsidR="00633BA4" w:rsidRPr="0008677B" w:rsidRDefault="00633BA4" w:rsidP="00633BA4">
      <w:pPr>
        <w:snapToGrid w:val="0"/>
        <w:rPr>
          <w:rFonts w:eastAsia="標楷體"/>
          <w:sz w:val="28"/>
        </w:rPr>
      </w:pPr>
      <w:r w:rsidRPr="0008677B">
        <w:rPr>
          <w:rFonts w:eastAsia="標楷體"/>
          <w:noProof/>
          <w:sz w:val="28"/>
        </w:rPr>
        <w:drawing>
          <wp:inline distT="0" distB="0" distL="0" distR="0" wp14:anchorId="620ED44F" wp14:editId="6DF3BD01">
            <wp:extent cx="5753100" cy="2447925"/>
            <wp:effectExtent l="0" t="0" r="0" b="0"/>
            <wp:docPr id="502"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3BA4" w:rsidRDefault="00633BA4" w:rsidP="00633BA4">
      <w:pPr>
        <w:snapToGrid w:val="0"/>
        <w:rPr>
          <w:rFonts w:eastAsia="標楷體"/>
          <w:snapToGrid w:val="0"/>
          <w:sz w:val="22"/>
          <w:szCs w:val="22"/>
        </w:rPr>
      </w:pPr>
      <w:r w:rsidRPr="0008677B">
        <w:rPr>
          <w:rFonts w:eastAsia="標楷體"/>
          <w:sz w:val="22"/>
          <w:szCs w:val="22"/>
        </w:rPr>
        <w:t>資料來源：</w:t>
      </w:r>
      <w:r w:rsidRPr="0008677B">
        <w:rPr>
          <w:rFonts w:eastAsia="標楷體"/>
          <w:snapToGrid w:val="0"/>
          <w:sz w:val="22"/>
          <w:szCs w:val="22"/>
        </w:rPr>
        <w:t>行政院主計總處。</w:t>
      </w:r>
    </w:p>
    <w:p w:rsidR="00633BA4" w:rsidRPr="0008677B" w:rsidRDefault="00633BA4" w:rsidP="00633BA4">
      <w:pPr>
        <w:pStyle w:val="k3a"/>
        <w:spacing w:beforeLines="100" w:before="360" w:line="240" w:lineRule="atLeast"/>
        <w:ind w:leftChars="0" w:left="0" w:firstLineChars="0" w:firstLine="0"/>
        <w:jc w:val="center"/>
        <w:rPr>
          <w:b/>
          <w:snapToGrid w:val="0"/>
          <w:kern w:val="2"/>
          <w:szCs w:val="24"/>
        </w:rPr>
      </w:pPr>
      <w:r w:rsidRPr="0008677B">
        <w:rPr>
          <w:b/>
          <w:snapToGrid w:val="0"/>
          <w:kern w:val="2"/>
          <w:szCs w:val="24"/>
        </w:rPr>
        <w:t>表</w:t>
      </w:r>
      <w:r w:rsidRPr="0008677B">
        <w:rPr>
          <w:b/>
          <w:snapToGrid w:val="0"/>
          <w:kern w:val="2"/>
          <w:szCs w:val="24"/>
        </w:rPr>
        <w:t xml:space="preserve"> 2-7-2  </w:t>
      </w:r>
      <w:r w:rsidRPr="0008677B">
        <w:rPr>
          <w:b/>
          <w:snapToGrid w:val="0"/>
          <w:kern w:val="2"/>
          <w:szCs w:val="24"/>
        </w:rPr>
        <w:t>消費者物價指數依性質別分類之變動率</w:t>
      </w:r>
    </w:p>
    <w:p w:rsidR="00633BA4" w:rsidRPr="0008677B" w:rsidRDefault="00633BA4" w:rsidP="00633BA4">
      <w:pPr>
        <w:pStyle w:val="k3a"/>
        <w:spacing w:before="180" w:line="240" w:lineRule="atLeast"/>
        <w:ind w:leftChars="0" w:left="0" w:firstLineChars="0" w:firstLine="0"/>
        <w:jc w:val="right"/>
        <w:rPr>
          <w:snapToGrid w:val="0"/>
          <w:kern w:val="2"/>
          <w:sz w:val="24"/>
          <w:szCs w:val="24"/>
        </w:rPr>
      </w:pPr>
      <w:r w:rsidRPr="0008677B">
        <w:rPr>
          <w:b/>
          <w:snapToGrid w:val="0"/>
          <w:kern w:val="2"/>
          <w:szCs w:val="24"/>
        </w:rPr>
        <w:t xml:space="preserve"> </w:t>
      </w:r>
      <w:r w:rsidRPr="0008677B">
        <w:rPr>
          <w:snapToGrid w:val="0"/>
          <w:kern w:val="2"/>
          <w:sz w:val="22"/>
          <w:szCs w:val="24"/>
        </w:rPr>
        <w:t>單位：</w:t>
      </w:r>
      <w:r w:rsidRPr="0008677B">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29"/>
        <w:gridCol w:w="1648"/>
        <w:gridCol w:w="929"/>
        <w:gridCol w:w="1168"/>
        <w:gridCol w:w="1879"/>
      </w:tblGrid>
      <w:tr w:rsidR="00633BA4" w:rsidRPr="0008677B" w:rsidTr="00E56149">
        <w:trPr>
          <w:cantSplit/>
          <w:jc w:val="center"/>
        </w:trPr>
        <w:tc>
          <w:tcPr>
            <w:tcW w:w="958" w:type="pct"/>
            <w:vMerge w:val="restart"/>
            <w:tcBorders>
              <w:top w:val="single" w:sz="6" w:space="0" w:color="auto"/>
              <w:right w:val="single" w:sz="6" w:space="0" w:color="auto"/>
            </w:tcBorders>
            <w:vAlign w:val="center"/>
          </w:tcPr>
          <w:p w:rsidR="00633BA4" w:rsidRPr="0008677B" w:rsidRDefault="00633BA4" w:rsidP="00A569D9">
            <w:pPr>
              <w:snapToGrid w:val="0"/>
              <w:spacing w:line="320" w:lineRule="exact"/>
              <w:jc w:val="center"/>
              <w:rPr>
                <w:rFonts w:eastAsia="標楷體"/>
                <w:snapToGrid w:val="0"/>
              </w:rPr>
            </w:pPr>
            <w:r w:rsidRPr="0008677B">
              <w:rPr>
                <w:rFonts w:eastAsia="標楷體"/>
              </w:rPr>
              <w:t>年</w:t>
            </w:r>
            <w:r w:rsidRPr="0008677B">
              <w:rPr>
                <w:rFonts w:eastAsia="標楷體"/>
              </w:rPr>
              <w:t>(</w:t>
            </w:r>
            <w:r w:rsidRPr="0008677B">
              <w:rPr>
                <w:rFonts w:eastAsia="標楷體"/>
              </w:rPr>
              <w:t>月</w:t>
            </w:r>
            <w:r w:rsidRPr="0008677B">
              <w:rPr>
                <w:rFonts w:eastAsia="標楷體"/>
              </w:rPr>
              <w:t>)</w:t>
            </w:r>
          </w:p>
        </w:tc>
        <w:tc>
          <w:tcPr>
            <w:tcW w:w="4042" w:type="pct"/>
            <w:gridSpan w:val="6"/>
            <w:tcBorders>
              <w:top w:val="single" w:sz="6" w:space="0" w:color="auto"/>
              <w:lef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消費者物價指數</w:t>
            </w:r>
          </w:p>
        </w:tc>
      </w:tr>
      <w:tr w:rsidR="00633BA4" w:rsidRPr="0008677B" w:rsidTr="00E56149">
        <w:trPr>
          <w:cantSplit/>
          <w:jc w:val="center"/>
        </w:trPr>
        <w:tc>
          <w:tcPr>
            <w:tcW w:w="958" w:type="pct"/>
            <w:vMerge/>
            <w:tcBorders>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商品</w:t>
            </w:r>
          </w:p>
        </w:tc>
        <w:tc>
          <w:tcPr>
            <w:tcW w:w="2149" w:type="pct"/>
            <w:gridSpan w:val="3"/>
            <w:tcBorders>
              <w:top w:val="single" w:sz="6" w:space="0" w:color="auto"/>
              <w:lef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服務</w:t>
            </w:r>
          </w:p>
        </w:tc>
      </w:tr>
      <w:tr w:rsidR="00633BA4" w:rsidRPr="0008677B" w:rsidTr="00E56149">
        <w:trPr>
          <w:cantSplit/>
          <w:jc w:val="center"/>
        </w:trPr>
        <w:tc>
          <w:tcPr>
            <w:tcW w:w="958" w:type="pct"/>
            <w:vMerge/>
            <w:tcBorders>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居住服務</w:t>
            </w:r>
          </w:p>
        </w:tc>
        <w:tc>
          <w:tcPr>
            <w:tcW w:w="1016" w:type="pct"/>
            <w:tcBorders>
              <w:top w:val="single" w:sz="6" w:space="0" w:color="auto"/>
              <w:left w:val="single" w:sz="6" w:space="0" w:color="auto"/>
              <w:bottom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交通</w:t>
            </w:r>
            <w:r w:rsidRPr="0008677B">
              <w:rPr>
                <w:rFonts w:eastAsia="標楷體" w:hint="eastAsia"/>
                <w:snapToGrid w:val="0"/>
              </w:rPr>
              <w:t>及通訊</w:t>
            </w:r>
            <w:r w:rsidRPr="0008677B">
              <w:rPr>
                <w:rFonts w:eastAsia="標楷體"/>
                <w:snapToGrid w:val="0"/>
              </w:rPr>
              <w:t>服務</w:t>
            </w:r>
          </w:p>
        </w:tc>
      </w:tr>
      <w:tr w:rsidR="00633BA4" w:rsidRPr="0008677B" w:rsidTr="00E56149">
        <w:trPr>
          <w:trHeight w:val="65"/>
          <w:jc w:val="center"/>
        </w:trPr>
        <w:tc>
          <w:tcPr>
            <w:tcW w:w="958"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99</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0.96</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1.78</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b/>
                <w:bCs/>
                <w:snapToGrid w:val="0"/>
              </w:rPr>
              <w:t>-1.14</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0.31</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0.01</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b/>
                <w:bCs/>
              </w:rPr>
              <w:t>-0.56</w:t>
            </w:r>
          </w:p>
        </w:tc>
      </w:tr>
      <w:tr w:rsidR="00633BA4" w:rsidRPr="0008677B" w:rsidTr="00E56149">
        <w:trPr>
          <w:trHeight w:val="370"/>
          <w:jc w:val="center"/>
        </w:trPr>
        <w:tc>
          <w:tcPr>
            <w:tcW w:w="958" w:type="pct"/>
            <w:tcBorders>
              <w:right w:val="single" w:sz="6" w:space="0" w:color="auto"/>
            </w:tcBorders>
            <w:vAlign w:val="center"/>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100</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 xml:space="preserve">1.42 </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2.39</w:t>
            </w:r>
          </w:p>
        </w:tc>
        <w:tc>
          <w:tcPr>
            <w:tcW w:w="890" w:type="pct"/>
            <w:vAlign w:val="center"/>
          </w:tcPr>
          <w:p w:rsidR="00633BA4" w:rsidRPr="0008677B" w:rsidRDefault="00633BA4" w:rsidP="00A569D9">
            <w:pPr>
              <w:snapToGrid w:val="0"/>
              <w:spacing w:line="340" w:lineRule="exact"/>
              <w:ind w:rightChars="200" w:right="480"/>
              <w:jc w:val="right"/>
              <w:rPr>
                <w:b/>
                <w:bCs/>
              </w:rPr>
            </w:pPr>
            <w:r w:rsidRPr="0008677B">
              <w:rPr>
                <w:b/>
                <w:bCs/>
              </w:rPr>
              <w:t>-0.35</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0.64</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0.39</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b/>
                <w:bCs/>
              </w:rPr>
              <w:t>-1.13</w:t>
            </w:r>
          </w:p>
        </w:tc>
      </w:tr>
      <w:tr w:rsidR="00633BA4" w:rsidRPr="0008677B" w:rsidTr="00E56149">
        <w:trPr>
          <w:trHeight w:val="370"/>
          <w:jc w:val="center"/>
        </w:trPr>
        <w:tc>
          <w:tcPr>
            <w:tcW w:w="958"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101</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1.93</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3.38</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b/>
                <w:bCs/>
                <w:snapToGrid w:val="0"/>
              </w:rPr>
              <w:t>-0.30</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0.75</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0.55</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b/>
                <w:bCs/>
              </w:rPr>
              <w:t>-2.35</w:t>
            </w:r>
          </w:p>
        </w:tc>
      </w:tr>
      <w:tr w:rsidR="00633BA4" w:rsidRPr="0008677B" w:rsidTr="00E56149">
        <w:trPr>
          <w:trHeight w:val="370"/>
          <w:jc w:val="center"/>
        </w:trPr>
        <w:tc>
          <w:tcPr>
            <w:tcW w:w="958"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102</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rPr>
            </w:pPr>
            <w:r w:rsidRPr="0008677B">
              <w:rPr>
                <w:rFonts w:eastAsia="標楷體" w:hint="eastAsia"/>
                <w:b/>
              </w:rPr>
              <w:t>0.79</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hint="eastAsia"/>
                <w:b/>
              </w:rPr>
              <w:t>0.78</w:t>
            </w:r>
          </w:p>
        </w:tc>
        <w:tc>
          <w:tcPr>
            <w:tcW w:w="890" w:type="pct"/>
            <w:vAlign w:val="center"/>
          </w:tcPr>
          <w:p w:rsidR="00633BA4" w:rsidRPr="0008677B" w:rsidRDefault="00633BA4" w:rsidP="00A569D9">
            <w:pPr>
              <w:snapToGrid w:val="0"/>
              <w:spacing w:line="340" w:lineRule="exact"/>
              <w:ind w:rightChars="200" w:right="480"/>
              <w:jc w:val="right"/>
              <w:rPr>
                <w:rFonts w:eastAsia="標楷體"/>
                <w:b/>
                <w:snapToGrid w:val="0"/>
              </w:rPr>
            </w:pPr>
            <w:r w:rsidRPr="0008677B">
              <w:rPr>
                <w:rFonts w:eastAsia="標楷體" w:hint="eastAsia"/>
                <w:b/>
                <w:snapToGrid w:val="0"/>
              </w:rPr>
              <w:t>-1.84</w:t>
            </w:r>
          </w:p>
        </w:tc>
        <w:tc>
          <w:tcPr>
            <w:tcW w:w="502" w:type="pct"/>
            <w:vAlign w:val="center"/>
          </w:tcPr>
          <w:p w:rsidR="00633BA4" w:rsidRPr="0008677B" w:rsidRDefault="00633BA4" w:rsidP="00A569D9">
            <w:pPr>
              <w:pStyle w:val="ab"/>
              <w:spacing w:line="360" w:lineRule="exact"/>
              <w:ind w:rightChars="50" w:right="120"/>
              <w:rPr>
                <w:b/>
              </w:rPr>
            </w:pPr>
            <w:r w:rsidRPr="0008677B">
              <w:rPr>
                <w:rFonts w:hint="eastAsia"/>
                <w:b/>
              </w:rPr>
              <w:t>0.</w:t>
            </w:r>
            <w:r w:rsidRPr="0008677B">
              <w:rPr>
                <w:rFonts w:eastAsia="標楷體" w:hint="eastAsia"/>
                <w:b/>
              </w:rPr>
              <w:t>73</w:t>
            </w:r>
          </w:p>
        </w:tc>
        <w:tc>
          <w:tcPr>
            <w:tcW w:w="631" w:type="pct"/>
          </w:tcPr>
          <w:p w:rsidR="00633BA4" w:rsidRPr="0008677B" w:rsidRDefault="00633BA4" w:rsidP="00A569D9">
            <w:pPr>
              <w:snapToGrid w:val="0"/>
              <w:spacing w:line="340" w:lineRule="exact"/>
              <w:ind w:rightChars="84" w:right="202"/>
              <w:jc w:val="right"/>
              <w:rPr>
                <w:b/>
              </w:rPr>
            </w:pPr>
            <w:r w:rsidRPr="0008677B">
              <w:rPr>
                <w:rFonts w:hint="eastAsia"/>
                <w:b/>
              </w:rPr>
              <w:t>0.62</w:t>
            </w:r>
          </w:p>
        </w:tc>
        <w:tc>
          <w:tcPr>
            <w:tcW w:w="1016" w:type="pct"/>
            <w:vAlign w:val="center"/>
          </w:tcPr>
          <w:p w:rsidR="00633BA4" w:rsidRPr="0008677B" w:rsidRDefault="00633BA4" w:rsidP="00A569D9">
            <w:pPr>
              <w:snapToGrid w:val="0"/>
              <w:spacing w:line="340" w:lineRule="exact"/>
              <w:ind w:rightChars="278" w:right="667"/>
              <w:jc w:val="right"/>
              <w:rPr>
                <w:b/>
              </w:rPr>
            </w:pPr>
            <w:r w:rsidRPr="0008677B">
              <w:rPr>
                <w:rFonts w:hint="eastAsia"/>
                <w:b/>
              </w:rPr>
              <w:t>-0.31</w:t>
            </w:r>
          </w:p>
        </w:tc>
      </w:tr>
      <w:tr w:rsidR="00633BA4" w:rsidRPr="0008677B" w:rsidTr="00E56149">
        <w:trPr>
          <w:trHeight w:val="370"/>
          <w:jc w:val="center"/>
        </w:trPr>
        <w:tc>
          <w:tcPr>
            <w:tcW w:w="958"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3</w:t>
            </w:r>
            <w:r w:rsidRPr="0008677B">
              <w:rPr>
                <w:rFonts w:eastAsia="標楷體"/>
                <w:b/>
                <w:bCs/>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hint="eastAsia"/>
                <w:b/>
                <w:bCs/>
              </w:rPr>
              <w:t>1.20</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rFonts w:hint="eastAsia"/>
                <w:b/>
                <w:bCs/>
              </w:rPr>
              <w:t>1.25</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hint="eastAsia"/>
                <w:b/>
                <w:bCs/>
                <w:snapToGrid w:val="0"/>
              </w:rPr>
              <w:t>-1.92</w:t>
            </w:r>
          </w:p>
        </w:tc>
        <w:tc>
          <w:tcPr>
            <w:tcW w:w="502" w:type="pct"/>
            <w:vAlign w:val="center"/>
          </w:tcPr>
          <w:p w:rsidR="00633BA4" w:rsidRPr="0008677B" w:rsidRDefault="00633BA4" w:rsidP="00A569D9">
            <w:pPr>
              <w:pStyle w:val="ab"/>
              <w:spacing w:line="360" w:lineRule="exact"/>
              <w:ind w:rightChars="50" w:right="120"/>
              <w:rPr>
                <w:b/>
                <w:bCs/>
              </w:rPr>
            </w:pPr>
            <w:r w:rsidRPr="0008677B">
              <w:rPr>
                <w:rFonts w:hint="eastAsia"/>
                <w:b/>
                <w:bCs/>
              </w:rPr>
              <w:t>1.16</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rFonts w:hint="eastAsia"/>
                <w:b/>
                <w:bCs/>
              </w:rPr>
              <w:t>0.73</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rFonts w:hint="eastAsia"/>
                <w:b/>
                <w:bCs/>
              </w:rPr>
              <w:t>-0.15</w:t>
            </w:r>
          </w:p>
        </w:tc>
      </w:tr>
      <w:tr w:rsidR="00633BA4" w:rsidRPr="0008677B" w:rsidTr="00E56149">
        <w:trPr>
          <w:trHeight w:val="370"/>
          <w:jc w:val="center"/>
        </w:trPr>
        <w:tc>
          <w:tcPr>
            <w:tcW w:w="958"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12</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0.60</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-0.62</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-1.74</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1.53</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0.67</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1.37</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snapToGrid w:val="0"/>
              <w:spacing w:line="340" w:lineRule="exact"/>
              <w:ind w:firstLineChars="10" w:firstLine="24"/>
              <w:jc w:val="right"/>
              <w:rPr>
                <w:rFonts w:eastAsia="標楷體"/>
              </w:rPr>
            </w:pPr>
            <w:r w:rsidRPr="0008677B">
              <w:rPr>
                <w:rFonts w:eastAsia="標楷體"/>
                <w:b/>
                <w:bCs/>
                <w:snapToGrid w:val="0"/>
              </w:rPr>
              <w:t>10</w:t>
            </w:r>
            <w:r w:rsidRPr="0008677B">
              <w:rPr>
                <w:rFonts w:eastAsia="標楷體" w:hint="eastAsia"/>
                <w:b/>
                <w:bCs/>
                <w:snapToGrid w:val="0"/>
              </w:rPr>
              <w:t>4</w:t>
            </w:r>
            <w:r w:rsidRPr="0008677B">
              <w:rPr>
                <w:rFonts w:eastAsia="標楷體"/>
                <w:b/>
                <w:bCs/>
              </w:rPr>
              <w:t>年</w:t>
            </w:r>
            <w:r w:rsidRPr="0008677B">
              <w:rPr>
                <w:rFonts w:eastAsia="標楷體" w:hint="eastAsia"/>
                <w:b/>
                <w:bCs/>
              </w:rPr>
              <w:t>1~1</w:t>
            </w:r>
            <w:r w:rsidR="00E56149">
              <w:rPr>
                <w:rFonts w:eastAsia="標楷體" w:hint="eastAsia"/>
                <w:b/>
                <w:bCs/>
              </w:rPr>
              <w:t>2</w:t>
            </w:r>
            <w:r w:rsidRPr="0008677B">
              <w:rPr>
                <w:rFonts w:eastAsia="標楷體" w:hint="eastAsia"/>
                <w:b/>
                <w:bCs/>
              </w:rPr>
              <w:t>月</w:t>
            </w:r>
          </w:p>
        </w:tc>
        <w:tc>
          <w:tcPr>
            <w:tcW w:w="502" w:type="pct"/>
            <w:tcBorders>
              <w:left w:val="single" w:sz="6" w:space="0" w:color="auto"/>
            </w:tcBorders>
            <w:vAlign w:val="center"/>
          </w:tcPr>
          <w:p w:rsidR="00633BA4" w:rsidRPr="00EA684A" w:rsidRDefault="00633BA4" w:rsidP="00E56149">
            <w:pPr>
              <w:pStyle w:val="ab"/>
              <w:spacing w:line="360" w:lineRule="exact"/>
              <w:ind w:rightChars="53" w:right="127"/>
              <w:rPr>
                <w:rFonts w:eastAsia="標楷體"/>
                <w:b/>
              </w:rPr>
            </w:pPr>
            <w:r w:rsidRPr="00EA684A">
              <w:rPr>
                <w:rFonts w:eastAsia="標楷體" w:hint="eastAsia"/>
                <w:b/>
              </w:rPr>
              <w:t>-0.</w:t>
            </w:r>
            <w:r>
              <w:rPr>
                <w:rFonts w:eastAsia="標楷體" w:hint="eastAsia"/>
                <w:b/>
              </w:rPr>
              <w:t>3</w:t>
            </w:r>
            <w:r w:rsidR="00E56149">
              <w:rPr>
                <w:rFonts w:eastAsia="標楷體" w:hint="eastAsia"/>
                <w:b/>
              </w:rPr>
              <w:t>1</w:t>
            </w:r>
          </w:p>
        </w:tc>
        <w:tc>
          <w:tcPr>
            <w:tcW w:w="502" w:type="pct"/>
            <w:vAlign w:val="center"/>
          </w:tcPr>
          <w:p w:rsidR="00633BA4" w:rsidRPr="00EA684A" w:rsidRDefault="00633BA4" w:rsidP="00E56149">
            <w:pPr>
              <w:snapToGrid w:val="0"/>
              <w:spacing w:line="340" w:lineRule="exact"/>
              <w:ind w:rightChars="50" w:right="120"/>
              <w:jc w:val="right"/>
              <w:rPr>
                <w:b/>
                <w:bCs/>
              </w:rPr>
            </w:pPr>
            <w:r w:rsidRPr="00EA684A">
              <w:rPr>
                <w:rFonts w:hint="eastAsia"/>
                <w:b/>
                <w:bCs/>
              </w:rPr>
              <w:t>-</w:t>
            </w:r>
            <w:r w:rsidR="00E56149">
              <w:rPr>
                <w:rFonts w:hint="eastAsia"/>
                <w:b/>
                <w:bCs/>
              </w:rPr>
              <w:t>1.99</w:t>
            </w:r>
          </w:p>
        </w:tc>
        <w:tc>
          <w:tcPr>
            <w:tcW w:w="890" w:type="pct"/>
            <w:vAlign w:val="center"/>
          </w:tcPr>
          <w:p w:rsidR="00633BA4" w:rsidRPr="00EA684A" w:rsidRDefault="00633BA4" w:rsidP="00E56149">
            <w:pPr>
              <w:snapToGrid w:val="0"/>
              <w:spacing w:line="340" w:lineRule="exact"/>
              <w:ind w:rightChars="200" w:right="480"/>
              <w:jc w:val="right"/>
              <w:rPr>
                <w:rFonts w:eastAsia="標楷體"/>
                <w:b/>
                <w:bCs/>
                <w:snapToGrid w:val="0"/>
              </w:rPr>
            </w:pPr>
            <w:r w:rsidRPr="00EA684A">
              <w:rPr>
                <w:rFonts w:eastAsia="標楷體" w:hint="eastAsia"/>
                <w:b/>
                <w:bCs/>
                <w:snapToGrid w:val="0"/>
              </w:rPr>
              <w:t>-</w:t>
            </w:r>
            <w:r>
              <w:rPr>
                <w:rFonts w:eastAsia="標楷體" w:hint="eastAsia"/>
                <w:b/>
                <w:bCs/>
                <w:snapToGrid w:val="0"/>
              </w:rPr>
              <w:t>0</w:t>
            </w:r>
            <w:r w:rsidRPr="00EA684A">
              <w:rPr>
                <w:rFonts w:eastAsia="標楷體" w:hint="eastAsia"/>
                <w:b/>
                <w:bCs/>
                <w:snapToGrid w:val="0"/>
              </w:rPr>
              <w:t>.</w:t>
            </w:r>
            <w:r>
              <w:rPr>
                <w:rFonts w:eastAsia="標楷體" w:hint="eastAsia"/>
                <w:b/>
                <w:bCs/>
                <w:snapToGrid w:val="0"/>
              </w:rPr>
              <w:t>8</w:t>
            </w:r>
            <w:r w:rsidR="00E56149">
              <w:rPr>
                <w:rFonts w:eastAsia="標楷體" w:hint="eastAsia"/>
                <w:b/>
                <w:bCs/>
                <w:snapToGrid w:val="0"/>
              </w:rPr>
              <w:t>2</w:t>
            </w:r>
          </w:p>
        </w:tc>
        <w:tc>
          <w:tcPr>
            <w:tcW w:w="502" w:type="pct"/>
            <w:vAlign w:val="center"/>
          </w:tcPr>
          <w:p w:rsidR="00633BA4" w:rsidRPr="00EA684A" w:rsidRDefault="00633BA4" w:rsidP="00E56149">
            <w:pPr>
              <w:pStyle w:val="ab"/>
              <w:spacing w:line="360" w:lineRule="exact"/>
              <w:ind w:rightChars="50" w:right="120"/>
              <w:rPr>
                <w:b/>
                <w:bCs/>
              </w:rPr>
            </w:pPr>
            <w:r w:rsidRPr="00EA684A">
              <w:rPr>
                <w:rFonts w:hint="eastAsia"/>
                <w:b/>
                <w:bCs/>
              </w:rPr>
              <w:t>0.9</w:t>
            </w:r>
            <w:r w:rsidR="00E56149">
              <w:rPr>
                <w:rFonts w:hint="eastAsia"/>
                <w:b/>
                <w:bCs/>
              </w:rPr>
              <w:t>6</w:t>
            </w:r>
          </w:p>
        </w:tc>
        <w:tc>
          <w:tcPr>
            <w:tcW w:w="631" w:type="pct"/>
            <w:vAlign w:val="center"/>
          </w:tcPr>
          <w:p w:rsidR="00633BA4" w:rsidRPr="00EA684A" w:rsidRDefault="00633BA4" w:rsidP="00A569D9">
            <w:pPr>
              <w:snapToGrid w:val="0"/>
              <w:spacing w:line="340" w:lineRule="exact"/>
              <w:ind w:rightChars="84" w:right="202"/>
              <w:jc w:val="right"/>
              <w:rPr>
                <w:b/>
                <w:bCs/>
              </w:rPr>
            </w:pPr>
            <w:r w:rsidRPr="00EA684A">
              <w:rPr>
                <w:rFonts w:hint="eastAsia"/>
                <w:b/>
                <w:bCs/>
              </w:rPr>
              <w:t>0.8</w:t>
            </w:r>
            <w:r>
              <w:rPr>
                <w:rFonts w:hint="eastAsia"/>
                <w:b/>
                <w:bCs/>
              </w:rPr>
              <w:t>8</w:t>
            </w:r>
          </w:p>
        </w:tc>
        <w:tc>
          <w:tcPr>
            <w:tcW w:w="1016" w:type="pct"/>
            <w:vAlign w:val="center"/>
          </w:tcPr>
          <w:p w:rsidR="00633BA4" w:rsidRPr="00EA684A" w:rsidRDefault="00633BA4" w:rsidP="00E56149">
            <w:pPr>
              <w:snapToGrid w:val="0"/>
              <w:spacing w:line="340" w:lineRule="exact"/>
              <w:ind w:rightChars="278" w:right="667"/>
              <w:jc w:val="right"/>
              <w:rPr>
                <w:b/>
                <w:bCs/>
              </w:rPr>
            </w:pPr>
            <w:r w:rsidRPr="00EA684A">
              <w:rPr>
                <w:rFonts w:hint="eastAsia"/>
                <w:b/>
                <w:bCs/>
              </w:rPr>
              <w:t>0.</w:t>
            </w:r>
            <w:r>
              <w:rPr>
                <w:rFonts w:hint="eastAsia"/>
                <w:b/>
                <w:bCs/>
              </w:rPr>
              <w:t>7</w:t>
            </w:r>
            <w:r w:rsidR="00E56149">
              <w:rPr>
                <w:rFonts w:hint="eastAsia"/>
                <w:b/>
                <w:bCs/>
              </w:rPr>
              <w:t>2</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rPr>
              <w:t>1</w:t>
            </w:r>
            <w:r w:rsidRPr="0008677B">
              <w:rPr>
                <w:rFonts w:eastAsia="標楷體"/>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-0.94</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-2.64</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-1.54</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0.33</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0.60</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1.13</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2</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-0.20</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-3.63</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-1.99</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2.36</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1.05</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1.64</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3</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-0.62</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-2.98</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-1.36</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1.17</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0.77</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0.94</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4</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-0.82</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-3.17</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-0.83</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0.96</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0.79</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0.82</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5</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-0.73</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-2.96</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-1.25</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0.95</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0.80</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0.98</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6</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-0.56</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-2.43</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-0.78</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0.85</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0.86</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0.97</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7</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-0.63</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-2.65</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-0.79</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0.87</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0.94</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0.65</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8</w:t>
            </w:r>
            <w:r w:rsidRPr="0008677B">
              <w:rPr>
                <w:rFonts w:eastAsia="標楷體" w:hint="eastAsia"/>
              </w:rPr>
              <w:t>月</w:t>
            </w:r>
          </w:p>
        </w:tc>
        <w:tc>
          <w:tcPr>
            <w:tcW w:w="502" w:type="pct"/>
            <w:tcBorders>
              <w:left w:val="single" w:sz="6" w:space="0" w:color="auto"/>
            </w:tcBorders>
            <w:vAlign w:val="center"/>
          </w:tcPr>
          <w:p w:rsidR="00633BA4" w:rsidRPr="00F17697" w:rsidRDefault="00633BA4" w:rsidP="00A569D9">
            <w:pPr>
              <w:pStyle w:val="ab"/>
              <w:spacing w:line="360" w:lineRule="exact"/>
              <w:ind w:rightChars="53" w:right="127"/>
              <w:rPr>
                <w:rFonts w:eastAsia="標楷體"/>
              </w:rPr>
            </w:pPr>
            <w:r w:rsidRPr="00F17697">
              <w:rPr>
                <w:rFonts w:eastAsia="標楷體" w:hint="eastAsia"/>
              </w:rPr>
              <w:t>-0.44</w:t>
            </w:r>
          </w:p>
        </w:tc>
        <w:tc>
          <w:tcPr>
            <w:tcW w:w="502" w:type="pct"/>
            <w:vAlign w:val="center"/>
          </w:tcPr>
          <w:p w:rsidR="00633BA4" w:rsidRPr="00F33E04" w:rsidRDefault="00633BA4" w:rsidP="00A569D9">
            <w:pPr>
              <w:snapToGrid w:val="0"/>
              <w:spacing w:line="340" w:lineRule="exact"/>
              <w:ind w:rightChars="50" w:right="120"/>
              <w:jc w:val="right"/>
            </w:pPr>
            <w:r w:rsidRPr="00F33E04">
              <w:rPr>
                <w:rFonts w:hint="eastAsia"/>
              </w:rPr>
              <w:t>-2.08</w:t>
            </w:r>
          </w:p>
        </w:tc>
        <w:tc>
          <w:tcPr>
            <w:tcW w:w="890" w:type="pct"/>
            <w:vAlign w:val="center"/>
          </w:tcPr>
          <w:p w:rsidR="00633BA4" w:rsidRPr="00F33E04" w:rsidRDefault="00633BA4" w:rsidP="00A569D9">
            <w:pPr>
              <w:snapToGrid w:val="0"/>
              <w:spacing w:line="340" w:lineRule="exact"/>
              <w:ind w:rightChars="200" w:right="480"/>
              <w:jc w:val="right"/>
              <w:rPr>
                <w:rFonts w:eastAsia="標楷體"/>
                <w:snapToGrid w:val="0"/>
              </w:rPr>
            </w:pPr>
            <w:r w:rsidRPr="00F33E04">
              <w:rPr>
                <w:rFonts w:eastAsia="標楷體" w:hint="eastAsia"/>
                <w:snapToGrid w:val="0"/>
              </w:rPr>
              <w:t>-0.86</w:t>
            </w:r>
          </w:p>
        </w:tc>
        <w:tc>
          <w:tcPr>
            <w:tcW w:w="502" w:type="pct"/>
            <w:vAlign w:val="center"/>
          </w:tcPr>
          <w:p w:rsidR="00633BA4" w:rsidRPr="00F33E04" w:rsidRDefault="00633BA4" w:rsidP="00A569D9">
            <w:pPr>
              <w:pStyle w:val="ab"/>
              <w:spacing w:line="360" w:lineRule="exact"/>
              <w:ind w:rightChars="50" w:right="120"/>
              <w:rPr>
                <w:rFonts w:eastAsia="標楷體"/>
              </w:rPr>
            </w:pPr>
            <w:r w:rsidRPr="00F33E04">
              <w:rPr>
                <w:rFonts w:eastAsia="標楷體" w:hint="eastAsia"/>
              </w:rPr>
              <w:t>0.</w:t>
            </w:r>
            <w:r>
              <w:rPr>
                <w:rFonts w:eastAsia="標楷體" w:hint="eastAsia"/>
              </w:rPr>
              <w:t>80</w:t>
            </w:r>
          </w:p>
        </w:tc>
        <w:tc>
          <w:tcPr>
            <w:tcW w:w="631" w:type="pct"/>
          </w:tcPr>
          <w:p w:rsidR="00633BA4" w:rsidRPr="00636A4E" w:rsidRDefault="00633BA4" w:rsidP="00A569D9">
            <w:pPr>
              <w:snapToGrid w:val="0"/>
              <w:spacing w:line="340" w:lineRule="exact"/>
              <w:ind w:rightChars="84" w:right="202"/>
              <w:jc w:val="right"/>
            </w:pPr>
            <w:r w:rsidRPr="00636A4E">
              <w:t xml:space="preserve">0.92 </w:t>
            </w:r>
          </w:p>
        </w:tc>
        <w:tc>
          <w:tcPr>
            <w:tcW w:w="1016" w:type="pct"/>
            <w:vAlign w:val="center"/>
          </w:tcPr>
          <w:p w:rsidR="00633BA4" w:rsidRPr="00F33E04" w:rsidRDefault="00633BA4" w:rsidP="00A569D9">
            <w:pPr>
              <w:snapToGrid w:val="0"/>
              <w:spacing w:line="340" w:lineRule="exact"/>
              <w:ind w:rightChars="278" w:right="667"/>
              <w:jc w:val="right"/>
            </w:pPr>
            <w:r w:rsidRPr="00F33E04">
              <w:rPr>
                <w:rFonts w:hint="eastAsia"/>
              </w:rPr>
              <w:t>0.40</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9</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0.30 </w:t>
            </w:r>
          </w:p>
        </w:tc>
        <w:tc>
          <w:tcPr>
            <w:tcW w:w="502" w:type="pct"/>
          </w:tcPr>
          <w:p w:rsidR="00633BA4" w:rsidRPr="00A35664" w:rsidRDefault="00633BA4" w:rsidP="00A569D9">
            <w:pPr>
              <w:snapToGrid w:val="0"/>
              <w:spacing w:line="340" w:lineRule="exact"/>
              <w:ind w:rightChars="50" w:right="120"/>
              <w:jc w:val="right"/>
            </w:pPr>
            <w:r w:rsidRPr="00A35664">
              <w:t xml:space="preserve">-0.32 </w:t>
            </w:r>
          </w:p>
        </w:tc>
        <w:tc>
          <w:tcPr>
            <w:tcW w:w="890" w:type="pct"/>
            <w:vAlign w:val="center"/>
          </w:tcPr>
          <w:p w:rsidR="00633BA4" w:rsidRPr="002D4914" w:rsidRDefault="00633BA4" w:rsidP="00A569D9">
            <w:pPr>
              <w:snapToGrid w:val="0"/>
              <w:spacing w:line="340" w:lineRule="exact"/>
              <w:ind w:rightChars="200" w:right="480"/>
              <w:jc w:val="right"/>
              <w:rPr>
                <w:rFonts w:eastAsia="標楷體"/>
                <w:snapToGrid w:val="0"/>
              </w:rPr>
            </w:pPr>
            <w:r w:rsidRPr="002D4914">
              <w:rPr>
                <w:rFonts w:eastAsia="標楷體" w:hint="eastAsia"/>
                <w:snapToGrid w:val="0"/>
              </w:rPr>
              <w:t xml:space="preserve">-0.64 </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0.76 </w:t>
            </w:r>
          </w:p>
        </w:tc>
        <w:tc>
          <w:tcPr>
            <w:tcW w:w="631" w:type="pct"/>
          </w:tcPr>
          <w:p w:rsidR="00633BA4" w:rsidRPr="00636A4E" w:rsidRDefault="00633BA4" w:rsidP="00A569D9">
            <w:pPr>
              <w:snapToGrid w:val="0"/>
              <w:spacing w:line="340" w:lineRule="exact"/>
              <w:ind w:rightChars="84" w:right="202"/>
              <w:jc w:val="right"/>
            </w:pPr>
            <w:r w:rsidRPr="00636A4E">
              <w:t xml:space="preserve">0.97 </w:t>
            </w:r>
          </w:p>
        </w:tc>
        <w:tc>
          <w:tcPr>
            <w:tcW w:w="1016" w:type="pct"/>
            <w:vAlign w:val="center"/>
          </w:tcPr>
          <w:p w:rsidR="00633BA4" w:rsidRPr="00F33E04" w:rsidRDefault="00633BA4" w:rsidP="00A569D9">
            <w:pPr>
              <w:snapToGrid w:val="0"/>
              <w:spacing w:line="340" w:lineRule="exact"/>
              <w:ind w:rightChars="278" w:right="667"/>
              <w:jc w:val="right"/>
            </w:pPr>
            <w:r w:rsidRPr="00F33E04">
              <w:rPr>
                <w:rFonts w:hint="eastAsia"/>
              </w:rPr>
              <w:t>0.0</w:t>
            </w:r>
            <w:r>
              <w:rPr>
                <w:rFonts w:hint="eastAsia"/>
              </w:rPr>
              <w:t>7</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10</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0.31 </w:t>
            </w:r>
          </w:p>
        </w:tc>
        <w:tc>
          <w:tcPr>
            <w:tcW w:w="502" w:type="pct"/>
          </w:tcPr>
          <w:p w:rsidR="00633BA4" w:rsidRPr="00A35664" w:rsidRDefault="00633BA4" w:rsidP="00A569D9">
            <w:pPr>
              <w:snapToGrid w:val="0"/>
              <w:spacing w:line="340" w:lineRule="exact"/>
              <w:ind w:rightChars="50" w:right="120"/>
              <w:jc w:val="right"/>
            </w:pPr>
            <w:r w:rsidRPr="00A35664">
              <w:t xml:space="preserve">-0.38 </w:t>
            </w:r>
          </w:p>
        </w:tc>
        <w:tc>
          <w:tcPr>
            <w:tcW w:w="890" w:type="pct"/>
            <w:vAlign w:val="center"/>
          </w:tcPr>
          <w:p w:rsidR="00633BA4" w:rsidRPr="002D4914" w:rsidRDefault="00633BA4" w:rsidP="00A569D9">
            <w:pPr>
              <w:snapToGrid w:val="0"/>
              <w:spacing w:line="340" w:lineRule="exact"/>
              <w:ind w:rightChars="200" w:right="480"/>
              <w:jc w:val="right"/>
              <w:rPr>
                <w:rFonts w:eastAsia="標楷體"/>
                <w:snapToGrid w:val="0"/>
              </w:rPr>
            </w:pPr>
            <w:r w:rsidRPr="002D4914">
              <w:rPr>
                <w:rFonts w:eastAsia="標楷體" w:hint="eastAsia"/>
                <w:snapToGrid w:val="0"/>
              </w:rPr>
              <w:t xml:space="preserve">0.08 </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0.84 </w:t>
            </w:r>
          </w:p>
        </w:tc>
        <w:tc>
          <w:tcPr>
            <w:tcW w:w="631" w:type="pct"/>
          </w:tcPr>
          <w:p w:rsidR="00633BA4" w:rsidRPr="00636A4E" w:rsidRDefault="00633BA4" w:rsidP="00A569D9">
            <w:pPr>
              <w:snapToGrid w:val="0"/>
              <w:spacing w:line="340" w:lineRule="exact"/>
              <w:ind w:rightChars="84" w:right="202"/>
              <w:jc w:val="right"/>
            </w:pPr>
            <w:r w:rsidRPr="00636A4E">
              <w:t xml:space="preserve">0.97 </w:t>
            </w:r>
          </w:p>
        </w:tc>
        <w:tc>
          <w:tcPr>
            <w:tcW w:w="1016" w:type="pct"/>
            <w:vAlign w:val="center"/>
          </w:tcPr>
          <w:p w:rsidR="00633BA4" w:rsidRPr="00F33E04" w:rsidRDefault="00633BA4" w:rsidP="00A569D9">
            <w:pPr>
              <w:snapToGrid w:val="0"/>
              <w:spacing w:line="340" w:lineRule="exact"/>
              <w:ind w:rightChars="278" w:right="667"/>
              <w:jc w:val="right"/>
            </w:pPr>
            <w:r>
              <w:rPr>
                <w:rFonts w:hint="eastAsia"/>
              </w:rPr>
              <w:t>0.50</w:t>
            </w:r>
          </w:p>
        </w:tc>
      </w:tr>
      <w:tr w:rsidR="00633BA4" w:rsidRPr="005A46C3" w:rsidTr="00E56149">
        <w:trPr>
          <w:trHeight w:val="370"/>
          <w:jc w:val="center"/>
        </w:trPr>
        <w:tc>
          <w:tcPr>
            <w:tcW w:w="958"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1</w:t>
            </w:r>
            <w:r>
              <w:rPr>
                <w:rFonts w:eastAsia="標楷體" w:hint="eastAsia"/>
              </w:rPr>
              <w:t>1</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0.53 </w:t>
            </w:r>
          </w:p>
        </w:tc>
        <w:tc>
          <w:tcPr>
            <w:tcW w:w="502" w:type="pct"/>
          </w:tcPr>
          <w:p w:rsidR="00633BA4" w:rsidRPr="00A35664" w:rsidRDefault="00633BA4" w:rsidP="00A569D9">
            <w:pPr>
              <w:snapToGrid w:val="0"/>
              <w:spacing w:line="340" w:lineRule="exact"/>
              <w:ind w:rightChars="50" w:right="120"/>
              <w:jc w:val="right"/>
            </w:pPr>
            <w:r w:rsidRPr="00A35664">
              <w:t xml:space="preserve">0.10 </w:t>
            </w:r>
          </w:p>
        </w:tc>
        <w:tc>
          <w:tcPr>
            <w:tcW w:w="890" w:type="pct"/>
            <w:vAlign w:val="center"/>
          </w:tcPr>
          <w:p w:rsidR="00633BA4" w:rsidRPr="002D4914" w:rsidRDefault="00633BA4" w:rsidP="00EA1C8A">
            <w:pPr>
              <w:snapToGrid w:val="0"/>
              <w:spacing w:line="340" w:lineRule="exact"/>
              <w:ind w:rightChars="200" w:right="480"/>
              <w:jc w:val="right"/>
              <w:rPr>
                <w:rFonts w:eastAsia="標楷體"/>
                <w:snapToGrid w:val="0"/>
              </w:rPr>
            </w:pPr>
            <w:r w:rsidRPr="002D4914">
              <w:rPr>
                <w:rFonts w:eastAsia="標楷體" w:hint="eastAsia"/>
                <w:snapToGrid w:val="0"/>
              </w:rPr>
              <w:t>0.1</w:t>
            </w:r>
            <w:r w:rsidR="00EA1C8A">
              <w:rPr>
                <w:rFonts w:eastAsia="標楷體" w:hint="eastAsia"/>
                <w:snapToGrid w:val="0"/>
              </w:rPr>
              <w:t>6</w:t>
            </w:r>
            <w:r w:rsidRPr="002D4914">
              <w:rPr>
                <w:rFonts w:eastAsia="標楷體" w:hint="eastAsia"/>
                <w:snapToGrid w:val="0"/>
              </w:rPr>
              <w:t xml:space="preserve"> </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0.86 </w:t>
            </w:r>
          </w:p>
        </w:tc>
        <w:tc>
          <w:tcPr>
            <w:tcW w:w="631" w:type="pct"/>
          </w:tcPr>
          <w:p w:rsidR="00633BA4" w:rsidRPr="00636A4E" w:rsidRDefault="00633BA4" w:rsidP="00A569D9">
            <w:pPr>
              <w:snapToGrid w:val="0"/>
              <w:spacing w:line="340" w:lineRule="exact"/>
              <w:ind w:rightChars="84" w:right="202"/>
              <w:jc w:val="right"/>
            </w:pPr>
            <w:r w:rsidRPr="00636A4E">
              <w:t xml:space="preserve">0.99 </w:t>
            </w:r>
          </w:p>
        </w:tc>
        <w:tc>
          <w:tcPr>
            <w:tcW w:w="1016" w:type="pct"/>
            <w:vAlign w:val="center"/>
          </w:tcPr>
          <w:p w:rsidR="00633BA4" w:rsidRDefault="00633BA4" w:rsidP="00A569D9">
            <w:pPr>
              <w:snapToGrid w:val="0"/>
              <w:spacing w:line="340" w:lineRule="exact"/>
              <w:ind w:rightChars="278" w:right="667"/>
              <w:jc w:val="right"/>
            </w:pPr>
            <w:r>
              <w:rPr>
                <w:rFonts w:hint="eastAsia"/>
              </w:rPr>
              <w:t>0.41</w:t>
            </w:r>
          </w:p>
        </w:tc>
      </w:tr>
      <w:tr w:rsidR="00E56149" w:rsidRPr="005A46C3" w:rsidTr="00E56149">
        <w:trPr>
          <w:trHeight w:val="370"/>
          <w:jc w:val="center"/>
        </w:trPr>
        <w:tc>
          <w:tcPr>
            <w:tcW w:w="958" w:type="pct"/>
            <w:tcBorders>
              <w:bottom w:val="single" w:sz="4" w:space="0" w:color="auto"/>
              <w:right w:val="single" w:sz="6" w:space="0" w:color="auto"/>
            </w:tcBorders>
          </w:tcPr>
          <w:p w:rsidR="00E56149" w:rsidRPr="0008677B" w:rsidRDefault="00E56149" w:rsidP="00A569D9">
            <w:pPr>
              <w:wordWrap w:val="0"/>
              <w:spacing w:line="340" w:lineRule="exact"/>
              <w:ind w:right="284"/>
              <w:jc w:val="right"/>
              <w:rPr>
                <w:rFonts w:eastAsia="標楷體"/>
              </w:rPr>
            </w:pPr>
            <w:r>
              <w:rPr>
                <w:rFonts w:eastAsia="標楷體" w:hint="eastAsia"/>
              </w:rPr>
              <w:t>12</w:t>
            </w:r>
            <w:r>
              <w:rPr>
                <w:rFonts w:eastAsia="標楷體" w:hint="eastAsia"/>
              </w:rPr>
              <w:t>月</w:t>
            </w:r>
          </w:p>
        </w:tc>
        <w:tc>
          <w:tcPr>
            <w:tcW w:w="502" w:type="pct"/>
            <w:tcBorders>
              <w:left w:val="single" w:sz="6" w:space="0" w:color="auto"/>
              <w:bottom w:val="single" w:sz="4" w:space="0" w:color="auto"/>
            </w:tcBorders>
          </w:tcPr>
          <w:p w:rsidR="00E56149" w:rsidRPr="0067688E" w:rsidRDefault="00EA1C8A" w:rsidP="00A569D9">
            <w:pPr>
              <w:pStyle w:val="ab"/>
              <w:spacing w:line="360" w:lineRule="exact"/>
              <w:ind w:rightChars="53" w:right="127"/>
              <w:rPr>
                <w:rFonts w:eastAsia="標楷體"/>
              </w:rPr>
            </w:pPr>
            <w:r>
              <w:rPr>
                <w:rFonts w:eastAsia="標楷體" w:hint="eastAsia"/>
              </w:rPr>
              <w:t>0.14</w:t>
            </w:r>
          </w:p>
        </w:tc>
        <w:tc>
          <w:tcPr>
            <w:tcW w:w="502" w:type="pct"/>
            <w:tcBorders>
              <w:bottom w:val="single" w:sz="4" w:space="0" w:color="auto"/>
            </w:tcBorders>
          </w:tcPr>
          <w:p w:rsidR="00E56149" w:rsidRPr="00A35664" w:rsidRDefault="00EA1C8A" w:rsidP="00A569D9">
            <w:pPr>
              <w:snapToGrid w:val="0"/>
              <w:spacing w:line="340" w:lineRule="exact"/>
              <w:ind w:rightChars="50" w:right="120"/>
              <w:jc w:val="right"/>
            </w:pPr>
            <w:r>
              <w:rPr>
                <w:rFonts w:hint="eastAsia"/>
              </w:rPr>
              <w:t>-0.77</w:t>
            </w:r>
          </w:p>
        </w:tc>
        <w:tc>
          <w:tcPr>
            <w:tcW w:w="890" w:type="pct"/>
            <w:tcBorders>
              <w:bottom w:val="single" w:sz="4" w:space="0" w:color="auto"/>
            </w:tcBorders>
            <w:vAlign w:val="center"/>
          </w:tcPr>
          <w:p w:rsidR="00E56149" w:rsidRPr="002D4914" w:rsidRDefault="00EA1C8A" w:rsidP="00A569D9">
            <w:pPr>
              <w:snapToGrid w:val="0"/>
              <w:spacing w:line="340" w:lineRule="exact"/>
              <w:ind w:rightChars="200" w:right="480"/>
              <w:jc w:val="right"/>
              <w:rPr>
                <w:rFonts w:eastAsia="標楷體"/>
                <w:snapToGrid w:val="0"/>
              </w:rPr>
            </w:pPr>
            <w:r>
              <w:rPr>
                <w:rFonts w:eastAsia="標楷體" w:hint="eastAsia"/>
                <w:snapToGrid w:val="0"/>
              </w:rPr>
              <w:t>-0.14</w:t>
            </w:r>
          </w:p>
        </w:tc>
        <w:tc>
          <w:tcPr>
            <w:tcW w:w="502" w:type="pct"/>
            <w:tcBorders>
              <w:bottom w:val="single" w:sz="4" w:space="0" w:color="auto"/>
            </w:tcBorders>
          </w:tcPr>
          <w:p w:rsidR="00E56149" w:rsidRPr="002D4914" w:rsidRDefault="00EA1C8A" w:rsidP="00A569D9">
            <w:pPr>
              <w:pStyle w:val="ab"/>
              <w:spacing w:line="360" w:lineRule="exact"/>
              <w:ind w:rightChars="50" w:right="120"/>
              <w:rPr>
                <w:rFonts w:eastAsia="標楷體"/>
              </w:rPr>
            </w:pPr>
            <w:r>
              <w:rPr>
                <w:rFonts w:eastAsia="標楷體" w:hint="eastAsia"/>
              </w:rPr>
              <w:t>0.80</w:t>
            </w:r>
          </w:p>
        </w:tc>
        <w:tc>
          <w:tcPr>
            <w:tcW w:w="631" w:type="pct"/>
            <w:tcBorders>
              <w:bottom w:val="single" w:sz="4" w:space="0" w:color="auto"/>
            </w:tcBorders>
          </w:tcPr>
          <w:p w:rsidR="00E56149" w:rsidRPr="00636A4E" w:rsidRDefault="00EA1C8A" w:rsidP="00A569D9">
            <w:pPr>
              <w:snapToGrid w:val="0"/>
              <w:spacing w:line="340" w:lineRule="exact"/>
              <w:ind w:rightChars="84" w:right="202"/>
              <w:jc w:val="right"/>
            </w:pPr>
            <w:r>
              <w:rPr>
                <w:rFonts w:hint="eastAsia"/>
              </w:rPr>
              <w:t>1.00</w:t>
            </w:r>
          </w:p>
        </w:tc>
        <w:tc>
          <w:tcPr>
            <w:tcW w:w="1016" w:type="pct"/>
            <w:tcBorders>
              <w:bottom w:val="single" w:sz="4" w:space="0" w:color="auto"/>
            </w:tcBorders>
            <w:vAlign w:val="center"/>
          </w:tcPr>
          <w:p w:rsidR="00E56149" w:rsidRDefault="00EA1C8A" w:rsidP="00A569D9">
            <w:pPr>
              <w:snapToGrid w:val="0"/>
              <w:spacing w:line="340" w:lineRule="exact"/>
              <w:ind w:rightChars="278" w:right="667"/>
              <w:jc w:val="right"/>
            </w:pPr>
            <w:r>
              <w:rPr>
                <w:rFonts w:hint="eastAsia"/>
              </w:rPr>
              <w:t>0.10</w:t>
            </w:r>
          </w:p>
        </w:tc>
      </w:tr>
    </w:tbl>
    <w:p w:rsidR="006E3E6A" w:rsidRPr="0008677B" w:rsidRDefault="00633BA4" w:rsidP="006E3E6A">
      <w:pPr>
        <w:pStyle w:val="af"/>
        <w:snapToGrid w:val="0"/>
        <w:spacing w:line="300" w:lineRule="auto"/>
        <w:ind w:leftChars="0" w:left="0" w:firstLineChars="0" w:firstLine="0"/>
        <w:jc w:val="left"/>
        <w:rPr>
          <w:sz w:val="28"/>
        </w:rPr>
      </w:pPr>
      <w:r w:rsidRPr="0008677B">
        <w:rPr>
          <w:snapToGrid w:val="0"/>
          <w:szCs w:val="22"/>
        </w:rPr>
        <w:t>資料來源：行政院主計總處。</w:t>
      </w:r>
      <w:r w:rsidR="0050265C" w:rsidRPr="0008677B">
        <w:rPr>
          <w:sz w:val="28"/>
        </w:rPr>
        <w:br w:type="page"/>
      </w:r>
    </w:p>
    <w:p w:rsidR="00633BA4" w:rsidRPr="007012E0" w:rsidRDefault="00633BA4" w:rsidP="00633BA4">
      <w:pPr>
        <w:pStyle w:val="k3a"/>
        <w:tabs>
          <w:tab w:val="left" w:pos="540"/>
        </w:tabs>
        <w:spacing w:before="180" w:line="300" w:lineRule="auto"/>
        <w:ind w:leftChars="0" w:left="0" w:right="0" w:firstLineChars="0" w:firstLine="0"/>
        <w:rPr>
          <w:b/>
          <w:bCs/>
        </w:rPr>
      </w:pPr>
      <w:r w:rsidRPr="007012E0">
        <w:rPr>
          <w:b/>
          <w:bCs/>
        </w:rPr>
        <w:lastRenderedPageBreak/>
        <w:t>３、</w:t>
      </w:r>
      <w:r w:rsidRPr="007012E0">
        <w:rPr>
          <w:b/>
          <w:bCs/>
        </w:rPr>
        <w:t>104</w:t>
      </w:r>
      <w:r w:rsidRPr="007012E0">
        <w:rPr>
          <w:b/>
          <w:bCs/>
        </w:rPr>
        <w:t>年</w:t>
      </w:r>
      <w:r w:rsidRPr="007012E0">
        <w:rPr>
          <w:rFonts w:hint="eastAsia"/>
          <w:b/>
          <w:bCs/>
        </w:rPr>
        <w:t>1</w:t>
      </w:r>
      <w:r w:rsidR="00360E03">
        <w:rPr>
          <w:rFonts w:hint="eastAsia"/>
          <w:b/>
          <w:bCs/>
        </w:rPr>
        <w:t>2</w:t>
      </w:r>
      <w:r w:rsidRPr="007012E0">
        <w:rPr>
          <w:b/>
          <w:bCs/>
        </w:rPr>
        <w:t>月美國西德州</w:t>
      </w:r>
      <w:r w:rsidRPr="009218E7">
        <w:rPr>
          <w:b/>
          <w:bCs/>
        </w:rPr>
        <w:t>原油</w:t>
      </w:r>
      <w:proofErr w:type="gramStart"/>
      <w:r w:rsidRPr="009218E7">
        <w:rPr>
          <w:b/>
          <w:bCs/>
        </w:rPr>
        <w:t>月均價每</w:t>
      </w:r>
      <w:proofErr w:type="gramEnd"/>
      <w:r w:rsidRPr="009218E7">
        <w:rPr>
          <w:b/>
          <w:bCs/>
        </w:rPr>
        <w:t>桶</w:t>
      </w:r>
      <w:r w:rsidR="00360E03">
        <w:rPr>
          <w:rFonts w:hint="eastAsia"/>
          <w:b/>
          <w:bCs/>
        </w:rPr>
        <w:t>37.19</w:t>
      </w:r>
      <w:r w:rsidRPr="009218E7">
        <w:rPr>
          <w:b/>
          <w:bCs/>
        </w:rPr>
        <w:t>美元</w:t>
      </w:r>
    </w:p>
    <w:p w:rsidR="00633BA4" w:rsidRPr="007012E0" w:rsidRDefault="00633BA4" w:rsidP="00633BA4">
      <w:pPr>
        <w:pStyle w:val="k32"/>
        <w:topLinePunct/>
        <w:ind w:leftChars="118" w:left="283" w:rightChars="18" w:right="43" w:firstLineChars="202" w:firstLine="566"/>
      </w:pPr>
      <w:r w:rsidRPr="007012E0">
        <w:t>104</w:t>
      </w:r>
      <w:r w:rsidRPr="007012E0">
        <w:t>年</w:t>
      </w:r>
      <w:r w:rsidRPr="007012E0">
        <w:rPr>
          <w:rFonts w:hint="eastAsia"/>
        </w:rPr>
        <w:t>1</w:t>
      </w:r>
      <w:r w:rsidR="00360E03">
        <w:rPr>
          <w:rFonts w:hint="eastAsia"/>
        </w:rPr>
        <w:t>2</w:t>
      </w:r>
      <w:r w:rsidRPr="007012E0">
        <w:t>月美國西德州原油</w:t>
      </w:r>
      <w:r w:rsidRPr="007012E0">
        <w:t>(WTI)</w:t>
      </w:r>
      <w:r w:rsidRPr="007012E0">
        <w:t>現貨</w:t>
      </w:r>
      <w:proofErr w:type="gramStart"/>
      <w:r w:rsidRPr="007012E0">
        <w:t>月均價為</w:t>
      </w:r>
      <w:proofErr w:type="gramEnd"/>
      <w:r w:rsidRPr="007012E0">
        <w:t>每桶</w:t>
      </w:r>
      <w:r w:rsidR="00360E03">
        <w:rPr>
          <w:rFonts w:hint="eastAsia"/>
        </w:rPr>
        <w:t>37.19</w:t>
      </w:r>
      <w:r w:rsidRPr="007012E0">
        <w:t>美元，較上月每桶</w:t>
      </w:r>
      <w:r w:rsidR="00360E03">
        <w:rPr>
          <w:rFonts w:hint="eastAsia"/>
        </w:rPr>
        <w:t>42.64</w:t>
      </w:r>
      <w:r w:rsidRPr="007012E0">
        <w:t>美元，</w:t>
      </w:r>
      <w:r>
        <w:rPr>
          <w:rFonts w:hint="eastAsia"/>
        </w:rPr>
        <w:t>下跌</w:t>
      </w:r>
      <w:r w:rsidR="00360E03">
        <w:rPr>
          <w:rFonts w:hint="eastAsia"/>
        </w:rPr>
        <w:t>12.78</w:t>
      </w:r>
      <w:r w:rsidRPr="007012E0">
        <w:t>%</w:t>
      </w:r>
      <w:r w:rsidRPr="007012E0">
        <w:t>；北海布蘭特</w:t>
      </w:r>
      <w:r w:rsidRPr="007012E0">
        <w:rPr>
          <w:rFonts w:hint="eastAsia"/>
        </w:rPr>
        <w:t>及杜拜價格同步微幅</w:t>
      </w:r>
      <w:r>
        <w:rPr>
          <w:rFonts w:hint="eastAsia"/>
        </w:rPr>
        <w:t>下跌</w:t>
      </w:r>
      <w:r w:rsidRPr="007012E0">
        <w:t>。</w:t>
      </w:r>
    </w:p>
    <w:p w:rsidR="00633BA4" w:rsidRPr="00670300" w:rsidRDefault="00633BA4" w:rsidP="00633BA4">
      <w:pPr>
        <w:pStyle w:val="k32"/>
        <w:topLinePunct/>
        <w:ind w:leftChars="118" w:left="283" w:rightChars="18" w:right="43" w:firstLineChars="202" w:firstLine="566"/>
      </w:pPr>
      <w:r w:rsidRPr="009218E7">
        <w:t>美國能源資訊署</w:t>
      </w:r>
      <w:r w:rsidRPr="009218E7">
        <w:t>(EIA)201</w:t>
      </w:r>
      <w:r w:rsidR="00360E03">
        <w:rPr>
          <w:rFonts w:hint="eastAsia"/>
        </w:rPr>
        <w:t>6</w:t>
      </w:r>
      <w:r w:rsidRPr="009218E7">
        <w:t>年</w:t>
      </w:r>
      <w:r w:rsidR="00360E03">
        <w:rPr>
          <w:rFonts w:hint="eastAsia"/>
        </w:rPr>
        <w:t>1</w:t>
      </w:r>
      <w:r w:rsidRPr="009218E7">
        <w:t>月預測未來</w:t>
      </w:r>
      <w:r w:rsidRPr="009218E7">
        <w:t>3</w:t>
      </w:r>
      <w:r w:rsidRPr="009218E7">
        <w:t>個月</w:t>
      </w:r>
      <w:r w:rsidRPr="009218E7">
        <w:t>(201</w:t>
      </w:r>
      <w:r w:rsidR="00360E03">
        <w:rPr>
          <w:rFonts w:hint="eastAsia"/>
        </w:rPr>
        <w:t>6</w:t>
      </w:r>
      <w:r w:rsidRPr="009218E7">
        <w:t>年</w:t>
      </w:r>
      <w:r w:rsidR="00360E03">
        <w:rPr>
          <w:rFonts w:hint="eastAsia"/>
        </w:rPr>
        <w:t>1</w:t>
      </w:r>
      <w:r w:rsidRPr="009218E7">
        <w:t>月</w:t>
      </w:r>
      <w:r w:rsidRPr="009218E7">
        <w:rPr>
          <w:rFonts w:hint="eastAsia"/>
        </w:rPr>
        <w:t>～</w:t>
      </w:r>
      <w:r w:rsidR="00360E03">
        <w:rPr>
          <w:rFonts w:hint="eastAsia"/>
        </w:rPr>
        <w:t>3</w:t>
      </w:r>
      <w:r w:rsidRPr="009218E7">
        <w:t>月</w:t>
      </w:r>
      <w:r w:rsidRPr="009218E7">
        <w:t>)</w:t>
      </w:r>
      <w:r w:rsidRPr="009218E7">
        <w:t>的</w:t>
      </w:r>
      <w:r w:rsidRPr="009218E7">
        <w:t>WTI</w:t>
      </w:r>
      <w:r w:rsidRPr="009218E7">
        <w:t>原油平均價格</w:t>
      </w:r>
      <w:r w:rsidRPr="009218E7">
        <w:rPr>
          <w:rFonts w:hint="eastAsia"/>
        </w:rPr>
        <w:t>分別為每桶</w:t>
      </w:r>
      <w:r w:rsidR="00360E03">
        <w:rPr>
          <w:rFonts w:hint="eastAsia"/>
        </w:rPr>
        <w:t>36</w:t>
      </w:r>
      <w:r w:rsidRPr="009218E7">
        <w:rPr>
          <w:rFonts w:hint="eastAsia"/>
        </w:rPr>
        <w:t>.00</w:t>
      </w:r>
      <w:r w:rsidRPr="009218E7">
        <w:rPr>
          <w:rFonts w:hint="eastAsia"/>
        </w:rPr>
        <w:t>、</w:t>
      </w:r>
      <w:r w:rsidR="00360E03">
        <w:rPr>
          <w:rFonts w:hint="eastAsia"/>
        </w:rPr>
        <w:t>36.00</w:t>
      </w:r>
      <w:r w:rsidRPr="009218E7">
        <w:rPr>
          <w:rFonts w:hint="eastAsia"/>
        </w:rPr>
        <w:t>、</w:t>
      </w:r>
      <w:r w:rsidR="00360E03">
        <w:rPr>
          <w:rFonts w:hint="eastAsia"/>
        </w:rPr>
        <w:t>37.00</w:t>
      </w:r>
      <w:r w:rsidRPr="009218E7">
        <w:rPr>
          <w:rFonts w:hint="eastAsia"/>
        </w:rPr>
        <w:t>美元</w:t>
      </w:r>
      <w:r w:rsidRPr="009218E7">
        <w:t>，</w:t>
      </w:r>
      <w:r w:rsidRPr="009218E7">
        <w:rPr>
          <w:rFonts w:hint="eastAsia"/>
        </w:rPr>
        <w:t>201</w:t>
      </w:r>
      <w:r w:rsidR="00360E03">
        <w:rPr>
          <w:rFonts w:hint="eastAsia"/>
        </w:rPr>
        <w:t>6</w:t>
      </w:r>
      <w:r w:rsidRPr="009218E7">
        <w:rPr>
          <w:rFonts w:hint="eastAsia"/>
        </w:rPr>
        <w:t>年第</w:t>
      </w:r>
      <w:r w:rsidR="00360E03">
        <w:rPr>
          <w:rFonts w:hint="eastAsia"/>
        </w:rPr>
        <w:t>1</w:t>
      </w:r>
      <w:r w:rsidRPr="009218E7">
        <w:rPr>
          <w:rFonts w:hint="eastAsia"/>
        </w:rPr>
        <w:t>季</w:t>
      </w:r>
      <w:r w:rsidRPr="009218E7">
        <w:rPr>
          <w:rFonts w:hint="eastAsia"/>
        </w:rPr>
        <w:t>(1</w:t>
      </w:r>
      <w:r w:rsidRPr="009218E7">
        <w:rPr>
          <w:rFonts w:hint="eastAsia"/>
        </w:rPr>
        <w:t>～</w:t>
      </w:r>
      <w:r w:rsidR="00360E03">
        <w:rPr>
          <w:rFonts w:hint="eastAsia"/>
        </w:rPr>
        <w:t>3</w:t>
      </w:r>
      <w:r w:rsidRPr="009218E7">
        <w:rPr>
          <w:rFonts w:hint="eastAsia"/>
        </w:rPr>
        <w:t>月</w:t>
      </w:r>
      <w:r w:rsidRPr="009218E7">
        <w:rPr>
          <w:rFonts w:hint="eastAsia"/>
        </w:rPr>
        <w:t>)</w:t>
      </w:r>
      <w:r w:rsidRPr="009218E7">
        <w:rPr>
          <w:rFonts w:hint="eastAsia"/>
        </w:rPr>
        <w:t>平均價格為每桶</w:t>
      </w:r>
      <w:r w:rsidR="00360E03">
        <w:rPr>
          <w:rFonts w:hint="eastAsia"/>
        </w:rPr>
        <w:t>36.33</w:t>
      </w:r>
      <w:r w:rsidRPr="009218E7">
        <w:rPr>
          <w:rFonts w:hint="eastAsia"/>
        </w:rPr>
        <w:t>美元；</w:t>
      </w:r>
      <w:r w:rsidRPr="009218E7">
        <w:rPr>
          <w:rFonts w:hint="eastAsia"/>
        </w:rPr>
        <w:t>2016</w:t>
      </w:r>
      <w:r w:rsidRPr="009218E7">
        <w:rPr>
          <w:rFonts w:hint="eastAsia"/>
        </w:rPr>
        <w:t>年第</w:t>
      </w:r>
      <w:r w:rsidR="00360E03">
        <w:rPr>
          <w:rFonts w:hint="eastAsia"/>
        </w:rPr>
        <w:t>2</w:t>
      </w:r>
      <w:r w:rsidRPr="009218E7">
        <w:rPr>
          <w:rFonts w:hint="eastAsia"/>
        </w:rPr>
        <w:t>季</w:t>
      </w:r>
      <w:r w:rsidRPr="009218E7">
        <w:rPr>
          <w:rFonts w:hint="eastAsia"/>
        </w:rPr>
        <w:t>(</w:t>
      </w:r>
      <w:r w:rsidR="00360E03">
        <w:rPr>
          <w:rFonts w:hint="eastAsia"/>
        </w:rPr>
        <w:t>4</w:t>
      </w:r>
      <w:r w:rsidRPr="009218E7">
        <w:rPr>
          <w:rFonts w:hint="eastAsia"/>
        </w:rPr>
        <w:t>～</w:t>
      </w:r>
      <w:r w:rsidR="00360E03">
        <w:rPr>
          <w:rFonts w:hint="eastAsia"/>
        </w:rPr>
        <w:t>6</w:t>
      </w:r>
      <w:r w:rsidRPr="009218E7">
        <w:rPr>
          <w:rFonts w:hint="eastAsia"/>
        </w:rPr>
        <w:t>月</w:t>
      </w:r>
      <w:r w:rsidRPr="009218E7">
        <w:rPr>
          <w:rFonts w:hint="eastAsia"/>
        </w:rPr>
        <w:t>)</w:t>
      </w:r>
      <w:r w:rsidRPr="009218E7">
        <w:rPr>
          <w:rFonts w:hint="eastAsia"/>
        </w:rPr>
        <w:t>平均價格則為每桶</w:t>
      </w:r>
      <w:r w:rsidR="00360E03">
        <w:rPr>
          <w:rFonts w:hint="eastAsia"/>
        </w:rPr>
        <w:t>38.00</w:t>
      </w:r>
      <w:r w:rsidRPr="009218E7">
        <w:rPr>
          <w:rFonts w:hint="eastAsia"/>
        </w:rPr>
        <w:t>美元</w:t>
      </w:r>
      <w:r w:rsidRPr="00670300">
        <w:t>。</w:t>
      </w:r>
    </w:p>
    <w:p w:rsidR="00633BA4" w:rsidRPr="005A46C3" w:rsidRDefault="00633BA4" w:rsidP="00633BA4">
      <w:pPr>
        <w:pStyle w:val="k32"/>
        <w:topLinePunct/>
        <w:ind w:leftChars="118" w:left="283" w:rightChars="18" w:right="43" w:firstLineChars="202" w:firstLine="566"/>
        <w:rPr>
          <w:color w:val="FF0000"/>
        </w:rPr>
      </w:pPr>
    </w:p>
    <w:p w:rsidR="00633BA4" w:rsidRPr="007012E0" w:rsidRDefault="00633BA4" w:rsidP="00633BA4">
      <w:pPr>
        <w:pStyle w:val="k3a"/>
        <w:spacing w:before="180" w:line="240" w:lineRule="atLeast"/>
        <w:ind w:leftChars="0" w:left="0" w:firstLineChars="0" w:firstLine="0"/>
        <w:jc w:val="center"/>
        <w:rPr>
          <w:b/>
          <w:snapToGrid w:val="0"/>
          <w:kern w:val="2"/>
          <w:szCs w:val="24"/>
        </w:rPr>
      </w:pPr>
      <w:r w:rsidRPr="007012E0">
        <w:rPr>
          <w:b/>
          <w:snapToGrid w:val="0"/>
          <w:kern w:val="2"/>
          <w:szCs w:val="24"/>
        </w:rPr>
        <w:t>表</w:t>
      </w:r>
      <w:r w:rsidRPr="007012E0">
        <w:rPr>
          <w:b/>
          <w:snapToGrid w:val="0"/>
          <w:kern w:val="2"/>
          <w:szCs w:val="24"/>
        </w:rPr>
        <w:t xml:space="preserve"> 2-7-3   </w:t>
      </w:r>
      <w:r w:rsidRPr="007012E0">
        <w:rPr>
          <w:b/>
          <w:snapToGrid w:val="0"/>
          <w:kern w:val="2"/>
          <w:szCs w:val="24"/>
        </w:rPr>
        <w:t>近年國際主要原油價格變動</w:t>
      </w:r>
    </w:p>
    <w:p w:rsidR="00633BA4" w:rsidRPr="005A46C3" w:rsidRDefault="00633BA4" w:rsidP="00633BA4">
      <w:pPr>
        <w:snapToGrid w:val="0"/>
        <w:spacing w:line="240" w:lineRule="atLeast"/>
        <w:jc w:val="center"/>
        <w:rPr>
          <w:rFonts w:eastAsia="標楷體"/>
          <w:color w:val="FF0000"/>
          <w:sz w:val="18"/>
        </w:rPr>
      </w:pPr>
      <w:r w:rsidRPr="005A46C3">
        <w:rPr>
          <w:noProof/>
          <w:color w:val="FF0000"/>
        </w:rPr>
        <mc:AlternateContent>
          <mc:Choice Requires="wps">
            <w:drawing>
              <wp:anchor distT="0" distB="0" distL="180340" distR="114300" simplePos="0" relativeHeight="252295680" behindDoc="0" locked="0" layoutInCell="1" allowOverlap="1" wp14:anchorId="3AA6B531" wp14:editId="2881ECF2">
                <wp:simplePos x="0" y="0"/>
                <wp:positionH relativeFrom="column">
                  <wp:posOffset>2600960</wp:posOffset>
                </wp:positionH>
                <wp:positionV relativeFrom="page">
                  <wp:posOffset>5762517</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5D07" w:rsidRPr="003A42E7" w:rsidRDefault="00FC5D07" w:rsidP="00633BA4">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FC5D07" w:rsidRDefault="00FC5D07" w:rsidP="00633BA4">
                            <w:pPr>
                              <w:rPr>
                                <w:rFonts w:eastAsia="標楷體"/>
                                <w:b/>
                              </w:rPr>
                            </w:pPr>
                            <w:r w:rsidRPr="003A42E7">
                              <w:rPr>
                                <w:rFonts w:eastAsia="標楷體"/>
                                <w:b/>
                              </w:rPr>
                              <w:t xml:space="preserve">WTI         </w:t>
                            </w:r>
                            <w:r>
                              <w:rPr>
                                <w:rFonts w:eastAsia="標楷體" w:hint="eastAsia"/>
                                <w:b/>
                              </w:rPr>
                              <w:t>37.19</w:t>
                            </w:r>
                          </w:p>
                          <w:p w:rsidR="00FC5D07" w:rsidRDefault="00FC5D07" w:rsidP="00633BA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38.53</w:t>
                            </w:r>
                          </w:p>
                          <w:p w:rsidR="00FC5D07" w:rsidRPr="003A42E7" w:rsidRDefault="00FC5D07" w:rsidP="00633BA4">
                            <w:pPr>
                              <w:rPr>
                                <w:rFonts w:eastAsia="標楷體"/>
                                <w:b/>
                              </w:rPr>
                            </w:pPr>
                            <w:r w:rsidRPr="003A42E7">
                              <w:rPr>
                                <w:rFonts w:eastAsia="標楷體"/>
                                <w:b/>
                              </w:rPr>
                              <w:t>杜拜</w:t>
                            </w:r>
                            <w:r w:rsidRPr="003A42E7">
                              <w:rPr>
                                <w:rFonts w:eastAsia="標楷體"/>
                                <w:b/>
                              </w:rPr>
                              <w:t xml:space="preserve">         </w:t>
                            </w:r>
                            <w:r>
                              <w:rPr>
                                <w:rFonts w:eastAsia="標楷體" w:hint="eastAsia"/>
                                <w:b/>
                              </w:rPr>
                              <w:t>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04.8pt;margin-top:453.75pt;width:156pt;height:85.65pt;z-index:2522956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" filled="f" fillcolor="#ff9" stroked="f">
                <v:textbox>
                  <w:txbxContent>
                    <w:p w:rsidR="00FC5D07" w:rsidRPr="003A42E7" w:rsidRDefault="00FC5D07" w:rsidP="00633BA4">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12</w:t>
                      </w:r>
                      <w:r w:rsidRPr="003A42E7">
                        <w:rPr>
                          <w:rFonts w:eastAsia="標楷體"/>
                          <w:b/>
                        </w:rPr>
                        <w:t>月油價</w:t>
                      </w:r>
                      <w:r>
                        <w:rPr>
                          <w:rFonts w:eastAsia="標楷體" w:hint="eastAsia"/>
                          <w:b/>
                        </w:rPr>
                        <w:t>：</w:t>
                      </w:r>
                    </w:p>
                    <w:p w:rsidR="00FC5D07" w:rsidRDefault="00FC5D07" w:rsidP="00633BA4">
                      <w:pPr>
                        <w:rPr>
                          <w:rFonts w:eastAsia="標楷體"/>
                          <w:b/>
                        </w:rPr>
                      </w:pPr>
                      <w:r w:rsidRPr="003A42E7">
                        <w:rPr>
                          <w:rFonts w:eastAsia="標楷體"/>
                          <w:b/>
                        </w:rPr>
                        <w:t xml:space="preserve">WTI         </w:t>
                      </w:r>
                      <w:r>
                        <w:rPr>
                          <w:rFonts w:eastAsia="標楷體" w:hint="eastAsia"/>
                          <w:b/>
                        </w:rPr>
                        <w:t>37.19</w:t>
                      </w:r>
                    </w:p>
                    <w:p w:rsidR="00FC5D07" w:rsidRDefault="00FC5D07" w:rsidP="00633BA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38.53</w:t>
                      </w:r>
                    </w:p>
                    <w:p w:rsidR="00FC5D07" w:rsidRPr="003A42E7" w:rsidRDefault="00FC5D07" w:rsidP="00633BA4">
                      <w:pPr>
                        <w:rPr>
                          <w:rFonts w:eastAsia="標楷體"/>
                          <w:b/>
                        </w:rPr>
                      </w:pPr>
                      <w:r w:rsidRPr="003A42E7">
                        <w:rPr>
                          <w:rFonts w:eastAsia="標楷體"/>
                          <w:b/>
                        </w:rPr>
                        <w:t>杜拜</w:t>
                      </w:r>
                      <w:r w:rsidRPr="003A42E7">
                        <w:rPr>
                          <w:rFonts w:eastAsia="標楷體"/>
                          <w:b/>
                        </w:rPr>
                        <w:t xml:space="preserve">         </w:t>
                      </w:r>
                      <w:r>
                        <w:rPr>
                          <w:rFonts w:eastAsia="標楷體" w:hint="eastAsia"/>
                          <w:b/>
                        </w:rPr>
                        <w:t>34.67</w:t>
                      </w:r>
                    </w:p>
                  </w:txbxContent>
                </v:textbox>
                <w10:wrap anchory="page"/>
              </v:shape>
            </w:pict>
          </mc:Fallback>
        </mc:AlternateContent>
      </w:r>
      <w:r w:rsidRPr="005A46C3">
        <w:rPr>
          <w:rFonts w:eastAsia="標楷體"/>
          <w:noProof/>
          <w:color w:val="FF0000"/>
          <w:sz w:val="18"/>
        </w:rPr>
        <w:drawing>
          <wp:inline distT="0" distB="0" distL="0" distR="0" wp14:anchorId="1B6BD915" wp14:editId="1373B3F4">
            <wp:extent cx="5400040" cy="3281563"/>
            <wp:effectExtent l="0" t="0" r="0" b="0"/>
            <wp:docPr id="504"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7012E0" w:rsidRDefault="00633BA4" w:rsidP="00633BA4">
      <w:pPr>
        <w:pStyle w:val="k3a"/>
        <w:tabs>
          <w:tab w:val="left" w:pos="540"/>
        </w:tabs>
        <w:spacing w:before="180" w:line="300" w:lineRule="auto"/>
        <w:ind w:leftChars="0" w:left="0" w:right="0" w:firstLineChars="0" w:firstLine="0"/>
        <w:rPr>
          <w:sz w:val="22"/>
          <w:szCs w:val="22"/>
        </w:rPr>
      </w:pPr>
      <w:r w:rsidRPr="007012E0">
        <w:rPr>
          <w:sz w:val="22"/>
          <w:szCs w:val="22"/>
        </w:rPr>
        <w:t>資料來源：經濟部能源局。</w:t>
      </w:r>
      <w:r w:rsidR="0050265C" w:rsidRPr="007012E0">
        <w:rPr>
          <w:b/>
          <w:bCs/>
        </w:rPr>
        <w:br w:type="page"/>
      </w:r>
    </w:p>
    <w:p w:rsidR="00633BA4" w:rsidRPr="000072A8" w:rsidRDefault="00633BA4" w:rsidP="00633BA4">
      <w:pPr>
        <w:pStyle w:val="k3a"/>
        <w:tabs>
          <w:tab w:val="left" w:pos="540"/>
        </w:tabs>
        <w:spacing w:before="180" w:line="300" w:lineRule="auto"/>
        <w:ind w:leftChars="0" w:left="0" w:right="0" w:firstLineChars="0" w:firstLine="0"/>
        <w:rPr>
          <w:b/>
          <w:bCs/>
        </w:rPr>
      </w:pPr>
      <w:r w:rsidRPr="000072A8">
        <w:rPr>
          <w:b/>
          <w:bCs/>
        </w:rPr>
        <w:lastRenderedPageBreak/>
        <w:t>４、</w:t>
      </w:r>
      <w:r w:rsidRPr="000072A8">
        <w:rPr>
          <w:b/>
          <w:bCs/>
        </w:rPr>
        <w:t>104</w:t>
      </w:r>
      <w:r w:rsidRPr="000072A8">
        <w:rPr>
          <w:b/>
          <w:bCs/>
        </w:rPr>
        <w:t>年</w:t>
      </w:r>
      <w:r w:rsidRPr="000072A8">
        <w:rPr>
          <w:rFonts w:hint="eastAsia"/>
          <w:b/>
          <w:bCs/>
        </w:rPr>
        <w:t>1</w:t>
      </w:r>
      <w:r w:rsidR="00BD747D">
        <w:rPr>
          <w:rFonts w:hint="eastAsia"/>
          <w:b/>
          <w:bCs/>
        </w:rPr>
        <w:t>2</w:t>
      </w:r>
      <w:r w:rsidRPr="000072A8">
        <w:rPr>
          <w:b/>
          <w:bCs/>
        </w:rPr>
        <w:t>月</w:t>
      </w:r>
      <w:r w:rsidR="00C6486F" w:rsidRPr="000072A8">
        <w:rPr>
          <w:rFonts w:hint="eastAsia"/>
          <w:b/>
          <w:bCs/>
        </w:rPr>
        <w:t>黃豆</w:t>
      </w:r>
      <w:r w:rsidR="00C6486F" w:rsidRPr="000072A8">
        <w:rPr>
          <w:b/>
          <w:bCs/>
        </w:rPr>
        <w:t>及玉米</w:t>
      </w:r>
      <w:r w:rsidR="00C6486F" w:rsidRPr="000072A8">
        <w:rPr>
          <w:rFonts w:hint="eastAsia"/>
          <w:b/>
          <w:bCs/>
        </w:rPr>
        <w:t>期貨價格較上月下跌</w:t>
      </w:r>
      <w:r w:rsidR="00BD747D">
        <w:rPr>
          <w:rFonts w:hint="eastAsia"/>
          <w:b/>
          <w:bCs/>
        </w:rPr>
        <w:t>，</w:t>
      </w:r>
      <w:r w:rsidR="00C6486F">
        <w:rPr>
          <w:rFonts w:hint="eastAsia"/>
          <w:b/>
          <w:bCs/>
        </w:rPr>
        <w:t>小麥則較上月上漲</w:t>
      </w:r>
    </w:p>
    <w:p w:rsidR="00633BA4" w:rsidRPr="00196058" w:rsidRDefault="00633BA4" w:rsidP="00633BA4">
      <w:pPr>
        <w:autoSpaceDE w:val="0"/>
        <w:autoSpaceDN w:val="0"/>
        <w:snapToGrid w:val="0"/>
        <w:spacing w:beforeLines="50" w:before="180" w:line="300" w:lineRule="auto"/>
        <w:ind w:rightChars="18" w:right="43" w:firstLineChars="202" w:firstLine="566"/>
        <w:rPr>
          <w:rFonts w:eastAsia="標楷體"/>
          <w:sz w:val="28"/>
        </w:rPr>
      </w:pPr>
      <w:r w:rsidRPr="00196058">
        <w:rPr>
          <w:rFonts w:eastAsia="標楷體"/>
          <w:sz w:val="28"/>
        </w:rPr>
        <w:t>根據行政院主計總處公布之國際大宗物資期貨價格</w:t>
      </w:r>
      <w:r w:rsidRPr="00196058">
        <w:rPr>
          <w:rFonts w:eastAsia="標楷體"/>
          <w:sz w:val="28"/>
        </w:rPr>
        <w:t>(</w:t>
      </w:r>
      <w:r w:rsidRPr="00196058">
        <w:rPr>
          <w:rFonts w:eastAsia="標楷體"/>
          <w:sz w:val="28"/>
        </w:rPr>
        <w:t>芝加哥穀物價格</w:t>
      </w:r>
      <w:r w:rsidRPr="00196058">
        <w:rPr>
          <w:rFonts w:eastAsia="標楷體"/>
          <w:sz w:val="28"/>
        </w:rPr>
        <w:t>)</w:t>
      </w:r>
      <w:r w:rsidRPr="00196058">
        <w:rPr>
          <w:rFonts w:eastAsia="標楷體"/>
          <w:sz w:val="28"/>
        </w:rPr>
        <w:t>顯示：</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－黃豆價格</w:t>
      </w:r>
      <w:r w:rsidRPr="00C67067">
        <w:rPr>
          <w:rFonts w:eastAsia="標楷體"/>
          <w:sz w:val="28"/>
        </w:rPr>
        <w:t>101</w:t>
      </w:r>
      <w:r w:rsidRPr="00C67067">
        <w:rPr>
          <w:rFonts w:eastAsia="標楷體"/>
          <w:sz w:val="28"/>
        </w:rPr>
        <w:t>年</w:t>
      </w:r>
      <w:r w:rsidRPr="00C67067">
        <w:rPr>
          <w:rFonts w:eastAsia="標楷體"/>
          <w:sz w:val="28"/>
        </w:rPr>
        <w:t>8</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17.65</w:t>
      </w:r>
      <w:r w:rsidRPr="00C67067">
        <w:rPr>
          <w:rFonts w:eastAsia="標楷體"/>
          <w:sz w:val="28"/>
        </w:rPr>
        <w:t>美元。</w:t>
      </w:r>
      <w:r w:rsidRPr="00C67067">
        <w:rPr>
          <w:rFonts w:eastAsia="標楷體"/>
          <w:sz w:val="28"/>
        </w:rPr>
        <w:t>104</w:t>
      </w:r>
      <w:r w:rsidRPr="00C67067">
        <w:rPr>
          <w:rFonts w:eastAsia="標楷體"/>
          <w:sz w:val="28"/>
        </w:rPr>
        <w:t>年</w:t>
      </w:r>
      <w:r w:rsidRPr="00C67067">
        <w:rPr>
          <w:rFonts w:eastAsia="標楷體" w:hint="eastAsia"/>
          <w:sz w:val="28"/>
        </w:rPr>
        <w:t>1</w:t>
      </w:r>
      <w:r w:rsidR="002D1878">
        <w:rPr>
          <w:rFonts w:eastAsia="標楷體" w:hint="eastAsia"/>
          <w:sz w:val="28"/>
        </w:rPr>
        <w:t>2</w:t>
      </w:r>
      <w:r w:rsidRPr="00C67067">
        <w:rPr>
          <w:rFonts w:eastAsia="標楷體"/>
          <w:sz w:val="28"/>
        </w:rPr>
        <w:t>月為</w:t>
      </w:r>
      <w:r w:rsidRPr="00C67067">
        <w:rPr>
          <w:rFonts w:eastAsia="標楷體" w:hint="eastAsia"/>
          <w:sz w:val="28"/>
        </w:rPr>
        <w:t>8.</w:t>
      </w:r>
      <w:r w:rsidR="002D1878">
        <w:rPr>
          <w:rFonts w:eastAsia="標楷體" w:hint="eastAsia"/>
          <w:sz w:val="28"/>
        </w:rPr>
        <w:t>71</w:t>
      </w:r>
      <w:r w:rsidRPr="00C67067">
        <w:rPr>
          <w:rFonts w:eastAsia="標楷體"/>
          <w:sz w:val="28"/>
        </w:rPr>
        <w:t>美元，較上月下跌</w:t>
      </w:r>
      <w:r w:rsidR="002D1878">
        <w:rPr>
          <w:rFonts w:eastAsia="標楷體" w:hint="eastAsia"/>
          <w:sz w:val="28"/>
        </w:rPr>
        <w:t>1.14</w:t>
      </w:r>
      <w:r w:rsidRPr="00C67067">
        <w:rPr>
          <w:rFonts w:eastAsia="標楷體"/>
          <w:sz w:val="28"/>
        </w:rPr>
        <w:t>%</w:t>
      </w:r>
      <w:r w:rsidRPr="00C67067">
        <w:rPr>
          <w:rFonts w:eastAsia="標楷體"/>
          <w:sz w:val="28"/>
        </w:rPr>
        <w:t>，較上年同月下跌</w:t>
      </w:r>
      <w:r w:rsidRPr="00C67067">
        <w:rPr>
          <w:rFonts w:eastAsia="標楷體" w:hint="eastAsia"/>
          <w:sz w:val="28"/>
        </w:rPr>
        <w:t>1</w:t>
      </w:r>
      <w:r w:rsidR="002D1878">
        <w:rPr>
          <w:rFonts w:eastAsia="標楷體" w:hint="eastAsia"/>
          <w:sz w:val="28"/>
        </w:rPr>
        <w:t>4.5</w:t>
      </w:r>
      <w:r w:rsidRPr="00C67067">
        <w:rPr>
          <w:rFonts w:eastAsia="標楷體"/>
          <w:sz w:val="28"/>
        </w:rPr>
        <w:t>%</w:t>
      </w:r>
      <w:r w:rsidRPr="00C67067">
        <w:rPr>
          <w:rFonts w:eastAsia="標楷體"/>
          <w:sz w:val="28"/>
        </w:rPr>
        <w:t>。</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－小麥價格在</w:t>
      </w:r>
      <w:r w:rsidRPr="00C67067">
        <w:rPr>
          <w:rFonts w:eastAsia="標楷體"/>
          <w:sz w:val="28"/>
        </w:rPr>
        <w:t>97</w:t>
      </w:r>
      <w:r w:rsidRPr="00C67067">
        <w:rPr>
          <w:rFonts w:eastAsia="標楷體"/>
          <w:sz w:val="28"/>
        </w:rPr>
        <w:t>年</w:t>
      </w:r>
      <w:r w:rsidRPr="00C67067">
        <w:rPr>
          <w:rFonts w:eastAsia="標楷體"/>
          <w:sz w:val="28"/>
        </w:rPr>
        <w:t>2</w:t>
      </w:r>
      <w:r w:rsidRPr="00C67067">
        <w:rPr>
          <w:rFonts w:eastAsia="標楷體"/>
          <w:sz w:val="28"/>
        </w:rPr>
        <w:t>月達到最高點每英</w:t>
      </w:r>
      <w:proofErr w:type="gramStart"/>
      <w:r w:rsidRPr="00C67067">
        <w:rPr>
          <w:rFonts w:eastAsia="標楷體"/>
          <w:sz w:val="28"/>
        </w:rPr>
        <w:t>斗</w:t>
      </w:r>
      <w:proofErr w:type="gramEnd"/>
      <w:r w:rsidRPr="00C67067">
        <w:rPr>
          <w:rFonts w:eastAsia="標楷體"/>
          <w:sz w:val="28"/>
        </w:rPr>
        <w:t>10.73</w:t>
      </w:r>
      <w:r w:rsidRPr="00C67067">
        <w:rPr>
          <w:rFonts w:eastAsia="標楷體"/>
          <w:sz w:val="28"/>
        </w:rPr>
        <w:t>美元。</w:t>
      </w:r>
      <w:r w:rsidRPr="00C67067">
        <w:rPr>
          <w:rFonts w:eastAsia="標楷體"/>
          <w:sz w:val="28"/>
        </w:rPr>
        <w:t>104</w:t>
      </w:r>
      <w:r w:rsidRPr="00C67067">
        <w:rPr>
          <w:rFonts w:eastAsia="標楷體"/>
          <w:sz w:val="28"/>
        </w:rPr>
        <w:t>年</w:t>
      </w:r>
      <w:r w:rsidRPr="00C67067">
        <w:rPr>
          <w:rFonts w:eastAsia="標楷體" w:hint="eastAsia"/>
          <w:sz w:val="28"/>
        </w:rPr>
        <w:t>1</w:t>
      </w:r>
      <w:r w:rsidR="002D1878">
        <w:rPr>
          <w:rFonts w:eastAsia="標楷體" w:hint="eastAsia"/>
          <w:sz w:val="28"/>
        </w:rPr>
        <w:t>2</w:t>
      </w:r>
      <w:r w:rsidRPr="00C67067">
        <w:rPr>
          <w:rFonts w:eastAsia="標楷體"/>
          <w:sz w:val="28"/>
        </w:rPr>
        <w:t>月為</w:t>
      </w:r>
      <w:r>
        <w:rPr>
          <w:rFonts w:eastAsia="標楷體" w:hint="eastAsia"/>
          <w:sz w:val="28"/>
        </w:rPr>
        <w:t>4</w:t>
      </w:r>
      <w:r w:rsidRPr="00C67067">
        <w:rPr>
          <w:rFonts w:eastAsia="標楷體" w:hint="eastAsia"/>
          <w:sz w:val="28"/>
        </w:rPr>
        <w:t>.</w:t>
      </w:r>
      <w:r w:rsidR="002D1878">
        <w:rPr>
          <w:rFonts w:eastAsia="標楷體" w:hint="eastAsia"/>
          <w:sz w:val="28"/>
        </w:rPr>
        <w:t>7</w:t>
      </w:r>
      <w:r>
        <w:rPr>
          <w:rFonts w:eastAsia="標楷體" w:hint="eastAsia"/>
          <w:sz w:val="28"/>
        </w:rPr>
        <w:t>0</w:t>
      </w:r>
      <w:r w:rsidRPr="00C67067">
        <w:rPr>
          <w:rFonts w:eastAsia="標楷體"/>
          <w:sz w:val="28"/>
        </w:rPr>
        <w:t>美元，較上月</w:t>
      </w:r>
      <w:r w:rsidR="002D1878">
        <w:rPr>
          <w:rFonts w:eastAsia="標楷體" w:hint="eastAsia"/>
          <w:sz w:val="28"/>
        </w:rPr>
        <w:t>上漲</w:t>
      </w:r>
      <w:r w:rsidR="002D1878">
        <w:rPr>
          <w:rFonts w:eastAsia="標楷體" w:hint="eastAsia"/>
          <w:sz w:val="28"/>
        </w:rPr>
        <w:t>2.17</w:t>
      </w:r>
      <w:r w:rsidRPr="00C67067">
        <w:rPr>
          <w:rFonts w:eastAsia="標楷體"/>
          <w:sz w:val="28"/>
        </w:rPr>
        <w:t>%</w:t>
      </w:r>
      <w:r w:rsidRPr="00C67067">
        <w:rPr>
          <w:rFonts w:eastAsia="標楷體"/>
          <w:sz w:val="28"/>
        </w:rPr>
        <w:t>，較上年同月</w:t>
      </w:r>
      <w:r w:rsidRPr="00C67067">
        <w:rPr>
          <w:rFonts w:eastAsia="標楷體" w:hint="eastAsia"/>
          <w:sz w:val="28"/>
        </w:rPr>
        <w:t>下跌</w:t>
      </w:r>
      <w:r w:rsidRPr="00C67067">
        <w:rPr>
          <w:rFonts w:eastAsia="標楷體" w:hint="eastAsia"/>
          <w:sz w:val="28"/>
        </w:rPr>
        <w:t>2</w:t>
      </w:r>
      <w:r>
        <w:rPr>
          <w:rFonts w:eastAsia="標楷體" w:hint="eastAsia"/>
          <w:sz w:val="28"/>
        </w:rPr>
        <w:t>0</w:t>
      </w:r>
      <w:r w:rsidRPr="00C67067">
        <w:rPr>
          <w:rFonts w:eastAsia="標楷體" w:hint="eastAsia"/>
          <w:sz w:val="28"/>
        </w:rPr>
        <w:t>.</w:t>
      </w:r>
      <w:r>
        <w:rPr>
          <w:rFonts w:eastAsia="標楷體" w:hint="eastAsia"/>
          <w:sz w:val="28"/>
        </w:rPr>
        <w:t>3</w:t>
      </w:r>
      <w:r w:rsidRPr="00C67067">
        <w:rPr>
          <w:rFonts w:eastAsia="標楷體"/>
          <w:sz w:val="28"/>
        </w:rPr>
        <w:t>%</w:t>
      </w:r>
      <w:r w:rsidRPr="00C67067">
        <w:rPr>
          <w:rFonts w:eastAsia="標楷體"/>
          <w:sz w:val="28"/>
        </w:rPr>
        <w:t>。</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－玉米價格在</w:t>
      </w:r>
      <w:r w:rsidRPr="00C67067">
        <w:rPr>
          <w:rFonts w:eastAsia="標楷體"/>
          <w:sz w:val="28"/>
        </w:rPr>
        <w:t>101</w:t>
      </w:r>
      <w:r w:rsidRPr="00C67067">
        <w:rPr>
          <w:rFonts w:eastAsia="標楷體"/>
          <w:sz w:val="28"/>
        </w:rPr>
        <w:t>年</w:t>
      </w:r>
      <w:r w:rsidRPr="00C67067">
        <w:rPr>
          <w:rFonts w:eastAsia="標楷體"/>
          <w:sz w:val="28"/>
        </w:rPr>
        <w:t>7</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8.07</w:t>
      </w:r>
      <w:r w:rsidRPr="00C67067">
        <w:rPr>
          <w:rFonts w:eastAsia="標楷體"/>
          <w:sz w:val="28"/>
        </w:rPr>
        <w:t>美元。</w:t>
      </w:r>
      <w:r w:rsidRPr="00C67067">
        <w:rPr>
          <w:rFonts w:eastAsia="標楷體"/>
          <w:sz w:val="28"/>
        </w:rPr>
        <w:t>104</w:t>
      </w:r>
      <w:r w:rsidRPr="00C67067">
        <w:rPr>
          <w:rFonts w:eastAsia="標楷體"/>
          <w:sz w:val="28"/>
        </w:rPr>
        <w:t>年</w:t>
      </w:r>
      <w:r w:rsidRPr="00C67067">
        <w:rPr>
          <w:rFonts w:eastAsia="標楷體" w:hint="eastAsia"/>
          <w:sz w:val="28"/>
        </w:rPr>
        <w:t>1</w:t>
      </w:r>
      <w:r w:rsidR="002D1878">
        <w:rPr>
          <w:rFonts w:eastAsia="標楷體" w:hint="eastAsia"/>
          <w:sz w:val="28"/>
        </w:rPr>
        <w:t>2</w:t>
      </w:r>
      <w:r w:rsidRPr="00C67067">
        <w:rPr>
          <w:rFonts w:eastAsia="標楷體"/>
          <w:sz w:val="28"/>
        </w:rPr>
        <w:t>月為</w:t>
      </w:r>
      <w:r w:rsidRPr="00C67067">
        <w:rPr>
          <w:rFonts w:eastAsia="標楷體" w:hint="eastAsia"/>
          <w:sz w:val="28"/>
        </w:rPr>
        <w:t>3.</w:t>
      </w:r>
      <w:r w:rsidR="002D1878">
        <w:rPr>
          <w:rFonts w:eastAsia="標楷體" w:hint="eastAsia"/>
          <w:sz w:val="28"/>
        </w:rPr>
        <w:t>59</w:t>
      </w:r>
      <w:r w:rsidRPr="00C67067">
        <w:rPr>
          <w:rFonts w:eastAsia="標楷體"/>
          <w:sz w:val="28"/>
        </w:rPr>
        <w:t>美元，較上月</w:t>
      </w:r>
      <w:r w:rsidRPr="00C67067">
        <w:rPr>
          <w:rFonts w:eastAsia="標楷體" w:hint="eastAsia"/>
          <w:sz w:val="28"/>
        </w:rPr>
        <w:t>下跌</w:t>
      </w:r>
      <w:r w:rsidR="002D1878">
        <w:rPr>
          <w:rFonts w:eastAsia="標楷體" w:hint="eastAsia"/>
          <w:sz w:val="28"/>
        </w:rPr>
        <w:t>1.64</w:t>
      </w:r>
      <w:r w:rsidRPr="00C67067">
        <w:rPr>
          <w:rFonts w:eastAsia="標楷體"/>
          <w:sz w:val="28"/>
        </w:rPr>
        <w:t>%</w:t>
      </w:r>
      <w:r w:rsidRPr="00C67067">
        <w:rPr>
          <w:rFonts w:eastAsia="標楷體"/>
          <w:sz w:val="28"/>
        </w:rPr>
        <w:t>，較上年同月</w:t>
      </w:r>
      <w:r w:rsidRPr="00C67067">
        <w:rPr>
          <w:rFonts w:eastAsia="標楷體" w:hint="eastAsia"/>
          <w:sz w:val="28"/>
        </w:rPr>
        <w:t>下跌</w:t>
      </w:r>
      <w:r w:rsidR="002D1878">
        <w:rPr>
          <w:rFonts w:eastAsia="標楷體" w:hint="eastAsia"/>
          <w:sz w:val="28"/>
        </w:rPr>
        <w:t>9.6</w:t>
      </w:r>
      <w:r w:rsidRPr="00C67067">
        <w:rPr>
          <w:rFonts w:eastAsia="標楷體"/>
          <w:sz w:val="28"/>
        </w:rPr>
        <w:t>%</w:t>
      </w:r>
      <w:r w:rsidRPr="00C67067">
        <w:rPr>
          <w:rFonts w:eastAsia="標楷體"/>
          <w:sz w:val="28"/>
        </w:rPr>
        <w:t>。</w:t>
      </w:r>
    </w:p>
    <w:p w:rsidR="00633BA4" w:rsidRPr="005A46C3" w:rsidRDefault="00633BA4" w:rsidP="00633BA4">
      <w:pPr>
        <w:snapToGrid w:val="0"/>
        <w:spacing w:before="50" w:line="300" w:lineRule="auto"/>
        <w:ind w:left="283" w:rightChars="18" w:right="43" w:hangingChars="101" w:hanging="283"/>
        <w:jc w:val="both"/>
        <w:rPr>
          <w:rFonts w:eastAsia="標楷體"/>
          <w:color w:val="FF0000"/>
          <w:sz w:val="28"/>
        </w:rPr>
      </w:pPr>
    </w:p>
    <w:p w:rsidR="00633BA4" w:rsidRPr="00041204" w:rsidRDefault="00633BA4" w:rsidP="00633BA4">
      <w:pPr>
        <w:snapToGrid w:val="0"/>
        <w:spacing w:before="240" w:line="300" w:lineRule="auto"/>
        <w:ind w:rightChars="-59" w:right="-142"/>
        <w:jc w:val="center"/>
        <w:rPr>
          <w:rFonts w:eastAsia="標楷體"/>
          <w:b/>
          <w:bCs/>
          <w:sz w:val="28"/>
        </w:rPr>
      </w:pPr>
      <w:r w:rsidRPr="00041204">
        <w:rPr>
          <w:noProof/>
        </w:rPr>
        <w:drawing>
          <wp:anchor distT="0" distB="0" distL="114300" distR="114300" simplePos="0" relativeHeight="252297728" behindDoc="0" locked="0" layoutInCell="1" allowOverlap="1" wp14:anchorId="58CB4964" wp14:editId="09CB728C">
            <wp:simplePos x="0" y="0"/>
            <wp:positionH relativeFrom="column">
              <wp:posOffset>-118110</wp:posOffset>
            </wp:positionH>
            <wp:positionV relativeFrom="paragraph">
              <wp:posOffset>563245</wp:posOffset>
            </wp:positionV>
            <wp:extent cx="6162675" cy="3524250"/>
            <wp:effectExtent l="0" t="0" r="28575" b="0"/>
            <wp:wrapSquare wrapText="bothSides"/>
            <wp:docPr id="505" name="圖表 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41204">
        <w:rPr>
          <w:rFonts w:eastAsia="標楷體"/>
          <w:b/>
          <w:bCs/>
          <w:sz w:val="28"/>
        </w:rPr>
        <w:t>表</w:t>
      </w:r>
      <w:r w:rsidRPr="00041204">
        <w:rPr>
          <w:rFonts w:eastAsia="標楷體"/>
          <w:b/>
          <w:bCs/>
          <w:sz w:val="28"/>
        </w:rPr>
        <w:t xml:space="preserve"> 2-7-4   </w:t>
      </w:r>
      <w:r w:rsidRPr="00041204">
        <w:rPr>
          <w:rFonts w:eastAsia="標楷體"/>
          <w:b/>
          <w:bCs/>
          <w:sz w:val="28"/>
        </w:rPr>
        <w:t>近年國際主要大宗物資價格變動</w:t>
      </w:r>
    </w:p>
    <w:p w:rsidR="00633BA4" w:rsidRPr="005A46C3" w:rsidRDefault="00633BA4" w:rsidP="00633BA4">
      <w:pPr>
        <w:snapToGrid w:val="0"/>
        <w:spacing w:before="120" w:line="300" w:lineRule="auto"/>
        <w:ind w:rightChars="-59" w:right="-142"/>
        <w:rPr>
          <w:rFonts w:eastAsia="標楷體"/>
          <w:color w:val="FF0000"/>
          <w:sz w:val="22"/>
          <w:szCs w:val="22"/>
        </w:rPr>
      </w:pPr>
      <w:r w:rsidRPr="005A46C3">
        <w:rPr>
          <w:noProof/>
          <w:color w:val="FF0000"/>
        </w:rPr>
        <mc:AlternateContent>
          <mc:Choice Requires="wps">
            <w:drawing>
              <wp:anchor distT="0" distB="0" distL="114300" distR="114300" simplePos="0" relativeHeight="252298752" behindDoc="0" locked="0" layoutInCell="1" allowOverlap="1" wp14:anchorId="5CF629F1" wp14:editId="6AB3EE85">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C5D07" w:rsidRDefault="00FC5D07" w:rsidP="00633BA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FC5D07" w:rsidRDefault="00FC5D07" w:rsidP="00633BA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33BA4" w:rsidRPr="005A46C3" w:rsidRDefault="00633BA4" w:rsidP="00633BA4">
      <w:pPr>
        <w:pStyle w:val="k3a"/>
        <w:tabs>
          <w:tab w:val="left" w:pos="540"/>
        </w:tabs>
        <w:spacing w:before="180" w:line="300" w:lineRule="auto"/>
        <w:ind w:leftChars="0" w:left="0" w:right="0" w:firstLineChars="0" w:firstLine="0"/>
        <w:rPr>
          <w:color w:val="FF0000"/>
          <w:sz w:val="22"/>
          <w:szCs w:val="22"/>
        </w:rPr>
      </w:pPr>
    </w:p>
    <w:p w:rsidR="0050265C" w:rsidRPr="005A46C3" w:rsidRDefault="0050265C" w:rsidP="0050265C">
      <w:pPr>
        <w:widowControl/>
        <w:rPr>
          <w:rFonts w:eastAsia="標楷體"/>
          <w:b/>
          <w:bCs/>
          <w:color w:val="FF0000"/>
          <w:kern w:val="0"/>
          <w:sz w:val="28"/>
          <w:szCs w:val="20"/>
        </w:rPr>
      </w:pPr>
      <w:r w:rsidRPr="005A46C3">
        <w:rPr>
          <w:b/>
          <w:bCs/>
          <w:color w:val="FF0000"/>
        </w:rPr>
        <w:br w:type="page"/>
      </w:r>
    </w:p>
    <w:p w:rsidR="00DD297D" w:rsidRPr="00A5624E" w:rsidRDefault="00DD297D" w:rsidP="00DD297D">
      <w:pPr>
        <w:pStyle w:val="t-3"/>
        <w:snapToGrid w:val="0"/>
        <w:spacing w:beforeLines="50" w:before="180" w:line="300" w:lineRule="auto"/>
        <w:ind w:right="-60"/>
      </w:pPr>
      <w:bookmarkStart w:id="125" w:name="_Toc401923801"/>
      <w:bookmarkStart w:id="126" w:name="_Toc402171718"/>
      <w:bookmarkStart w:id="127" w:name="_Toc438827336"/>
      <w:bookmarkStart w:id="128" w:name="_Toc187823739"/>
      <w:bookmarkStart w:id="129" w:name="_Toc187823740"/>
      <w:bookmarkStart w:id="130" w:name="_Toc201487793"/>
      <w:bookmarkStart w:id="131" w:name="_Toc230064845"/>
      <w:bookmarkStart w:id="132" w:name="_Toc279048484"/>
      <w:bookmarkStart w:id="133" w:name="_Toc337122137"/>
      <w:bookmarkStart w:id="134" w:name="_Toc349916589"/>
      <w:bookmarkEnd w:id="119"/>
      <w:bookmarkEnd w:id="120"/>
      <w:bookmarkEnd w:id="121"/>
      <w:bookmarkEnd w:id="122"/>
      <w:bookmarkEnd w:id="123"/>
      <w:bookmarkEnd w:id="124"/>
      <w:r w:rsidRPr="00A5624E">
        <w:lastRenderedPageBreak/>
        <w:t>（八）金融</w:t>
      </w:r>
      <w:bookmarkEnd w:id="125"/>
      <w:bookmarkEnd w:id="126"/>
      <w:bookmarkEnd w:id="127"/>
    </w:p>
    <w:p w:rsidR="00046415" w:rsidRPr="0029199B" w:rsidRDefault="00046415" w:rsidP="00046415">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5" w:name="_（九）就業"/>
      <w:bookmarkEnd w:id="135"/>
      <w:r w:rsidRPr="0029199B">
        <w:rPr>
          <w:color w:val="auto"/>
          <w:spacing w:val="-8"/>
        </w:rPr>
        <w:t>１、</w:t>
      </w:r>
      <w:r w:rsidRPr="0029199B">
        <w:rPr>
          <w:color w:val="auto"/>
          <w:spacing w:val="-8"/>
        </w:rPr>
        <w:t>10</w:t>
      </w:r>
      <w:r w:rsidRPr="0029199B">
        <w:rPr>
          <w:rFonts w:hint="eastAsia"/>
          <w:color w:val="auto"/>
          <w:spacing w:val="-8"/>
        </w:rPr>
        <w:t>4</w:t>
      </w:r>
      <w:r w:rsidRPr="0029199B">
        <w:rPr>
          <w:color w:val="auto"/>
          <w:spacing w:val="-8"/>
        </w:rPr>
        <w:t>年</w:t>
      </w:r>
      <w:r w:rsidRPr="0029199B">
        <w:rPr>
          <w:rFonts w:hint="eastAsia"/>
          <w:color w:val="auto"/>
          <w:spacing w:val="-8"/>
        </w:rPr>
        <w:t>1</w:t>
      </w:r>
      <w:r w:rsidR="005953D9">
        <w:rPr>
          <w:rFonts w:hint="eastAsia"/>
          <w:color w:val="auto"/>
          <w:spacing w:val="-8"/>
        </w:rPr>
        <w:t>2</w:t>
      </w:r>
      <w:r w:rsidRPr="0029199B">
        <w:rPr>
          <w:color w:val="auto"/>
          <w:spacing w:val="-8"/>
        </w:rPr>
        <w:t>月</w:t>
      </w:r>
      <w:r w:rsidRPr="00853249">
        <w:rPr>
          <w:color w:val="auto"/>
          <w:spacing w:val="-8"/>
        </w:rPr>
        <w:t>M1</w:t>
      </w:r>
      <w:r w:rsidRPr="00853249">
        <w:rPr>
          <w:rFonts w:hint="eastAsia"/>
          <w:color w:val="auto"/>
          <w:spacing w:val="-8"/>
        </w:rPr>
        <w:t>B</w:t>
      </w:r>
      <w:r w:rsidRPr="00853249">
        <w:rPr>
          <w:rFonts w:hint="eastAsia"/>
          <w:color w:val="auto"/>
          <w:spacing w:val="-8"/>
        </w:rPr>
        <w:t>及</w:t>
      </w:r>
      <w:r w:rsidRPr="00853249">
        <w:rPr>
          <w:rFonts w:hint="eastAsia"/>
          <w:color w:val="auto"/>
          <w:spacing w:val="-8"/>
        </w:rPr>
        <w:t>M2</w:t>
      </w:r>
      <w:r w:rsidRPr="00853249">
        <w:rPr>
          <w:rFonts w:hint="eastAsia"/>
          <w:color w:val="auto"/>
          <w:spacing w:val="-8"/>
        </w:rPr>
        <w:t>年增率均低於上月</w:t>
      </w:r>
      <w:r w:rsidRPr="0029199B">
        <w:rPr>
          <w:noProof/>
          <w:color w:val="auto"/>
          <w:spacing w:val="-8"/>
        </w:rPr>
        <w:drawing>
          <wp:anchor distT="0" distB="0" distL="114300" distR="114300" simplePos="0" relativeHeight="252300800" behindDoc="0" locked="0" layoutInCell="1" allowOverlap="1" wp14:anchorId="13D25AB5" wp14:editId="07EE84EF">
            <wp:simplePos x="0" y="0"/>
            <wp:positionH relativeFrom="column">
              <wp:posOffset>2767965</wp:posOffset>
            </wp:positionH>
            <wp:positionV relativeFrom="paragraph">
              <wp:posOffset>171450</wp:posOffset>
            </wp:positionV>
            <wp:extent cx="3497580" cy="2514600"/>
            <wp:effectExtent l="0" t="0" r="0" b="0"/>
            <wp:wrapSquare wrapText="bothSides"/>
            <wp:docPr id="506" name="圖表 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046415" w:rsidRPr="005A46C3" w:rsidRDefault="00046415" w:rsidP="00046415">
      <w:pPr>
        <w:pStyle w:val="k32"/>
        <w:topLinePunct/>
        <w:spacing w:beforeLines="0" w:before="0"/>
        <w:ind w:leftChars="118" w:left="283" w:rightChars="10" w:right="24" w:firstLineChars="202" w:firstLine="566"/>
        <w:rPr>
          <w:color w:val="FF0000"/>
          <w:u w:val="single"/>
        </w:rPr>
      </w:pPr>
      <w:r w:rsidRPr="0029199B">
        <w:t>10</w:t>
      </w:r>
      <w:r w:rsidRPr="0029199B">
        <w:rPr>
          <w:rFonts w:hint="eastAsia"/>
        </w:rPr>
        <w:t>4</w:t>
      </w:r>
      <w:r w:rsidRPr="0029199B">
        <w:t>年</w:t>
      </w:r>
      <w:r w:rsidRPr="0029199B">
        <w:rPr>
          <w:rFonts w:hint="eastAsia"/>
        </w:rPr>
        <w:t>1</w:t>
      </w:r>
      <w:r w:rsidR="00CF5D54">
        <w:rPr>
          <w:rFonts w:hint="eastAsia"/>
        </w:rPr>
        <w:t>2</w:t>
      </w:r>
      <w:r w:rsidRPr="0029199B">
        <w:t>月</w:t>
      </w:r>
      <w:r w:rsidRPr="0029199B">
        <w:t>M1A</w:t>
      </w:r>
      <w:r w:rsidRPr="0029199B">
        <w:t>、</w:t>
      </w:r>
      <w:r w:rsidRPr="0029199B">
        <w:t>M1B</w:t>
      </w:r>
      <w:r w:rsidRPr="0029199B">
        <w:t>及</w:t>
      </w:r>
      <w:r w:rsidRPr="0029199B">
        <w:t>M2</w:t>
      </w:r>
      <w:r w:rsidRPr="0029199B">
        <w:t>年增</w:t>
      </w:r>
      <w:r w:rsidRPr="0029199B">
        <w:rPr>
          <w:spacing w:val="-8"/>
        </w:rPr>
        <w:t>率</w:t>
      </w:r>
      <w:r w:rsidRPr="00745F23">
        <w:rPr>
          <w:spacing w:val="-8"/>
        </w:rPr>
        <w:t>分別為</w:t>
      </w:r>
      <w:r w:rsidR="00CF5D54">
        <w:rPr>
          <w:rFonts w:hint="eastAsia"/>
          <w:spacing w:val="-8"/>
        </w:rPr>
        <w:t>7.59</w:t>
      </w:r>
      <w:r w:rsidRPr="00745F23">
        <w:rPr>
          <w:spacing w:val="-8"/>
        </w:rPr>
        <w:t>%</w:t>
      </w:r>
      <w:r w:rsidRPr="00745F23">
        <w:rPr>
          <w:spacing w:val="-8"/>
        </w:rPr>
        <w:t>、</w:t>
      </w:r>
      <w:r w:rsidRPr="00745F23">
        <w:rPr>
          <w:rFonts w:hint="eastAsia"/>
          <w:spacing w:val="-8"/>
        </w:rPr>
        <w:t>6.</w:t>
      </w:r>
      <w:r w:rsidR="00CF5D54">
        <w:rPr>
          <w:rFonts w:hint="eastAsia"/>
          <w:spacing w:val="-8"/>
        </w:rPr>
        <w:t>37</w:t>
      </w:r>
      <w:r w:rsidRPr="00745F23">
        <w:rPr>
          <w:spacing w:val="-8"/>
        </w:rPr>
        <w:t>%</w:t>
      </w:r>
      <w:r w:rsidRPr="00745F23">
        <w:rPr>
          <w:spacing w:val="-8"/>
        </w:rPr>
        <w:t>及</w:t>
      </w:r>
      <w:r w:rsidR="00CF5D54">
        <w:rPr>
          <w:rFonts w:hint="eastAsia"/>
          <w:spacing w:val="-8"/>
        </w:rPr>
        <w:t>5.68</w:t>
      </w:r>
      <w:r w:rsidRPr="00745F23">
        <w:rPr>
          <w:spacing w:val="-8"/>
        </w:rPr>
        <w:t>%</w:t>
      </w:r>
      <w:r w:rsidRPr="00745F23">
        <w:rPr>
          <w:spacing w:val="-8"/>
        </w:rPr>
        <w:t>。</w:t>
      </w:r>
      <w:r w:rsidRPr="00745F23">
        <w:t>M1B</w:t>
      </w:r>
      <w:r w:rsidRPr="00745F23">
        <w:rPr>
          <w:rFonts w:hint="eastAsia"/>
        </w:rPr>
        <w:t>及</w:t>
      </w:r>
      <w:r w:rsidRPr="00745F23">
        <w:t>M2</w:t>
      </w:r>
      <w:r w:rsidRPr="00745F23">
        <w:rPr>
          <w:rFonts w:hint="eastAsia"/>
        </w:rPr>
        <w:t>年增率</w:t>
      </w:r>
      <w:r w:rsidR="008D4F9F">
        <w:rPr>
          <w:rFonts w:hint="eastAsia"/>
        </w:rPr>
        <w:t>下降</w:t>
      </w:r>
      <w:r w:rsidRPr="00745F23">
        <w:rPr>
          <w:rFonts w:hint="eastAsia"/>
        </w:rPr>
        <w:t>，主要受</w:t>
      </w:r>
      <w:r w:rsidRPr="00853249">
        <w:rPr>
          <w:rFonts w:hint="eastAsia"/>
        </w:rPr>
        <w:t>外資呈淨匯出影響</w:t>
      </w:r>
      <w:r w:rsidRPr="00745F23">
        <w:rPr>
          <w:rFonts w:hint="eastAsia"/>
        </w:rPr>
        <w:t>所致。</w:t>
      </w:r>
    </w:p>
    <w:p w:rsidR="00046415" w:rsidRDefault="00046415" w:rsidP="00046415">
      <w:pPr>
        <w:pStyle w:val="k32"/>
        <w:topLinePunct/>
        <w:spacing w:beforeLines="0" w:before="0"/>
        <w:ind w:leftChars="118" w:left="283" w:rightChars="10" w:right="24" w:firstLineChars="202" w:firstLine="566"/>
        <w:rPr>
          <w:color w:val="FF0000"/>
        </w:rPr>
      </w:pPr>
    </w:p>
    <w:p w:rsidR="00CF5D54" w:rsidRPr="005A46C3" w:rsidRDefault="00CF5D54" w:rsidP="00046415">
      <w:pPr>
        <w:pStyle w:val="k32"/>
        <w:topLinePunct/>
        <w:spacing w:beforeLines="0" w:before="0"/>
        <w:ind w:leftChars="118" w:left="283" w:rightChars="10" w:right="24" w:firstLineChars="202" w:firstLine="566"/>
        <w:rPr>
          <w:color w:val="FF0000"/>
        </w:rPr>
      </w:pPr>
    </w:p>
    <w:p w:rsidR="00046415" w:rsidRDefault="00046415" w:rsidP="00046415">
      <w:pPr>
        <w:pStyle w:val="k32"/>
        <w:topLinePunct/>
        <w:spacing w:beforeLines="0" w:before="0"/>
        <w:ind w:leftChars="118" w:left="283" w:rightChars="10" w:right="24" w:firstLineChars="202" w:firstLine="566"/>
        <w:rPr>
          <w:color w:val="FF0000"/>
        </w:rPr>
      </w:pPr>
    </w:p>
    <w:p w:rsidR="00046415" w:rsidRPr="004064A1" w:rsidRDefault="00046415" w:rsidP="00046415">
      <w:pPr>
        <w:snapToGrid w:val="0"/>
        <w:spacing w:line="300" w:lineRule="auto"/>
        <w:jc w:val="center"/>
        <w:rPr>
          <w:rFonts w:eastAsia="標楷體"/>
          <w:b/>
          <w:bCs/>
          <w:sz w:val="28"/>
        </w:rPr>
      </w:pPr>
      <w:r w:rsidRPr="004064A1">
        <w:rPr>
          <w:rFonts w:eastAsia="標楷體"/>
          <w:b/>
          <w:bCs/>
          <w:sz w:val="28"/>
        </w:rPr>
        <w:t>表</w:t>
      </w:r>
      <w:r w:rsidRPr="004064A1">
        <w:rPr>
          <w:rFonts w:eastAsia="標楷體"/>
          <w:b/>
          <w:bCs/>
          <w:sz w:val="28"/>
        </w:rPr>
        <w:t xml:space="preserve"> 2-8-1  </w:t>
      </w:r>
      <w:r w:rsidRPr="004064A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46415" w:rsidRPr="004064A1" w:rsidTr="00A569D9">
        <w:trPr>
          <w:trHeight w:val="621"/>
          <w:jc w:val="center"/>
        </w:trPr>
        <w:tc>
          <w:tcPr>
            <w:tcW w:w="1638" w:type="dxa"/>
            <w:tcBorders>
              <w:left w:val="nil"/>
              <w:bottom w:val="single" w:sz="4" w:space="0" w:color="auto"/>
            </w:tcBorders>
            <w:vAlign w:val="center"/>
          </w:tcPr>
          <w:p w:rsidR="00046415" w:rsidRPr="004064A1"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064A1">
              <w:rPr>
                <w:rFonts w:eastAsia="標楷體"/>
              </w:rPr>
              <w:t>年</w:t>
            </w:r>
            <w:r w:rsidRPr="004064A1">
              <w:rPr>
                <w:rFonts w:eastAsia="標楷體"/>
              </w:rPr>
              <w:t>(</w:t>
            </w:r>
            <w:r w:rsidRPr="004064A1">
              <w:rPr>
                <w:rFonts w:eastAsia="標楷體"/>
              </w:rPr>
              <w:t>月</w:t>
            </w:r>
            <w:r w:rsidRPr="004064A1">
              <w:rPr>
                <w:rFonts w:eastAsia="標楷體"/>
              </w:rPr>
              <w:t>)</w:t>
            </w:r>
          </w:p>
        </w:tc>
        <w:tc>
          <w:tcPr>
            <w:tcW w:w="1360" w:type="dxa"/>
            <w:tcBorders>
              <w:left w:val="nil"/>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M2</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13"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M1A</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00"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M1B</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416"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新臺幣兌美元</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平均匯率</w:t>
            </w:r>
          </w:p>
        </w:tc>
        <w:tc>
          <w:tcPr>
            <w:tcW w:w="1336" w:type="dxa"/>
            <w:tcBorders>
              <w:bottom w:val="single" w:sz="4" w:space="0" w:color="auto"/>
              <w:right w:val="nil"/>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金融業隔夜</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拆款利率</w:t>
            </w:r>
            <w:r w:rsidRPr="004064A1">
              <w:rPr>
                <w:rFonts w:eastAsia="標楷體"/>
                <w:spacing w:val="-20"/>
              </w:rPr>
              <w:t>(</w:t>
            </w:r>
            <w:r w:rsidRPr="004064A1">
              <w:rPr>
                <w:rFonts w:eastAsia="標楷體" w:hint="eastAsia"/>
                <w:spacing w:val="-20"/>
              </w:rPr>
              <w:t>%</w:t>
            </w:r>
            <w:r w:rsidRPr="004064A1">
              <w:rPr>
                <w:rFonts w:eastAsia="標楷體"/>
                <w:spacing w:val="-20"/>
              </w:rPr>
              <w:t>)</w:t>
            </w:r>
          </w:p>
        </w:tc>
      </w:tr>
      <w:tr w:rsidR="00046415" w:rsidRPr="005A46C3" w:rsidTr="00A569D9">
        <w:trPr>
          <w:trHeight w:val="80"/>
          <w:jc w:val="center"/>
        </w:trPr>
        <w:tc>
          <w:tcPr>
            <w:tcW w:w="1638" w:type="dxa"/>
            <w:tcBorders>
              <w:top w:val="nil"/>
              <w:left w:val="nil"/>
              <w:bottom w:val="nil"/>
              <w:right w:val="single" w:sz="4" w:space="0" w:color="auto"/>
            </w:tcBorders>
            <w:vAlign w:val="center"/>
          </w:tcPr>
          <w:p w:rsidR="00046415" w:rsidRPr="004064A1" w:rsidRDefault="00046415" w:rsidP="00A569D9">
            <w:pPr>
              <w:snapToGrid w:val="0"/>
              <w:spacing w:line="340" w:lineRule="atLeast"/>
              <w:jc w:val="both"/>
              <w:rPr>
                <w:rFonts w:eastAsia="標楷體"/>
                <w:bCs/>
              </w:rPr>
            </w:pPr>
            <w:r w:rsidRPr="004064A1">
              <w:rPr>
                <w:rFonts w:eastAsia="標楷體"/>
                <w:b/>
                <w:bCs/>
              </w:rPr>
              <w:t xml:space="preserve">   99</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snapToGrid w:val="0"/>
              <w:spacing w:line="340" w:lineRule="atLeast"/>
              <w:ind w:rightChars="174" w:right="418"/>
              <w:jc w:val="right"/>
              <w:rPr>
                <w:rFonts w:eastAsia="標楷體"/>
                <w:b/>
                <w:bCs/>
              </w:rPr>
            </w:pPr>
            <w:r w:rsidRPr="004064A1">
              <w:rPr>
                <w:rFonts w:eastAsia="標楷體"/>
                <w:b/>
                <w:bCs/>
              </w:rPr>
              <w:t>4.53</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標楷體"/>
                <w:b/>
                <w:bCs/>
              </w:rPr>
            </w:pPr>
            <w:r w:rsidRPr="004064A1">
              <w:rPr>
                <w:rFonts w:eastAsia="標楷體"/>
                <w:b/>
                <w:bCs/>
              </w:rPr>
              <w:t>14.71</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rFonts w:eastAsia="標楷體"/>
                <w:b/>
                <w:bCs/>
              </w:rPr>
            </w:pPr>
            <w:r w:rsidRPr="004064A1">
              <w:rPr>
                <w:rFonts w:eastAsia="標楷體"/>
                <w:b/>
                <w:bCs/>
              </w:rPr>
              <w:t>14.93</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rFonts w:eastAsia="標楷體"/>
                <w:b/>
                <w:bCs/>
              </w:rPr>
            </w:pPr>
            <w:r w:rsidRPr="004064A1">
              <w:rPr>
                <w:rFonts w:eastAsia="標楷體"/>
                <w:b/>
                <w:bCs/>
              </w:rPr>
              <w:t>31.642</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標楷體"/>
                <w:b/>
                <w:bCs/>
              </w:rPr>
            </w:pPr>
            <w:r w:rsidRPr="004064A1">
              <w:rPr>
                <w:rFonts w:eastAsia="標楷體"/>
                <w:b/>
                <w:bCs/>
              </w:rPr>
              <w:t>0.181</w:t>
            </w:r>
          </w:p>
        </w:tc>
      </w:tr>
      <w:tr w:rsidR="00046415" w:rsidRPr="005A46C3" w:rsidTr="00A569D9">
        <w:trPr>
          <w:trHeight w:val="80"/>
          <w:jc w:val="center"/>
        </w:trPr>
        <w:tc>
          <w:tcPr>
            <w:tcW w:w="1638" w:type="dxa"/>
            <w:tcBorders>
              <w:top w:val="nil"/>
              <w:left w:val="nil"/>
              <w:bottom w:val="nil"/>
              <w:right w:val="single" w:sz="4" w:space="0" w:color="auto"/>
            </w:tcBorders>
            <w:vAlign w:val="center"/>
          </w:tcPr>
          <w:p w:rsidR="00046415" w:rsidRPr="004064A1" w:rsidRDefault="00046415" w:rsidP="00A569D9">
            <w:pPr>
              <w:snapToGrid w:val="0"/>
              <w:spacing w:line="340" w:lineRule="atLeast"/>
              <w:jc w:val="both"/>
              <w:rPr>
                <w:rFonts w:eastAsia="標楷體"/>
                <w:bCs/>
              </w:rPr>
            </w:pPr>
            <w:r w:rsidRPr="004064A1">
              <w:rPr>
                <w:rFonts w:eastAsia="標楷體"/>
                <w:b/>
                <w:bCs/>
              </w:rPr>
              <w:t xml:space="preserve">  100</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snapToGrid w:val="0"/>
              <w:spacing w:line="340" w:lineRule="atLeast"/>
              <w:ind w:rightChars="174" w:right="418"/>
              <w:jc w:val="right"/>
              <w:rPr>
                <w:rFonts w:eastAsia="標楷體"/>
                <w:b/>
                <w:bCs/>
              </w:rPr>
            </w:pPr>
            <w:r w:rsidRPr="004064A1">
              <w:rPr>
                <w:rFonts w:eastAsia="標楷體"/>
                <w:b/>
                <w:bCs/>
              </w:rPr>
              <w:t>5.8</w:t>
            </w:r>
            <w:r w:rsidRPr="004064A1">
              <w:rPr>
                <w:rFonts w:eastAsia="標楷體" w:hint="eastAsia"/>
                <w:b/>
                <w:bCs/>
              </w:rPr>
              <w:t>3</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標楷體"/>
                <w:b/>
                <w:bCs/>
              </w:rPr>
            </w:pPr>
            <w:r w:rsidRPr="004064A1">
              <w:rPr>
                <w:rFonts w:eastAsia="標楷體"/>
                <w:b/>
                <w:bCs/>
              </w:rPr>
              <w:t>8.10</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rFonts w:eastAsia="標楷體"/>
                <w:b/>
                <w:bCs/>
              </w:rPr>
            </w:pPr>
            <w:r w:rsidRPr="004064A1">
              <w:rPr>
                <w:rFonts w:eastAsia="標楷體"/>
                <w:b/>
                <w:bCs/>
              </w:rPr>
              <w:t>7.16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rFonts w:eastAsia="標楷體"/>
                <w:b/>
                <w:bCs/>
              </w:rPr>
            </w:pPr>
            <w:r w:rsidRPr="004064A1">
              <w:rPr>
                <w:rFonts w:eastAsia="標楷體"/>
                <w:b/>
                <w:bCs/>
              </w:rPr>
              <w:t>29.464</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標楷體"/>
                <w:b/>
                <w:bCs/>
              </w:rPr>
            </w:pPr>
            <w:r w:rsidRPr="004064A1">
              <w:rPr>
                <w:rFonts w:eastAsia="標楷體"/>
                <w:b/>
                <w:bCs/>
              </w:rPr>
              <w:t>0.341</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6"/>
              <w:jc w:val="both"/>
              <w:rPr>
                <w:rFonts w:eastAsia="標楷體"/>
              </w:rPr>
            </w:pPr>
            <w:r w:rsidRPr="004064A1">
              <w:rPr>
                <w:rFonts w:eastAsia="標楷體"/>
                <w:b/>
                <w:bCs/>
              </w:rPr>
              <w:t xml:space="preserve">  101</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b/>
                <w:bCs/>
              </w:rPr>
              <w:t>4.17</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b/>
                <w:bCs/>
                <w:spacing w:val="4"/>
                <w:kern w:val="0"/>
                <w:szCs w:val="27"/>
              </w:rPr>
            </w:pPr>
            <w:r w:rsidRPr="004064A1">
              <w:rPr>
                <w:rFonts w:eastAsia="華康粗圓體"/>
                <w:b/>
                <w:bCs/>
                <w:spacing w:val="4"/>
                <w:kern w:val="0"/>
                <w:szCs w:val="27"/>
              </w:rPr>
              <w:t>3.55</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b/>
                <w:bCs/>
              </w:rPr>
            </w:pPr>
            <w:r w:rsidRPr="004064A1">
              <w:rPr>
                <w:b/>
                <w:bCs/>
              </w:rPr>
              <w:t>3.45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b/>
                <w:bCs/>
              </w:rPr>
            </w:pPr>
            <w:r w:rsidRPr="004064A1">
              <w:rPr>
                <w:b/>
                <w:bCs/>
              </w:rPr>
              <w:t>29.614</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b/>
                <w:bCs/>
                <w:spacing w:val="4"/>
                <w:kern w:val="0"/>
                <w:szCs w:val="27"/>
              </w:rPr>
            </w:pPr>
            <w:r w:rsidRPr="004064A1">
              <w:rPr>
                <w:rFonts w:eastAsia="華康粗圓體"/>
                <w:b/>
                <w:bCs/>
                <w:spacing w:val="4"/>
                <w:kern w:val="0"/>
                <w:szCs w:val="27"/>
              </w:rPr>
              <w:t>0.424</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2" w:firstLineChars="100" w:firstLine="240"/>
              <w:rPr>
                <w:rFonts w:eastAsia="標楷體"/>
                <w:b/>
              </w:rPr>
            </w:pPr>
            <w:r w:rsidRPr="004064A1">
              <w:rPr>
                <w:rFonts w:eastAsia="標楷體"/>
                <w:b/>
              </w:rPr>
              <w:t>102</w:t>
            </w:r>
            <w:r w:rsidRPr="004064A1">
              <w:rPr>
                <w:rFonts w:eastAsia="標楷體"/>
                <w:b/>
              </w:rPr>
              <w:t>年</w:t>
            </w:r>
          </w:p>
        </w:tc>
        <w:tc>
          <w:tcPr>
            <w:tcW w:w="1360" w:type="dxa"/>
            <w:tcBorders>
              <w:top w:val="nil"/>
              <w:left w:val="single" w:sz="4" w:space="0" w:color="auto"/>
              <w:bottom w:val="nil"/>
              <w:right w:val="nil"/>
            </w:tcBorders>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4.78</w:t>
            </w:r>
          </w:p>
        </w:tc>
        <w:tc>
          <w:tcPr>
            <w:tcW w:w="1513" w:type="dxa"/>
            <w:tcBorders>
              <w:top w:val="nil"/>
              <w:left w:val="nil"/>
              <w:bottom w:val="nil"/>
              <w:right w:val="nil"/>
            </w:tcBorders>
          </w:tcPr>
          <w:p w:rsidR="00046415" w:rsidRPr="004064A1" w:rsidRDefault="00046415" w:rsidP="00A569D9">
            <w:pPr>
              <w:snapToGrid w:val="0"/>
              <w:spacing w:line="340" w:lineRule="atLeast"/>
              <w:ind w:rightChars="213" w:right="511"/>
              <w:jc w:val="right"/>
              <w:rPr>
                <w:b/>
                <w:bCs/>
              </w:rPr>
            </w:pPr>
            <w:r w:rsidRPr="004064A1">
              <w:rPr>
                <w:rFonts w:hint="eastAsia"/>
                <w:b/>
                <w:bCs/>
              </w:rPr>
              <w:t>9.15</w:t>
            </w:r>
          </w:p>
        </w:tc>
        <w:tc>
          <w:tcPr>
            <w:tcW w:w="1500" w:type="dxa"/>
            <w:tcBorders>
              <w:top w:val="nil"/>
              <w:left w:val="nil"/>
              <w:bottom w:val="nil"/>
              <w:right w:val="nil"/>
            </w:tcBorders>
          </w:tcPr>
          <w:p w:rsidR="00046415" w:rsidRPr="004064A1" w:rsidRDefault="00046415" w:rsidP="00A569D9">
            <w:pPr>
              <w:snapToGrid w:val="0"/>
              <w:spacing w:line="340" w:lineRule="atLeast"/>
              <w:ind w:rightChars="189" w:right="454"/>
              <w:jc w:val="right"/>
              <w:rPr>
                <w:b/>
                <w:bCs/>
              </w:rPr>
            </w:pPr>
            <w:r w:rsidRPr="004064A1">
              <w:rPr>
                <w:rFonts w:hint="eastAsia"/>
                <w:b/>
                <w:bCs/>
              </w:rPr>
              <w:t>7.27</w:t>
            </w:r>
          </w:p>
        </w:tc>
        <w:tc>
          <w:tcPr>
            <w:tcW w:w="1416" w:type="dxa"/>
            <w:tcBorders>
              <w:top w:val="nil"/>
              <w:left w:val="nil"/>
              <w:bottom w:val="nil"/>
              <w:right w:val="nil"/>
            </w:tcBorders>
          </w:tcPr>
          <w:p w:rsidR="00046415" w:rsidRPr="004064A1" w:rsidRDefault="00046415" w:rsidP="00A569D9">
            <w:pPr>
              <w:snapToGrid w:val="0"/>
              <w:spacing w:line="340" w:lineRule="atLeast"/>
              <w:ind w:rightChars="188" w:right="451"/>
              <w:jc w:val="right"/>
              <w:rPr>
                <w:b/>
                <w:bCs/>
              </w:rPr>
            </w:pPr>
            <w:r w:rsidRPr="004064A1">
              <w:rPr>
                <w:rFonts w:hint="eastAsia"/>
                <w:b/>
                <w:bCs/>
              </w:rPr>
              <w:t>29.770</w:t>
            </w:r>
          </w:p>
        </w:tc>
        <w:tc>
          <w:tcPr>
            <w:tcW w:w="1336" w:type="dxa"/>
            <w:tcBorders>
              <w:top w:val="nil"/>
              <w:left w:val="nil"/>
              <w:bottom w:val="nil"/>
              <w:right w:val="nil"/>
            </w:tcBorders>
          </w:tcPr>
          <w:p w:rsidR="00046415" w:rsidRPr="004064A1" w:rsidRDefault="00046415" w:rsidP="00A569D9">
            <w:pPr>
              <w:snapToGrid w:val="0"/>
              <w:spacing w:line="340" w:lineRule="atLeast"/>
              <w:ind w:rightChars="154" w:right="370"/>
              <w:jc w:val="right"/>
              <w:rPr>
                <w:b/>
                <w:bCs/>
              </w:rPr>
            </w:pPr>
            <w:r w:rsidRPr="004064A1">
              <w:rPr>
                <w:rFonts w:hint="eastAsia"/>
                <w:b/>
                <w:bCs/>
              </w:rPr>
              <w:t>0.386</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3</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5.66</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b/>
                <w:bCs/>
                <w:spacing w:val="4"/>
                <w:kern w:val="0"/>
                <w:szCs w:val="27"/>
              </w:rPr>
            </w:pPr>
            <w:r w:rsidRPr="004064A1">
              <w:rPr>
                <w:rFonts w:eastAsia="華康粗圓體" w:hint="eastAsia"/>
                <w:b/>
                <w:bCs/>
                <w:spacing w:val="4"/>
                <w:kern w:val="0"/>
                <w:szCs w:val="27"/>
              </w:rPr>
              <w:t>9.27</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b/>
                <w:bCs/>
              </w:rPr>
            </w:pPr>
            <w:r w:rsidRPr="004064A1">
              <w:rPr>
                <w:rFonts w:hint="eastAsia"/>
                <w:b/>
                <w:bCs/>
              </w:rPr>
              <w:t>7.96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b/>
                <w:bCs/>
              </w:rPr>
            </w:pPr>
            <w:r w:rsidRPr="004064A1">
              <w:rPr>
                <w:rFonts w:hint="eastAsia"/>
                <w:b/>
                <w:bCs/>
              </w:rPr>
              <w:t>30.370</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b/>
                <w:bCs/>
                <w:spacing w:val="4"/>
                <w:kern w:val="0"/>
                <w:szCs w:val="27"/>
              </w:rPr>
            </w:pPr>
            <w:r w:rsidRPr="004064A1">
              <w:rPr>
                <w:rFonts w:eastAsia="華康粗圓體" w:hint="eastAsia"/>
                <w:b/>
                <w:bCs/>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12</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4064A1">
              <w:rPr>
                <w:rFonts w:hint="eastAsia"/>
              </w:rPr>
              <w:t>5.85</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spacing w:val="4"/>
                <w:kern w:val="0"/>
                <w:szCs w:val="27"/>
              </w:rPr>
            </w:pPr>
            <w:r w:rsidRPr="004064A1">
              <w:rPr>
                <w:rFonts w:eastAsia="華康粗圓體" w:hint="eastAsia"/>
                <w:spacing w:val="4"/>
                <w:kern w:val="0"/>
                <w:szCs w:val="27"/>
              </w:rPr>
              <w:t>7.62</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pPr>
            <w:r w:rsidRPr="004064A1">
              <w:rPr>
                <w:rFonts w:hint="eastAsia"/>
              </w:rPr>
              <w:t>6.90</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31.451</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E54CD1">
            <w:pPr>
              <w:snapToGrid w:val="0"/>
              <w:spacing w:line="340" w:lineRule="atLeast"/>
              <w:ind w:leftChars="-16" w:right="62" w:hangingChars="16" w:hanging="38"/>
              <w:rPr>
                <w:rFonts w:eastAsia="標楷體"/>
              </w:rPr>
            </w:pPr>
            <w:r w:rsidRPr="004064A1">
              <w:rPr>
                <w:rFonts w:eastAsia="標楷體"/>
                <w:b/>
                <w:bCs/>
              </w:rPr>
              <w:t>10</w:t>
            </w:r>
            <w:r w:rsidRPr="004064A1">
              <w:rPr>
                <w:rFonts w:eastAsia="標楷體" w:hint="eastAsia"/>
                <w:b/>
                <w:bCs/>
              </w:rPr>
              <w:t>4</w:t>
            </w:r>
            <w:r w:rsidRPr="004064A1">
              <w:rPr>
                <w:rFonts w:eastAsia="標楷體"/>
                <w:b/>
                <w:bCs/>
              </w:rPr>
              <w:t>年</w:t>
            </w:r>
            <w:r w:rsidRPr="004064A1">
              <w:rPr>
                <w:rFonts w:eastAsia="標楷體" w:hint="eastAsia"/>
                <w:b/>
                <w:bCs/>
              </w:rPr>
              <w:t>1~1</w:t>
            </w:r>
            <w:r w:rsidR="00E54CD1">
              <w:rPr>
                <w:rFonts w:eastAsia="標楷體" w:hint="eastAsia"/>
                <w:b/>
                <w:bCs/>
              </w:rPr>
              <w:t>2</w:t>
            </w:r>
            <w:r w:rsidRPr="004064A1">
              <w:rPr>
                <w:rFonts w:eastAsia="標楷體" w:hint="eastAsia"/>
                <w:b/>
                <w:bCs/>
              </w:rPr>
              <w:t>月</w:t>
            </w:r>
          </w:p>
        </w:tc>
        <w:tc>
          <w:tcPr>
            <w:tcW w:w="1360" w:type="dxa"/>
            <w:tcBorders>
              <w:top w:val="nil"/>
              <w:left w:val="single" w:sz="4" w:space="0" w:color="auto"/>
              <w:bottom w:val="nil"/>
              <w:right w:val="nil"/>
            </w:tcBorders>
            <w:vAlign w:val="center"/>
          </w:tcPr>
          <w:p w:rsidR="00046415" w:rsidRPr="00853249" w:rsidRDefault="00D64830"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6.34</w:t>
            </w:r>
          </w:p>
        </w:tc>
        <w:tc>
          <w:tcPr>
            <w:tcW w:w="1513" w:type="dxa"/>
            <w:tcBorders>
              <w:top w:val="nil"/>
              <w:left w:val="nil"/>
              <w:bottom w:val="nil"/>
              <w:right w:val="nil"/>
            </w:tcBorders>
            <w:vAlign w:val="center"/>
          </w:tcPr>
          <w:p w:rsidR="00046415" w:rsidRPr="00853249" w:rsidRDefault="00D64830" w:rsidP="00A569D9">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6.53</w:t>
            </w:r>
          </w:p>
        </w:tc>
        <w:tc>
          <w:tcPr>
            <w:tcW w:w="1500" w:type="dxa"/>
            <w:tcBorders>
              <w:top w:val="nil"/>
              <w:left w:val="nil"/>
              <w:bottom w:val="nil"/>
              <w:right w:val="nil"/>
            </w:tcBorders>
            <w:vAlign w:val="center"/>
          </w:tcPr>
          <w:p w:rsidR="00046415" w:rsidRPr="00853249" w:rsidRDefault="00D64830" w:rsidP="00A569D9">
            <w:pPr>
              <w:snapToGrid w:val="0"/>
              <w:spacing w:line="340" w:lineRule="atLeast"/>
              <w:ind w:rightChars="189" w:right="454"/>
              <w:jc w:val="right"/>
              <w:rPr>
                <w:b/>
                <w:bCs/>
                <w:color w:val="000000" w:themeColor="text1"/>
              </w:rPr>
            </w:pPr>
            <w:r>
              <w:rPr>
                <w:rFonts w:hint="eastAsia"/>
                <w:b/>
                <w:bCs/>
                <w:color w:val="000000" w:themeColor="text1"/>
              </w:rPr>
              <w:t>6.09</w:t>
            </w:r>
          </w:p>
        </w:tc>
        <w:tc>
          <w:tcPr>
            <w:tcW w:w="1416" w:type="dxa"/>
            <w:tcBorders>
              <w:top w:val="nil"/>
              <w:left w:val="nil"/>
              <w:bottom w:val="nil"/>
              <w:right w:val="nil"/>
            </w:tcBorders>
            <w:vAlign w:val="center"/>
          </w:tcPr>
          <w:p w:rsidR="00046415" w:rsidRPr="004064A1" w:rsidRDefault="00E54CD1" w:rsidP="00A569D9">
            <w:pPr>
              <w:snapToGrid w:val="0"/>
              <w:spacing w:line="340" w:lineRule="atLeast"/>
              <w:ind w:rightChars="188" w:right="451"/>
              <w:jc w:val="right"/>
              <w:rPr>
                <w:b/>
                <w:bCs/>
              </w:rPr>
            </w:pPr>
            <w:r>
              <w:rPr>
                <w:rFonts w:hint="eastAsia"/>
                <w:b/>
                <w:bCs/>
              </w:rPr>
              <w:t>31.908</w:t>
            </w:r>
          </w:p>
        </w:tc>
        <w:tc>
          <w:tcPr>
            <w:tcW w:w="1336" w:type="dxa"/>
            <w:tcBorders>
              <w:top w:val="nil"/>
              <w:left w:val="nil"/>
              <w:bottom w:val="nil"/>
              <w:right w:val="nil"/>
            </w:tcBorders>
            <w:vAlign w:val="center"/>
          </w:tcPr>
          <w:p w:rsidR="00046415" w:rsidRPr="004064A1" w:rsidRDefault="00D64830" w:rsidP="00A569D9">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0.356</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rPr>
              <w:t>1</w:t>
            </w:r>
            <w:r w:rsidRPr="004064A1">
              <w:rPr>
                <w:rFonts w:eastAsia="標楷體"/>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5.86</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4.61</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5.03</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31.685</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2</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7.09</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6.12</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31.566</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0.388</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3</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6.57</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6.23</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5.87</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31.526</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4</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5.97</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t>31.130</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5</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6.81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6.18</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30.717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6</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6.81</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6.09</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31.113</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7</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6.06</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6.34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5.66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31.343</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8</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6.73</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32.387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0.367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9</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6.50</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7.52</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6.62</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32.889</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0.320</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10</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6.58</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6.54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6.75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32.727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046415" w:rsidRPr="005A46C3" w:rsidTr="00E54CD1">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Pr>
                <w:rFonts w:eastAsia="標楷體" w:hint="eastAsia"/>
              </w:rPr>
              <w:t>11</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6.39</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6.95</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Pr>
                <w:rFonts w:hint="eastAsia"/>
              </w:rPr>
              <w:t>6.73</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w:t>
            </w:r>
            <w:r>
              <w:rPr>
                <w:rFonts w:hint="eastAsia"/>
              </w:rPr>
              <w:t>80</w:t>
            </w:r>
            <w:r w:rsidRPr="004064A1">
              <w:rPr>
                <w:rFonts w:hint="eastAsia"/>
              </w:rPr>
              <w:t>2</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E54CD1" w:rsidRPr="005A46C3" w:rsidTr="00A569D9">
        <w:trPr>
          <w:trHeight w:val="307"/>
          <w:jc w:val="center"/>
        </w:trPr>
        <w:tc>
          <w:tcPr>
            <w:tcW w:w="1638" w:type="dxa"/>
            <w:tcBorders>
              <w:top w:val="nil"/>
              <w:left w:val="nil"/>
              <w:bottom w:val="single" w:sz="4" w:space="0" w:color="auto"/>
              <w:right w:val="single" w:sz="4" w:space="0" w:color="auto"/>
            </w:tcBorders>
          </w:tcPr>
          <w:p w:rsidR="00E54CD1" w:rsidRDefault="00E54CD1" w:rsidP="00A569D9">
            <w:pPr>
              <w:wordWrap w:val="0"/>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single" w:sz="4" w:space="0" w:color="auto"/>
              <w:right w:val="nil"/>
            </w:tcBorders>
            <w:vAlign w:val="center"/>
          </w:tcPr>
          <w:p w:rsidR="00E54CD1" w:rsidRDefault="00D64830"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5.68</w:t>
            </w:r>
          </w:p>
        </w:tc>
        <w:tc>
          <w:tcPr>
            <w:tcW w:w="1513" w:type="dxa"/>
            <w:tcBorders>
              <w:top w:val="nil"/>
              <w:left w:val="nil"/>
              <w:bottom w:val="single" w:sz="4" w:space="0" w:color="auto"/>
              <w:right w:val="nil"/>
            </w:tcBorders>
            <w:vAlign w:val="center"/>
          </w:tcPr>
          <w:p w:rsidR="00E54CD1" w:rsidRDefault="00D64830" w:rsidP="00A569D9">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7.59</w:t>
            </w:r>
          </w:p>
        </w:tc>
        <w:tc>
          <w:tcPr>
            <w:tcW w:w="1500" w:type="dxa"/>
            <w:tcBorders>
              <w:top w:val="nil"/>
              <w:left w:val="nil"/>
              <w:bottom w:val="single" w:sz="4" w:space="0" w:color="auto"/>
              <w:right w:val="nil"/>
            </w:tcBorders>
            <w:vAlign w:val="center"/>
          </w:tcPr>
          <w:p w:rsidR="00E54CD1" w:rsidRDefault="00D64830" w:rsidP="00A569D9">
            <w:pPr>
              <w:snapToGrid w:val="0"/>
              <w:spacing w:line="340" w:lineRule="atLeast"/>
              <w:ind w:rightChars="189" w:right="454"/>
              <w:jc w:val="right"/>
            </w:pPr>
            <w:r>
              <w:rPr>
                <w:rFonts w:hint="eastAsia"/>
              </w:rPr>
              <w:t>6.37</w:t>
            </w:r>
          </w:p>
        </w:tc>
        <w:tc>
          <w:tcPr>
            <w:tcW w:w="1416" w:type="dxa"/>
            <w:tcBorders>
              <w:top w:val="nil"/>
              <w:left w:val="nil"/>
              <w:bottom w:val="single" w:sz="4" w:space="0" w:color="auto"/>
              <w:right w:val="nil"/>
            </w:tcBorders>
            <w:vAlign w:val="center"/>
          </w:tcPr>
          <w:p w:rsidR="00E54CD1" w:rsidRPr="004064A1" w:rsidRDefault="00E54CD1" w:rsidP="00A569D9">
            <w:pPr>
              <w:snapToGrid w:val="0"/>
              <w:spacing w:line="340" w:lineRule="atLeast"/>
              <w:ind w:rightChars="188" w:right="451"/>
              <w:jc w:val="right"/>
            </w:pPr>
            <w:r>
              <w:rPr>
                <w:rFonts w:hint="eastAsia"/>
              </w:rPr>
              <w:t>33.006</w:t>
            </w:r>
          </w:p>
        </w:tc>
        <w:tc>
          <w:tcPr>
            <w:tcW w:w="1336" w:type="dxa"/>
            <w:tcBorders>
              <w:top w:val="nil"/>
              <w:left w:val="nil"/>
              <w:bottom w:val="single" w:sz="4" w:space="0" w:color="auto"/>
              <w:right w:val="nil"/>
            </w:tcBorders>
            <w:vAlign w:val="center"/>
          </w:tcPr>
          <w:p w:rsidR="00E54CD1" w:rsidRPr="004064A1" w:rsidRDefault="00D64830" w:rsidP="00A569D9">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0.275</w:t>
            </w:r>
          </w:p>
        </w:tc>
      </w:tr>
    </w:tbl>
    <w:p w:rsidR="00046415" w:rsidRPr="004064A1" w:rsidRDefault="00046415" w:rsidP="00046415">
      <w:pPr>
        <w:spacing w:line="240" w:lineRule="atLeast"/>
        <w:ind w:left="425" w:hangingChars="193" w:hanging="425"/>
        <w:rPr>
          <w:rFonts w:eastAsia="標楷體"/>
          <w:kern w:val="0"/>
          <w:sz w:val="22"/>
          <w:szCs w:val="22"/>
        </w:rPr>
      </w:pPr>
      <w:proofErr w:type="gramStart"/>
      <w:r w:rsidRPr="004064A1">
        <w:rPr>
          <w:rFonts w:eastAsia="標楷體"/>
          <w:kern w:val="0"/>
          <w:sz w:val="22"/>
          <w:szCs w:val="22"/>
        </w:rPr>
        <w:t>註</w:t>
      </w:r>
      <w:proofErr w:type="gramEnd"/>
      <w:r w:rsidRPr="004064A1">
        <w:rPr>
          <w:rFonts w:eastAsia="標楷體"/>
          <w:kern w:val="0"/>
          <w:sz w:val="22"/>
          <w:szCs w:val="22"/>
        </w:rPr>
        <w:t>：</w:t>
      </w:r>
      <w:r w:rsidRPr="004064A1">
        <w:rPr>
          <w:rFonts w:eastAsia="標楷體"/>
          <w:kern w:val="0"/>
          <w:sz w:val="22"/>
          <w:szCs w:val="22"/>
        </w:rPr>
        <w:t>M1A</w:t>
      </w:r>
      <w:r w:rsidRPr="004064A1">
        <w:rPr>
          <w:rFonts w:eastAsia="標楷體"/>
          <w:kern w:val="0"/>
          <w:sz w:val="22"/>
          <w:szCs w:val="22"/>
        </w:rPr>
        <w:t>為通貨淨額加上企業及個人在貨幣機構的支票存款及活期存款；</w:t>
      </w:r>
      <w:r w:rsidRPr="004064A1">
        <w:rPr>
          <w:rFonts w:eastAsia="標楷體"/>
          <w:kern w:val="0"/>
          <w:sz w:val="22"/>
          <w:szCs w:val="22"/>
        </w:rPr>
        <w:t>M1B</w:t>
      </w:r>
      <w:r w:rsidRPr="004064A1">
        <w:rPr>
          <w:rFonts w:eastAsia="標楷體"/>
          <w:kern w:val="0"/>
          <w:sz w:val="22"/>
          <w:szCs w:val="22"/>
        </w:rPr>
        <w:t>為</w:t>
      </w:r>
      <w:r w:rsidRPr="004064A1">
        <w:rPr>
          <w:rFonts w:eastAsia="標楷體"/>
          <w:kern w:val="0"/>
          <w:sz w:val="22"/>
          <w:szCs w:val="22"/>
        </w:rPr>
        <w:t>M1A</w:t>
      </w:r>
      <w:r w:rsidRPr="004064A1">
        <w:rPr>
          <w:rFonts w:eastAsia="標楷體"/>
          <w:kern w:val="0"/>
          <w:sz w:val="22"/>
          <w:szCs w:val="22"/>
        </w:rPr>
        <w:t>加上個人活期儲蓄存款；</w:t>
      </w:r>
      <w:r w:rsidRPr="004064A1">
        <w:rPr>
          <w:rFonts w:eastAsia="標楷體"/>
          <w:kern w:val="0"/>
          <w:sz w:val="22"/>
          <w:szCs w:val="22"/>
        </w:rPr>
        <w:t>M2</w:t>
      </w:r>
      <w:r w:rsidRPr="004064A1">
        <w:rPr>
          <w:rFonts w:eastAsia="標楷體"/>
          <w:kern w:val="0"/>
          <w:sz w:val="22"/>
          <w:szCs w:val="22"/>
        </w:rPr>
        <w:t>為</w:t>
      </w:r>
      <w:r w:rsidRPr="004064A1">
        <w:rPr>
          <w:rFonts w:eastAsia="標楷體"/>
          <w:kern w:val="0"/>
          <w:sz w:val="22"/>
          <w:szCs w:val="22"/>
        </w:rPr>
        <w:t>M1B</w:t>
      </w:r>
      <w:r w:rsidRPr="004064A1">
        <w:rPr>
          <w:rFonts w:eastAsia="標楷體"/>
          <w:kern w:val="0"/>
          <w:sz w:val="22"/>
          <w:szCs w:val="22"/>
        </w:rPr>
        <w:t>加上</w:t>
      </w:r>
      <w:proofErr w:type="gramStart"/>
      <w:r w:rsidRPr="004064A1">
        <w:rPr>
          <w:rFonts w:eastAsia="標楷體"/>
          <w:kern w:val="0"/>
          <w:sz w:val="22"/>
          <w:szCs w:val="22"/>
        </w:rPr>
        <w:t>準</w:t>
      </w:r>
      <w:proofErr w:type="gramEnd"/>
      <w:r w:rsidRPr="004064A1">
        <w:rPr>
          <w:rFonts w:eastAsia="標楷體"/>
          <w:kern w:val="0"/>
          <w:sz w:val="22"/>
          <w:szCs w:val="22"/>
        </w:rPr>
        <w:t>貨幣。</w:t>
      </w:r>
    </w:p>
    <w:p w:rsidR="00046415" w:rsidRPr="004064A1" w:rsidRDefault="00046415" w:rsidP="00046415">
      <w:pPr>
        <w:pStyle w:val="af"/>
        <w:snapToGrid w:val="0"/>
        <w:spacing w:line="240" w:lineRule="auto"/>
        <w:ind w:leftChars="0" w:left="0" w:firstLineChars="0" w:firstLine="0"/>
        <w:rPr>
          <w:szCs w:val="22"/>
        </w:rPr>
      </w:pPr>
      <w:r w:rsidRPr="004064A1">
        <w:rPr>
          <w:szCs w:val="22"/>
        </w:rPr>
        <w:t>資料來源：中央銀行。</w:t>
      </w:r>
    </w:p>
    <w:p w:rsidR="00C9034B" w:rsidRPr="004064A1" w:rsidRDefault="00C9034B" w:rsidP="00C9034B">
      <w:pPr>
        <w:pStyle w:val="af"/>
        <w:snapToGrid w:val="0"/>
        <w:spacing w:line="240" w:lineRule="auto"/>
        <w:ind w:leftChars="0" w:left="0" w:firstLineChars="0" w:firstLine="0"/>
        <w:rPr>
          <w:szCs w:val="22"/>
        </w:rPr>
      </w:pPr>
    </w:p>
    <w:p w:rsidR="00046415" w:rsidRPr="00A5624E" w:rsidRDefault="00046415" w:rsidP="00046415">
      <w:pPr>
        <w:pStyle w:val="t-4"/>
        <w:tabs>
          <w:tab w:val="clear" w:pos="540"/>
        </w:tabs>
        <w:snapToGrid w:val="0"/>
        <w:spacing w:before="360" w:afterLines="0" w:after="0" w:line="300" w:lineRule="auto"/>
        <w:ind w:leftChars="0" w:left="0" w:firstLineChars="0" w:firstLine="0"/>
        <w:rPr>
          <w:color w:val="auto"/>
        </w:rPr>
      </w:pPr>
      <w:r w:rsidRPr="00A5624E">
        <w:rPr>
          <w:color w:val="auto"/>
        </w:rPr>
        <w:lastRenderedPageBreak/>
        <w:t>２、</w:t>
      </w:r>
      <w:r w:rsidRPr="00A5624E">
        <w:rPr>
          <w:color w:val="auto"/>
        </w:rPr>
        <w:t>10</w:t>
      </w:r>
      <w:r w:rsidRPr="00A5624E">
        <w:rPr>
          <w:rFonts w:hint="eastAsia"/>
          <w:color w:val="auto"/>
        </w:rPr>
        <w:t>4</w:t>
      </w:r>
      <w:r w:rsidRPr="00A5624E">
        <w:rPr>
          <w:color w:val="auto"/>
        </w:rPr>
        <w:t>年</w:t>
      </w:r>
      <w:r w:rsidRPr="00A5624E">
        <w:rPr>
          <w:rFonts w:hint="eastAsia"/>
          <w:color w:val="auto"/>
        </w:rPr>
        <w:t>1</w:t>
      </w:r>
      <w:r w:rsidR="00A25C19">
        <w:rPr>
          <w:rFonts w:hint="eastAsia"/>
          <w:color w:val="auto"/>
        </w:rPr>
        <w:t>2</w:t>
      </w:r>
      <w:r w:rsidRPr="00A5624E">
        <w:rPr>
          <w:color w:val="auto"/>
        </w:rPr>
        <w:t>月市場</w:t>
      </w:r>
      <w:r w:rsidRPr="00AD1400">
        <w:rPr>
          <w:color w:val="auto"/>
        </w:rPr>
        <w:t>利率</w:t>
      </w:r>
    </w:p>
    <w:p w:rsidR="00046415" w:rsidRPr="005A46C3" w:rsidRDefault="00046415" w:rsidP="00046415">
      <w:pPr>
        <w:pStyle w:val="k32"/>
        <w:topLinePunct/>
        <w:ind w:leftChars="118" w:left="283" w:rightChars="-59" w:firstLineChars="202" w:firstLine="404"/>
        <w:rPr>
          <w:color w:val="FF0000"/>
          <w:szCs w:val="28"/>
        </w:rPr>
      </w:pPr>
      <w:r w:rsidRPr="00A5624E">
        <w:rPr>
          <w:noProof/>
          <w:sz w:val="20"/>
        </w:rPr>
        <w:drawing>
          <wp:anchor distT="0" distB="0" distL="114300" distR="114300" simplePos="0" relativeHeight="252303872" behindDoc="0" locked="0" layoutInCell="1" allowOverlap="1" wp14:anchorId="646E7A9F" wp14:editId="7D630FA2">
            <wp:simplePos x="0" y="0"/>
            <wp:positionH relativeFrom="column">
              <wp:posOffset>2085340</wp:posOffset>
            </wp:positionH>
            <wp:positionV relativeFrom="paragraph">
              <wp:posOffset>60960</wp:posOffset>
            </wp:positionV>
            <wp:extent cx="3803650" cy="2510155"/>
            <wp:effectExtent l="0" t="0" r="25400" b="23495"/>
            <wp:wrapSquare wrapText="bothSides"/>
            <wp:docPr id="507" name="圖表 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5624E">
        <w:rPr>
          <w:szCs w:val="28"/>
        </w:rPr>
        <w:t>貨幣市場方面，</w:t>
      </w:r>
      <w:r w:rsidRPr="00A5624E">
        <w:rPr>
          <w:szCs w:val="28"/>
        </w:rPr>
        <w:t>10</w:t>
      </w:r>
      <w:r w:rsidRPr="00A5624E">
        <w:rPr>
          <w:rFonts w:hint="eastAsia"/>
          <w:szCs w:val="28"/>
        </w:rPr>
        <w:t>4</w:t>
      </w:r>
      <w:r w:rsidRPr="00A5624E">
        <w:rPr>
          <w:szCs w:val="28"/>
        </w:rPr>
        <w:t>年</w:t>
      </w:r>
      <w:r w:rsidRPr="00A5624E">
        <w:rPr>
          <w:rFonts w:hint="eastAsia"/>
          <w:szCs w:val="28"/>
        </w:rPr>
        <w:t>1</w:t>
      </w:r>
      <w:r w:rsidR="00A25C19">
        <w:rPr>
          <w:rFonts w:hint="eastAsia"/>
          <w:szCs w:val="28"/>
        </w:rPr>
        <w:t>2</w:t>
      </w:r>
      <w:r w:rsidRPr="00A5624E">
        <w:rPr>
          <w:szCs w:val="28"/>
        </w:rPr>
        <w:t>月金融業隔夜拆款利率</w:t>
      </w:r>
      <w:r w:rsidRPr="00A5624E">
        <w:rPr>
          <w:szCs w:val="28"/>
        </w:rPr>
        <w:t>0.</w:t>
      </w:r>
      <w:r w:rsidR="00A25C19">
        <w:rPr>
          <w:rFonts w:hint="eastAsia"/>
          <w:szCs w:val="28"/>
        </w:rPr>
        <w:t>275</w:t>
      </w:r>
      <w:r w:rsidRPr="00A5624E">
        <w:rPr>
          <w:rFonts w:hint="eastAsia"/>
          <w:szCs w:val="28"/>
        </w:rPr>
        <w:t>%</w:t>
      </w:r>
      <w:r w:rsidRPr="00A5624E">
        <w:rPr>
          <w:szCs w:val="28"/>
        </w:rPr>
        <w:t>，</w:t>
      </w:r>
      <w:r w:rsidR="00A25C19">
        <w:rPr>
          <w:rFonts w:hint="eastAsia"/>
          <w:szCs w:val="28"/>
        </w:rPr>
        <w:t>低於上月</w:t>
      </w:r>
      <w:r w:rsidR="00A25C19">
        <w:rPr>
          <w:rFonts w:hint="eastAsia"/>
          <w:szCs w:val="28"/>
        </w:rPr>
        <w:t>0.301%</w:t>
      </w:r>
      <w:r w:rsidRPr="00A5624E">
        <w:rPr>
          <w:rFonts w:hint="eastAsia"/>
          <w:szCs w:val="28"/>
        </w:rPr>
        <w:t>；</w:t>
      </w:r>
      <w:r w:rsidRPr="00A5624E">
        <w:rPr>
          <w:szCs w:val="28"/>
        </w:rPr>
        <w:t>初級市場商業本票</w:t>
      </w:r>
      <w:r w:rsidRPr="00A5624E">
        <w:t>30</w:t>
      </w:r>
      <w:r w:rsidRPr="00A5624E">
        <w:rPr>
          <w:szCs w:val="28"/>
        </w:rPr>
        <w:t>天期利率</w:t>
      </w:r>
      <w:r w:rsidRPr="00A5624E">
        <w:rPr>
          <w:rFonts w:hint="eastAsia"/>
          <w:szCs w:val="28"/>
        </w:rPr>
        <w:t>0.</w:t>
      </w:r>
      <w:r>
        <w:rPr>
          <w:rFonts w:hint="eastAsia"/>
          <w:szCs w:val="28"/>
        </w:rPr>
        <w:t>6</w:t>
      </w:r>
      <w:r w:rsidR="00A25C19">
        <w:rPr>
          <w:rFonts w:hint="eastAsia"/>
          <w:szCs w:val="28"/>
        </w:rPr>
        <w:t>8</w:t>
      </w:r>
      <w:r w:rsidRPr="00A5624E">
        <w:rPr>
          <w:rFonts w:hint="eastAsia"/>
          <w:szCs w:val="28"/>
        </w:rPr>
        <w:t>%</w:t>
      </w:r>
      <w:r w:rsidRPr="00A5624E">
        <w:rPr>
          <w:szCs w:val="28"/>
        </w:rPr>
        <w:t>，</w:t>
      </w:r>
      <w:r w:rsidRPr="00A5624E">
        <w:rPr>
          <w:rFonts w:hint="eastAsia"/>
          <w:szCs w:val="28"/>
        </w:rPr>
        <w:t>低於上月</w:t>
      </w:r>
      <w:r w:rsidRPr="00A5624E">
        <w:rPr>
          <w:rFonts w:hint="eastAsia"/>
          <w:szCs w:val="28"/>
        </w:rPr>
        <w:t>0.</w:t>
      </w:r>
      <w:r w:rsidR="00A25C19">
        <w:rPr>
          <w:rFonts w:hint="eastAsia"/>
          <w:szCs w:val="28"/>
        </w:rPr>
        <w:t>69</w:t>
      </w:r>
      <w:r w:rsidRPr="00A5624E">
        <w:rPr>
          <w:rFonts w:hint="eastAsia"/>
          <w:szCs w:val="28"/>
        </w:rPr>
        <w:t>%</w:t>
      </w:r>
      <w:r w:rsidRPr="00A5624E">
        <w:rPr>
          <w:szCs w:val="28"/>
        </w:rPr>
        <w:t>。</w:t>
      </w: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F23DDC" w:rsidRDefault="00046415" w:rsidP="00046415">
      <w:pPr>
        <w:pStyle w:val="t-4"/>
        <w:snapToGrid w:val="0"/>
        <w:spacing w:before="120" w:afterLines="0" w:after="0" w:line="300" w:lineRule="auto"/>
        <w:ind w:leftChars="0" w:left="426" w:hangingChars="152" w:hanging="426"/>
        <w:rPr>
          <w:color w:val="000000" w:themeColor="text1"/>
        </w:rPr>
      </w:pPr>
      <w:r w:rsidRPr="00F23DDC">
        <w:rPr>
          <w:color w:val="000000" w:themeColor="text1"/>
        </w:rPr>
        <w:t>３、</w:t>
      </w:r>
      <w:r w:rsidRPr="00F23DDC">
        <w:rPr>
          <w:color w:val="000000" w:themeColor="text1"/>
        </w:rPr>
        <w:t>10</w:t>
      </w:r>
      <w:r w:rsidRPr="00F23DDC">
        <w:rPr>
          <w:rFonts w:hint="eastAsia"/>
          <w:color w:val="000000" w:themeColor="text1"/>
        </w:rPr>
        <w:t>4</w:t>
      </w:r>
      <w:r w:rsidRPr="00F23DDC">
        <w:rPr>
          <w:color w:val="000000" w:themeColor="text1"/>
        </w:rPr>
        <w:t>年</w:t>
      </w:r>
      <w:r w:rsidRPr="00F23DDC">
        <w:rPr>
          <w:rFonts w:hint="eastAsia"/>
          <w:color w:val="000000" w:themeColor="text1"/>
        </w:rPr>
        <w:t>1</w:t>
      </w:r>
      <w:r w:rsidR="00B82685">
        <w:rPr>
          <w:rFonts w:hint="eastAsia"/>
          <w:color w:val="000000" w:themeColor="text1"/>
        </w:rPr>
        <w:t>2</w:t>
      </w:r>
      <w:r w:rsidRPr="00F23DDC">
        <w:rPr>
          <w:color w:val="000000" w:themeColor="text1"/>
        </w:rPr>
        <w:t>月主要金融機構放款及投資</w:t>
      </w:r>
    </w:p>
    <w:p w:rsidR="00046415" w:rsidRPr="0067464F" w:rsidRDefault="00046415" w:rsidP="00046415">
      <w:pPr>
        <w:pStyle w:val="k32"/>
        <w:topLinePunct/>
        <w:ind w:leftChars="118" w:left="283" w:rightChars="-59" w:firstLineChars="202" w:firstLine="566"/>
        <w:rPr>
          <w:b/>
          <w:bCs/>
        </w:rPr>
      </w:pPr>
      <w:r w:rsidRPr="0067464F">
        <w:rPr>
          <w:noProof/>
        </w:rPr>
        <w:drawing>
          <wp:anchor distT="0" distB="0" distL="114300" distR="114300" simplePos="0" relativeHeight="252302848" behindDoc="0" locked="0" layoutInCell="1" allowOverlap="1" wp14:anchorId="5C5BACF1" wp14:editId="44067364">
            <wp:simplePos x="0" y="0"/>
            <wp:positionH relativeFrom="column">
              <wp:posOffset>2085340</wp:posOffset>
            </wp:positionH>
            <wp:positionV relativeFrom="paragraph">
              <wp:posOffset>14605</wp:posOffset>
            </wp:positionV>
            <wp:extent cx="4105275" cy="2857500"/>
            <wp:effectExtent l="0" t="0" r="0" b="0"/>
            <wp:wrapSquare wrapText="bothSides"/>
            <wp:docPr id="508" name="圖表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7464F">
        <w:t>10</w:t>
      </w:r>
      <w:r w:rsidRPr="0067464F">
        <w:rPr>
          <w:rFonts w:hint="eastAsia"/>
        </w:rPr>
        <w:t>4</w:t>
      </w:r>
      <w:r w:rsidRPr="0067464F">
        <w:t>年</w:t>
      </w:r>
      <w:r w:rsidRPr="0067464F">
        <w:rPr>
          <w:rFonts w:hint="eastAsia"/>
        </w:rPr>
        <w:t>1</w:t>
      </w:r>
      <w:r w:rsidR="00B82685">
        <w:rPr>
          <w:rFonts w:hint="eastAsia"/>
        </w:rPr>
        <w:t>2</w:t>
      </w:r>
      <w:r w:rsidRPr="0067464F">
        <w:t>月主要金融機構放款與投資餘額為</w:t>
      </w:r>
      <w:r w:rsidRPr="0067464F">
        <w:rPr>
          <w:rFonts w:hint="eastAsia"/>
        </w:rPr>
        <w:t>29.</w:t>
      </w:r>
      <w:r w:rsidR="00B82685">
        <w:rPr>
          <w:rFonts w:hint="eastAsia"/>
        </w:rPr>
        <w:t>40</w:t>
      </w:r>
      <w:r w:rsidRPr="0067464F">
        <w:t>兆元，較</w:t>
      </w:r>
      <w:r w:rsidRPr="0067464F">
        <w:rPr>
          <w:rFonts w:hint="eastAsia"/>
        </w:rPr>
        <w:t>上</w:t>
      </w:r>
      <w:r w:rsidRPr="0067464F">
        <w:t>月</w:t>
      </w:r>
      <w:r w:rsidRPr="0067464F">
        <w:rPr>
          <w:rFonts w:hint="eastAsia"/>
        </w:rPr>
        <w:t>增加</w:t>
      </w:r>
      <w:r w:rsidRPr="0067464F">
        <w:t>，年增率</w:t>
      </w:r>
      <w:r w:rsidRPr="0067464F">
        <w:rPr>
          <w:rFonts w:hint="eastAsia"/>
        </w:rPr>
        <w:t>4.5</w:t>
      </w:r>
      <w:r w:rsidR="00B82685">
        <w:rPr>
          <w:rFonts w:hint="eastAsia"/>
        </w:rPr>
        <w:t>9</w:t>
      </w:r>
      <w:r w:rsidRPr="0067464F">
        <w:rPr>
          <w:rFonts w:hint="eastAsia"/>
        </w:rPr>
        <w:t>%</w:t>
      </w:r>
      <w:r w:rsidRPr="0067464F">
        <w:t>；</w:t>
      </w:r>
      <w:r w:rsidRPr="0067464F">
        <w:t>10</w:t>
      </w:r>
      <w:r w:rsidRPr="0067464F">
        <w:rPr>
          <w:rFonts w:hint="eastAsia"/>
        </w:rPr>
        <w:t>4</w:t>
      </w:r>
      <w:r w:rsidRPr="0067464F">
        <w:t>年</w:t>
      </w:r>
      <w:r w:rsidR="008D4F9F">
        <w:rPr>
          <w:rFonts w:hint="eastAsia"/>
        </w:rPr>
        <w:t>1</w:t>
      </w:r>
      <w:r w:rsidR="00B82685">
        <w:rPr>
          <w:rFonts w:hint="eastAsia"/>
        </w:rPr>
        <w:t>2</w:t>
      </w:r>
      <w:r w:rsidRPr="0067464F">
        <w:t>月放款餘額較</w:t>
      </w:r>
      <w:r w:rsidRPr="0067464F">
        <w:rPr>
          <w:rFonts w:hint="eastAsia"/>
        </w:rPr>
        <w:t>上</w:t>
      </w:r>
      <w:r w:rsidRPr="0067464F">
        <w:t>月</w:t>
      </w:r>
      <w:r w:rsidRPr="0067464F">
        <w:rPr>
          <w:rFonts w:hint="eastAsia"/>
        </w:rPr>
        <w:t>增加，</w:t>
      </w:r>
      <w:r w:rsidRPr="0067464F">
        <w:t>年增率</w:t>
      </w:r>
      <w:r>
        <w:rPr>
          <w:rFonts w:hint="eastAsia"/>
        </w:rPr>
        <w:t>3.</w:t>
      </w:r>
      <w:r w:rsidR="00B82685">
        <w:rPr>
          <w:rFonts w:hint="eastAsia"/>
        </w:rPr>
        <w:t>40</w:t>
      </w:r>
      <w:r w:rsidRPr="0067464F">
        <w:rPr>
          <w:rFonts w:hint="eastAsia"/>
        </w:rPr>
        <w:t>%</w:t>
      </w:r>
      <w:r w:rsidRPr="0067464F">
        <w:t>。</w:t>
      </w:r>
    </w:p>
    <w:p w:rsidR="00046415" w:rsidRPr="005A46C3" w:rsidRDefault="00046415" w:rsidP="00046415">
      <w:pPr>
        <w:pStyle w:val="t-4"/>
        <w:spacing w:before="180" w:after="180"/>
        <w:ind w:leftChars="0" w:left="0" w:firstLineChars="0" w:firstLine="0"/>
        <w:rPr>
          <w:color w:val="FF0000"/>
        </w:rPr>
      </w:pPr>
    </w:p>
    <w:p w:rsidR="00046415" w:rsidRPr="005A46C3" w:rsidRDefault="00046415" w:rsidP="00046415">
      <w:pPr>
        <w:rPr>
          <w:color w:val="FF0000"/>
        </w:rPr>
      </w:pPr>
    </w:p>
    <w:p w:rsidR="00046415" w:rsidRPr="005A46C3" w:rsidRDefault="00046415" w:rsidP="00046415">
      <w:pPr>
        <w:rPr>
          <w:color w:val="FF0000"/>
        </w:rPr>
      </w:pPr>
    </w:p>
    <w:p w:rsidR="00046415" w:rsidRPr="005A46C3" w:rsidRDefault="00046415" w:rsidP="00046415">
      <w:pPr>
        <w:rPr>
          <w:color w:val="FF0000"/>
        </w:rPr>
      </w:pPr>
    </w:p>
    <w:p w:rsidR="00046415" w:rsidRDefault="00046415" w:rsidP="00046415">
      <w:pPr>
        <w:pStyle w:val="t-4"/>
        <w:snapToGrid w:val="0"/>
        <w:spacing w:before="120" w:afterLines="0" w:after="0" w:line="300" w:lineRule="auto"/>
        <w:ind w:leftChars="0" w:left="0" w:firstLineChars="0" w:firstLine="0"/>
        <w:rPr>
          <w:color w:val="auto"/>
        </w:rPr>
      </w:pPr>
    </w:p>
    <w:p w:rsidR="00046415" w:rsidRPr="001634C8" w:rsidRDefault="00046415" w:rsidP="00046415">
      <w:pPr>
        <w:pStyle w:val="t-4"/>
        <w:snapToGrid w:val="0"/>
        <w:spacing w:before="120" w:afterLines="0" w:after="0" w:line="300" w:lineRule="auto"/>
        <w:ind w:leftChars="0" w:left="0" w:firstLineChars="0" w:firstLine="0"/>
        <w:rPr>
          <w:color w:val="auto"/>
        </w:rPr>
      </w:pPr>
      <w:r w:rsidRPr="001634C8">
        <w:rPr>
          <w:color w:val="auto"/>
        </w:rPr>
        <w:t>４、</w:t>
      </w:r>
      <w:r w:rsidRPr="001634C8">
        <w:rPr>
          <w:color w:val="auto"/>
        </w:rPr>
        <w:t>10</w:t>
      </w:r>
      <w:r w:rsidRPr="001634C8">
        <w:rPr>
          <w:rFonts w:hint="eastAsia"/>
          <w:color w:val="auto"/>
        </w:rPr>
        <w:t>4</w:t>
      </w:r>
      <w:r w:rsidRPr="001634C8">
        <w:rPr>
          <w:color w:val="auto"/>
        </w:rPr>
        <w:t>年</w:t>
      </w:r>
      <w:r w:rsidRPr="001634C8">
        <w:rPr>
          <w:rFonts w:hint="eastAsia"/>
          <w:color w:val="auto"/>
        </w:rPr>
        <w:t>1</w:t>
      </w:r>
      <w:r w:rsidR="004623C7">
        <w:rPr>
          <w:rFonts w:hint="eastAsia"/>
          <w:color w:val="auto"/>
        </w:rPr>
        <w:t>2</w:t>
      </w:r>
      <w:r w:rsidRPr="001634C8">
        <w:rPr>
          <w:color w:val="auto"/>
        </w:rPr>
        <w:t>月平均新臺幣</w:t>
      </w:r>
      <w:r w:rsidRPr="001634C8">
        <w:rPr>
          <w:rFonts w:hint="eastAsia"/>
          <w:color w:val="auto"/>
        </w:rPr>
        <w:t>對</w:t>
      </w:r>
      <w:r w:rsidRPr="001634C8">
        <w:rPr>
          <w:color w:val="auto"/>
        </w:rPr>
        <w:t>美元</w:t>
      </w:r>
      <w:r w:rsidRPr="00D34B83">
        <w:rPr>
          <w:color w:val="auto"/>
        </w:rPr>
        <w:t>匯率</w:t>
      </w:r>
      <w:r w:rsidRPr="001634C8">
        <w:rPr>
          <w:color w:val="auto"/>
        </w:rPr>
        <w:t>為</w:t>
      </w:r>
      <w:r w:rsidRPr="001634C8">
        <w:rPr>
          <w:color w:val="auto"/>
        </w:rPr>
        <w:t>3</w:t>
      </w:r>
      <w:r w:rsidR="004623C7">
        <w:rPr>
          <w:rFonts w:hint="eastAsia"/>
          <w:color w:val="auto"/>
        </w:rPr>
        <w:t>3</w:t>
      </w:r>
      <w:r w:rsidRPr="001634C8">
        <w:rPr>
          <w:color w:val="auto"/>
        </w:rPr>
        <w:t>.</w:t>
      </w:r>
      <w:r w:rsidR="004623C7">
        <w:rPr>
          <w:rFonts w:hint="eastAsia"/>
          <w:color w:val="auto"/>
        </w:rPr>
        <w:t>006</w:t>
      </w:r>
    </w:p>
    <w:p w:rsidR="00C9034B" w:rsidRPr="00116549" w:rsidRDefault="00046415" w:rsidP="00046415">
      <w:pPr>
        <w:pStyle w:val="k32"/>
        <w:topLinePunct/>
        <w:spacing w:beforeLines="0" w:before="120"/>
        <w:ind w:leftChars="118" w:left="283" w:rightChars="-59" w:firstLineChars="202" w:firstLine="566"/>
      </w:pPr>
      <w:r w:rsidRPr="00116549">
        <w:t>10</w:t>
      </w:r>
      <w:r w:rsidRPr="00116549">
        <w:rPr>
          <w:rFonts w:hint="eastAsia"/>
        </w:rPr>
        <w:t>4</w:t>
      </w:r>
      <w:r w:rsidRPr="00116549">
        <w:t>年</w:t>
      </w:r>
      <w:r w:rsidRPr="00116549">
        <w:rPr>
          <w:rFonts w:hint="eastAsia"/>
        </w:rPr>
        <w:t>1</w:t>
      </w:r>
      <w:r w:rsidR="004623C7">
        <w:rPr>
          <w:rFonts w:hint="eastAsia"/>
        </w:rPr>
        <w:t>2</w:t>
      </w:r>
      <w:r w:rsidRPr="00116549">
        <w:t>月新臺幣</w:t>
      </w:r>
      <w:r w:rsidRPr="00116549">
        <w:rPr>
          <w:rFonts w:hint="eastAsia"/>
        </w:rPr>
        <w:t>對</w:t>
      </w:r>
      <w:r w:rsidRPr="00116549">
        <w:t>美元平均匯率為</w:t>
      </w:r>
      <w:r w:rsidRPr="00116549">
        <w:t>3</w:t>
      </w:r>
      <w:r w:rsidR="004623C7">
        <w:rPr>
          <w:rFonts w:hint="eastAsia"/>
        </w:rPr>
        <w:t>3</w:t>
      </w:r>
      <w:r w:rsidRPr="00116549">
        <w:t>.</w:t>
      </w:r>
      <w:r w:rsidR="004623C7">
        <w:rPr>
          <w:rFonts w:hint="eastAsia"/>
        </w:rPr>
        <w:t>006</w:t>
      </w:r>
      <w:r w:rsidRPr="00116549">
        <w:t>，較</w:t>
      </w:r>
      <w:r w:rsidRPr="00116549">
        <w:rPr>
          <w:rFonts w:hint="eastAsia"/>
        </w:rPr>
        <w:t>上</w:t>
      </w:r>
      <w:r w:rsidRPr="00116549">
        <w:t>月匯率</w:t>
      </w:r>
      <w:r w:rsidRPr="00116549">
        <w:t>32.</w:t>
      </w:r>
      <w:r w:rsidR="004623C7">
        <w:rPr>
          <w:rFonts w:hint="eastAsia"/>
        </w:rPr>
        <w:t>802</w:t>
      </w:r>
      <w:r w:rsidRPr="00116549">
        <w:rPr>
          <w:rFonts w:hint="eastAsia"/>
        </w:rPr>
        <w:t>貶值</w:t>
      </w:r>
      <w:r w:rsidRPr="00116549">
        <w:rPr>
          <w:rFonts w:hint="eastAsia"/>
        </w:rPr>
        <w:t>0.</w:t>
      </w:r>
      <w:r w:rsidR="004623C7">
        <w:rPr>
          <w:rFonts w:hint="eastAsia"/>
        </w:rPr>
        <w:t>62</w:t>
      </w:r>
      <w:r w:rsidRPr="00116549">
        <w:rPr>
          <w:rFonts w:hint="eastAsia"/>
        </w:rPr>
        <w:t>%</w:t>
      </w:r>
      <w:r w:rsidRPr="00116549">
        <w:t>，較</w:t>
      </w:r>
      <w:r w:rsidRPr="00116549">
        <w:rPr>
          <w:rFonts w:hint="eastAsia"/>
        </w:rPr>
        <w:t>上</w:t>
      </w:r>
      <w:r w:rsidRPr="00116549">
        <w:t>年同月匯率</w:t>
      </w:r>
      <w:r w:rsidRPr="00116549">
        <w:rPr>
          <w:rFonts w:hint="eastAsia"/>
        </w:rPr>
        <w:t>3</w:t>
      </w:r>
      <w:r w:rsidR="004623C7">
        <w:rPr>
          <w:rFonts w:hint="eastAsia"/>
        </w:rPr>
        <w:t>1</w:t>
      </w:r>
      <w:r w:rsidRPr="00116549">
        <w:rPr>
          <w:rFonts w:hint="eastAsia"/>
        </w:rPr>
        <w:t>.</w:t>
      </w:r>
      <w:r w:rsidR="004623C7">
        <w:rPr>
          <w:rFonts w:hint="eastAsia"/>
        </w:rPr>
        <w:t>451</w:t>
      </w:r>
      <w:r w:rsidRPr="00116549">
        <w:rPr>
          <w:rFonts w:hint="eastAsia"/>
        </w:rPr>
        <w:t>貶值</w:t>
      </w:r>
      <w:r w:rsidR="004623C7">
        <w:rPr>
          <w:rFonts w:hint="eastAsia"/>
        </w:rPr>
        <w:t>4</w:t>
      </w:r>
      <w:r w:rsidRPr="00116549">
        <w:rPr>
          <w:rFonts w:hint="eastAsia"/>
        </w:rPr>
        <w:t>.</w:t>
      </w:r>
      <w:r w:rsidR="004623C7">
        <w:rPr>
          <w:rFonts w:hint="eastAsia"/>
        </w:rPr>
        <w:t>71</w:t>
      </w:r>
      <w:r w:rsidRPr="00116549">
        <w:rPr>
          <w:rFonts w:hint="eastAsia"/>
        </w:rPr>
        <w:t>%</w:t>
      </w:r>
      <w:r w:rsidRPr="00116549">
        <w:t>。</w:t>
      </w:r>
    </w:p>
    <w:p w:rsidR="00C9034B" w:rsidRPr="005A46C3" w:rsidRDefault="00C9034B" w:rsidP="00D06CD0">
      <w:pPr>
        <w:pStyle w:val="t-4"/>
        <w:tabs>
          <w:tab w:val="clear" w:pos="540"/>
        </w:tabs>
        <w:snapToGrid w:val="0"/>
        <w:spacing w:before="360" w:afterLines="0" w:after="0" w:line="300" w:lineRule="auto"/>
        <w:ind w:leftChars="0" w:left="0" w:firstLineChars="0" w:firstLine="0"/>
        <w:rPr>
          <w:color w:val="FF0000"/>
        </w:rPr>
      </w:pPr>
    </w:p>
    <w:p w:rsidR="00046415" w:rsidRPr="00717217" w:rsidRDefault="00046415" w:rsidP="00046415">
      <w:pPr>
        <w:pStyle w:val="t-4"/>
        <w:tabs>
          <w:tab w:val="clear" w:pos="540"/>
        </w:tabs>
        <w:snapToGrid w:val="0"/>
        <w:spacing w:before="360" w:afterLines="0" w:after="0" w:line="300" w:lineRule="auto"/>
        <w:ind w:leftChars="0" w:left="566" w:hangingChars="202" w:hanging="566"/>
        <w:rPr>
          <w:color w:val="auto"/>
        </w:rPr>
      </w:pPr>
      <w:bookmarkStart w:id="136" w:name="_Toc401923802"/>
      <w:bookmarkStart w:id="137" w:name="_Toc402171719"/>
      <w:r w:rsidRPr="00717217">
        <w:rPr>
          <w:color w:val="auto"/>
        </w:rPr>
        <w:lastRenderedPageBreak/>
        <w:t>５、</w:t>
      </w:r>
      <w:r w:rsidRPr="00717217">
        <w:rPr>
          <w:color w:val="auto"/>
        </w:rPr>
        <w:t>10</w:t>
      </w:r>
      <w:r w:rsidRPr="00717217">
        <w:rPr>
          <w:rFonts w:hint="eastAsia"/>
          <w:color w:val="auto"/>
        </w:rPr>
        <w:t>4</w:t>
      </w:r>
      <w:r w:rsidRPr="00717217">
        <w:rPr>
          <w:color w:val="auto"/>
        </w:rPr>
        <w:t>年</w:t>
      </w:r>
      <w:r w:rsidRPr="00717217">
        <w:rPr>
          <w:rFonts w:hint="eastAsia"/>
          <w:color w:val="auto"/>
        </w:rPr>
        <w:t>1</w:t>
      </w:r>
      <w:r w:rsidR="004D0377">
        <w:rPr>
          <w:rFonts w:hint="eastAsia"/>
          <w:color w:val="auto"/>
        </w:rPr>
        <w:t>2</w:t>
      </w:r>
      <w:r w:rsidRPr="00717217">
        <w:rPr>
          <w:color w:val="auto"/>
        </w:rPr>
        <w:t>月底</w:t>
      </w:r>
      <w:r w:rsidRPr="00276D59">
        <w:rPr>
          <w:color w:val="auto"/>
        </w:rPr>
        <w:t>外匯存底</w:t>
      </w:r>
      <w:r w:rsidRPr="00717217">
        <w:rPr>
          <w:color w:val="auto"/>
        </w:rPr>
        <w:t>為</w:t>
      </w:r>
      <w:r w:rsidRPr="00276D59">
        <w:rPr>
          <w:color w:val="auto"/>
        </w:rPr>
        <w:t>4,</w:t>
      </w:r>
      <w:r w:rsidR="004D0377">
        <w:rPr>
          <w:rFonts w:hint="eastAsia"/>
          <w:color w:val="auto"/>
        </w:rPr>
        <w:t>260</w:t>
      </w:r>
      <w:r w:rsidRPr="00276D59">
        <w:rPr>
          <w:color w:val="auto"/>
        </w:rPr>
        <w:t>.</w:t>
      </w:r>
      <w:r w:rsidR="004D0377">
        <w:rPr>
          <w:rFonts w:hint="eastAsia"/>
          <w:color w:val="auto"/>
        </w:rPr>
        <w:t>3</w:t>
      </w:r>
      <w:r w:rsidRPr="00276D59">
        <w:rPr>
          <w:color w:val="auto"/>
        </w:rPr>
        <w:t>1</w:t>
      </w:r>
      <w:r w:rsidRPr="00717217">
        <w:rPr>
          <w:rFonts w:hint="eastAsia"/>
          <w:color w:val="auto"/>
        </w:rPr>
        <w:t>億美元</w:t>
      </w:r>
    </w:p>
    <w:p w:rsidR="00046415" w:rsidRPr="00717217" w:rsidRDefault="00046415" w:rsidP="00046415">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717217">
        <w:rPr>
          <w:rFonts w:eastAsia="標楷體"/>
          <w:noProof/>
          <w:sz w:val="28"/>
          <w:szCs w:val="28"/>
        </w:rPr>
        <w:drawing>
          <wp:anchor distT="0" distB="0" distL="114300" distR="114300" simplePos="0" relativeHeight="252305920" behindDoc="1" locked="0" layoutInCell="1" allowOverlap="1" wp14:anchorId="46859500" wp14:editId="0DB1FA65">
            <wp:simplePos x="0" y="0"/>
            <wp:positionH relativeFrom="column">
              <wp:posOffset>3023235</wp:posOffset>
            </wp:positionH>
            <wp:positionV relativeFrom="paragraph">
              <wp:posOffset>68580</wp:posOffset>
            </wp:positionV>
            <wp:extent cx="3053080" cy="2472690"/>
            <wp:effectExtent l="0" t="0" r="0" b="0"/>
            <wp:wrapSquare wrapText="bothSides"/>
            <wp:docPr id="509" name="圖表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7217">
        <w:rPr>
          <w:rFonts w:eastAsia="標楷體" w:hint="eastAsia"/>
          <w:sz w:val="28"/>
          <w:szCs w:val="28"/>
        </w:rPr>
        <w:t>104</w:t>
      </w:r>
      <w:r w:rsidRPr="00717217">
        <w:rPr>
          <w:rFonts w:eastAsia="標楷體" w:hint="eastAsia"/>
          <w:sz w:val="28"/>
          <w:szCs w:val="28"/>
        </w:rPr>
        <w:t>年</w:t>
      </w:r>
      <w:r w:rsidRPr="00717217">
        <w:rPr>
          <w:rFonts w:eastAsia="標楷體" w:hint="eastAsia"/>
          <w:sz w:val="28"/>
          <w:szCs w:val="28"/>
        </w:rPr>
        <w:t>1</w:t>
      </w:r>
      <w:r w:rsidR="004D0377">
        <w:rPr>
          <w:rFonts w:eastAsia="標楷體" w:hint="eastAsia"/>
          <w:sz w:val="28"/>
          <w:szCs w:val="28"/>
        </w:rPr>
        <w:t>2</w:t>
      </w:r>
      <w:r w:rsidRPr="00717217">
        <w:rPr>
          <w:rFonts w:eastAsia="標楷體" w:hint="eastAsia"/>
          <w:sz w:val="28"/>
          <w:szCs w:val="28"/>
        </w:rPr>
        <w:t>月底，我國外匯存底金額為</w:t>
      </w:r>
      <w:r w:rsidRPr="00276D59">
        <w:rPr>
          <w:rFonts w:eastAsia="標楷體"/>
          <w:sz w:val="28"/>
          <w:szCs w:val="28"/>
        </w:rPr>
        <w:t>4,2</w:t>
      </w:r>
      <w:r w:rsidR="004D0377">
        <w:rPr>
          <w:rFonts w:eastAsia="標楷體" w:hint="eastAsia"/>
          <w:sz w:val="28"/>
          <w:szCs w:val="28"/>
        </w:rPr>
        <w:t>60</w:t>
      </w:r>
      <w:r w:rsidRPr="00276D59">
        <w:rPr>
          <w:rFonts w:eastAsia="標楷體"/>
          <w:sz w:val="28"/>
          <w:szCs w:val="28"/>
        </w:rPr>
        <w:t>.</w:t>
      </w:r>
      <w:r w:rsidR="004D0377">
        <w:rPr>
          <w:rFonts w:eastAsia="標楷體" w:hint="eastAsia"/>
          <w:sz w:val="28"/>
          <w:szCs w:val="28"/>
        </w:rPr>
        <w:t>31</w:t>
      </w:r>
      <w:r w:rsidRPr="00717217">
        <w:rPr>
          <w:rFonts w:eastAsia="標楷體" w:hint="eastAsia"/>
          <w:sz w:val="28"/>
          <w:szCs w:val="28"/>
        </w:rPr>
        <w:t>億美元，較上月底</w:t>
      </w:r>
      <w:r w:rsidR="004D0377">
        <w:rPr>
          <w:rFonts w:eastAsia="標楷體" w:hint="eastAsia"/>
          <w:sz w:val="28"/>
          <w:szCs w:val="28"/>
        </w:rPr>
        <w:t>增加</w:t>
      </w:r>
      <w:r w:rsidR="004D0377">
        <w:rPr>
          <w:rFonts w:eastAsia="標楷體" w:hint="eastAsia"/>
          <w:sz w:val="28"/>
          <w:szCs w:val="28"/>
        </w:rPr>
        <w:t>14.20</w:t>
      </w:r>
      <w:r w:rsidRPr="00717217">
        <w:rPr>
          <w:rFonts w:eastAsia="標楷體" w:hint="eastAsia"/>
          <w:sz w:val="28"/>
          <w:szCs w:val="28"/>
        </w:rPr>
        <w:t>億美元，</w:t>
      </w:r>
      <w:r w:rsidRPr="00276D59">
        <w:rPr>
          <w:rFonts w:eastAsia="標楷體" w:hint="eastAsia"/>
          <w:sz w:val="28"/>
          <w:szCs w:val="28"/>
        </w:rPr>
        <w:t>係</w:t>
      </w:r>
      <w:r>
        <w:rPr>
          <w:rFonts w:eastAsia="標楷體" w:hint="eastAsia"/>
          <w:sz w:val="28"/>
          <w:szCs w:val="28"/>
        </w:rPr>
        <w:t>因</w:t>
      </w:r>
      <w:r w:rsidRPr="00276D59">
        <w:rPr>
          <w:rFonts w:eastAsia="標楷體" w:hint="eastAsia"/>
          <w:sz w:val="28"/>
          <w:szCs w:val="28"/>
        </w:rPr>
        <w:t>歐元等貨幣對美元</w:t>
      </w:r>
      <w:r w:rsidR="004D0377">
        <w:rPr>
          <w:rFonts w:eastAsia="標楷體" w:hint="eastAsia"/>
          <w:sz w:val="28"/>
          <w:szCs w:val="28"/>
        </w:rPr>
        <w:t>升</w:t>
      </w:r>
      <w:r w:rsidRPr="00276D59">
        <w:rPr>
          <w:rFonts w:eastAsia="標楷體" w:hint="eastAsia"/>
          <w:sz w:val="28"/>
          <w:szCs w:val="28"/>
        </w:rPr>
        <w:t>值，以該等貨幣持有之外匯折計美元後，金額</w:t>
      </w:r>
      <w:r w:rsidR="004D0377">
        <w:rPr>
          <w:rFonts w:eastAsia="標楷體" w:hint="eastAsia"/>
          <w:sz w:val="28"/>
          <w:szCs w:val="28"/>
        </w:rPr>
        <w:t>增加，以及</w:t>
      </w:r>
      <w:r w:rsidR="004D0377" w:rsidRPr="004D0377">
        <w:rPr>
          <w:rFonts w:eastAsia="標楷體" w:hint="eastAsia"/>
          <w:sz w:val="28"/>
          <w:szCs w:val="28"/>
        </w:rPr>
        <w:t>外匯存底投資運用收益</w:t>
      </w:r>
      <w:r w:rsidRPr="00717217">
        <w:rPr>
          <w:rFonts w:eastAsia="標楷體" w:hint="eastAsia"/>
          <w:sz w:val="28"/>
          <w:szCs w:val="28"/>
        </w:rPr>
        <w:t>所致。</w:t>
      </w:r>
    </w:p>
    <w:p w:rsidR="00046415" w:rsidRPr="005A46C3"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Pr="005A46C3"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Pr="0098001E" w:rsidRDefault="00046415" w:rsidP="00046415">
      <w:pPr>
        <w:pStyle w:val="k32"/>
        <w:topLinePunct/>
        <w:spacing w:beforeLines="100" w:before="360"/>
        <w:ind w:left="0" w:rightChars="-59" w:firstLineChars="0" w:firstLine="0"/>
        <w:rPr>
          <w:b/>
          <w:bCs/>
        </w:rPr>
      </w:pPr>
      <w:r w:rsidRPr="0098001E">
        <w:rPr>
          <w:b/>
          <w:bCs/>
        </w:rPr>
        <w:t>６、</w:t>
      </w:r>
      <w:r w:rsidRPr="0098001E">
        <w:rPr>
          <w:b/>
          <w:bCs/>
        </w:rPr>
        <w:t>10</w:t>
      </w:r>
      <w:r w:rsidRPr="0098001E">
        <w:rPr>
          <w:rFonts w:hint="eastAsia"/>
          <w:b/>
          <w:bCs/>
        </w:rPr>
        <w:t>4</w:t>
      </w:r>
      <w:r w:rsidRPr="0098001E">
        <w:rPr>
          <w:b/>
          <w:bCs/>
        </w:rPr>
        <w:t>年</w:t>
      </w:r>
      <w:r w:rsidRPr="0098001E">
        <w:rPr>
          <w:rFonts w:hint="eastAsia"/>
          <w:b/>
          <w:bCs/>
        </w:rPr>
        <w:t>1</w:t>
      </w:r>
      <w:r w:rsidR="00294AD9">
        <w:rPr>
          <w:rFonts w:hint="eastAsia"/>
          <w:b/>
          <w:bCs/>
        </w:rPr>
        <w:t>2</w:t>
      </w:r>
      <w:r w:rsidRPr="0098001E">
        <w:rPr>
          <w:b/>
          <w:bCs/>
        </w:rPr>
        <w:t>月臺灣加權</w:t>
      </w:r>
      <w:r w:rsidRPr="008C3606">
        <w:rPr>
          <w:b/>
          <w:bCs/>
        </w:rPr>
        <w:t>股價</w:t>
      </w:r>
      <w:r w:rsidRPr="0098001E">
        <w:rPr>
          <w:b/>
          <w:bCs/>
        </w:rPr>
        <w:t>平均收盤指數為</w:t>
      </w:r>
      <w:r w:rsidRPr="0098001E">
        <w:rPr>
          <w:rFonts w:hint="eastAsia"/>
          <w:b/>
          <w:bCs/>
        </w:rPr>
        <w:t>8</w:t>
      </w:r>
      <w:r w:rsidRPr="0098001E">
        <w:rPr>
          <w:b/>
          <w:bCs/>
        </w:rPr>
        <w:t>,</w:t>
      </w:r>
      <w:r w:rsidR="00294AD9">
        <w:rPr>
          <w:rFonts w:hint="eastAsia"/>
          <w:b/>
          <w:bCs/>
        </w:rPr>
        <w:t>298</w:t>
      </w:r>
      <w:r w:rsidRPr="0098001E">
        <w:rPr>
          <w:rFonts w:hint="eastAsia"/>
          <w:b/>
          <w:bCs/>
        </w:rPr>
        <w:t>.</w:t>
      </w:r>
      <w:r w:rsidR="00294AD9">
        <w:rPr>
          <w:rFonts w:hint="eastAsia"/>
          <w:b/>
          <w:bCs/>
        </w:rPr>
        <w:t>22</w:t>
      </w:r>
    </w:p>
    <w:p w:rsidR="00046415" w:rsidRPr="0098001E" w:rsidRDefault="00046415" w:rsidP="00046415">
      <w:pPr>
        <w:pStyle w:val="k32"/>
        <w:topLinePunct/>
        <w:ind w:leftChars="118" w:left="283" w:rightChars="-59" w:firstLineChars="202" w:firstLine="566"/>
      </w:pPr>
      <w:r w:rsidRPr="0098001E">
        <w:rPr>
          <w:rFonts w:hint="eastAsia"/>
        </w:rPr>
        <w:t>臺灣股票市場</w:t>
      </w:r>
      <w:r w:rsidRPr="0098001E">
        <w:rPr>
          <w:rFonts w:hint="eastAsia"/>
        </w:rPr>
        <w:t>104</w:t>
      </w:r>
      <w:r w:rsidRPr="0098001E">
        <w:rPr>
          <w:rFonts w:hint="eastAsia"/>
        </w:rPr>
        <w:t>年</w:t>
      </w:r>
      <w:r w:rsidRPr="0098001E">
        <w:rPr>
          <w:rFonts w:hint="eastAsia"/>
        </w:rPr>
        <w:t>1</w:t>
      </w:r>
      <w:r w:rsidR="00294AD9">
        <w:rPr>
          <w:rFonts w:hint="eastAsia"/>
        </w:rPr>
        <w:t>2</w:t>
      </w:r>
      <w:r w:rsidRPr="0098001E">
        <w:rPr>
          <w:rFonts w:hint="eastAsia"/>
        </w:rPr>
        <w:t>月平均股價收盤指數為</w:t>
      </w:r>
      <w:r w:rsidRPr="0098001E">
        <w:t>8,</w:t>
      </w:r>
      <w:r w:rsidR="00294AD9">
        <w:rPr>
          <w:rFonts w:hint="eastAsia"/>
        </w:rPr>
        <w:t>298</w:t>
      </w:r>
      <w:r w:rsidRPr="0098001E">
        <w:t>.</w:t>
      </w:r>
      <w:r w:rsidR="00294AD9">
        <w:rPr>
          <w:rFonts w:hint="eastAsia"/>
        </w:rPr>
        <w:t>22</w:t>
      </w:r>
      <w:r w:rsidRPr="0098001E">
        <w:rPr>
          <w:rFonts w:hint="eastAsia"/>
        </w:rPr>
        <w:t>，較上月</w:t>
      </w:r>
      <w:r w:rsidRPr="0098001E">
        <w:rPr>
          <w:rFonts w:hint="eastAsia"/>
          <w:spacing w:val="-4"/>
        </w:rPr>
        <w:t>平均收盤指數</w:t>
      </w:r>
      <w:r w:rsidRPr="0098001E">
        <w:t>8,5</w:t>
      </w:r>
      <w:r w:rsidR="00294AD9">
        <w:rPr>
          <w:rFonts w:hint="eastAsia"/>
        </w:rPr>
        <w:t>02</w:t>
      </w:r>
      <w:r w:rsidRPr="0098001E">
        <w:t>.</w:t>
      </w:r>
      <w:r w:rsidR="00294AD9">
        <w:rPr>
          <w:rFonts w:hint="eastAsia"/>
        </w:rPr>
        <w:t>60</w:t>
      </w:r>
      <w:r w:rsidRPr="0098001E">
        <w:rPr>
          <w:rFonts w:hint="eastAsia"/>
          <w:spacing w:val="-4"/>
        </w:rPr>
        <w:t>下跌</w:t>
      </w:r>
      <w:r w:rsidR="00294AD9">
        <w:rPr>
          <w:rFonts w:hint="eastAsia"/>
          <w:spacing w:val="-4"/>
        </w:rPr>
        <w:t>2.40</w:t>
      </w:r>
      <w:r w:rsidRPr="0098001E">
        <w:rPr>
          <w:rFonts w:hint="eastAsia"/>
          <w:spacing w:val="-4"/>
        </w:rPr>
        <w:t>%</w:t>
      </w:r>
      <w:r w:rsidRPr="0098001E">
        <w:rPr>
          <w:rFonts w:hint="eastAsia"/>
          <w:spacing w:val="-4"/>
        </w:rPr>
        <w:t>，較上年同月</w:t>
      </w:r>
      <w:r>
        <w:rPr>
          <w:rFonts w:hint="eastAsia"/>
          <w:spacing w:val="-4"/>
        </w:rPr>
        <w:t>9</w:t>
      </w:r>
      <w:r w:rsidRPr="0098001E">
        <w:rPr>
          <w:rFonts w:hint="eastAsia"/>
          <w:spacing w:val="-4"/>
        </w:rPr>
        <w:t>,</w:t>
      </w:r>
      <w:r w:rsidR="00294AD9">
        <w:rPr>
          <w:rFonts w:hint="eastAsia"/>
          <w:spacing w:val="-4"/>
        </w:rPr>
        <w:t>109</w:t>
      </w:r>
      <w:r w:rsidRPr="0098001E">
        <w:rPr>
          <w:rFonts w:hint="eastAsia"/>
          <w:spacing w:val="-4"/>
        </w:rPr>
        <w:t>.</w:t>
      </w:r>
      <w:r w:rsidR="00294AD9">
        <w:rPr>
          <w:rFonts w:hint="eastAsia"/>
          <w:spacing w:val="-4"/>
        </w:rPr>
        <w:t>31</w:t>
      </w:r>
      <w:r w:rsidRPr="0098001E">
        <w:rPr>
          <w:rFonts w:hint="eastAsia"/>
          <w:spacing w:val="-4"/>
        </w:rPr>
        <w:t>下跌</w:t>
      </w:r>
      <w:r w:rsidR="00294AD9">
        <w:rPr>
          <w:rFonts w:hint="eastAsia"/>
          <w:spacing w:val="-4"/>
        </w:rPr>
        <w:t>8.90</w:t>
      </w:r>
      <w:r w:rsidRPr="0098001E">
        <w:rPr>
          <w:rFonts w:hint="eastAsia"/>
          <w:spacing w:val="-4"/>
        </w:rPr>
        <w:t>%</w:t>
      </w:r>
      <w:r w:rsidRPr="0098001E">
        <w:rPr>
          <w:rFonts w:hint="eastAsia"/>
          <w:spacing w:val="-4"/>
        </w:rPr>
        <w:t>。</w:t>
      </w:r>
    </w:p>
    <w:p w:rsidR="00046415" w:rsidRPr="005A46C3" w:rsidRDefault="00046415" w:rsidP="00046415">
      <w:pPr>
        <w:pStyle w:val="k32"/>
        <w:topLinePunct/>
        <w:spacing w:beforeLines="0" w:before="120"/>
        <w:ind w:leftChars="118" w:left="283" w:rightChars="-59" w:firstLineChars="0" w:firstLine="1"/>
        <w:jc w:val="center"/>
        <w:rPr>
          <w:color w:val="FF0000"/>
        </w:rPr>
      </w:pPr>
      <w:r w:rsidRPr="005A46C3">
        <w:rPr>
          <w:noProof/>
          <w:color w:val="FF0000"/>
        </w:rPr>
        <w:drawing>
          <wp:inline distT="0" distB="0" distL="0" distR="0" wp14:anchorId="7FDF9C8D" wp14:editId="4085BF57">
            <wp:extent cx="5400040" cy="3000976"/>
            <wp:effectExtent l="0" t="0" r="0" b="0"/>
            <wp:docPr id="510" name="圖表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6415" w:rsidRPr="005A46C3" w:rsidRDefault="00046415" w:rsidP="00046415">
      <w:pPr>
        <w:rPr>
          <w:rFonts w:eastAsia="標楷體"/>
          <w:color w:val="FF0000"/>
        </w:rPr>
      </w:pPr>
    </w:p>
    <w:p w:rsidR="00C9034B" w:rsidRPr="005A46C3" w:rsidRDefault="00C9034B">
      <w:pPr>
        <w:widowControl/>
        <w:rPr>
          <w:rFonts w:eastAsia="標楷體"/>
          <w:b/>
          <w:bCs/>
          <w:color w:val="FF0000"/>
          <w:sz w:val="32"/>
          <w:szCs w:val="32"/>
        </w:rPr>
      </w:pPr>
      <w:r w:rsidRPr="005A46C3">
        <w:rPr>
          <w:color w:val="FF0000"/>
        </w:rPr>
        <w:br w:type="page"/>
      </w:r>
    </w:p>
    <w:p w:rsidR="00576223" w:rsidRPr="00A5624E" w:rsidRDefault="00576223" w:rsidP="00F81704">
      <w:pPr>
        <w:pStyle w:val="t-3"/>
        <w:snapToGrid w:val="0"/>
        <w:spacing w:line="300" w:lineRule="auto"/>
        <w:ind w:right="-60"/>
      </w:pPr>
      <w:bookmarkStart w:id="138" w:name="_Toc438827337"/>
      <w:r w:rsidRPr="00A5624E">
        <w:lastRenderedPageBreak/>
        <w:t>（九）就業</w:t>
      </w:r>
      <w:bookmarkEnd w:id="128"/>
      <w:bookmarkEnd w:id="129"/>
      <w:bookmarkEnd w:id="130"/>
      <w:bookmarkEnd w:id="131"/>
      <w:bookmarkEnd w:id="132"/>
      <w:bookmarkEnd w:id="133"/>
      <w:bookmarkEnd w:id="134"/>
      <w:bookmarkEnd w:id="136"/>
      <w:bookmarkEnd w:id="137"/>
      <w:bookmarkEnd w:id="138"/>
    </w:p>
    <w:p w:rsidR="00046415" w:rsidRPr="00CC036B" w:rsidRDefault="00046415" w:rsidP="00046415">
      <w:pPr>
        <w:tabs>
          <w:tab w:val="left" w:pos="540"/>
        </w:tabs>
        <w:snapToGrid w:val="0"/>
        <w:spacing w:line="300" w:lineRule="auto"/>
        <w:ind w:rightChars="-136" w:right="-326"/>
        <w:rPr>
          <w:rFonts w:eastAsia="標楷體"/>
          <w:b/>
          <w:bCs/>
          <w:spacing w:val="-4"/>
          <w:sz w:val="28"/>
          <w:szCs w:val="28"/>
        </w:rPr>
      </w:pPr>
      <w:r w:rsidRPr="00CC036B">
        <w:rPr>
          <w:rFonts w:eastAsia="標楷體"/>
          <w:b/>
          <w:bCs/>
          <w:spacing w:val="-4"/>
          <w:sz w:val="28"/>
          <w:szCs w:val="28"/>
        </w:rPr>
        <w:t>１、</w:t>
      </w:r>
      <w:r w:rsidRPr="00CC036B">
        <w:rPr>
          <w:rFonts w:eastAsia="標楷體"/>
          <w:b/>
          <w:bCs/>
          <w:spacing w:val="-4"/>
          <w:sz w:val="28"/>
          <w:szCs w:val="28"/>
        </w:rPr>
        <w:t>104</w:t>
      </w:r>
      <w:r w:rsidRPr="00CC036B">
        <w:rPr>
          <w:rFonts w:eastAsia="標楷體"/>
          <w:b/>
          <w:bCs/>
          <w:spacing w:val="-4"/>
          <w:sz w:val="28"/>
          <w:szCs w:val="28"/>
        </w:rPr>
        <w:t>年</w:t>
      </w:r>
      <w:r w:rsidRPr="00CC036B">
        <w:rPr>
          <w:rFonts w:eastAsia="標楷體" w:hint="eastAsia"/>
          <w:b/>
          <w:bCs/>
          <w:spacing w:val="-4"/>
          <w:sz w:val="28"/>
          <w:szCs w:val="28"/>
        </w:rPr>
        <w:t>1</w:t>
      </w:r>
      <w:r w:rsidR="00EE008E">
        <w:rPr>
          <w:rFonts w:eastAsia="標楷體" w:hint="eastAsia"/>
          <w:b/>
          <w:bCs/>
          <w:spacing w:val="-4"/>
          <w:sz w:val="28"/>
          <w:szCs w:val="28"/>
        </w:rPr>
        <w:t>2</w:t>
      </w:r>
      <w:r w:rsidRPr="00CC036B">
        <w:rPr>
          <w:rFonts w:eastAsia="標楷體"/>
          <w:b/>
          <w:bCs/>
          <w:spacing w:val="-4"/>
          <w:sz w:val="28"/>
          <w:szCs w:val="28"/>
        </w:rPr>
        <w:t>月失業率為</w:t>
      </w:r>
      <w:r w:rsidRPr="00CC036B">
        <w:rPr>
          <w:rFonts w:eastAsia="標楷體"/>
          <w:b/>
          <w:bCs/>
          <w:spacing w:val="-4"/>
          <w:sz w:val="28"/>
          <w:szCs w:val="28"/>
        </w:rPr>
        <w:t>3.</w:t>
      </w:r>
      <w:r w:rsidR="00EE008E">
        <w:rPr>
          <w:rFonts w:eastAsia="標楷體" w:hint="eastAsia"/>
          <w:b/>
          <w:bCs/>
          <w:spacing w:val="-4"/>
          <w:sz w:val="28"/>
          <w:szCs w:val="28"/>
        </w:rPr>
        <w:t>87</w:t>
      </w:r>
      <w:r w:rsidRPr="00CC036B">
        <w:rPr>
          <w:rFonts w:eastAsia="標楷體"/>
          <w:b/>
          <w:bCs/>
          <w:spacing w:val="-4"/>
          <w:sz w:val="28"/>
          <w:szCs w:val="28"/>
        </w:rPr>
        <w:t>%</w:t>
      </w:r>
      <w:r w:rsidRPr="00CC036B">
        <w:rPr>
          <w:rFonts w:eastAsia="標楷體"/>
          <w:b/>
          <w:bCs/>
          <w:spacing w:val="-4"/>
          <w:sz w:val="28"/>
          <w:szCs w:val="28"/>
        </w:rPr>
        <w:t>，較上年同月</w:t>
      </w:r>
      <w:r w:rsidRPr="00111C3D">
        <w:rPr>
          <w:rFonts w:eastAsia="標楷體"/>
          <w:b/>
          <w:bCs/>
          <w:spacing w:val="-4"/>
          <w:sz w:val="28"/>
          <w:szCs w:val="28"/>
        </w:rPr>
        <w:t>上升</w:t>
      </w:r>
      <w:r w:rsidRPr="00CC036B">
        <w:rPr>
          <w:rFonts w:eastAsia="標楷體"/>
          <w:b/>
          <w:bCs/>
          <w:spacing w:val="-4"/>
          <w:sz w:val="28"/>
          <w:szCs w:val="28"/>
        </w:rPr>
        <w:t>0.</w:t>
      </w:r>
      <w:r w:rsidRPr="00CC036B">
        <w:rPr>
          <w:rFonts w:eastAsia="標楷體" w:hint="eastAsia"/>
          <w:b/>
          <w:bCs/>
          <w:spacing w:val="-4"/>
          <w:sz w:val="28"/>
          <w:szCs w:val="28"/>
        </w:rPr>
        <w:t>0</w:t>
      </w:r>
      <w:r w:rsidR="00EE008E">
        <w:rPr>
          <w:rFonts w:eastAsia="標楷體" w:hint="eastAsia"/>
          <w:b/>
          <w:bCs/>
          <w:spacing w:val="-4"/>
          <w:sz w:val="28"/>
          <w:szCs w:val="28"/>
        </w:rPr>
        <w:t>8</w:t>
      </w:r>
      <w:r w:rsidRPr="00CC036B">
        <w:rPr>
          <w:rFonts w:eastAsia="標楷體"/>
          <w:b/>
          <w:bCs/>
          <w:spacing w:val="-4"/>
          <w:sz w:val="28"/>
          <w:szCs w:val="28"/>
        </w:rPr>
        <w:t>個百分點</w:t>
      </w:r>
    </w:p>
    <w:p w:rsidR="00046415" w:rsidRPr="00CC60D1" w:rsidRDefault="00046415" w:rsidP="00046415">
      <w:pPr>
        <w:snapToGrid w:val="0"/>
        <w:spacing w:line="300" w:lineRule="auto"/>
        <w:ind w:leftChars="119" w:left="569" w:rightChars="18" w:right="43" w:hangingChars="101" w:hanging="283"/>
        <w:jc w:val="both"/>
        <w:rPr>
          <w:rFonts w:eastAsia="標楷體"/>
          <w:sz w:val="28"/>
          <w:szCs w:val="28"/>
        </w:rPr>
      </w:pPr>
      <w:r w:rsidRPr="00CC60D1">
        <w:rPr>
          <w:rFonts w:eastAsia="標楷體"/>
          <w:sz w:val="28"/>
          <w:szCs w:val="28"/>
        </w:rPr>
        <w:t>－勞動力為</w:t>
      </w:r>
      <w:r w:rsidRPr="00CC60D1">
        <w:rPr>
          <w:rFonts w:eastAsia="標楷體"/>
          <w:sz w:val="28"/>
          <w:szCs w:val="28"/>
        </w:rPr>
        <w:t>1,1</w:t>
      </w:r>
      <w:r>
        <w:rPr>
          <w:rFonts w:eastAsia="標楷體" w:hint="eastAsia"/>
          <w:sz w:val="28"/>
          <w:szCs w:val="28"/>
        </w:rPr>
        <w:t>69</w:t>
      </w:r>
      <w:r w:rsidRPr="00CC60D1">
        <w:rPr>
          <w:rFonts w:eastAsia="標楷體" w:hint="eastAsia"/>
          <w:sz w:val="28"/>
          <w:szCs w:val="28"/>
        </w:rPr>
        <w:t>.</w:t>
      </w:r>
      <w:r w:rsidR="00EE008E">
        <w:rPr>
          <w:rFonts w:eastAsia="標楷體" w:hint="eastAsia"/>
          <w:sz w:val="28"/>
          <w:szCs w:val="28"/>
        </w:rPr>
        <w:t>5</w:t>
      </w:r>
      <w:r w:rsidRPr="00CC60D1">
        <w:rPr>
          <w:rFonts w:eastAsia="標楷體"/>
          <w:sz w:val="28"/>
          <w:szCs w:val="28"/>
        </w:rPr>
        <w:t>萬人，較上年同月增加</w:t>
      </w:r>
      <w:r w:rsidRPr="00CC60D1">
        <w:rPr>
          <w:rFonts w:eastAsia="標楷體"/>
          <w:sz w:val="28"/>
          <w:szCs w:val="28"/>
        </w:rPr>
        <w:t>0.</w:t>
      </w:r>
      <w:r w:rsidRPr="00CC60D1">
        <w:rPr>
          <w:rFonts w:eastAsia="標楷體" w:hint="eastAsia"/>
          <w:sz w:val="28"/>
          <w:szCs w:val="28"/>
        </w:rPr>
        <w:t>9</w:t>
      </w:r>
      <w:r w:rsidR="00EE008E">
        <w:rPr>
          <w:rFonts w:eastAsia="標楷體" w:hint="eastAsia"/>
          <w:sz w:val="28"/>
          <w:szCs w:val="28"/>
        </w:rPr>
        <w:t>1</w:t>
      </w:r>
      <w:r w:rsidRPr="00CC60D1">
        <w:rPr>
          <w:rFonts w:eastAsia="標楷體"/>
          <w:sz w:val="28"/>
          <w:szCs w:val="28"/>
        </w:rPr>
        <w:t>%</w:t>
      </w:r>
      <w:r w:rsidRPr="00CC60D1">
        <w:rPr>
          <w:rFonts w:eastAsia="標楷體"/>
          <w:sz w:val="28"/>
          <w:szCs w:val="28"/>
        </w:rPr>
        <w:t>；勞動力參與率為</w:t>
      </w:r>
      <w:r w:rsidRPr="00CC60D1">
        <w:rPr>
          <w:rFonts w:eastAsia="標楷體"/>
          <w:sz w:val="28"/>
          <w:szCs w:val="28"/>
        </w:rPr>
        <w:t>58.</w:t>
      </w:r>
      <w:r w:rsidRPr="00CC60D1">
        <w:rPr>
          <w:rFonts w:eastAsia="標楷體" w:hint="eastAsia"/>
          <w:sz w:val="28"/>
          <w:szCs w:val="28"/>
        </w:rPr>
        <w:t>7</w:t>
      </w:r>
      <w:r w:rsidR="00EE008E">
        <w:rPr>
          <w:rFonts w:eastAsia="標楷體" w:hint="eastAsia"/>
          <w:sz w:val="28"/>
          <w:szCs w:val="28"/>
        </w:rPr>
        <w:t>2</w:t>
      </w:r>
      <w:r w:rsidRPr="00CC60D1">
        <w:rPr>
          <w:rFonts w:eastAsia="標楷體"/>
          <w:sz w:val="28"/>
          <w:szCs w:val="28"/>
        </w:rPr>
        <w:t>%</w:t>
      </w:r>
      <w:r w:rsidRPr="00CC60D1">
        <w:rPr>
          <w:rFonts w:eastAsia="標楷體"/>
          <w:sz w:val="28"/>
          <w:szCs w:val="28"/>
        </w:rPr>
        <w:t>，較上年同月上升</w:t>
      </w:r>
      <w:r w:rsidRPr="00CC60D1">
        <w:rPr>
          <w:rFonts w:eastAsia="標楷體" w:hint="eastAsia"/>
          <w:sz w:val="28"/>
          <w:szCs w:val="28"/>
        </w:rPr>
        <w:t>0.0</w:t>
      </w:r>
      <w:r>
        <w:rPr>
          <w:rFonts w:eastAsia="標楷體" w:hint="eastAsia"/>
          <w:sz w:val="28"/>
          <w:szCs w:val="28"/>
        </w:rPr>
        <w:t>8</w:t>
      </w:r>
      <w:r w:rsidRPr="00CC60D1">
        <w:rPr>
          <w:rFonts w:eastAsia="標楷體"/>
          <w:sz w:val="28"/>
          <w:szCs w:val="28"/>
        </w:rPr>
        <w:t>個百分點。</w:t>
      </w:r>
    </w:p>
    <w:p w:rsidR="00046415" w:rsidRPr="009E2316" w:rsidRDefault="00046415" w:rsidP="00046415">
      <w:pPr>
        <w:snapToGrid w:val="0"/>
        <w:spacing w:line="300" w:lineRule="auto"/>
        <w:ind w:leftChars="119" w:left="569" w:rightChars="18" w:right="43" w:hangingChars="101" w:hanging="283"/>
        <w:jc w:val="both"/>
        <w:rPr>
          <w:rFonts w:eastAsia="標楷體"/>
          <w:sz w:val="28"/>
          <w:szCs w:val="28"/>
        </w:rPr>
      </w:pPr>
      <w:r w:rsidRPr="009E2316">
        <w:rPr>
          <w:rFonts w:eastAsia="標楷體"/>
          <w:sz w:val="28"/>
          <w:szCs w:val="28"/>
        </w:rPr>
        <w:t>－就業人數為</w:t>
      </w:r>
      <w:r w:rsidRPr="009E2316">
        <w:rPr>
          <w:rFonts w:eastAsia="標楷體"/>
          <w:sz w:val="28"/>
          <w:szCs w:val="28"/>
        </w:rPr>
        <w:t>1,1</w:t>
      </w:r>
      <w:r>
        <w:rPr>
          <w:rFonts w:eastAsia="標楷體" w:hint="eastAsia"/>
          <w:sz w:val="28"/>
          <w:szCs w:val="28"/>
        </w:rPr>
        <w:t>2</w:t>
      </w:r>
      <w:r w:rsidR="00EE008E">
        <w:rPr>
          <w:rFonts w:eastAsia="標楷體" w:hint="eastAsia"/>
          <w:sz w:val="28"/>
          <w:szCs w:val="28"/>
        </w:rPr>
        <w:t>4</w:t>
      </w:r>
      <w:r w:rsidRPr="009E2316">
        <w:rPr>
          <w:rFonts w:eastAsia="標楷體" w:hint="eastAsia"/>
          <w:sz w:val="28"/>
          <w:szCs w:val="28"/>
        </w:rPr>
        <w:t>.</w:t>
      </w:r>
      <w:r w:rsidR="00EE008E">
        <w:rPr>
          <w:rFonts w:eastAsia="標楷體" w:hint="eastAsia"/>
          <w:sz w:val="28"/>
          <w:szCs w:val="28"/>
        </w:rPr>
        <w:t>2</w:t>
      </w:r>
      <w:r w:rsidRPr="009E2316">
        <w:rPr>
          <w:rFonts w:eastAsia="標楷體"/>
          <w:sz w:val="28"/>
          <w:szCs w:val="28"/>
        </w:rPr>
        <w:t>萬人，較上年同月增加</w:t>
      </w:r>
      <w:r w:rsidRPr="009E2316">
        <w:rPr>
          <w:rFonts w:eastAsia="標楷體" w:hint="eastAsia"/>
          <w:sz w:val="28"/>
          <w:szCs w:val="28"/>
        </w:rPr>
        <w:t>0.</w:t>
      </w:r>
      <w:r>
        <w:rPr>
          <w:rFonts w:eastAsia="標楷體" w:hint="eastAsia"/>
          <w:sz w:val="28"/>
          <w:szCs w:val="28"/>
        </w:rPr>
        <w:t>8</w:t>
      </w:r>
      <w:r w:rsidR="00EE008E">
        <w:rPr>
          <w:rFonts w:eastAsia="標楷體" w:hint="eastAsia"/>
          <w:sz w:val="28"/>
          <w:szCs w:val="28"/>
        </w:rPr>
        <w:t>2</w:t>
      </w:r>
      <w:r w:rsidRPr="009E2316">
        <w:rPr>
          <w:rFonts w:eastAsia="標楷體"/>
          <w:sz w:val="28"/>
          <w:szCs w:val="28"/>
        </w:rPr>
        <w:t>%</w:t>
      </w:r>
      <w:r w:rsidRPr="009E2316">
        <w:rPr>
          <w:rFonts w:eastAsia="標楷體"/>
          <w:sz w:val="28"/>
          <w:szCs w:val="28"/>
        </w:rPr>
        <w:t>。</w:t>
      </w:r>
    </w:p>
    <w:p w:rsidR="00046415" w:rsidRPr="00883DB3" w:rsidRDefault="00046415" w:rsidP="00046415">
      <w:pPr>
        <w:snapToGrid w:val="0"/>
        <w:spacing w:line="300" w:lineRule="auto"/>
        <w:ind w:leftChars="119" w:left="569" w:rightChars="18" w:right="43" w:hangingChars="101" w:hanging="283"/>
        <w:jc w:val="both"/>
        <w:rPr>
          <w:rFonts w:eastAsia="標楷體"/>
          <w:sz w:val="28"/>
          <w:szCs w:val="28"/>
        </w:rPr>
      </w:pPr>
      <w:r w:rsidRPr="00883DB3">
        <w:rPr>
          <w:rFonts w:eastAsia="標楷體"/>
          <w:sz w:val="28"/>
          <w:szCs w:val="28"/>
        </w:rPr>
        <w:t>－失業人數為</w:t>
      </w:r>
      <w:r w:rsidRPr="00883DB3">
        <w:rPr>
          <w:rFonts w:eastAsia="標楷體"/>
          <w:sz w:val="28"/>
          <w:szCs w:val="28"/>
        </w:rPr>
        <w:t>4</w:t>
      </w:r>
      <w:r w:rsidRPr="00883DB3">
        <w:rPr>
          <w:rFonts w:eastAsia="標楷體" w:hint="eastAsia"/>
          <w:sz w:val="28"/>
          <w:szCs w:val="28"/>
        </w:rPr>
        <w:t>5.</w:t>
      </w:r>
      <w:r w:rsidR="00EE008E">
        <w:rPr>
          <w:rFonts w:eastAsia="標楷體" w:hint="eastAsia"/>
          <w:sz w:val="28"/>
          <w:szCs w:val="28"/>
        </w:rPr>
        <w:t>3</w:t>
      </w:r>
      <w:r w:rsidRPr="00883DB3">
        <w:rPr>
          <w:rFonts w:eastAsia="標楷體"/>
          <w:sz w:val="28"/>
          <w:szCs w:val="28"/>
        </w:rPr>
        <w:t>萬人，失業率為</w:t>
      </w:r>
      <w:r w:rsidRPr="00883DB3">
        <w:rPr>
          <w:rFonts w:eastAsia="標楷體"/>
          <w:sz w:val="28"/>
          <w:szCs w:val="28"/>
        </w:rPr>
        <w:t>3.</w:t>
      </w:r>
      <w:r w:rsidR="00EE008E">
        <w:rPr>
          <w:rFonts w:eastAsia="標楷體" w:hint="eastAsia"/>
          <w:sz w:val="28"/>
          <w:szCs w:val="28"/>
        </w:rPr>
        <w:t>87</w:t>
      </w:r>
      <w:r w:rsidRPr="00883DB3">
        <w:rPr>
          <w:rFonts w:eastAsia="標楷體"/>
          <w:sz w:val="28"/>
          <w:szCs w:val="28"/>
        </w:rPr>
        <w:t>%</w:t>
      </w:r>
      <w:r w:rsidRPr="00883DB3">
        <w:rPr>
          <w:rFonts w:eastAsia="標楷體"/>
          <w:sz w:val="28"/>
          <w:szCs w:val="28"/>
        </w:rPr>
        <w:t>，較上年同月</w:t>
      </w:r>
      <w:r w:rsidRPr="00CC60D1">
        <w:rPr>
          <w:rFonts w:eastAsia="標楷體"/>
          <w:sz w:val="28"/>
          <w:szCs w:val="28"/>
        </w:rPr>
        <w:t>上升</w:t>
      </w:r>
      <w:r w:rsidRPr="00883DB3">
        <w:rPr>
          <w:rFonts w:eastAsia="標楷體"/>
          <w:sz w:val="28"/>
          <w:szCs w:val="28"/>
        </w:rPr>
        <w:t>0.</w:t>
      </w:r>
      <w:r w:rsidRPr="00883DB3">
        <w:rPr>
          <w:rFonts w:eastAsia="標楷體" w:hint="eastAsia"/>
          <w:sz w:val="28"/>
          <w:szCs w:val="28"/>
        </w:rPr>
        <w:t>0</w:t>
      </w:r>
      <w:r w:rsidR="00EE008E">
        <w:rPr>
          <w:rFonts w:eastAsia="標楷體" w:hint="eastAsia"/>
          <w:sz w:val="28"/>
          <w:szCs w:val="28"/>
        </w:rPr>
        <w:t>8</w:t>
      </w:r>
      <w:r w:rsidRPr="00883DB3">
        <w:rPr>
          <w:rFonts w:eastAsia="標楷體"/>
          <w:sz w:val="28"/>
          <w:szCs w:val="28"/>
        </w:rPr>
        <w:t>個百分點。</w:t>
      </w:r>
    </w:p>
    <w:p w:rsidR="00046415" w:rsidRPr="004264BF" w:rsidRDefault="00046415" w:rsidP="00046415">
      <w:pPr>
        <w:snapToGrid w:val="0"/>
        <w:spacing w:line="300" w:lineRule="auto"/>
        <w:ind w:leftChars="119" w:left="569" w:rightChars="18" w:right="43" w:hangingChars="101" w:hanging="283"/>
        <w:jc w:val="both"/>
        <w:rPr>
          <w:rFonts w:eastAsia="標楷體"/>
          <w:sz w:val="28"/>
          <w:szCs w:val="28"/>
        </w:rPr>
      </w:pPr>
      <w:r w:rsidRPr="004264BF">
        <w:rPr>
          <w:rFonts w:eastAsia="標楷體"/>
          <w:sz w:val="28"/>
          <w:szCs w:val="28"/>
        </w:rPr>
        <w:t>－就業結構：農業</w:t>
      </w:r>
      <w:r w:rsidRPr="00AB5408">
        <w:rPr>
          <w:rFonts w:eastAsia="標楷體"/>
          <w:color w:val="000000" w:themeColor="text1"/>
          <w:sz w:val="28"/>
          <w:szCs w:val="28"/>
        </w:rPr>
        <w:t>55.</w:t>
      </w:r>
      <w:r w:rsidR="00EE008E">
        <w:rPr>
          <w:rFonts w:eastAsia="標楷體" w:hint="eastAsia"/>
          <w:color w:val="000000" w:themeColor="text1"/>
          <w:sz w:val="28"/>
          <w:szCs w:val="28"/>
        </w:rPr>
        <w:t>5</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4.9</w:t>
      </w:r>
      <w:r w:rsidR="00EE008E">
        <w:rPr>
          <w:rFonts w:eastAsia="標楷體" w:hint="eastAsia"/>
          <w:sz w:val="28"/>
          <w:szCs w:val="28"/>
        </w:rPr>
        <w:t>4</w:t>
      </w:r>
      <w:r w:rsidRPr="004264BF">
        <w:rPr>
          <w:rFonts w:eastAsia="標楷體"/>
          <w:sz w:val="28"/>
          <w:szCs w:val="28"/>
        </w:rPr>
        <w:t>%)</w:t>
      </w:r>
      <w:r w:rsidRPr="004264BF">
        <w:rPr>
          <w:rFonts w:eastAsia="標楷體"/>
          <w:sz w:val="28"/>
          <w:szCs w:val="28"/>
        </w:rPr>
        <w:t>，工業</w:t>
      </w:r>
      <w:r w:rsidRPr="004264BF">
        <w:rPr>
          <w:rFonts w:eastAsia="標楷體" w:hint="eastAsia"/>
          <w:sz w:val="28"/>
          <w:szCs w:val="28"/>
        </w:rPr>
        <w:t>40</w:t>
      </w:r>
      <w:r>
        <w:rPr>
          <w:rFonts w:eastAsia="標楷體" w:hint="eastAsia"/>
          <w:sz w:val="28"/>
          <w:szCs w:val="28"/>
        </w:rPr>
        <w:t>3</w:t>
      </w:r>
      <w:r w:rsidRPr="004264BF">
        <w:rPr>
          <w:rFonts w:eastAsia="標楷體" w:hint="eastAsia"/>
          <w:sz w:val="28"/>
          <w:szCs w:val="28"/>
        </w:rPr>
        <w:t>.</w:t>
      </w:r>
      <w:r w:rsidR="00EE008E">
        <w:rPr>
          <w:rFonts w:eastAsia="標楷體" w:hint="eastAsia"/>
          <w:sz w:val="28"/>
          <w:szCs w:val="28"/>
        </w:rPr>
        <w:t>9</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3</w:t>
      </w:r>
      <w:r w:rsidRPr="004264BF">
        <w:rPr>
          <w:rFonts w:eastAsia="標楷體" w:hint="eastAsia"/>
          <w:sz w:val="28"/>
          <w:szCs w:val="28"/>
        </w:rPr>
        <w:t>5.9</w:t>
      </w:r>
      <w:r w:rsidR="00EE008E">
        <w:rPr>
          <w:rFonts w:eastAsia="標楷體" w:hint="eastAsia"/>
          <w:sz w:val="28"/>
          <w:szCs w:val="28"/>
        </w:rPr>
        <w:t>2</w:t>
      </w:r>
      <w:r w:rsidRPr="004264BF">
        <w:rPr>
          <w:rFonts w:eastAsia="標楷體"/>
          <w:sz w:val="28"/>
          <w:szCs w:val="28"/>
        </w:rPr>
        <w:t>%)</w:t>
      </w:r>
      <w:r w:rsidRPr="004264BF">
        <w:rPr>
          <w:rFonts w:eastAsia="標楷體"/>
          <w:sz w:val="28"/>
          <w:szCs w:val="28"/>
        </w:rPr>
        <w:t>，服務業</w:t>
      </w:r>
      <w:r w:rsidRPr="004264BF">
        <w:rPr>
          <w:rFonts w:eastAsia="標楷體" w:hint="eastAsia"/>
          <w:sz w:val="28"/>
          <w:szCs w:val="28"/>
        </w:rPr>
        <w:t>66</w:t>
      </w:r>
      <w:r>
        <w:rPr>
          <w:rFonts w:eastAsia="標楷體" w:hint="eastAsia"/>
          <w:sz w:val="28"/>
          <w:szCs w:val="28"/>
        </w:rPr>
        <w:t>4</w:t>
      </w:r>
      <w:r w:rsidRPr="004264BF">
        <w:rPr>
          <w:rFonts w:eastAsia="標楷體" w:hint="eastAsia"/>
          <w:sz w:val="28"/>
          <w:szCs w:val="28"/>
        </w:rPr>
        <w:t>.</w:t>
      </w:r>
      <w:r w:rsidR="00EE008E">
        <w:rPr>
          <w:rFonts w:eastAsia="標楷體" w:hint="eastAsia"/>
          <w:sz w:val="28"/>
          <w:szCs w:val="28"/>
        </w:rPr>
        <w:t>9</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5</w:t>
      </w:r>
      <w:r w:rsidRPr="004264BF">
        <w:rPr>
          <w:rFonts w:eastAsia="標楷體" w:hint="eastAsia"/>
          <w:sz w:val="28"/>
          <w:szCs w:val="28"/>
        </w:rPr>
        <w:t>9</w:t>
      </w:r>
      <w:r w:rsidRPr="004264BF">
        <w:rPr>
          <w:rFonts w:eastAsia="標楷體"/>
          <w:sz w:val="28"/>
          <w:szCs w:val="28"/>
        </w:rPr>
        <w:t>.</w:t>
      </w:r>
      <w:r>
        <w:rPr>
          <w:rFonts w:eastAsia="標楷體" w:hint="eastAsia"/>
          <w:sz w:val="28"/>
          <w:szCs w:val="28"/>
        </w:rPr>
        <w:t>1</w:t>
      </w:r>
      <w:r w:rsidR="00EE008E">
        <w:rPr>
          <w:rFonts w:eastAsia="標楷體" w:hint="eastAsia"/>
          <w:sz w:val="28"/>
          <w:szCs w:val="28"/>
        </w:rPr>
        <w:t>4</w:t>
      </w:r>
      <w:r w:rsidRPr="004264BF">
        <w:rPr>
          <w:rFonts w:eastAsia="標楷體"/>
          <w:sz w:val="28"/>
          <w:szCs w:val="28"/>
        </w:rPr>
        <w:t>%)</w:t>
      </w:r>
      <w:r w:rsidRPr="004264BF">
        <w:rPr>
          <w:rFonts w:eastAsia="標楷體"/>
          <w:sz w:val="28"/>
          <w:szCs w:val="28"/>
        </w:rPr>
        <w:t>。</w:t>
      </w:r>
    </w:p>
    <w:p w:rsidR="00046415" w:rsidRPr="00CC036B" w:rsidRDefault="00046415" w:rsidP="00046415">
      <w:pPr>
        <w:snapToGrid w:val="0"/>
        <w:spacing w:beforeLines="50" w:before="180" w:line="300" w:lineRule="auto"/>
        <w:ind w:rightChars="-511" w:right="-1226"/>
        <w:jc w:val="center"/>
        <w:rPr>
          <w:rFonts w:eastAsia="標楷體"/>
          <w:szCs w:val="28"/>
        </w:rPr>
      </w:pPr>
      <w:r w:rsidRPr="00CC036B">
        <w:rPr>
          <w:rFonts w:eastAsia="標楷體"/>
          <w:b/>
          <w:bCs/>
          <w:sz w:val="28"/>
        </w:rPr>
        <w:t>表</w:t>
      </w:r>
      <w:r w:rsidRPr="00CC036B">
        <w:rPr>
          <w:rFonts w:eastAsia="標楷體"/>
          <w:b/>
          <w:bCs/>
          <w:sz w:val="28"/>
        </w:rPr>
        <w:t xml:space="preserve"> 2-9-1  </w:t>
      </w:r>
      <w:r w:rsidRPr="00CC036B">
        <w:rPr>
          <w:rFonts w:eastAsia="標楷體"/>
          <w:b/>
          <w:bCs/>
          <w:sz w:val="28"/>
        </w:rPr>
        <w:t>就業市場相關指標</w:t>
      </w:r>
      <w:r w:rsidRPr="00CC036B">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046415" w:rsidRPr="00CC036B" w:rsidTr="00A569D9">
        <w:trPr>
          <w:cantSplit/>
          <w:jc w:val="center"/>
        </w:trPr>
        <w:tc>
          <w:tcPr>
            <w:tcW w:w="1514" w:type="dxa"/>
            <w:vMerge w:val="restart"/>
            <w:tcBorders>
              <w:right w:val="single" w:sz="4" w:space="0" w:color="auto"/>
            </w:tcBorders>
            <w:vAlign w:val="center"/>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年</w:t>
            </w:r>
            <w:r w:rsidRPr="00CC036B">
              <w:rPr>
                <w:rFonts w:eastAsia="標楷體"/>
                <w:spacing w:val="-20"/>
              </w:rPr>
              <w:t>(</w:t>
            </w:r>
            <w:r w:rsidRPr="00CC036B">
              <w:rPr>
                <w:rFonts w:eastAsia="標楷體"/>
                <w:spacing w:val="-20"/>
              </w:rPr>
              <w:t>月</w:t>
            </w:r>
            <w:r w:rsidRPr="00CC036B">
              <w:rPr>
                <w:rFonts w:eastAsia="標楷體"/>
                <w:spacing w:val="-20"/>
              </w:rPr>
              <w:t>)</w:t>
            </w:r>
          </w:p>
        </w:tc>
        <w:tc>
          <w:tcPr>
            <w:tcW w:w="1983" w:type="dxa"/>
            <w:gridSpan w:val="3"/>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勞動力</w:t>
            </w:r>
            <w:r w:rsidRPr="00CC036B">
              <w:rPr>
                <w:rFonts w:eastAsia="標楷體"/>
                <w:spacing w:val="-20"/>
              </w:rPr>
              <w:t>(</w:t>
            </w:r>
            <w:r w:rsidRPr="00CC036B">
              <w:rPr>
                <w:rFonts w:eastAsia="標楷體"/>
                <w:spacing w:val="-20"/>
              </w:rPr>
              <w:t>萬人</w:t>
            </w:r>
            <w:r w:rsidRPr="00CC036B">
              <w:rPr>
                <w:rFonts w:eastAsia="標楷體"/>
                <w:spacing w:val="-20"/>
              </w:rPr>
              <w:t>)</w:t>
            </w:r>
          </w:p>
        </w:tc>
        <w:tc>
          <w:tcPr>
            <w:tcW w:w="684" w:type="dxa"/>
            <w:vMerge w:val="restart"/>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勞動力參與率</w:t>
            </w:r>
            <w:r w:rsidRPr="00CC036B">
              <w:rPr>
                <w:rFonts w:eastAsia="標楷體"/>
                <w:spacing w:val="-20"/>
              </w:rPr>
              <w:t>(%)</w:t>
            </w:r>
          </w:p>
        </w:tc>
        <w:tc>
          <w:tcPr>
            <w:tcW w:w="2590" w:type="dxa"/>
            <w:gridSpan w:val="4"/>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就業者結構</w:t>
            </w:r>
            <w:r w:rsidRPr="00CC036B">
              <w:rPr>
                <w:rFonts w:eastAsia="標楷體"/>
                <w:spacing w:val="-20"/>
              </w:rPr>
              <w:t xml:space="preserve"> (</w:t>
            </w:r>
            <w:r w:rsidRPr="00CC036B">
              <w:rPr>
                <w:rFonts w:eastAsia="標楷體"/>
                <w:spacing w:val="-20"/>
                <w:szCs w:val="28"/>
              </w:rPr>
              <w:t>萬人</w:t>
            </w:r>
            <w:r w:rsidRPr="00CC036B">
              <w:rPr>
                <w:rFonts w:eastAsia="標楷體"/>
                <w:spacing w:val="-20"/>
              </w:rPr>
              <w:t>)</w:t>
            </w:r>
          </w:p>
        </w:tc>
        <w:tc>
          <w:tcPr>
            <w:tcW w:w="71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失業率</w:t>
            </w:r>
          </w:p>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w:t>
            </w:r>
          </w:p>
        </w:tc>
        <w:tc>
          <w:tcPr>
            <w:tcW w:w="2232" w:type="dxa"/>
            <w:gridSpan w:val="4"/>
            <w:tcBorders>
              <w:lef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失業率按年齡分</w:t>
            </w:r>
            <w:r w:rsidRPr="00CC036B">
              <w:rPr>
                <w:rFonts w:eastAsia="標楷體"/>
                <w:spacing w:val="-20"/>
              </w:rPr>
              <w:t>(%)</w:t>
            </w:r>
          </w:p>
        </w:tc>
      </w:tr>
      <w:tr w:rsidR="00046415" w:rsidRPr="00CC036B" w:rsidTr="00A569D9">
        <w:trPr>
          <w:cantSplit/>
          <w:trHeight w:val="134"/>
          <w:jc w:val="center"/>
        </w:trPr>
        <w:tc>
          <w:tcPr>
            <w:tcW w:w="1514" w:type="dxa"/>
            <w:vMerge/>
            <w:tcBorders>
              <w:right w:val="single" w:sz="4" w:space="0" w:color="auto"/>
            </w:tcBorders>
          </w:tcPr>
          <w:p w:rsidR="00046415" w:rsidRPr="00CC036B" w:rsidRDefault="00046415" w:rsidP="00A569D9">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合計</w:t>
            </w:r>
          </w:p>
        </w:tc>
        <w:tc>
          <w:tcPr>
            <w:tcW w:w="726"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就業者</w:t>
            </w:r>
          </w:p>
        </w:tc>
        <w:tc>
          <w:tcPr>
            <w:tcW w:w="624"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失業者</w:t>
            </w:r>
          </w:p>
        </w:tc>
        <w:tc>
          <w:tcPr>
            <w:tcW w:w="684" w:type="dxa"/>
            <w:vMerge/>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農業</w:t>
            </w:r>
          </w:p>
        </w:tc>
        <w:tc>
          <w:tcPr>
            <w:tcW w:w="651" w:type="dxa"/>
            <w:vMerge w:val="restart"/>
            <w:tcBorders>
              <w:left w:val="single" w:sz="4" w:space="0" w:color="auto"/>
              <w:right w:val="nil"/>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工業</w:t>
            </w:r>
          </w:p>
        </w:tc>
        <w:tc>
          <w:tcPr>
            <w:tcW w:w="742" w:type="dxa"/>
            <w:tcBorders>
              <w:left w:val="nil"/>
              <w:right w:val="single" w:sz="4" w:space="0" w:color="auto"/>
            </w:tcBorders>
          </w:tcPr>
          <w:p w:rsidR="00046415" w:rsidRPr="00CC036B" w:rsidRDefault="00046415" w:rsidP="00A569D9">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服務業</w:t>
            </w:r>
          </w:p>
        </w:tc>
        <w:tc>
          <w:tcPr>
            <w:tcW w:w="712" w:type="dxa"/>
            <w:vMerge/>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15-24</w:t>
            </w:r>
            <w:r w:rsidRPr="00CC036B">
              <w:rPr>
                <w:rFonts w:eastAsia="標楷體"/>
                <w:spacing w:val="-20"/>
              </w:rPr>
              <w:t>歲</w:t>
            </w:r>
          </w:p>
        </w:tc>
        <w:tc>
          <w:tcPr>
            <w:tcW w:w="74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25-44</w:t>
            </w:r>
            <w:r w:rsidRPr="00CC036B">
              <w:rPr>
                <w:rFonts w:eastAsia="標楷體"/>
                <w:spacing w:val="-20"/>
              </w:rPr>
              <w:t>歲</w:t>
            </w:r>
          </w:p>
        </w:tc>
        <w:tc>
          <w:tcPr>
            <w:tcW w:w="742" w:type="dxa"/>
            <w:vMerge w:val="restart"/>
            <w:tcBorders>
              <w:lef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45-64</w:t>
            </w:r>
            <w:r w:rsidRPr="00CC036B">
              <w:rPr>
                <w:rFonts w:eastAsia="標楷體"/>
                <w:spacing w:val="-20"/>
              </w:rPr>
              <w:t>歲</w:t>
            </w:r>
          </w:p>
        </w:tc>
      </w:tr>
      <w:tr w:rsidR="00046415" w:rsidRPr="005A46C3" w:rsidTr="00A569D9">
        <w:trPr>
          <w:cantSplit/>
          <w:jc w:val="center"/>
        </w:trPr>
        <w:tc>
          <w:tcPr>
            <w:tcW w:w="1514" w:type="dxa"/>
            <w:vMerge/>
            <w:tcBorders>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633"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26"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624"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684"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54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651"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742" w:type="dxa"/>
            <w:tcBorders>
              <w:left w:val="single" w:sz="4" w:space="0" w:color="auto"/>
              <w:bottom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046415" w:rsidRPr="00CC036B" w:rsidRDefault="00046415" w:rsidP="00A569D9">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748" w:type="dxa"/>
            <w:gridSpan w:val="2"/>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rPr>
                <w:rFonts w:eastAsia="標楷體"/>
                <w:b/>
                <w:bCs/>
              </w:rPr>
            </w:pPr>
            <w:r w:rsidRPr="00CC036B">
              <w:rPr>
                <w:rFonts w:eastAsia="標楷體"/>
                <w:b/>
                <w:bCs/>
              </w:rPr>
              <w:t xml:space="preserve">  99</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1,107.0</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1,049.3</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57.7</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58.07</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55.0</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376.9</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286.1</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617.4</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5.21</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13.09</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5.35</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3.39</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both"/>
              <w:rPr>
                <w:rFonts w:eastAsia="標楷體"/>
                <w:b/>
                <w:bCs/>
              </w:rPr>
            </w:pPr>
            <w:r w:rsidRPr="00CC036B">
              <w:rPr>
                <w:rFonts w:eastAsia="標楷體"/>
                <w:b/>
                <w:bCs/>
              </w:rPr>
              <w:t xml:space="preserve"> 100</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1,120.0</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1,070.9</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49.1</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58.17</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54.2</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389.2</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294.8</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627.5</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4.39</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12.47</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4.46</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2.64</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both"/>
              <w:rPr>
                <w:rFonts w:eastAsia="標楷體"/>
              </w:rPr>
            </w:pPr>
            <w:r w:rsidRPr="00CC036B">
              <w:rPr>
                <w:rFonts w:eastAsia="標楷體"/>
                <w:b/>
                <w:bCs/>
              </w:rPr>
              <w:t xml:space="preserve"> 101</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1,134.1</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1,086.0</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48.1</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58.35</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54.4</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393.5</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297.5</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638.1</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4.24</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12.66</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4.38</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2.31</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ind w:firstLineChars="50" w:firstLine="120"/>
              <w:rPr>
                <w:rFonts w:eastAsia="標楷體"/>
                <w:b/>
              </w:rPr>
            </w:pPr>
            <w:r w:rsidRPr="00CC036B">
              <w:rPr>
                <w:rFonts w:eastAsia="標楷體"/>
                <w:b/>
              </w:rPr>
              <w:t>102</w:t>
            </w:r>
            <w:r w:rsidRPr="00CC036B">
              <w:rPr>
                <w:rFonts w:eastAsia="標楷體"/>
                <w:b/>
              </w:rPr>
              <w:t>年</w:t>
            </w:r>
          </w:p>
        </w:tc>
        <w:tc>
          <w:tcPr>
            <w:tcW w:w="633" w:type="dxa"/>
            <w:tcBorders>
              <w:top w:val="nil"/>
              <w:left w:val="single" w:sz="4" w:space="0" w:color="auto"/>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1,144.5</w:t>
            </w:r>
          </w:p>
        </w:tc>
        <w:tc>
          <w:tcPr>
            <w:tcW w:w="726"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1,096.7</w:t>
            </w:r>
          </w:p>
        </w:tc>
        <w:tc>
          <w:tcPr>
            <w:tcW w:w="624"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47.8</w:t>
            </w:r>
          </w:p>
        </w:tc>
        <w:tc>
          <w:tcPr>
            <w:tcW w:w="684"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58.43</w:t>
            </w:r>
          </w:p>
        </w:tc>
        <w:tc>
          <w:tcPr>
            <w:tcW w:w="5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54.4</w:t>
            </w:r>
          </w:p>
        </w:tc>
        <w:tc>
          <w:tcPr>
            <w:tcW w:w="651"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396.5</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298.8</w:t>
            </w:r>
          </w:p>
        </w:tc>
        <w:tc>
          <w:tcPr>
            <w:tcW w:w="655"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645.8</w:t>
            </w:r>
          </w:p>
        </w:tc>
        <w:tc>
          <w:tcPr>
            <w:tcW w:w="71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4.18</w:t>
            </w:r>
          </w:p>
        </w:tc>
        <w:tc>
          <w:tcPr>
            <w:tcW w:w="748" w:type="dxa"/>
            <w:gridSpan w:val="2"/>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13.17</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4.27</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2.25</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ind w:firstLineChars="50" w:firstLine="120"/>
              <w:rPr>
                <w:rFonts w:eastAsia="標楷體"/>
              </w:rPr>
            </w:pPr>
            <w:r w:rsidRPr="00CC036B">
              <w:rPr>
                <w:rFonts w:eastAsia="標楷體"/>
                <w:b/>
              </w:rPr>
              <w:t>103</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1,153.5</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1,107.9</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45.7</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58.54</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54.8</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400.4</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300.7</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652.6</w:t>
            </w:r>
          </w:p>
        </w:tc>
        <w:tc>
          <w:tcPr>
            <w:tcW w:w="73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3.96</w:t>
            </w:r>
          </w:p>
        </w:tc>
        <w:tc>
          <w:tcPr>
            <w:tcW w:w="72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12.63</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4.13</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2.09</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center"/>
              <w:rPr>
                <w:rFonts w:eastAsia="標楷體"/>
              </w:rPr>
            </w:pPr>
            <w:r w:rsidRPr="00CC036B">
              <w:rPr>
                <w:rFonts w:eastAsia="標楷體"/>
              </w:rPr>
              <w:t>12</w:t>
            </w:r>
            <w:r w:rsidRPr="00CC036B">
              <w:rPr>
                <w:rFonts w:eastAsia="標楷體"/>
              </w:rPr>
              <w:t>月</w:t>
            </w:r>
          </w:p>
        </w:tc>
        <w:tc>
          <w:tcPr>
            <w:tcW w:w="633" w:type="dxa"/>
            <w:tcBorders>
              <w:top w:val="nil"/>
              <w:left w:val="single" w:sz="4" w:space="0" w:color="auto"/>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1,159.0</w:t>
            </w:r>
          </w:p>
        </w:tc>
        <w:tc>
          <w:tcPr>
            <w:tcW w:w="726"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1,115.1</w:t>
            </w:r>
          </w:p>
        </w:tc>
        <w:tc>
          <w:tcPr>
            <w:tcW w:w="624"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43.9</w:t>
            </w:r>
          </w:p>
        </w:tc>
        <w:tc>
          <w:tcPr>
            <w:tcW w:w="684"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58.64</w:t>
            </w:r>
          </w:p>
        </w:tc>
        <w:tc>
          <w:tcPr>
            <w:tcW w:w="54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55.2</w:t>
            </w:r>
          </w:p>
        </w:tc>
        <w:tc>
          <w:tcPr>
            <w:tcW w:w="651"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402.1</w:t>
            </w:r>
          </w:p>
        </w:tc>
        <w:tc>
          <w:tcPr>
            <w:tcW w:w="74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301.7</w:t>
            </w:r>
          </w:p>
        </w:tc>
        <w:tc>
          <w:tcPr>
            <w:tcW w:w="655"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657.8</w:t>
            </w:r>
          </w:p>
        </w:tc>
        <w:tc>
          <w:tcPr>
            <w:tcW w:w="73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spacing w:val="-20"/>
              </w:rPr>
            </w:pPr>
            <w:r w:rsidRPr="00CC036B">
              <w:rPr>
                <w:spacing w:val="-20"/>
              </w:rPr>
              <w:t>3.79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12.17</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3.97</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1.95</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E759B2">
            <w:pPr>
              <w:snapToGrid w:val="0"/>
              <w:spacing w:line="320" w:lineRule="exact"/>
              <w:rPr>
                <w:rFonts w:eastAsia="標楷體"/>
              </w:rPr>
            </w:pPr>
            <w:r w:rsidRPr="006D09F3">
              <w:rPr>
                <w:rFonts w:eastAsia="標楷體"/>
                <w:b/>
              </w:rPr>
              <w:t>104</w:t>
            </w:r>
            <w:r w:rsidRPr="006D09F3">
              <w:rPr>
                <w:rFonts w:eastAsia="標楷體"/>
                <w:b/>
                <w:bCs/>
              </w:rPr>
              <w:t>年</w:t>
            </w:r>
            <w:r w:rsidRPr="006D09F3">
              <w:rPr>
                <w:rFonts w:eastAsia="標楷體"/>
                <w:b/>
                <w:bCs/>
              </w:rPr>
              <w:t>1~</w:t>
            </w:r>
            <w:r w:rsidRPr="006D09F3">
              <w:rPr>
                <w:rFonts w:eastAsia="標楷體" w:hint="eastAsia"/>
                <w:b/>
                <w:bCs/>
              </w:rPr>
              <w:t>1</w:t>
            </w:r>
            <w:r w:rsidR="00E759B2">
              <w:rPr>
                <w:rFonts w:eastAsia="標楷體" w:hint="eastAsia"/>
                <w:b/>
                <w:bCs/>
              </w:rPr>
              <w:t>2</w:t>
            </w:r>
            <w:r w:rsidRPr="006D09F3">
              <w:rPr>
                <w:rFonts w:eastAsia="標楷體"/>
                <w:b/>
                <w:bCs/>
              </w:rPr>
              <w:t>月</w:t>
            </w:r>
          </w:p>
        </w:tc>
        <w:tc>
          <w:tcPr>
            <w:tcW w:w="633" w:type="dxa"/>
            <w:tcBorders>
              <w:top w:val="nil"/>
              <w:left w:val="single" w:sz="4" w:space="0" w:color="auto"/>
              <w:bottom w:val="nil"/>
              <w:right w:val="nil"/>
            </w:tcBorders>
            <w:vAlign w:val="bottom"/>
          </w:tcPr>
          <w:p w:rsidR="00046415" w:rsidRPr="006D09F3" w:rsidRDefault="00046415" w:rsidP="00E759B2">
            <w:pPr>
              <w:snapToGrid w:val="0"/>
              <w:spacing w:line="320" w:lineRule="exact"/>
              <w:jc w:val="center"/>
              <w:rPr>
                <w:b/>
                <w:bCs/>
                <w:spacing w:val="-20"/>
              </w:rPr>
            </w:pPr>
            <w:r w:rsidRPr="006D09F3">
              <w:rPr>
                <w:rFonts w:hint="eastAsia"/>
                <w:b/>
                <w:bCs/>
                <w:spacing w:val="-20"/>
              </w:rPr>
              <w:t>1,16</w:t>
            </w:r>
            <w:r>
              <w:rPr>
                <w:rFonts w:hint="eastAsia"/>
                <w:b/>
                <w:bCs/>
                <w:spacing w:val="-20"/>
              </w:rPr>
              <w:t>3</w:t>
            </w:r>
            <w:r w:rsidRPr="006D09F3">
              <w:rPr>
                <w:rFonts w:hint="eastAsia"/>
                <w:b/>
                <w:bCs/>
                <w:spacing w:val="-20"/>
              </w:rPr>
              <w:t>.</w:t>
            </w:r>
            <w:r w:rsidR="00E759B2">
              <w:rPr>
                <w:rFonts w:hint="eastAsia"/>
                <w:b/>
                <w:bCs/>
                <w:spacing w:val="-20"/>
              </w:rPr>
              <w:t>8</w:t>
            </w:r>
          </w:p>
        </w:tc>
        <w:tc>
          <w:tcPr>
            <w:tcW w:w="726" w:type="dxa"/>
            <w:tcBorders>
              <w:top w:val="nil"/>
              <w:left w:val="nil"/>
              <w:bottom w:val="nil"/>
              <w:right w:val="nil"/>
            </w:tcBorders>
            <w:vAlign w:val="bottom"/>
          </w:tcPr>
          <w:p w:rsidR="00046415" w:rsidRPr="00771B6E" w:rsidRDefault="00046415" w:rsidP="00E759B2">
            <w:pPr>
              <w:snapToGrid w:val="0"/>
              <w:spacing w:line="320" w:lineRule="exact"/>
              <w:jc w:val="center"/>
              <w:rPr>
                <w:b/>
                <w:bCs/>
                <w:spacing w:val="-20"/>
              </w:rPr>
            </w:pPr>
            <w:r w:rsidRPr="00771B6E">
              <w:rPr>
                <w:rFonts w:hint="eastAsia"/>
                <w:b/>
                <w:bCs/>
                <w:spacing w:val="-20"/>
              </w:rPr>
              <w:t>1,119.</w:t>
            </w:r>
            <w:r w:rsidR="00E759B2">
              <w:rPr>
                <w:rFonts w:hint="eastAsia"/>
                <w:b/>
                <w:bCs/>
                <w:spacing w:val="-20"/>
              </w:rPr>
              <w:t>8</w:t>
            </w:r>
          </w:p>
        </w:tc>
        <w:tc>
          <w:tcPr>
            <w:tcW w:w="624" w:type="dxa"/>
            <w:tcBorders>
              <w:top w:val="nil"/>
              <w:left w:val="nil"/>
              <w:bottom w:val="nil"/>
              <w:right w:val="nil"/>
            </w:tcBorders>
            <w:vAlign w:val="bottom"/>
          </w:tcPr>
          <w:p w:rsidR="00046415" w:rsidRPr="008F57B8" w:rsidRDefault="00046415" w:rsidP="00E759B2">
            <w:pPr>
              <w:snapToGrid w:val="0"/>
              <w:spacing w:line="320" w:lineRule="exact"/>
              <w:jc w:val="center"/>
              <w:rPr>
                <w:b/>
                <w:bCs/>
                <w:spacing w:val="-20"/>
              </w:rPr>
            </w:pPr>
            <w:r w:rsidRPr="008F57B8">
              <w:rPr>
                <w:rFonts w:hint="eastAsia"/>
                <w:b/>
                <w:bCs/>
                <w:spacing w:val="-20"/>
              </w:rPr>
              <w:t>4</w:t>
            </w:r>
            <w:r w:rsidR="00E759B2">
              <w:rPr>
                <w:rFonts w:hint="eastAsia"/>
                <w:b/>
                <w:bCs/>
                <w:spacing w:val="-20"/>
              </w:rPr>
              <w:t>4.0</w:t>
            </w:r>
          </w:p>
        </w:tc>
        <w:tc>
          <w:tcPr>
            <w:tcW w:w="684" w:type="dxa"/>
            <w:tcBorders>
              <w:top w:val="nil"/>
              <w:left w:val="nil"/>
              <w:bottom w:val="nil"/>
              <w:right w:val="nil"/>
            </w:tcBorders>
            <w:vAlign w:val="bottom"/>
          </w:tcPr>
          <w:p w:rsidR="00046415" w:rsidRPr="00ED486B" w:rsidRDefault="00046415" w:rsidP="00A569D9">
            <w:pPr>
              <w:snapToGrid w:val="0"/>
              <w:spacing w:line="320" w:lineRule="exact"/>
              <w:jc w:val="center"/>
              <w:rPr>
                <w:b/>
                <w:bCs/>
                <w:spacing w:val="-20"/>
              </w:rPr>
            </w:pPr>
            <w:r w:rsidRPr="00ED486B">
              <w:rPr>
                <w:rFonts w:hint="eastAsia"/>
                <w:b/>
                <w:bCs/>
                <w:spacing w:val="-20"/>
              </w:rPr>
              <w:t>58.6</w:t>
            </w:r>
            <w:r>
              <w:rPr>
                <w:rFonts w:hint="eastAsia"/>
                <w:b/>
                <w:bCs/>
                <w:spacing w:val="-20"/>
              </w:rPr>
              <w:t>5</w:t>
            </w:r>
          </w:p>
        </w:tc>
        <w:tc>
          <w:tcPr>
            <w:tcW w:w="542"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55.5</w:t>
            </w:r>
          </w:p>
        </w:tc>
        <w:tc>
          <w:tcPr>
            <w:tcW w:w="651" w:type="dxa"/>
            <w:tcBorders>
              <w:top w:val="nil"/>
              <w:left w:val="nil"/>
              <w:bottom w:val="nil"/>
              <w:right w:val="nil"/>
            </w:tcBorders>
            <w:vAlign w:val="bottom"/>
          </w:tcPr>
          <w:p w:rsidR="00046415" w:rsidRPr="00AB5408" w:rsidRDefault="00046415" w:rsidP="00E759B2">
            <w:pPr>
              <w:snapToGrid w:val="0"/>
              <w:spacing w:line="320" w:lineRule="exact"/>
              <w:jc w:val="center"/>
              <w:rPr>
                <w:b/>
                <w:bCs/>
                <w:color w:val="000000" w:themeColor="text1"/>
                <w:spacing w:val="-20"/>
              </w:rPr>
            </w:pPr>
            <w:r w:rsidRPr="00AB5408">
              <w:rPr>
                <w:rFonts w:hint="eastAsia"/>
                <w:b/>
                <w:bCs/>
                <w:color w:val="000000" w:themeColor="text1"/>
                <w:spacing w:val="-20"/>
              </w:rPr>
              <w:t>403.</w:t>
            </w:r>
            <w:r w:rsidR="00E759B2">
              <w:rPr>
                <w:rFonts w:hint="eastAsia"/>
                <w:b/>
                <w:bCs/>
                <w:color w:val="000000" w:themeColor="text1"/>
                <w:spacing w:val="-20"/>
              </w:rPr>
              <w:t>5</w:t>
            </w:r>
          </w:p>
        </w:tc>
        <w:tc>
          <w:tcPr>
            <w:tcW w:w="742"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302.4</w:t>
            </w:r>
          </w:p>
        </w:tc>
        <w:tc>
          <w:tcPr>
            <w:tcW w:w="655" w:type="dxa"/>
            <w:tcBorders>
              <w:top w:val="nil"/>
              <w:left w:val="nil"/>
              <w:bottom w:val="nil"/>
              <w:right w:val="nil"/>
            </w:tcBorders>
            <w:vAlign w:val="bottom"/>
          </w:tcPr>
          <w:p w:rsidR="00046415" w:rsidRPr="00AB5408" w:rsidRDefault="00046415" w:rsidP="00E759B2">
            <w:pPr>
              <w:snapToGrid w:val="0"/>
              <w:spacing w:line="320" w:lineRule="exact"/>
              <w:jc w:val="center"/>
              <w:rPr>
                <w:b/>
                <w:bCs/>
                <w:color w:val="000000" w:themeColor="text1"/>
                <w:spacing w:val="-20"/>
              </w:rPr>
            </w:pPr>
            <w:r w:rsidRPr="00AB5408">
              <w:rPr>
                <w:rFonts w:hint="eastAsia"/>
                <w:b/>
                <w:bCs/>
                <w:color w:val="000000" w:themeColor="text1"/>
                <w:spacing w:val="-20"/>
              </w:rPr>
              <w:t>660.</w:t>
            </w:r>
            <w:r w:rsidR="00E759B2">
              <w:rPr>
                <w:rFonts w:hint="eastAsia"/>
                <w:b/>
                <w:bCs/>
                <w:color w:val="000000" w:themeColor="text1"/>
                <w:spacing w:val="-20"/>
              </w:rPr>
              <w:t>9</w:t>
            </w:r>
          </w:p>
        </w:tc>
        <w:tc>
          <w:tcPr>
            <w:tcW w:w="738" w:type="dxa"/>
            <w:gridSpan w:val="2"/>
            <w:tcBorders>
              <w:top w:val="nil"/>
              <w:left w:val="nil"/>
              <w:bottom w:val="nil"/>
              <w:right w:val="nil"/>
            </w:tcBorders>
            <w:vAlign w:val="bottom"/>
          </w:tcPr>
          <w:p w:rsidR="00046415" w:rsidRPr="00674F8F" w:rsidRDefault="00046415" w:rsidP="00E759B2">
            <w:pPr>
              <w:snapToGrid w:val="0"/>
              <w:spacing w:line="320" w:lineRule="exact"/>
              <w:jc w:val="center"/>
              <w:rPr>
                <w:b/>
                <w:bCs/>
                <w:spacing w:val="-20"/>
              </w:rPr>
            </w:pPr>
            <w:r w:rsidRPr="00674F8F">
              <w:rPr>
                <w:rFonts w:hint="eastAsia"/>
                <w:b/>
                <w:bCs/>
                <w:spacing w:val="-20"/>
              </w:rPr>
              <w:t>3.7</w:t>
            </w:r>
            <w:r w:rsidR="00E759B2">
              <w:rPr>
                <w:rFonts w:hint="eastAsia"/>
                <w:b/>
                <w:bCs/>
                <w:spacing w:val="-20"/>
              </w:rPr>
              <w:t>8</w:t>
            </w:r>
          </w:p>
        </w:tc>
        <w:tc>
          <w:tcPr>
            <w:tcW w:w="722" w:type="dxa"/>
            <w:tcBorders>
              <w:top w:val="nil"/>
              <w:left w:val="nil"/>
              <w:bottom w:val="nil"/>
              <w:right w:val="nil"/>
            </w:tcBorders>
            <w:vAlign w:val="bottom"/>
          </w:tcPr>
          <w:p w:rsidR="00046415" w:rsidRPr="00BD2EC7" w:rsidRDefault="00046415" w:rsidP="00E759B2">
            <w:pPr>
              <w:snapToGrid w:val="0"/>
              <w:spacing w:line="320" w:lineRule="exact"/>
              <w:jc w:val="center"/>
              <w:rPr>
                <w:b/>
                <w:bCs/>
                <w:spacing w:val="-20"/>
              </w:rPr>
            </w:pPr>
            <w:r w:rsidRPr="00BD2EC7">
              <w:rPr>
                <w:rFonts w:hint="eastAsia"/>
                <w:b/>
                <w:bCs/>
                <w:spacing w:val="-20"/>
              </w:rPr>
              <w:t>12.0</w:t>
            </w:r>
            <w:r w:rsidR="00E759B2">
              <w:rPr>
                <w:rFonts w:hint="eastAsia"/>
                <w:b/>
                <w:bCs/>
                <w:spacing w:val="-20"/>
              </w:rPr>
              <w:t>5</w:t>
            </w:r>
          </w:p>
        </w:tc>
        <w:tc>
          <w:tcPr>
            <w:tcW w:w="742" w:type="dxa"/>
            <w:tcBorders>
              <w:top w:val="nil"/>
              <w:left w:val="nil"/>
              <w:bottom w:val="nil"/>
              <w:right w:val="nil"/>
            </w:tcBorders>
            <w:vAlign w:val="bottom"/>
          </w:tcPr>
          <w:p w:rsidR="00046415" w:rsidRPr="00BD2EC7" w:rsidRDefault="00046415" w:rsidP="00E759B2">
            <w:pPr>
              <w:snapToGrid w:val="0"/>
              <w:spacing w:line="320" w:lineRule="exact"/>
              <w:jc w:val="center"/>
              <w:rPr>
                <w:b/>
                <w:bCs/>
                <w:spacing w:val="-20"/>
              </w:rPr>
            </w:pPr>
            <w:r w:rsidRPr="00BD2EC7">
              <w:rPr>
                <w:rFonts w:hint="eastAsia"/>
                <w:b/>
                <w:bCs/>
                <w:spacing w:val="-20"/>
              </w:rPr>
              <w:t>3.9</w:t>
            </w:r>
            <w:r w:rsidR="00E759B2">
              <w:rPr>
                <w:rFonts w:hint="eastAsia"/>
                <w:b/>
                <w:bCs/>
                <w:spacing w:val="-20"/>
              </w:rPr>
              <w:t>5</w:t>
            </w:r>
          </w:p>
        </w:tc>
        <w:tc>
          <w:tcPr>
            <w:tcW w:w="742" w:type="dxa"/>
            <w:tcBorders>
              <w:top w:val="nil"/>
              <w:left w:val="nil"/>
              <w:bottom w:val="nil"/>
            </w:tcBorders>
            <w:vAlign w:val="bottom"/>
          </w:tcPr>
          <w:p w:rsidR="00046415" w:rsidRPr="00BD2EC7" w:rsidRDefault="00046415" w:rsidP="00E759B2">
            <w:pPr>
              <w:snapToGrid w:val="0"/>
              <w:spacing w:line="320" w:lineRule="exact"/>
              <w:jc w:val="center"/>
              <w:rPr>
                <w:b/>
                <w:bCs/>
                <w:spacing w:val="-20"/>
              </w:rPr>
            </w:pPr>
            <w:r w:rsidRPr="00BD2EC7">
              <w:rPr>
                <w:rFonts w:hint="eastAsia"/>
                <w:b/>
                <w:bCs/>
                <w:spacing w:val="-20"/>
              </w:rPr>
              <w:t>1.9</w:t>
            </w:r>
            <w:r w:rsidR="00E759B2">
              <w:rPr>
                <w:rFonts w:hint="eastAsia"/>
                <w:b/>
                <w:bCs/>
                <w:spacing w:val="-20"/>
              </w:rPr>
              <w:t>9</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1</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1,158.9</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1,115.9</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43.0</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58.60</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55.3</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402.5</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301.9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3.71</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11.95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3.89</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1.91</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2</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1,158.8</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1,116.0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42.8</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58.56</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402.6</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301.7</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3.69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11.75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3.88</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1.93</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3</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1,159.3</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1,116.2</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43.1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58.55</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55.6</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402.8</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302.1</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657.8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3.72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11.58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3.91</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1.99</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4</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1,159.1</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1,117.0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42.1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58.51</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403.1</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302.0</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658.5</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3.63</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11.48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3.83</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1.90</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5</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1,160.0</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1,117.9</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42.0</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58.52</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55.2</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302.1</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659.8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3.62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11.18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3.85</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1.92</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6</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1,161.7</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1,118.5</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43.1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58.57</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302.4</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660.1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3.71</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11.75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3.90</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1.96</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7</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1,165.6</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1,121.1</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44.5</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58.74</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55.8</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403.9</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661.4</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3.82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12.28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3.95</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2.02</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8</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1,168.6</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1,123.0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45.6</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58.85</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55.7</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404.6</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303.3</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662.8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12.93</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4.03</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1.95</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9</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1,166.7</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1,121.3</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45.4</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58.72</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404.4</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661.6</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3.89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12.69</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4.06</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1.97</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10</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1,168.0</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1,122.5</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45.5</w:t>
            </w:r>
          </w:p>
        </w:tc>
        <w:tc>
          <w:tcPr>
            <w:tcW w:w="684" w:type="dxa"/>
            <w:tcBorders>
              <w:top w:val="nil"/>
              <w:left w:val="nil"/>
              <w:bottom w:val="nil"/>
              <w:right w:val="nil"/>
            </w:tcBorders>
            <w:vAlign w:val="center"/>
          </w:tcPr>
          <w:p w:rsidR="00046415" w:rsidRPr="00ED486B" w:rsidRDefault="00046415" w:rsidP="005335C3">
            <w:pPr>
              <w:snapToGrid w:val="0"/>
              <w:spacing w:line="320" w:lineRule="exact"/>
              <w:jc w:val="center"/>
              <w:rPr>
                <w:spacing w:val="-20"/>
              </w:rPr>
            </w:pPr>
            <w:r w:rsidRPr="00ED486B">
              <w:rPr>
                <w:rFonts w:hint="eastAsia"/>
                <w:spacing w:val="-20"/>
              </w:rPr>
              <w:t>58.73</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55.6</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302.7</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662.9</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12.44</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4.04</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2.07</w:t>
            </w:r>
          </w:p>
        </w:tc>
      </w:tr>
      <w:tr w:rsidR="00046415" w:rsidRPr="005A46C3" w:rsidTr="00E759B2">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1</w:t>
            </w:r>
            <w:r>
              <w:rPr>
                <w:rFonts w:eastAsia="標楷體" w:hint="eastAsia"/>
              </w:rPr>
              <w:t>1</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1,169.2</w:t>
            </w:r>
          </w:p>
        </w:tc>
        <w:tc>
          <w:tcPr>
            <w:tcW w:w="726"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1,123.5</w:t>
            </w:r>
          </w:p>
        </w:tc>
        <w:tc>
          <w:tcPr>
            <w:tcW w:w="624"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45.7</w:t>
            </w:r>
          </w:p>
        </w:tc>
        <w:tc>
          <w:tcPr>
            <w:tcW w:w="684" w:type="dxa"/>
            <w:tcBorders>
              <w:top w:val="nil"/>
              <w:left w:val="nil"/>
              <w:bottom w:val="nil"/>
              <w:right w:val="nil"/>
            </w:tcBorders>
            <w:vAlign w:val="center"/>
          </w:tcPr>
          <w:p w:rsidR="00046415" w:rsidRPr="00111C3D" w:rsidRDefault="00046415" w:rsidP="005335C3">
            <w:pPr>
              <w:snapToGrid w:val="0"/>
              <w:spacing w:line="320" w:lineRule="exact"/>
              <w:jc w:val="center"/>
              <w:rPr>
                <w:color w:val="000000" w:themeColor="text1"/>
                <w:spacing w:val="-20"/>
              </w:rPr>
            </w:pPr>
            <w:r w:rsidRPr="00111C3D">
              <w:rPr>
                <w:rFonts w:hint="eastAsia"/>
                <w:color w:val="000000" w:themeColor="text1"/>
                <w:spacing w:val="-20"/>
              </w:rPr>
              <w:t>58.74</w:t>
            </w:r>
          </w:p>
        </w:tc>
        <w:tc>
          <w:tcPr>
            <w:tcW w:w="542"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55.4</w:t>
            </w:r>
          </w:p>
        </w:tc>
        <w:tc>
          <w:tcPr>
            <w:tcW w:w="651"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403.8</w:t>
            </w:r>
          </w:p>
        </w:tc>
        <w:tc>
          <w:tcPr>
            <w:tcW w:w="742"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302.3</w:t>
            </w:r>
          </w:p>
        </w:tc>
        <w:tc>
          <w:tcPr>
            <w:tcW w:w="655" w:type="dxa"/>
            <w:tcBorders>
              <w:top w:val="nil"/>
              <w:left w:val="nil"/>
              <w:bottom w:val="nil"/>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664.3</w:t>
            </w:r>
          </w:p>
        </w:tc>
        <w:tc>
          <w:tcPr>
            <w:tcW w:w="738" w:type="dxa"/>
            <w:gridSpan w:val="2"/>
            <w:tcBorders>
              <w:top w:val="nil"/>
              <w:left w:val="nil"/>
              <w:bottom w:val="nil"/>
              <w:right w:val="nil"/>
            </w:tcBorders>
            <w:vAlign w:val="bottom"/>
          </w:tcPr>
          <w:p w:rsidR="00046415" w:rsidRPr="00125FC3" w:rsidRDefault="00046415" w:rsidP="00A569D9">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3.91</w:t>
            </w:r>
          </w:p>
        </w:tc>
        <w:tc>
          <w:tcPr>
            <w:tcW w:w="722"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12.30</w:t>
            </w:r>
          </w:p>
        </w:tc>
        <w:tc>
          <w:tcPr>
            <w:tcW w:w="742" w:type="dxa"/>
            <w:tcBorders>
              <w:top w:val="nil"/>
              <w:left w:val="nil"/>
              <w:bottom w:val="nil"/>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4.04</w:t>
            </w:r>
          </w:p>
        </w:tc>
        <w:tc>
          <w:tcPr>
            <w:tcW w:w="742" w:type="dxa"/>
            <w:tcBorders>
              <w:top w:val="nil"/>
              <w:left w:val="nil"/>
              <w:bottom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2.12</w:t>
            </w:r>
          </w:p>
        </w:tc>
      </w:tr>
      <w:tr w:rsidR="00E759B2" w:rsidRPr="005A46C3" w:rsidTr="00A569D9">
        <w:trPr>
          <w:jc w:val="center"/>
        </w:trPr>
        <w:tc>
          <w:tcPr>
            <w:tcW w:w="1514" w:type="dxa"/>
            <w:tcBorders>
              <w:top w:val="nil"/>
              <w:bottom w:val="single" w:sz="4" w:space="0" w:color="auto"/>
              <w:right w:val="single" w:sz="4" w:space="0" w:color="auto"/>
            </w:tcBorders>
            <w:vAlign w:val="center"/>
          </w:tcPr>
          <w:p w:rsidR="00E759B2" w:rsidRPr="006D09F3" w:rsidRDefault="00E759B2" w:rsidP="00A569D9">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single" w:sz="4" w:space="0" w:color="auto"/>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1,169.</w:t>
            </w:r>
            <w:r>
              <w:rPr>
                <w:rFonts w:hint="eastAsia"/>
                <w:color w:val="000000" w:themeColor="text1"/>
                <w:spacing w:val="-20"/>
              </w:rPr>
              <w:t>5</w:t>
            </w:r>
          </w:p>
        </w:tc>
        <w:tc>
          <w:tcPr>
            <w:tcW w:w="726" w:type="dxa"/>
            <w:tcBorders>
              <w:top w:val="nil"/>
              <w:left w:val="nil"/>
              <w:bottom w:val="single" w:sz="4" w:space="0" w:color="auto"/>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1,12</w:t>
            </w:r>
            <w:r>
              <w:rPr>
                <w:rFonts w:hint="eastAsia"/>
                <w:color w:val="000000" w:themeColor="text1"/>
                <w:spacing w:val="-20"/>
              </w:rPr>
              <w:t>4.2</w:t>
            </w:r>
          </w:p>
        </w:tc>
        <w:tc>
          <w:tcPr>
            <w:tcW w:w="624" w:type="dxa"/>
            <w:tcBorders>
              <w:top w:val="nil"/>
              <w:left w:val="nil"/>
              <w:bottom w:val="single" w:sz="4" w:space="0" w:color="auto"/>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45.</w:t>
            </w:r>
            <w:r>
              <w:rPr>
                <w:rFonts w:hint="eastAsia"/>
                <w:color w:val="000000" w:themeColor="text1"/>
                <w:spacing w:val="-20"/>
              </w:rPr>
              <w:t>3</w:t>
            </w:r>
          </w:p>
        </w:tc>
        <w:tc>
          <w:tcPr>
            <w:tcW w:w="684" w:type="dxa"/>
            <w:tcBorders>
              <w:top w:val="nil"/>
              <w:left w:val="nil"/>
              <w:bottom w:val="single" w:sz="4" w:space="0" w:color="auto"/>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58.7</w:t>
            </w:r>
            <w:r>
              <w:rPr>
                <w:rFonts w:hint="eastAsia"/>
                <w:color w:val="000000" w:themeColor="text1"/>
                <w:spacing w:val="-20"/>
              </w:rPr>
              <w:t>2</w:t>
            </w:r>
          </w:p>
        </w:tc>
        <w:tc>
          <w:tcPr>
            <w:tcW w:w="542" w:type="dxa"/>
            <w:tcBorders>
              <w:top w:val="nil"/>
              <w:left w:val="nil"/>
              <w:bottom w:val="single" w:sz="4" w:space="0" w:color="auto"/>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55.</w:t>
            </w:r>
            <w:r>
              <w:rPr>
                <w:rFonts w:hint="eastAsia"/>
                <w:color w:val="000000" w:themeColor="text1"/>
                <w:spacing w:val="-20"/>
              </w:rPr>
              <w:t>5</w:t>
            </w:r>
          </w:p>
        </w:tc>
        <w:tc>
          <w:tcPr>
            <w:tcW w:w="651" w:type="dxa"/>
            <w:tcBorders>
              <w:top w:val="nil"/>
              <w:left w:val="nil"/>
              <w:bottom w:val="single" w:sz="4" w:space="0" w:color="auto"/>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403.</w:t>
            </w:r>
            <w:r>
              <w:rPr>
                <w:rFonts w:hint="eastAsia"/>
                <w:color w:val="000000" w:themeColor="text1"/>
                <w:spacing w:val="-20"/>
              </w:rPr>
              <w:t>9</w:t>
            </w:r>
          </w:p>
        </w:tc>
        <w:tc>
          <w:tcPr>
            <w:tcW w:w="742" w:type="dxa"/>
            <w:tcBorders>
              <w:top w:val="nil"/>
              <w:left w:val="nil"/>
              <w:bottom w:val="single" w:sz="4" w:space="0" w:color="auto"/>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302.</w:t>
            </w:r>
            <w:r>
              <w:rPr>
                <w:rFonts w:hint="eastAsia"/>
                <w:color w:val="000000" w:themeColor="text1"/>
                <w:spacing w:val="-20"/>
              </w:rPr>
              <w:t>4</w:t>
            </w:r>
          </w:p>
        </w:tc>
        <w:tc>
          <w:tcPr>
            <w:tcW w:w="655" w:type="dxa"/>
            <w:tcBorders>
              <w:top w:val="nil"/>
              <w:left w:val="nil"/>
              <w:bottom w:val="single" w:sz="4" w:space="0" w:color="auto"/>
              <w:right w:val="nil"/>
            </w:tcBorders>
            <w:vAlign w:val="center"/>
          </w:tcPr>
          <w:p w:rsidR="00E759B2" w:rsidRPr="00AB5408" w:rsidRDefault="00E759B2" w:rsidP="00E759B2">
            <w:pPr>
              <w:snapToGrid w:val="0"/>
              <w:spacing w:line="320" w:lineRule="exact"/>
              <w:jc w:val="center"/>
              <w:rPr>
                <w:color w:val="000000" w:themeColor="text1"/>
                <w:spacing w:val="-20"/>
              </w:rPr>
            </w:pPr>
            <w:r w:rsidRPr="00AB5408">
              <w:rPr>
                <w:rFonts w:hint="eastAsia"/>
                <w:color w:val="000000" w:themeColor="text1"/>
                <w:spacing w:val="-20"/>
              </w:rPr>
              <w:t>664.</w:t>
            </w:r>
            <w:r>
              <w:rPr>
                <w:rFonts w:hint="eastAsia"/>
                <w:color w:val="000000" w:themeColor="text1"/>
                <w:spacing w:val="-20"/>
              </w:rPr>
              <w:t>9</w:t>
            </w:r>
          </w:p>
        </w:tc>
        <w:tc>
          <w:tcPr>
            <w:tcW w:w="738" w:type="dxa"/>
            <w:gridSpan w:val="2"/>
            <w:tcBorders>
              <w:top w:val="nil"/>
              <w:left w:val="nil"/>
              <w:bottom w:val="single" w:sz="4" w:space="0" w:color="auto"/>
              <w:right w:val="nil"/>
            </w:tcBorders>
            <w:vAlign w:val="bottom"/>
          </w:tcPr>
          <w:p w:rsidR="00E759B2" w:rsidRPr="00125FC3" w:rsidRDefault="00E759B2" w:rsidP="00E759B2">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w:t>
            </w:r>
            <w:r>
              <w:rPr>
                <w:rFonts w:eastAsia="標楷體" w:hint="eastAsia"/>
                <w:snapToGrid w:val="0"/>
                <w:color w:val="000000" w:themeColor="text1"/>
                <w:spacing w:val="-20"/>
              </w:rPr>
              <w:t>87</w:t>
            </w:r>
          </w:p>
        </w:tc>
        <w:tc>
          <w:tcPr>
            <w:tcW w:w="722" w:type="dxa"/>
            <w:tcBorders>
              <w:top w:val="nil"/>
              <w:left w:val="nil"/>
              <w:bottom w:val="single" w:sz="4" w:space="0" w:color="auto"/>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12.</w:t>
            </w:r>
            <w:r>
              <w:rPr>
                <w:rFonts w:hint="eastAsia"/>
                <w:color w:val="000000" w:themeColor="text1"/>
                <w:spacing w:val="-20"/>
              </w:rPr>
              <w:t>11</w:t>
            </w:r>
          </w:p>
        </w:tc>
        <w:tc>
          <w:tcPr>
            <w:tcW w:w="742" w:type="dxa"/>
            <w:tcBorders>
              <w:top w:val="nil"/>
              <w:left w:val="nil"/>
              <w:bottom w:val="single" w:sz="4" w:space="0" w:color="auto"/>
              <w:right w:val="nil"/>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4.0</w:t>
            </w:r>
            <w:r>
              <w:rPr>
                <w:rFonts w:hint="eastAsia"/>
                <w:color w:val="000000" w:themeColor="text1"/>
                <w:spacing w:val="-20"/>
              </w:rPr>
              <w:t>3</w:t>
            </w:r>
          </w:p>
        </w:tc>
        <w:tc>
          <w:tcPr>
            <w:tcW w:w="742" w:type="dxa"/>
            <w:tcBorders>
              <w:top w:val="nil"/>
              <w:left w:val="nil"/>
              <w:bottom w:val="single" w:sz="4" w:space="0" w:color="auto"/>
            </w:tcBorders>
            <w:vAlign w:val="center"/>
          </w:tcPr>
          <w:p w:rsidR="00E759B2" w:rsidRPr="00111C3D" w:rsidRDefault="00E759B2" w:rsidP="00E759B2">
            <w:pPr>
              <w:snapToGrid w:val="0"/>
              <w:spacing w:line="320" w:lineRule="exact"/>
              <w:jc w:val="center"/>
              <w:rPr>
                <w:color w:val="000000" w:themeColor="text1"/>
                <w:spacing w:val="-20"/>
              </w:rPr>
            </w:pPr>
            <w:r w:rsidRPr="00111C3D">
              <w:rPr>
                <w:rFonts w:hint="eastAsia"/>
                <w:color w:val="000000" w:themeColor="text1"/>
                <w:spacing w:val="-20"/>
              </w:rPr>
              <w:t>2.</w:t>
            </w:r>
            <w:r>
              <w:rPr>
                <w:rFonts w:hint="eastAsia"/>
                <w:color w:val="000000" w:themeColor="text1"/>
                <w:spacing w:val="-20"/>
              </w:rPr>
              <w:t>09</w:t>
            </w:r>
          </w:p>
        </w:tc>
      </w:tr>
      <w:tr w:rsidR="00046415" w:rsidRPr="005A46C3" w:rsidTr="00A569D9">
        <w:trPr>
          <w:jc w:val="center"/>
        </w:trPr>
        <w:tc>
          <w:tcPr>
            <w:tcW w:w="1514" w:type="dxa"/>
            <w:tcBorders>
              <w:top w:val="single" w:sz="4" w:space="0" w:color="auto"/>
              <w:bottom w:val="single" w:sz="4" w:space="0" w:color="auto"/>
              <w:right w:val="single" w:sz="4" w:space="0" w:color="auto"/>
            </w:tcBorders>
            <w:vAlign w:val="center"/>
          </w:tcPr>
          <w:p w:rsidR="00046415" w:rsidRPr="006D09F3" w:rsidRDefault="00046415" w:rsidP="00A569D9">
            <w:pPr>
              <w:snapToGrid w:val="0"/>
              <w:spacing w:line="280" w:lineRule="exact"/>
              <w:jc w:val="center"/>
              <w:rPr>
                <w:rFonts w:eastAsia="標楷體"/>
                <w:w w:val="95"/>
                <w:sz w:val="22"/>
                <w:szCs w:val="22"/>
              </w:rPr>
            </w:pPr>
            <w:r w:rsidRPr="006D09F3">
              <w:rPr>
                <w:rFonts w:eastAsia="標楷體"/>
                <w:w w:val="95"/>
                <w:sz w:val="22"/>
                <w:szCs w:val="22"/>
              </w:rPr>
              <w:t>較</w:t>
            </w:r>
            <w:r w:rsidRPr="006D09F3">
              <w:rPr>
                <w:rFonts w:eastAsia="標楷體"/>
                <w:w w:val="95"/>
                <w:sz w:val="22"/>
                <w:szCs w:val="22"/>
              </w:rPr>
              <w:t>103</w:t>
            </w:r>
            <w:r w:rsidRPr="006D09F3">
              <w:rPr>
                <w:rFonts w:eastAsia="標楷體"/>
                <w:w w:val="95"/>
                <w:sz w:val="22"/>
                <w:szCs w:val="22"/>
              </w:rPr>
              <w:t>年同月變動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46415" w:rsidRPr="006D09F3" w:rsidRDefault="00046415" w:rsidP="00E759B2">
            <w:pPr>
              <w:jc w:val="center"/>
              <w:rPr>
                <w:spacing w:val="-20"/>
              </w:rPr>
            </w:pPr>
            <w:r w:rsidRPr="006D09F3">
              <w:rPr>
                <w:rFonts w:hint="eastAsia"/>
                <w:spacing w:val="-20"/>
              </w:rPr>
              <w:t>0.9</w:t>
            </w:r>
            <w:r w:rsidR="00E759B2">
              <w:rPr>
                <w:rFonts w:hint="eastAsia"/>
                <w:spacing w:val="-20"/>
              </w:rPr>
              <w:t>1</w:t>
            </w:r>
          </w:p>
        </w:tc>
        <w:tc>
          <w:tcPr>
            <w:tcW w:w="726" w:type="dxa"/>
            <w:tcBorders>
              <w:top w:val="single" w:sz="4" w:space="0" w:color="auto"/>
              <w:left w:val="nil"/>
              <w:bottom w:val="single" w:sz="4" w:space="0" w:color="auto"/>
              <w:right w:val="nil"/>
            </w:tcBorders>
            <w:vAlign w:val="center"/>
          </w:tcPr>
          <w:p w:rsidR="00046415" w:rsidRPr="00771B6E" w:rsidRDefault="00046415" w:rsidP="00E759B2">
            <w:pPr>
              <w:jc w:val="center"/>
              <w:rPr>
                <w:spacing w:val="-20"/>
              </w:rPr>
            </w:pPr>
            <w:r w:rsidRPr="00771B6E">
              <w:rPr>
                <w:rFonts w:hint="eastAsia"/>
                <w:spacing w:val="-20"/>
              </w:rPr>
              <w:t>0.</w:t>
            </w:r>
            <w:r>
              <w:rPr>
                <w:rFonts w:hint="eastAsia"/>
                <w:spacing w:val="-20"/>
              </w:rPr>
              <w:t>8</w:t>
            </w:r>
            <w:r w:rsidR="00E759B2">
              <w:rPr>
                <w:rFonts w:hint="eastAsia"/>
                <w:spacing w:val="-20"/>
              </w:rPr>
              <w:t>2</w:t>
            </w:r>
          </w:p>
        </w:tc>
        <w:tc>
          <w:tcPr>
            <w:tcW w:w="624" w:type="dxa"/>
            <w:tcBorders>
              <w:top w:val="single" w:sz="4" w:space="0" w:color="auto"/>
              <w:left w:val="nil"/>
              <w:bottom w:val="single" w:sz="4" w:space="0" w:color="auto"/>
              <w:right w:val="nil"/>
            </w:tcBorders>
            <w:vAlign w:val="center"/>
          </w:tcPr>
          <w:p w:rsidR="00046415" w:rsidRPr="008F57B8" w:rsidRDefault="00E759B2" w:rsidP="00A569D9">
            <w:pPr>
              <w:jc w:val="center"/>
              <w:rPr>
                <w:spacing w:val="-20"/>
              </w:rPr>
            </w:pPr>
            <w:r>
              <w:rPr>
                <w:rFonts w:hint="eastAsia"/>
                <w:spacing w:val="-20"/>
              </w:rPr>
              <w:t>3.19</w:t>
            </w:r>
          </w:p>
        </w:tc>
        <w:tc>
          <w:tcPr>
            <w:tcW w:w="684" w:type="dxa"/>
            <w:tcBorders>
              <w:top w:val="single" w:sz="4" w:space="0" w:color="auto"/>
              <w:left w:val="nil"/>
              <w:bottom w:val="single" w:sz="4" w:space="0" w:color="auto"/>
              <w:right w:val="nil"/>
            </w:tcBorders>
            <w:vAlign w:val="center"/>
          </w:tcPr>
          <w:p w:rsidR="00046415" w:rsidRPr="00ED486B" w:rsidRDefault="00046415" w:rsidP="00A569D9">
            <w:pPr>
              <w:jc w:val="center"/>
              <w:rPr>
                <w:spacing w:val="-20"/>
              </w:rPr>
            </w:pPr>
            <w:r w:rsidRPr="00ED486B">
              <w:rPr>
                <w:rFonts w:hint="eastAsia"/>
                <w:spacing w:val="-20"/>
              </w:rPr>
              <w:t>0.</w:t>
            </w:r>
            <w:r>
              <w:rPr>
                <w:rFonts w:hint="eastAsia"/>
                <w:spacing w:val="-20"/>
              </w:rPr>
              <w:t>08</w:t>
            </w:r>
            <w:r w:rsidRPr="00ED486B">
              <w:rPr>
                <w:rFonts w:hint="eastAsia"/>
                <w:spacing w:val="-20"/>
              </w:rPr>
              <w:t>*</w:t>
            </w:r>
          </w:p>
        </w:tc>
        <w:tc>
          <w:tcPr>
            <w:tcW w:w="542" w:type="dxa"/>
            <w:tcBorders>
              <w:top w:val="single" w:sz="4" w:space="0" w:color="auto"/>
              <w:left w:val="nil"/>
              <w:bottom w:val="single" w:sz="4" w:space="0" w:color="auto"/>
              <w:right w:val="nil"/>
            </w:tcBorders>
            <w:vAlign w:val="center"/>
          </w:tcPr>
          <w:p w:rsidR="00046415" w:rsidRPr="007C388D" w:rsidRDefault="00046415" w:rsidP="00E759B2">
            <w:pPr>
              <w:jc w:val="center"/>
              <w:rPr>
                <w:spacing w:val="-20"/>
              </w:rPr>
            </w:pPr>
            <w:r>
              <w:rPr>
                <w:rFonts w:hint="eastAsia"/>
                <w:spacing w:val="-20"/>
              </w:rPr>
              <w:t>0</w:t>
            </w:r>
            <w:r w:rsidRPr="007C388D">
              <w:rPr>
                <w:rFonts w:hint="eastAsia"/>
                <w:spacing w:val="-20"/>
              </w:rPr>
              <w:t>.</w:t>
            </w:r>
            <w:r w:rsidR="00E759B2">
              <w:rPr>
                <w:rFonts w:hint="eastAsia"/>
                <w:spacing w:val="-20"/>
              </w:rPr>
              <w:t>51</w:t>
            </w:r>
          </w:p>
        </w:tc>
        <w:tc>
          <w:tcPr>
            <w:tcW w:w="651" w:type="dxa"/>
            <w:tcBorders>
              <w:top w:val="single" w:sz="4" w:space="0" w:color="auto"/>
              <w:left w:val="nil"/>
              <w:bottom w:val="single" w:sz="4" w:space="0" w:color="auto"/>
              <w:right w:val="nil"/>
            </w:tcBorders>
            <w:vAlign w:val="center"/>
          </w:tcPr>
          <w:p w:rsidR="00046415" w:rsidRPr="00F1541D" w:rsidRDefault="00046415" w:rsidP="00E759B2">
            <w:pPr>
              <w:jc w:val="center"/>
              <w:rPr>
                <w:spacing w:val="-20"/>
              </w:rPr>
            </w:pPr>
            <w:r w:rsidRPr="00F1541D">
              <w:rPr>
                <w:rFonts w:hint="eastAsia"/>
                <w:spacing w:val="-20"/>
              </w:rPr>
              <w:t>0.</w:t>
            </w:r>
            <w:r>
              <w:rPr>
                <w:rFonts w:hint="eastAsia"/>
                <w:spacing w:val="-20"/>
              </w:rPr>
              <w:t>4</w:t>
            </w:r>
            <w:r w:rsidR="00E759B2">
              <w:rPr>
                <w:rFonts w:hint="eastAsia"/>
                <w:spacing w:val="-20"/>
              </w:rPr>
              <w:t>5</w:t>
            </w:r>
          </w:p>
        </w:tc>
        <w:tc>
          <w:tcPr>
            <w:tcW w:w="742" w:type="dxa"/>
            <w:tcBorders>
              <w:top w:val="single" w:sz="4" w:space="0" w:color="auto"/>
              <w:left w:val="nil"/>
              <w:bottom w:val="single" w:sz="4" w:space="0" w:color="auto"/>
              <w:right w:val="nil"/>
            </w:tcBorders>
            <w:vAlign w:val="center"/>
          </w:tcPr>
          <w:p w:rsidR="00046415" w:rsidRPr="004264BF" w:rsidRDefault="00046415" w:rsidP="00E759B2">
            <w:pPr>
              <w:jc w:val="center"/>
              <w:rPr>
                <w:spacing w:val="-20"/>
              </w:rPr>
            </w:pPr>
            <w:r w:rsidRPr="004264BF">
              <w:rPr>
                <w:rFonts w:hint="eastAsia"/>
                <w:spacing w:val="-20"/>
              </w:rPr>
              <w:t>0.</w:t>
            </w:r>
            <w:r>
              <w:rPr>
                <w:rFonts w:hint="eastAsia"/>
                <w:spacing w:val="-20"/>
              </w:rPr>
              <w:t>2</w:t>
            </w:r>
            <w:r w:rsidR="00E759B2">
              <w:rPr>
                <w:rFonts w:hint="eastAsia"/>
                <w:spacing w:val="-20"/>
              </w:rPr>
              <w:t>3</w:t>
            </w:r>
          </w:p>
        </w:tc>
        <w:tc>
          <w:tcPr>
            <w:tcW w:w="655" w:type="dxa"/>
            <w:tcBorders>
              <w:top w:val="single" w:sz="4" w:space="0" w:color="auto"/>
              <w:left w:val="nil"/>
              <w:bottom w:val="single" w:sz="4" w:space="0" w:color="auto"/>
              <w:right w:val="nil"/>
            </w:tcBorders>
            <w:vAlign w:val="center"/>
          </w:tcPr>
          <w:p w:rsidR="00046415" w:rsidRPr="00F1541D" w:rsidRDefault="00046415" w:rsidP="00E759B2">
            <w:pPr>
              <w:jc w:val="center"/>
              <w:rPr>
                <w:spacing w:val="-20"/>
              </w:rPr>
            </w:pPr>
            <w:r w:rsidRPr="00F1541D">
              <w:rPr>
                <w:rFonts w:hint="eastAsia"/>
                <w:spacing w:val="-20"/>
              </w:rPr>
              <w:t>1.</w:t>
            </w:r>
            <w:r w:rsidR="00E759B2">
              <w:rPr>
                <w:rFonts w:hint="eastAsia"/>
                <w:spacing w:val="-20"/>
              </w:rPr>
              <w:t>07</w:t>
            </w:r>
          </w:p>
        </w:tc>
        <w:tc>
          <w:tcPr>
            <w:tcW w:w="712" w:type="dxa"/>
            <w:tcBorders>
              <w:top w:val="single" w:sz="4" w:space="0" w:color="auto"/>
              <w:left w:val="nil"/>
              <w:bottom w:val="single" w:sz="4" w:space="0" w:color="auto"/>
              <w:right w:val="nil"/>
            </w:tcBorders>
            <w:vAlign w:val="center"/>
          </w:tcPr>
          <w:p w:rsidR="00046415" w:rsidRPr="00674F8F" w:rsidRDefault="00046415" w:rsidP="00E759B2">
            <w:pPr>
              <w:jc w:val="center"/>
              <w:rPr>
                <w:spacing w:val="-20"/>
              </w:rPr>
            </w:pPr>
            <w:r w:rsidRPr="00674F8F">
              <w:rPr>
                <w:rFonts w:hint="eastAsia"/>
                <w:spacing w:val="-20"/>
              </w:rPr>
              <w:t>0.0</w:t>
            </w:r>
            <w:r w:rsidR="00E759B2">
              <w:rPr>
                <w:rFonts w:hint="eastAsia"/>
                <w:spacing w:val="-20"/>
              </w:rPr>
              <w:t>8</w:t>
            </w:r>
            <w:r w:rsidR="00C74378">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046415" w:rsidRPr="00BD2EC7" w:rsidRDefault="00046415" w:rsidP="00E759B2">
            <w:pPr>
              <w:jc w:val="center"/>
              <w:rPr>
                <w:spacing w:val="-20"/>
              </w:rPr>
            </w:pPr>
            <w:r w:rsidRPr="00BD2EC7">
              <w:rPr>
                <w:rFonts w:hint="eastAsia"/>
                <w:spacing w:val="-20"/>
              </w:rPr>
              <w:t>-0.</w:t>
            </w:r>
            <w:r w:rsidR="00E759B2">
              <w:rPr>
                <w:rFonts w:hint="eastAsia"/>
                <w:spacing w:val="-20"/>
              </w:rPr>
              <w:t>06*</w:t>
            </w:r>
          </w:p>
        </w:tc>
        <w:tc>
          <w:tcPr>
            <w:tcW w:w="742" w:type="dxa"/>
            <w:tcBorders>
              <w:top w:val="single" w:sz="4" w:space="0" w:color="auto"/>
              <w:left w:val="nil"/>
              <w:bottom w:val="single" w:sz="4" w:space="0" w:color="auto"/>
              <w:right w:val="nil"/>
            </w:tcBorders>
            <w:vAlign w:val="center"/>
          </w:tcPr>
          <w:p w:rsidR="00046415" w:rsidRPr="00BD2EC7" w:rsidRDefault="007E0358" w:rsidP="00E759B2">
            <w:pPr>
              <w:jc w:val="center"/>
              <w:rPr>
                <w:spacing w:val="-20"/>
              </w:rPr>
            </w:pPr>
            <w:r>
              <w:rPr>
                <w:rFonts w:hint="eastAsia"/>
                <w:spacing w:val="-20"/>
              </w:rPr>
              <w:t>0.0</w:t>
            </w:r>
            <w:r w:rsidR="00E759B2">
              <w:rPr>
                <w:rFonts w:hint="eastAsia"/>
                <w:spacing w:val="-20"/>
              </w:rPr>
              <w:t>6*</w:t>
            </w:r>
          </w:p>
        </w:tc>
        <w:tc>
          <w:tcPr>
            <w:tcW w:w="742" w:type="dxa"/>
            <w:tcBorders>
              <w:top w:val="single" w:sz="4" w:space="0" w:color="auto"/>
              <w:left w:val="nil"/>
              <w:bottom w:val="single" w:sz="4" w:space="0" w:color="auto"/>
            </w:tcBorders>
            <w:vAlign w:val="center"/>
          </w:tcPr>
          <w:p w:rsidR="00046415" w:rsidRPr="00BD2EC7" w:rsidRDefault="007E0358" w:rsidP="00E759B2">
            <w:pPr>
              <w:jc w:val="center"/>
              <w:rPr>
                <w:spacing w:val="-20"/>
              </w:rPr>
            </w:pPr>
            <w:r>
              <w:rPr>
                <w:rFonts w:hint="eastAsia"/>
                <w:spacing w:val="-20"/>
              </w:rPr>
              <w:t>0.</w:t>
            </w:r>
            <w:r w:rsidR="00E759B2">
              <w:rPr>
                <w:rFonts w:hint="eastAsia"/>
                <w:spacing w:val="-20"/>
              </w:rPr>
              <w:t>14*</w:t>
            </w:r>
          </w:p>
        </w:tc>
      </w:tr>
      <w:tr w:rsidR="00046415" w:rsidRPr="005A46C3" w:rsidTr="00A569D9">
        <w:trPr>
          <w:jc w:val="center"/>
        </w:trPr>
        <w:tc>
          <w:tcPr>
            <w:tcW w:w="1514" w:type="dxa"/>
            <w:tcBorders>
              <w:top w:val="single" w:sz="4" w:space="0" w:color="auto"/>
              <w:bottom w:val="single" w:sz="4" w:space="0" w:color="auto"/>
              <w:right w:val="single" w:sz="4" w:space="0" w:color="auto"/>
            </w:tcBorders>
            <w:vAlign w:val="center"/>
          </w:tcPr>
          <w:p w:rsidR="00046415" w:rsidRPr="006D09F3" w:rsidRDefault="00046415" w:rsidP="00A569D9">
            <w:pPr>
              <w:snapToGrid w:val="0"/>
              <w:spacing w:line="280" w:lineRule="exact"/>
              <w:jc w:val="center"/>
              <w:rPr>
                <w:rFonts w:eastAsia="標楷體"/>
                <w:w w:val="95"/>
                <w:sz w:val="22"/>
                <w:szCs w:val="22"/>
              </w:rPr>
            </w:pPr>
            <w:r w:rsidRPr="006D09F3">
              <w:rPr>
                <w:rFonts w:eastAsia="標楷體"/>
                <w:w w:val="95"/>
                <w:sz w:val="22"/>
                <w:szCs w:val="22"/>
              </w:rPr>
              <w:t>累計較</w:t>
            </w:r>
            <w:r w:rsidRPr="006D09F3">
              <w:rPr>
                <w:rFonts w:eastAsia="標楷體"/>
                <w:w w:val="95"/>
                <w:sz w:val="22"/>
                <w:szCs w:val="22"/>
              </w:rPr>
              <w:t>103</w:t>
            </w:r>
            <w:r w:rsidRPr="006D09F3">
              <w:rPr>
                <w:rFonts w:eastAsia="標楷體"/>
                <w:w w:val="95"/>
                <w:sz w:val="22"/>
                <w:szCs w:val="22"/>
              </w:rPr>
              <w:t>年同期變動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46415" w:rsidRPr="006D09F3" w:rsidRDefault="00046415" w:rsidP="00A569D9">
            <w:pPr>
              <w:jc w:val="center"/>
              <w:rPr>
                <w:spacing w:val="-20"/>
              </w:rPr>
            </w:pPr>
            <w:r w:rsidRPr="006D09F3">
              <w:rPr>
                <w:rFonts w:hint="eastAsia"/>
                <w:spacing w:val="-20"/>
              </w:rPr>
              <w:t>0.89</w:t>
            </w:r>
          </w:p>
        </w:tc>
        <w:tc>
          <w:tcPr>
            <w:tcW w:w="726" w:type="dxa"/>
            <w:tcBorders>
              <w:top w:val="single" w:sz="4" w:space="0" w:color="auto"/>
              <w:left w:val="nil"/>
              <w:bottom w:val="single" w:sz="4" w:space="0" w:color="auto"/>
              <w:right w:val="nil"/>
            </w:tcBorders>
            <w:vAlign w:val="center"/>
          </w:tcPr>
          <w:p w:rsidR="00046415" w:rsidRPr="00771B6E" w:rsidRDefault="00046415" w:rsidP="00E759B2">
            <w:pPr>
              <w:jc w:val="center"/>
              <w:rPr>
                <w:spacing w:val="-20"/>
              </w:rPr>
            </w:pPr>
            <w:r w:rsidRPr="00771B6E">
              <w:rPr>
                <w:rFonts w:hint="eastAsia"/>
                <w:spacing w:val="-20"/>
              </w:rPr>
              <w:t>1.</w:t>
            </w:r>
            <w:r w:rsidR="00E759B2">
              <w:rPr>
                <w:rFonts w:hint="eastAsia"/>
                <w:spacing w:val="-20"/>
              </w:rPr>
              <w:t>08</w:t>
            </w:r>
          </w:p>
        </w:tc>
        <w:tc>
          <w:tcPr>
            <w:tcW w:w="624" w:type="dxa"/>
            <w:tcBorders>
              <w:top w:val="single" w:sz="4" w:space="0" w:color="auto"/>
              <w:left w:val="nil"/>
              <w:bottom w:val="single" w:sz="4" w:space="0" w:color="auto"/>
              <w:right w:val="nil"/>
            </w:tcBorders>
            <w:vAlign w:val="center"/>
          </w:tcPr>
          <w:p w:rsidR="00046415" w:rsidRPr="008F57B8" w:rsidRDefault="00046415" w:rsidP="00E759B2">
            <w:pPr>
              <w:jc w:val="center"/>
              <w:rPr>
                <w:spacing w:val="-20"/>
              </w:rPr>
            </w:pPr>
            <w:r w:rsidRPr="008F57B8">
              <w:rPr>
                <w:rFonts w:hint="eastAsia"/>
                <w:spacing w:val="-20"/>
              </w:rPr>
              <w:t>-</w:t>
            </w:r>
            <w:r w:rsidR="00E759B2">
              <w:rPr>
                <w:rFonts w:hint="eastAsia"/>
                <w:spacing w:val="-20"/>
              </w:rPr>
              <w:t>3.64</w:t>
            </w:r>
          </w:p>
        </w:tc>
        <w:tc>
          <w:tcPr>
            <w:tcW w:w="684" w:type="dxa"/>
            <w:tcBorders>
              <w:top w:val="single" w:sz="4" w:space="0" w:color="auto"/>
              <w:left w:val="nil"/>
              <w:bottom w:val="single" w:sz="4" w:space="0" w:color="auto"/>
              <w:right w:val="nil"/>
            </w:tcBorders>
            <w:vAlign w:val="center"/>
          </w:tcPr>
          <w:p w:rsidR="00046415" w:rsidRPr="00ED486B" w:rsidRDefault="00046415" w:rsidP="00E759B2">
            <w:pPr>
              <w:jc w:val="center"/>
              <w:rPr>
                <w:spacing w:val="-20"/>
              </w:rPr>
            </w:pPr>
            <w:r w:rsidRPr="00ED486B">
              <w:rPr>
                <w:rFonts w:hint="eastAsia"/>
                <w:spacing w:val="-20"/>
              </w:rPr>
              <w:t>0.1</w:t>
            </w:r>
            <w:r w:rsidR="00E759B2">
              <w:rPr>
                <w:rFonts w:hint="eastAsia"/>
                <w:spacing w:val="-20"/>
              </w:rPr>
              <w:t>1*</w:t>
            </w:r>
          </w:p>
        </w:tc>
        <w:tc>
          <w:tcPr>
            <w:tcW w:w="542" w:type="dxa"/>
            <w:tcBorders>
              <w:top w:val="single" w:sz="4" w:space="0" w:color="auto"/>
              <w:left w:val="nil"/>
              <w:bottom w:val="single" w:sz="4" w:space="0" w:color="auto"/>
              <w:right w:val="nil"/>
            </w:tcBorders>
            <w:vAlign w:val="center"/>
          </w:tcPr>
          <w:p w:rsidR="00046415" w:rsidRPr="007C388D" w:rsidRDefault="00046415" w:rsidP="00E759B2">
            <w:pPr>
              <w:jc w:val="center"/>
              <w:rPr>
                <w:spacing w:val="-20"/>
              </w:rPr>
            </w:pPr>
            <w:r w:rsidRPr="007C388D">
              <w:rPr>
                <w:rFonts w:hint="eastAsia"/>
                <w:spacing w:val="-20"/>
              </w:rPr>
              <w:t>1.</w:t>
            </w:r>
            <w:r w:rsidR="00E759B2">
              <w:rPr>
                <w:rFonts w:hint="eastAsia"/>
                <w:spacing w:val="-20"/>
              </w:rPr>
              <w:t>18</w:t>
            </w:r>
          </w:p>
        </w:tc>
        <w:tc>
          <w:tcPr>
            <w:tcW w:w="651" w:type="dxa"/>
            <w:tcBorders>
              <w:top w:val="single" w:sz="4" w:space="0" w:color="auto"/>
              <w:left w:val="nil"/>
              <w:bottom w:val="single" w:sz="4" w:space="0" w:color="auto"/>
              <w:right w:val="nil"/>
            </w:tcBorders>
            <w:vAlign w:val="center"/>
          </w:tcPr>
          <w:p w:rsidR="00046415" w:rsidRPr="00F1541D" w:rsidRDefault="00046415" w:rsidP="00E759B2">
            <w:pPr>
              <w:jc w:val="center"/>
              <w:rPr>
                <w:spacing w:val="-20"/>
              </w:rPr>
            </w:pPr>
            <w:r w:rsidRPr="00F1541D">
              <w:rPr>
                <w:rFonts w:hint="eastAsia"/>
                <w:spacing w:val="-20"/>
              </w:rPr>
              <w:t>0.</w:t>
            </w:r>
            <w:r>
              <w:rPr>
                <w:rFonts w:hint="eastAsia"/>
                <w:spacing w:val="-20"/>
              </w:rPr>
              <w:t>7</w:t>
            </w:r>
            <w:r w:rsidR="00E759B2">
              <w:rPr>
                <w:rFonts w:hint="eastAsia"/>
                <w:spacing w:val="-20"/>
              </w:rPr>
              <w:t>6</w:t>
            </w:r>
          </w:p>
        </w:tc>
        <w:tc>
          <w:tcPr>
            <w:tcW w:w="742" w:type="dxa"/>
            <w:tcBorders>
              <w:top w:val="single" w:sz="4" w:space="0" w:color="auto"/>
              <w:left w:val="nil"/>
              <w:bottom w:val="single" w:sz="4" w:space="0" w:color="auto"/>
              <w:right w:val="nil"/>
            </w:tcBorders>
            <w:vAlign w:val="center"/>
          </w:tcPr>
          <w:p w:rsidR="00046415" w:rsidRPr="004264BF" w:rsidRDefault="00046415" w:rsidP="00E759B2">
            <w:pPr>
              <w:jc w:val="center"/>
              <w:rPr>
                <w:spacing w:val="-20"/>
              </w:rPr>
            </w:pPr>
            <w:r w:rsidRPr="004264BF">
              <w:rPr>
                <w:rFonts w:hint="eastAsia"/>
                <w:spacing w:val="-20"/>
              </w:rPr>
              <w:t>0.</w:t>
            </w:r>
            <w:r>
              <w:rPr>
                <w:rFonts w:hint="eastAsia"/>
                <w:spacing w:val="-20"/>
              </w:rPr>
              <w:t>5</w:t>
            </w:r>
            <w:r w:rsidR="00E759B2">
              <w:rPr>
                <w:rFonts w:hint="eastAsia"/>
                <w:spacing w:val="-20"/>
              </w:rPr>
              <w:t>5</w:t>
            </w:r>
          </w:p>
        </w:tc>
        <w:tc>
          <w:tcPr>
            <w:tcW w:w="655" w:type="dxa"/>
            <w:tcBorders>
              <w:top w:val="single" w:sz="4" w:space="0" w:color="auto"/>
              <w:left w:val="nil"/>
              <w:bottom w:val="single" w:sz="4" w:space="0" w:color="auto"/>
              <w:right w:val="nil"/>
            </w:tcBorders>
            <w:vAlign w:val="center"/>
          </w:tcPr>
          <w:p w:rsidR="00046415" w:rsidRPr="00F1541D" w:rsidRDefault="00046415" w:rsidP="00E759B2">
            <w:pPr>
              <w:jc w:val="center"/>
              <w:rPr>
                <w:spacing w:val="-20"/>
              </w:rPr>
            </w:pPr>
            <w:r w:rsidRPr="00F1541D">
              <w:rPr>
                <w:rFonts w:hint="eastAsia"/>
                <w:spacing w:val="-20"/>
              </w:rPr>
              <w:t>1.2</w:t>
            </w:r>
            <w:r w:rsidR="00E759B2">
              <w:rPr>
                <w:rFonts w:hint="eastAsia"/>
                <w:spacing w:val="-20"/>
              </w:rPr>
              <w:t>6</w:t>
            </w:r>
          </w:p>
        </w:tc>
        <w:tc>
          <w:tcPr>
            <w:tcW w:w="712" w:type="dxa"/>
            <w:tcBorders>
              <w:top w:val="single" w:sz="4" w:space="0" w:color="auto"/>
              <w:left w:val="nil"/>
              <w:bottom w:val="single" w:sz="4" w:space="0" w:color="auto"/>
              <w:right w:val="nil"/>
            </w:tcBorders>
            <w:vAlign w:val="center"/>
          </w:tcPr>
          <w:p w:rsidR="00046415" w:rsidRPr="00674F8F" w:rsidRDefault="00046415" w:rsidP="00E759B2">
            <w:pPr>
              <w:jc w:val="center"/>
              <w:rPr>
                <w:spacing w:val="-20"/>
              </w:rPr>
            </w:pPr>
            <w:r w:rsidRPr="00674F8F">
              <w:rPr>
                <w:rFonts w:hint="eastAsia"/>
                <w:spacing w:val="-20"/>
              </w:rPr>
              <w:t>-0.</w:t>
            </w:r>
            <w:r w:rsidR="00E759B2">
              <w:rPr>
                <w:rFonts w:hint="eastAsia"/>
                <w:spacing w:val="-20"/>
              </w:rPr>
              <w:t>18*</w:t>
            </w:r>
          </w:p>
        </w:tc>
        <w:tc>
          <w:tcPr>
            <w:tcW w:w="748" w:type="dxa"/>
            <w:gridSpan w:val="2"/>
            <w:tcBorders>
              <w:top w:val="single" w:sz="4" w:space="0" w:color="auto"/>
              <w:left w:val="nil"/>
              <w:bottom w:val="single" w:sz="4" w:space="0" w:color="auto"/>
              <w:right w:val="nil"/>
            </w:tcBorders>
            <w:vAlign w:val="center"/>
          </w:tcPr>
          <w:p w:rsidR="00046415" w:rsidRPr="00BD2EC7" w:rsidRDefault="00046415" w:rsidP="00E759B2">
            <w:pPr>
              <w:jc w:val="center"/>
              <w:rPr>
                <w:spacing w:val="-20"/>
              </w:rPr>
            </w:pPr>
            <w:r w:rsidRPr="00BD2EC7">
              <w:rPr>
                <w:rFonts w:hint="eastAsia"/>
                <w:spacing w:val="-20"/>
              </w:rPr>
              <w:t>-0.</w:t>
            </w:r>
            <w:r w:rsidR="00E759B2">
              <w:rPr>
                <w:rFonts w:hint="eastAsia"/>
                <w:spacing w:val="-20"/>
              </w:rPr>
              <w:t>58*</w:t>
            </w:r>
          </w:p>
        </w:tc>
        <w:tc>
          <w:tcPr>
            <w:tcW w:w="742" w:type="dxa"/>
            <w:tcBorders>
              <w:top w:val="single" w:sz="4" w:space="0" w:color="auto"/>
              <w:left w:val="nil"/>
              <w:bottom w:val="single" w:sz="4" w:space="0" w:color="auto"/>
              <w:right w:val="nil"/>
            </w:tcBorders>
            <w:vAlign w:val="center"/>
          </w:tcPr>
          <w:p w:rsidR="00046415" w:rsidRPr="00BD2EC7" w:rsidRDefault="00046415" w:rsidP="00E759B2">
            <w:pPr>
              <w:jc w:val="center"/>
              <w:rPr>
                <w:spacing w:val="-20"/>
              </w:rPr>
            </w:pPr>
            <w:r w:rsidRPr="00BD2EC7">
              <w:rPr>
                <w:rFonts w:hint="eastAsia"/>
                <w:spacing w:val="-20"/>
              </w:rPr>
              <w:t>-0.</w:t>
            </w:r>
            <w:r w:rsidR="00E759B2">
              <w:rPr>
                <w:rFonts w:hint="eastAsia"/>
                <w:spacing w:val="-20"/>
              </w:rPr>
              <w:t>18*</w:t>
            </w:r>
          </w:p>
        </w:tc>
        <w:tc>
          <w:tcPr>
            <w:tcW w:w="742" w:type="dxa"/>
            <w:tcBorders>
              <w:top w:val="single" w:sz="4" w:space="0" w:color="auto"/>
              <w:left w:val="nil"/>
              <w:bottom w:val="single" w:sz="4" w:space="0" w:color="auto"/>
            </w:tcBorders>
            <w:vAlign w:val="center"/>
          </w:tcPr>
          <w:p w:rsidR="00046415" w:rsidRPr="00BD2EC7" w:rsidRDefault="00046415" w:rsidP="00E759B2">
            <w:pPr>
              <w:jc w:val="center"/>
              <w:rPr>
                <w:spacing w:val="-20"/>
              </w:rPr>
            </w:pPr>
            <w:r w:rsidRPr="00BD2EC7">
              <w:rPr>
                <w:rFonts w:hint="eastAsia"/>
                <w:spacing w:val="-20"/>
              </w:rPr>
              <w:t>-0.1</w:t>
            </w:r>
            <w:r w:rsidR="00E759B2">
              <w:rPr>
                <w:rFonts w:hint="eastAsia"/>
                <w:spacing w:val="-20"/>
              </w:rPr>
              <w:t>0*</w:t>
            </w:r>
          </w:p>
        </w:tc>
      </w:tr>
    </w:tbl>
    <w:p w:rsidR="00046415" w:rsidRPr="00CC036B" w:rsidRDefault="00046415" w:rsidP="00046415">
      <w:pPr>
        <w:snapToGrid w:val="0"/>
        <w:spacing w:line="240" w:lineRule="atLeast"/>
        <w:ind w:leftChars="-118" w:left="1" w:right="-465" w:hangingChars="129" w:hanging="284"/>
        <w:rPr>
          <w:rFonts w:eastAsia="標楷體"/>
          <w:sz w:val="22"/>
          <w:szCs w:val="22"/>
        </w:rPr>
      </w:pPr>
      <w:proofErr w:type="gramStart"/>
      <w:r w:rsidRPr="00CC036B">
        <w:rPr>
          <w:rFonts w:eastAsia="標楷體"/>
          <w:sz w:val="22"/>
          <w:szCs w:val="22"/>
        </w:rPr>
        <w:t>註</w:t>
      </w:r>
      <w:proofErr w:type="gramEnd"/>
      <w:r w:rsidRPr="00CC036B">
        <w:rPr>
          <w:rFonts w:eastAsia="標楷體"/>
          <w:sz w:val="22"/>
          <w:szCs w:val="22"/>
        </w:rPr>
        <w:t>：</w:t>
      </w:r>
      <w:r w:rsidRPr="00CC036B">
        <w:rPr>
          <w:rFonts w:eastAsia="標楷體"/>
          <w:sz w:val="22"/>
          <w:szCs w:val="22"/>
        </w:rPr>
        <w:t>*</w:t>
      </w:r>
      <w:r w:rsidRPr="00CC036B">
        <w:rPr>
          <w:rFonts w:eastAsia="標楷體"/>
          <w:sz w:val="22"/>
          <w:szCs w:val="22"/>
        </w:rPr>
        <w:t>數字表示增減百分點</w:t>
      </w:r>
    </w:p>
    <w:p w:rsidR="00C9034B" w:rsidRPr="00CC036B" w:rsidRDefault="00046415" w:rsidP="00046415">
      <w:pPr>
        <w:tabs>
          <w:tab w:val="left" w:pos="540"/>
        </w:tabs>
        <w:snapToGrid w:val="0"/>
        <w:spacing w:line="300" w:lineRule="auto"/>
        <w:ind w:leftChars="-118" w:left="1" w:rightChars="-136" w:right="-326" w:hangingChars="129" w:hanging="284"/>
        <w:rPr>
          <w:rFonts w:eastAsia="標楷體"/>
          <w:b/>
          <w:bCs/>
          <w:spacing w:val="-4"/>
          <w:sz w:val="28"/>
          <w:szCs w:val="28"/>
        </w:rPr>
      </w:pPr>
      <w:r w:rsidRPr="00CC036B">
        <w:rPr>
          <w:rFonts w:eastAsia="標楷體"/>
          <w:sz w:val="22"/>
          <w:szCs w:val="22"/>
        </w:rPr>
        <w:t>資料來源：行政院主計總處「人力資源統計月報」。</w:t>
      </w:r>
    </w:p>
    <w:p w:rsidR="00C9034B" w:rsidRPr="005A46C3" w:rsidRDefault="00C9034B" w:rsidP="0050265C">
      <w:pPr>
        <w:tabs>
          <w:tab w:val="left" w:pos="540"/>
        </w:tabs>
        <w:snapToGrid w:val="0"/>
        <w:spacing w:line="300" w:lineRule="auto"/>
        <w:ind w:rightChars="-136" w:right="-326"/>
        <w:rPr>
          <w:rFonts w:eastAsia="標楷體"/>
          <w:b/>
          <w:bCs/>
          <w:color w:val="FF0000"/>
          <w:spacing w:val="-4"/>
          <w:sz w:val="28"/>
          <w:szCs w:val="28"/>
        </w:rPr>
      </w:pPr>
    </w:p>
    <w:p w:rsidR="00046415" w:rsidRPr="00037C81" w:rsidRDefault="00046415" w:rsidP="00046415">
      <w:pPr>
        <w:tabs>
          <w:tab w:val="left" w:pos="540"/>
        </w:tabs>
        <w:snapToGrid w:val="0"/>
        <w:spacing w:beforeLines="50" w:before="180" w:line="300" w:lineRule="auto"/>
        <w:rPr>
          <w:rFonts w:eastAsia="標楷體"/>
          <w:b/>
          <w:bCs/>
          <w:sz w:val="28"/>
          <w:szCs w:val="28"/>
        </w:rPr>
      </w:pPr>
      <w:r w:rsidRPr="00037C81">
        <w:rPr>
          <w:rFonts w:eastAsia="標楷體"/>
          <w:b/>
          <w:bCs/>
          <w:sz w:val="28"/>
          <w:szCs w:val="28"/>
        </w:rPr>
        <w:lastRenderedPageBreak/>
        <w:t>２、國際比較</w:t>
      </w:r>
    </w:p>
    <w:p w:rsidR="00046415" w:rsidRPr="00037C81" w:rsidRDefault="00046415" w:rsidP="00046415">
      <w:pPr>
        <w:snapToGrid w:val="0"/>
        <w:spacing w:beforeLines="50" w:before="180" w:line="300" w:lineRule="auto"/>
        <w:ind w:leftChars="118" w:left="283" w:rightChars="-59" w:right="-142" w:firstLineChars="202" w:firstLine="566"/>
        <w:jc w:val="both"/>
        <w:rPr>
          <w:rFonts w:eastAsia="標楷體"/>
          <w:sz w:val="28"/>
          <w:szCs w:val="32"/>
        </w:rPr>
      </w:pPr>
      <w:r w:rsidRPr="00037C81">
        <w:rPr>
          <w:rFonts w:eastAsia="標楷體"/>
          <w:sz w:val="28"/>
          <w:szCs w:val="32"/>
        </w:rPr>
        <w:t>10</w:t>
      </w:r>
      <w:r w:rsidRPr="00037C81">
        <w:rPr>
          <w:rFonts w:eastAsia="標楷體" w:hint="eastAsia"/>
          <w:sz w:val="28"/>
          <w:szCs w:val="32"/>
        </w:rPr>
        <w:t>4</w:t>
      </w:r>
      <w:r w:rsidRPr="00037C81">
        <w:rPr>
          <w:rFonts w:eastAsia="標楷體"/>
          <w:sz w:val="28"/>
          <w:szCs w:val="32"/>
        </w:rPr>
        <w:t>年</w:t>
      </w:r>
      <w:r w:rsidRPr="00037C81">
        <w:rPr>
          <w:rFonts w:eastAsia="標楷體" w:hint="eastAsia"/>
          <w:sz w:val="28"/>
          <w:szCs w:val="32"/>
        </w:rPr>
        <w:t>1</w:t>
      </w:r>
      <w:r w:rsidR="00163327">
        <w:rPr>
          <w:rFonts w:eastAsia="標楷體" w:hint="eastAsia"/>
          <w:sz w:val="28"/>
          <w:szCs w:val="32"/>
        </w:rPr>
        <w:t>2</w:t>
      </w:r>
      <w:r w:rsidR="00163327">
        <w:rPr>
          <w:rFonts w:eastAsia="標楷體" w:hint="eastAsia"/>
          <w:sz w:val="28"/>
          <w:szCs w:val="32"/>
        </w:rPr>
        <w:t>月</w:t>
      </w:r>
      <w:r w:rsidRPr="00037C81">
        <w:rPr>
          <w:rFonts w:eastAsia="標楷體"/>
          <w:sz w:val="28"/>
          <w:szCs w:val="32"/>
        </w:rPr>
        <w:t>國內經季節調整後之失業率為</w:t>
      </w:r>
      <w:r w:rsidRPr="00037C81">
        <w:rPr>
          <w:rFonts w:eastAsia="標楷體" w:hint="eastAsia"/>
          <w:sz w:val="28"/>
          <w:szCs w:val="32"/>
        </w:rPr>
        <w:t>3.</w:t>
      </w:r>
      <w:r>
        <w:rPr>
          <w:rFonts w:eastAsia="標楷體" w:hint="eastAsia"/>
          <w:sz w:val="28"/>
          <w:szCs w:val="32"/>
        </w:rPr>
        <w:t>8</w:t>
      </w:r>
      <w:r w:rsidR="00C922E7">
        <w:rPr>
          <w:rFonts w:eastAsia="標楷體" w:hint="eastAsia"/>
          <w:sz w:val="28"/>
          <w:szCs w:val="32"/>
        </w:rPr>
        <w:t>8</w:t>
      </w:r>
      <w:r w:rsidRPr="00037C81">
        <w:rPr>
          <w:rFonts w:eastAsia="標楷體" w:hint="eastAsia"/>
          <w:sz w:val="28"/>
          <w:szCs w:val="32"/>
        </w:rPr>
        <w:t>%</w:t>
      </w:r>
      <w:r w:rsidRPr="00037C81">
        <w:rPr>
          <w:rFonts w:eastAsia="標楷體"/>
          <w:sz w:val="28"/>
          <w:szCs w:val="32"/>
        </w:rPr>
        <w:t>，低於</w:t>
      </w:r>
      <w:r w:rsidRPr="00037C81">
        <w:rPr>
          <w:rFonts w:eastAsia="標楷體" w:hint="eastAsia"/>
          <w:sz w:val="28"/>
          <w:szCs w:val="32"/>
        </w:rPr>
        <w:t>美國</w:t>
      </w:r>
      <w:r w:rsidRPr="00037C81">
        <w:rPr>
          <w:rFonts w:ascii="標楷體" w:eastAsia="標楷體" w:hAnsi="標楷體" w:hint="eastAsia"/>
          <w:sz w:val="28"/>
          <w:szCs w:val="32"/>
        </w:rPr>
        <w:t>、</w:t>
      </w:r>
      <w:r w:rsidRPr="00037C81">
        <w:rPr>
          <w:rFonts w:eastAsia="標楷體"/>
          <w:sz w:val="28"/>
          <w:szCs w:val="32"/>
        </w:rPr>
        <w:t>加拿大</w:t>
      </w:r>
      <w:r w:rsidRPr="00037C81">
        <w:rPr>
          <w:rFonts w:eastAsia="標楷體" w:hint="eastAsia"/>
          <w:sz w:val="28"/>
          <w:szCs w:val="32"/>
        </w:rPr>
        <w:t>，惟較鄰近國家如日本、新加坡、香港為高。</w:t>
      </w:r>
    </w:p>
    <w:p w:rsidR="00046415" w:rsidRPr="00037C81" w:rsidRDefault="00046415" w:rsidP="00046415">
      <w:pPr>
        <w:snapToGrid w:val="0"/>
        <w:spacing w:before="120"/>
        <w:jc w:val="center"/>
        <w:rPr>
          <w:rFonts w:eastAsia="標楷體"/>
          <w:b/>
          <w:bCs/>
          <w:sz w:val="28"/>
        </w:rPr>
      </w:pPr>
      <w:r w:rsidRPr="00037C81">
        <w:rPr>
          <w:rFonts w:eastAsia="標楷體"/>
          <w:b/>
          <w:bCs/>
          <w:sz w:val="28"/>
        </w:rPr>
        <w:t>表</w:t>
      </w:r>
      <w:r w:rsidRPr="00037C81">
        <w:rPr>
          <w:rFonts w:eastAsia="標楷體"/>
          <w:b/>
          <w:bCs/>
          <w:sz w:val="28"/>
        </w:rPr>
        <w:t xml:space="preserve">2-9-2  </w:t>
      </w:r>
      <w:r w:rsidRPr="00037C81">
        <w:rPr>
          <w:rFonts w:eastAsia="標楷體"/>
          <w:b/>
          <w:bCs/>
          <w:sz w:val="28"/>
        </w:rPr>
        <w:t>主要國家失業率比較</w:t>
      </w:r>
    </w:p>
    <w:p w:rsidR="00046415" w:rsidRPr="00037C81" w:rsidRDefault="00046415" w:rsidP="00046415">
      <w:pPr>
        <w:widowControl/>
        <w:snapToGrid w:val="0"/>
        <w:spacing w:line="300" w:lineRule="atLeast"/>
        <w:ind w:right="-816"/>
        <w:jc w:val="right"/>
        <w:rPr>
          <w:rFonts w:eastAsia="標楷體"/>
          <w:kern w:val="0"/>
          <w:sz w:val="22"/>
          <w:szCs w:val="22"/>
        </w:rPr>
      </w:pPr>
      <w:r w:rsidRPr="00037C81">
        <w:rPr>
          <w:rFonts w:eastAsia="標楷體"/>
          <w:kern w:val="0"/>
          <w:sz w:val="22"/>
        </w:rPr>
        <w:t xml:space="preserve">                                    </w:t>
      </w:r>
      <w:r w:rsidRPr="00037C81">
        <w:rPr>
          <w:rFonts w:eastAsia="標楷體"/>
          <w:kern w:val="0"/>
          <w:sz w:val="22"/>
          <w:szCs w:val="22"/>
        </w:rPr>
        <w:t xml:space="preserve">  </w:t>
      </w:r>
      <w:r w:rsidRPr="00037C81">
        <w:rPr>
          <w:rFonts w:eastAsia="標楷體"/>
          <w:kern w:val="0"/>
          <w:sz w:val="22"/>
          <w:szCs w:val="22"/>
        </w:rPr>
        <w:t>單位：</w:t>
      </w:r>
      <w:r w:rsidRPr="00037C81">
        <w:rPr>
          <w:rFonts w:eastAsia="標楷體" w:hint="eastAsia"/>
          <w:kern w:val="0"/>
          <w:sz w:val="22"/>
          <w:szCs w:val="22"/>
        </w:rPr>
        <w:t>%</w:t>
      </w:r>
    </w:p>
    <w:tbl>
      <w:tblPr>
        <w:tblW w:w="11086"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5"/>
        <w:gridCol w:w="565"/>
        <w:gridCol w:w="585"/>
        <w:gridCol w:w="586"/>
        <w:gridCol w:w="518"/>
        <w:gridCol w:w="518"/>
        <w:gridCol w:w="530"/>
        <w:gridCol w:w="546"/>
        <w:gridCol w:w="532"/>
        <w:gridCol w:w="574"/>
        <w:gridCol w:w="546"/>
        <w:gridCol w:w="573"/>
        <w:gridCol w:w="546"/>
        <w:gridCol w:w="560"/>
        <w:gridCol w:w="574"/>
        <w:gridCol w:w="647"/>
        <w:gridCol w:w="1701"/>
      </w:tblGrid>
      <w:tr w:rsidR="004263FE" w:rsidRPr="005A46C3" w:rsidTr="004263FE">
        <w:trPr>
          <w:cantSplit/>
          <w:trHeight w:val="343"/>
          <w:jc w:val="center"/>
        </w:trPr>
        <w:tc>
          <w:tcPr>
            <w:tcW w:w="985" w:type="dxa"/>
            <w:vMerge w:val="restart"/>
            <w:tcBorders>
              <w:top w:val="single" w:sz="4" w:space="0" w:color="auto"/>
              <w:left w:val="nil"/>
              <w:tl2br w:val="single" w:sz="4" w:space="0" w:color="auto"/>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5" w:type="dxa"/>
            <w:vMerge w:val="restart"/>
            <w:tcBorders>
              <w:top w:val="single" w:sz="4" w:space="0" w:color="auto"/>
              <w:left w:val="single" w:sz="4" w:space="0" w:color="auto"/>
              <w:right w:val="single" w:sz="4" w:space="0" w:color="auto"/>
            </w:tcBorders>
            <w:vAlign w:val="center"/>
          </w:tcPr>
          <w:p w:rsidR="004263FE" w:rsidRPr="009557CB" w:rsidRDefault="004263FE"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102</w:t>
            </w:r>
            <w:r w:rsidRPr="009557CB">
              <w:rPr>
                <w:rFonts w:eastAsia="標楷體" w:hint="eastAsia"/>
                <w:spacing w:val="-24"/>
                <w:sz w:val="20"/>
              </w:rPr>
              <w:t>年</w:t>
            </w:r>
          </w:p>
        </w:tc>
        <w:tc>
          <w:tcPr>
            <w:tcW w:w="1171" w:type="dxa"/>
            <w:gridSpan w:val="2"/>
            <w:tcBorders>
              <w:top w:val="single" w:sz="4" w:space="0" w:color="auto"/>
              <w:left w:val="single" w:sz="4" w:space="0" w:color="auto"/>
              <w:right w:val="single" w:sz="4" w:space="0" w:color="auto"/>
            </w:tcBorders>
            <w:vAlign w:val="center"/>
          </w:tcPr>
          <w:p w:rsidR="004263FE" w:rsidRPr="009557CB" w:rsidRDefault="004263FE"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103</w:t>
            </w:r>
            <w:r w:rsidRPr="009557CB">
              <w:rPr>
                <w:rFonts w:eastAsia="標楷體" w:hint="eastAsia"/>
                <w:spacing w:val="-24"/>
                <w:sz w:val="20"/>
              </w:rPr>
              <w:t>年</w:t>
            </w:r>
          </w:p>
        </w:tc>
        <w:tc>
          <w:tcPr>
            <w:tcW w:w="6664" w:type="dxa"/>
            <w:gridSpan w:val="12"/>
            <w:tcBorders>
              <w:top w:val="single" w:sz="4" w:space="0" w:color="auto"/>
              <w:left w:val="single" w:sz="4" w:space="0" w:color="auto"/>
              <w:right w:val="single" w:sz="4" w:space="0" w:color="auto"/>
            </w:tcBorders>
            <w:vAlign w:val="center"/>
          </w:tcPr>
          <w:p w:rsidR="004263FE" w:rsidRPr="00497A5E" w:rsidRDefault="004263FE"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104</w:t>
            </w:r>
            <w:r w:rsidRPr="00497A5E">
              <w:rPr>
                <w:rFonts w:eastAsia="標楷體" w:hint="eastAsia"/>
                <w:spacing w:val="-24"/>
                <w:sz w:val="20"/>
              </w:rPr>
              <w:t>年</w:t>
            </w:r>
          </w:p>
        </w:tc>
        <w:tc>
          <w:tcPr>
            <w:tcW w:w="1701" w:type="dxa"/>
            <w:tcBorders>
              <w:top w:val="single" w:sz="4" w:space="0" w:color="auto"/>
              <w:left w:val="single" w:sz="4" w:space="0" w:color="auto"/>
              <w:right w:val="nil"/>
            </w:tcBorders>
            <w:vAlign w:val="center"/>
          </w:tcPr>
          <w:p w:rsidR="004263FE" w:rsidRPr="00497A5E" w:rsidRDefault="004263FE"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上</w:t>
            </w:r>
            <w:r w:rsidRPr="00497A5E">
              <w:rPr>
                <w:rFonts w:eastAsia="標楷體"/>
                <w:spacing w:val="-24"/>
                <w:sz w:val="20"/>
              </w:rPr>
              <w:t>年當</w:t>
            </w:r>
            <w:r w:rsidRPr="00497A5E">
              <w:rPr>
                <w:rFonts w:eastAsia="標楷體" w:hint="eastAsia"/>
                <w:spacing w:val="-24"/>
                <w:sz w:val="20"/>
              </w:rPr>
              <w:t>月</w:t>
            </w:r>
          </w:p>
          <w:p w:rsidR="004263FE" w:rsidRPr="005A46C3" w:rsidRDefault="004263FE" w:rsidP="00A569D9">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r w:rsidRPr="00497A5E">
              <w:rPr>
                <w:rFonts w:eastAsia="標楷體" w:hint="eastAsia"/>
                <w:spacing w:val="-24"/>
                <w:sz w:val="20"/>
              </w:rPr>
              <w:t>(</w:t>
            </w:r>
            <w:r w:rsidRPr="00497A5E">
              <w:rPr>
                <w:rFonts w:eastAsia="標楷體"/>
                <w:spacing w:val="-24"/>
                <w:sz w:val="20"/>
              </w:rPr>
              <w:t>變動百分點</w:t>
            </w:r>
            <w:r w:rsidRPr="00497A5E">
              <w:rPr>
                <w:rFonts w:eastAsia="標楷體"/>
                <w:spacing w:val="-24"/>
                <w:sz w:val="20"/>
              </w:rPr>
              <w:t>*</w:t>
            </w:r>
            <w:proofErr w:type="gramStart"/>
            <w:r w:rsidRPr="00497A5E">
              <w:rPr>
                <w:rFonts w:eastAsia="標楷體" w:hint="eastAsia"/>
                <w:spacing w:val="-24"/>
                <w:sz w:val="20"/>
              </w:rPr>
              <w:t>）</w:t>
            </w:r>
            <w:proofErr w:type="gramEnd"/>
          </w:p>
        </w:tc>
      </w:tr>
      <w:tr w:rsidR="00486907" w:rsidRPr="005A46C3" w:rsidTr="00F979D0">
        <w:trPr>
          <w:cantSplit/>
          <w:trHeight w:val="324"/>
          <w:jc w:val="center"/>
        </w:trPr>
        <w:tc>
          <w:tcPr>
            <w:tcW w:w="985" w:type="dxa"/>
            <w:vMerge/>
            <w:tcBorders>
              <w:left w:val="nil"/>
              <w:bottom w:val="single" w:sz="4" w:space="0" w:color="auto"/>
              <w:tl2br w:val="single" w:sz="4" w:space="0" w:color="auto"/>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5" w:type="dxa"/>
            <w:vMerge/>
            <w:tcBorders>
              <w:left w:val="single" w:sz="4" w:space="0" w:color="auto"/>
              <w:bottom w:val="single" w:sz="4" w:space="0" w:color="auto"/>
              <w:right w:val="single" w:sz="4" w:space="0" w:color="auto"/>
            </w:tcBorders>
            <w:vAlign w:val="center"/>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85" w:type="dxa"/>
            <w:tcBorders>
              <w:left w:val="single" w:sz="4" w:space="0" w:color="auto"/>
              <w:bottom w:val="single" w:sz="4" w:space="0" w:color="auto"/>
              <w:right w:val="single" w:sz="4" w:space="0" w:color="auto"/>
            </w:tcBorders>
            <w:vAlign w:val="center"/>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12</w:t>
            </w:r>
            <w:r w:rsidRPr="009557CB">
              <w:rPr>
                <w:rFonts w:eastAsia="標楷體" w:hint="eastAsia"/>
                <w:spacing w:val="-24"/>
                <w:sz w:val="20"/>
              </w:rPr>
              <w:t>月</w:t>
            </w:r>
          </w:p>
        </w:tc>
        <w:tc>
          <w:tcPr>
            <w:tcW w:w="586" w:type="dxa"/>
            <w:tcBorders>
              <w:left w:val="single" w:sz="4" w:space="0" w:color="auto"/>
              <w:bottom w:val="single" w:sz="4" w:space="0" w:color="auto"/>
              <w:right w:val="single" w:sz="4" w:space="0" w:color="auto"/>
            </w:tcBorders>
            <w:vAlign w:val="center"/>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全年</w:t>
            </w:r>
          </w:p>
        </w:tc>
        <w:tc>
          <w:tcPr>
            <w:tcW w:w="518"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w:t>
            </w:r>
            <w:r w:rsidRPr="00497A5E">
              <w:rPr>
                <w:rFonts w:eastAsia="標楷體" w:hint="eastAsia"/>
                <w:spacing w:val="-24"/>
                <w:sz w:val="20"/>
              </w:rPr>
              <w:t>月</w:t>
            </w:r>
          </w:p>
        </w:tc>
        <w:tc>
          <w:tcPr>
            <w:tcW w:w="518"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2</w:t>
            </w:r>
            <w:r w:rsidRPr="00497A5E">
              <w:rPr>
                <w:rFonts w:eastAsia="標楷體" w:hint="eastAsia"/>
                <w:spacing w:val="-24"/>
                <w:sz w:val="20"/>
              </w:rPr>
              <w:t>月</w:t>
            </w:r>
          </w:p>
        </w:tc>
        <w:tc>
          <w:tcPr>
            <w:tcW w:w="530"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3</w:t>
            </w:r>
            <w:r w:rsidRPr="00497A5E">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4</w:t>
            </w:r>
            <w:r w:rsidRPr="00497A5E">
              <w:rPr>
                <w:rFonts w:eastAsia="標楷體" w:hint="eastAsia"/>
                <w:spacing w:val="-24"/>
                <w:sz w:val="20"/>
              </w:rPr>
              <w:t>月</w:t>
            </w:r>
          </w:p>
        </w:tc>
        <w:tc>
          <w:tcPr>
            <w:tcW w:w="532"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5</w:t>
            </w:r>
            <w:r w:rsidRPr="00497A5E">
              <w:rPr>
                <w:rFonts w:eastAsia="標楷體" w:hint="eastAsia"/>
                <w:spacing w:val="-24"/>
                <w:sz w:val="20"/>
              </w:rPr>
              <w:t>月</w:t>
            </w:r>
          </w:p>
        </w:tc>
        <w:tc>
          <w:tcPr>
            <w:tcW w:w="574"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6</w:t>
            </w:r>
            <w:r w:rsidRPr="00497A5E">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7</w:t>
            </w:r>
            <w:r w:rsidRPr="00497A5E">
              <w:rPr>
                <w:rFonts w:eastAsia="標楷體" w:hint="eastAsia"/>
                <w:spacing w:val="-24"/>
                <w:sz w:val="20"/>
              </w:rPr>
              <w:t>月</w:t>
            </w:r>
          </w:p>
        </w:tc>
        <w:tc>
          <w:tcPr>
            <w:tcW w:w="573"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8</w:t>
            </w:r>
            <w:r w:rsidRPr="00497A5E">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9</w:t>
            </w:r>
            <w:r w:rsidRPr="00497A5E">
              <w:rPr>
                <w:rFonts w:eastAsia="標楷體" w:hint="eastAsia"/>
                <w:spacing w:val="-24"/>
                <w:sz w:val="20"/>
              </w:rPr>
              <w:t>月</w:t>
            </w:r>
          </w:p>
        </w:tc>
        <w:tc>
          <w:tcPr>
            <w:tcW w:w="560"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10</w:t>
            </w:r>
            <w:r w:rsidRPr="00497A5E">
              <w:rPr>
                <w:rFonts w:eastAsia="標楷體" w:hint="eastAsia"/>
                <w:spacing w:val="-24"/>
                <w:sz w:val="20"/>
              </w:rPr>
              <w:t>月</w:t>
            </w:r>
          </w:p>
        </w:tc>
        <w:tc>
          <w:tcPr>
            <w:tcW w:w="574" w:type="dxa"/>
            <w:tcBorders>
              <w:left w:val="single" w:sz="4" w:space="0" w:color="auto"/>
              <w:bottom w:val="single" w:sz="4" w:space="0" w:color="auto"/>
              <w:right w:val="single" w:sz="4" w:space="0" w:color="auto"/>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647" w:type="dxa"/>
            <w:tcBorders>
              <w:left w:val="single" w:sz="4" w:space="0" w:color="auto"/>
              <w:bottom w:val="single" w:sz="4" w:space="0" w:color="auto"/>
              <w:right w:val="single" w:sz="4" w:space="0" w:color="auto"/>
            </w:tcBorders>
            <w:vAlign w:val="center"/>
          </w:tcPr>
          <w:p w:rsidR="004263FE" w:rsidRPr="00497A5E" w:rsidRDefault="00F979D0" w:rsidP="00F979D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1701" w:type="dxa"/>
            <w:tcBorders>
              <w:left w:val="single" w:sz="4" w:space="0" w:color="auto"/>
              <w:bottom w:val="single" w:sz="4" w:space="0" w:color="auto"/>
              <w:right w:val="nil"/>
            </w:tcBorders>
            <w:vAlign w:val="center"/>
          </w:tcPr>
          <w:p w:rsidR="004263FE" w:rsidRPr="00497A5E"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486907" w:rsidRPr="005A46C3" w:rsidTr="00486907">
        <w:trPr>
          <w:cantSplit/>
          <w:jc w:val="center"/>
        </w:trPr>
        <w:tc>
          <w:tcPr>
            <w:tcW w:w="985" w:type="dxa"/>
            <w:tcBorders>
              <w:left w:val="nil"/>
              <w:bottom w:val="nil"/>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臺灣</w:t>
            </w:r>
          </w:p>
        </w:tc>
        <w:tc>
          <w:tcPr>
            <w:tcW w:w="565" w:type="dxa"/>
            <w:tcBorders>
              <w:left w:val="single" w:sz="4" w:space="0" w:color="auto"/>
              <w:bottom w:val="nil"/>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4.18</w:t>
            </w:r>
          </w:p>
        </w:tc>
        <w:tc>
          <w:tcPr>
            <w:tcW w:w="585" w:type="dxa"/>
            <w:tcBorders>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3.82</w:t>
            </w:r>
          </w:p>
        </w:tc>
        <w:tc>
          <w:tcPr>
            <w:tcW w:w="586" w:type="dxa"/>
            <w:tcBorders>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3.96</w:t>
            </w:r>
          </w:p>
        </w:tc>
        <w:tc>
          <w:tcPr>
            <w:tcW w:w="518" w:type="dxa"/>
            <w:tcBorders>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3.78</w:t>
            </w:r>
          </w:p>
        </w:tc>
        <w:tc>
          <w:tcPr>
            <w:tcW w:w="518" w:type="dxa"/>
            <w:tcBorders>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30" w:type="dxa"/>
            <w:tcBorders>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46" w:type="dxa"/>
            <w:tcBorders>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497A5E">
              <w:rPr>
                <w:rFonts w:hint="eastAsia"/>
                <w:sz w:val="20"/>
              </w:rPr>
              <w:t>3.75</w:t>
            </w:r>
          </w:p>
        </w:tc>
        <w:tc>
          <w:tcPr>
            <w:tcW w:w="532" w:type="dxa"/>
            <w:tcBorders>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74" w:type="dxa"/>
            <w:tcBorders>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3.76</w:t>
            </w:r>
          </w:p>
        </w:tc>
        <w:tc>
          <w:tcPr>
            <w:tcW w:w="546" w:type="dxa"/>
            <w:tcBorders>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73" w:type="dxa"/>
            <w:tcBorders>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546" w:type="dxa"/>
            <w:tcBorders>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60" w:type="dxa"/>
            <w:tcBorders>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74" w:type="dxa"/>
            <w:tcBorders>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647" w:type="dxa"/>
            <w:tcBorders>
              <w:left w:val="single" w:sz="4" w:space="0" w:color="auto"/>
              <w:bottom w:val="nil"/>
              <w:right w:val="single" w:sz="4" w:space="0" w:color="auto"/>
            </w:tcBorders>
          </w:tcPr>
          <w:p w:rsidR="004263FE" w:rsidRPr="00497A5E"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3.88</w:t>
            </w:r>
          </w:p>
        </w:tc>
        <w:tc>
          <w:tcPr>
            <w:tcW w:w="1701" w:type="dxa"/>
            <w:tcBorders>
              <w:left w:val="single" w:sz="4" w:space="0" w:color="auto"/>
              <w:bottom w:val="nil"/>
              <w:right w:val="nil"/>
            </w:tcBorders>
          </w:tcPr>
          <w:p w:rsidR="004263FE" w:rsidRPr="00497A5E" w:rsidRDefault="004263FE" w:rsidP="00C922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3.8</w:t>
            </w:r>
            <w:r w:rsidR="00C922E7">
              <w:rPr>
                <w:rFonts w:hint="eastAsia"/>
                <w:sz w:val="20"/>
              </w:rPr>
              <w:t>2</w:t>
            </w:r>
            <w:r w:rsidRPr="00497A5E">
              <w:rPr>
                <w:rFonts w:hint="eastAsia"/>
                <w:sz w:val="20"/>
              </w:rPr>
              <w:t>(</w:t>
            </w:r>
            <w:r w:rsidR="00C922E7" w:rsidRPr="00C42866">
              <w:rPr>
                <w:sz w:val="20"/>
              </w:rPr>
              <w:t>↑</w:t>
            </w:r>
            <w:r w:rsidRPr="00497A5E">
              <w:rPr>
                <w:sz w:val="20"/>
              </w:rPr>
              <w:t>0.</w:t>
            </w:r>
            <w:r w:rsidRPr="00497A5E">
              <w:rPr>
                <w:rFonts w:hint="eastAsia"/>
                <w:sz w:val="20"/>
              </w:rPr>
              <w:t>0</w:t>
            </w:r>
            <w:r w:rsidR="00C922E7">
              <w:rPr>
                <w:rFonts w:hint="eastAsia"/>
                <w:sz w:val="20"/>
              </w:rPr>
              <w:t>6</w:t>
            </w:r>
            <w:r w:rsidRPr="00497A5E">
              <w:rPr>
                <w:sz w:val="20"/>
              </w:rPr>
              <w:t>)</w:t>
            </w:r>
          </w:p>
        </w:tc>
      </w:tr>
      <w:tr w:rsidR="00486907" w:rsidRPr="005A46C3" w:rsidTr="00486907">
        <w:trPr>
          <w:cantSplit/>
          <w:jc w:val="center"/>
        </w:trPr>
        <w:tc>
          <w:tcPr>
            <w:tcW w:w="985" w:type="dxa"/>
            <w:tcBorders>
              <w:top w:val="nil"/>
              <w:left w:val="nil"/>
              <w:bottom w:val="nil"/>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香港</w:t>
            </w:r>
          </w:p>
        </w:tc>
        <w:tc>
          <w:tcPr>
            <w:tcW w:w="565" w:type="dxa"/>
            <w:tcBorders>
              <w:top w:val="nil"/>
              <w:left w:val="single" w:sz="4" w:space="0" w:color="auto"/>
              <w:bottom w:val="nil"/>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3.4</w:t>
            </w:r>
          </w:p>
        </w:tc>
        <w:tc>
          <w:tcPr>
            <w:tcW w:w="585"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86"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18"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18"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30"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46"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32" w:type="dxa"/>
            <w:tcBorders>
              <w:top w:val="nil"/>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74" w:type="dxa"/>
            <w:tcBorders>
              <w:top w:val="nil"/>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546" w:type="dxa"/>
            <w:tcBorders>
              <w:top w:val="nil"/>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3" w:type="dxa"/>
            <w:tcBorders>
              <w:top w:val="nil"/>
              <w:left w:val="single" w:sz="4" w:space="0" w:color="auto"/>
              <w:bottom w:val="nil"/>
              <w:right w:val="single" w:sz="4" w:space="0" w:color="auto"/>
            </w:tcBorders>
            <w:vAlign w:val="center"/>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46"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60"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74"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7" w:type="dxa"/>
            <w:tcBorders>
              <w:top w:val="nil"/>
              <w:left w:val="single" w:sz="4" w:space="0" w:color="auto"/>
              <w:bottom w:val="nil"/>
              <w:right w:val="single" w:sz="4" w:space="0" w:color="auto"/>
            </w:tcBorders>
          </w:tcPr>
          <w:p w:rsidR="004263FE" w:rsidRPr="00497A5E"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701" w:type="dxa"/>
            <w:tcBorders>
              <w:top w:val="nil"/>
              <w:left w:val="single" w:sz="4" w:space="0" w:color="auto"/>
              <w:bottom w:val="nil"/>
              <w:right w:val="nil"/>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w:t>
            </w:r>
            <w:r w:rsidRPr="00497A5E">
              <w:rPr>
                <w:rFonts w:hint="eastAsia"/>
                <w:sz w:val="20"/>
              </w:rPr>
              <w:t>3(</w:t>
            </w:r>
            <w:r w:rsidRPr="00497A5E">
              <w:rPr>
                <w:rFonts w:hint="eastAsia"/>
                <w:sz w:val="20"/>
              </w:rPr>
              <w:t>－</w:t>
            </w:r>
            <w:r w:rsidRPr="00497A5E">
              <w:rPr>
                <w:sz w:val="20"/>
              </w:rPr>
              <w:t>)</w:t>
            </w:r>
          </w:p>
        </w:tc>
      </w:tr>
      <w:tr w:rsidR="00486907" w:rsidRPr="00497A5E" w:rsidTr="00486907">
        <w:trPr>
          <w:cantSplit/>
          <w:jc w:val="center"/>
        </w:trPr>
        <w:tc>
          <w:tcPr>
            <w:tcW w:w="985" w:type="dxa"/>
            <w:tcBorders>
              <w:top w:val="nil"/>
              <w:left w:val="nil"/>
              <w:bottom w:val="nil"/>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日本</w:t>
            </w:r>
          </w:p>
        </w:tc>
        <w:tc>
          <w:tcPr>
            <w:tcW w:w="565" w:type="dxa"/>
            <w:tcBorders>
              <w:top w:val="nil"/>
              <w:left w:val="single" w:sz="4" w:space="0" w:color="auto"/>
              <w:bottom w:val="nil"/>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4.0</w:t>
            </w:r>
          </w:p>
        </w:tc>
        <w:tc>
          <w:tcPr>
            <w:tcW w:w="585"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3.4</w:t>
            </w:r>
          </w:p>
        </w:tc>
        <w:tc>
          <w:tcPr>
            <w:tcW w:w="586"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3.6</w:t>
            </w:r>
          </w:p>
        </w:tc>
        <w:tc>
          <w:tcPr>
            <w:tcW w:w="518"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3.6</w:t>
            </w:r>
          </w:p>
        </w:tc>
        <w:tc>
          <w:tcPr>
            <w:tcW w:w="518"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3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32"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74"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46"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573"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6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4" w:type="dxa"/>
            <w:tcBorders>
              <w:top w:val="nil"/>
              <w:left w:val="single" w:sz="4" w:space="0" w:color="auto"/>
              <w:bottom w:val="nil"/>
              <w:right w:val="single" w:sz="4" w:space="0" w:color="auto"/>
            </w:tcBorders>
          </w:tcPr>
          <w:p w:rsidR="004263FE" w:rsidRPr="00C42866"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7" w:type="dxa"/>
            <w:tcBorders>
              <w:top w:val="nil"/>
              <w:left w:val="single" w:sz="4" w:space="0" w:color="auto"/>
              <w:bottom w:val="nil"/>
              <w:right w:val="single" w:sz="4" w:space="0" w:color="auto"/>
            </w:tcBorders>
          </w:tcPr>
          <w:p w:rsidR="004263FE"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701" w:type="dxa"/>
            <w:tcBorders>
              <w:top w:val="nil"/>
              <w:left w:val="single" w:sz="4" w:space="0" w:color="auto"/>
              <w:bottom w:val="nil"/>
              <w:right w:val="nil"/>
            </w:tcBorders>
          </w:tcPr>
          <w:p w:rsidR="004263FE" w:rsidRPr="00C42866" w:rsidRDefault="004263FE"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r w:rsidRPr="00C42866">
              <w:rPr>
                <w:sz w:val="20"/>
              </w:rPr>
              <w:t>(↓0.</w:t>
            </w:r>
            <w:r w:rsidR="000D353A">
              <w:rPr>
                <w:rFonts w:hint="eastAsia"/>
                <w:sz w:val="20"/>
              </w:rPr>
              <w:t>2</w:t>
            </w:r>
            <w:r w:rsidRPr="00C42866">
              <w:rPr>
                <w:sz w:val="20"/>
              </w:rPr>
              <w:t>)</w:t>
            </w:r>
          </w:p>
        </w:tc>
      </w:tr>
      <w:tr w:rsidR="00486907" w:rsidRPr="00497A5E" w:rsidTr="00486907">
        <w:trPr>
          <w:cantSplit/>
          <w:jc w:val="center"/>
        </w:trPr>
        <w:tc>
          <w:tcPr>
            <w:tcW w:w="985" w:type="dxa"/>
            <w:tcBorders>
              <w:top w:val="nil"/>
              <w:left w:val="nil"/>
              <w:bottom w:val="nil"/>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南韓</w:t>
            </w:r>
          </w:p>
        </w:tc>
        <w:tc>
          <w:tcPr>
            <w:tcW w:w="565" w:type="dxa"/>
            <w:tcBorders>
              <w:top w:val="nil"/>
              <w:left w:val="single" w:sz="4" w:space="0" w:color="auto"/>
              <w:bottom w:val="nil"/>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3.1</w:t>
            </w:r>
          </w:p>
        </w:tc>
        <w:tc>
          <w:tcPr>
            <w:tcW w:w="585"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86"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18"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3.4</w:t>
            </w:r>
          </w:p>
        </w:tc>
        <w:tc>
          <w:tcPr>
            <w:tcW w:w="518"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3.9</w:t>
            </w:r>
          </w:p>
        </w:tc>
        <w:tc>
          <w:tcPr>
            <w:tcW w:w="53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3.7</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32"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74"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546"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573"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3.6</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6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74" w:type="dxa"/>
            <w:tcBorders>
              <w:top w:val="nil"/>
              <w:left w:val="single" w:sz="4" w:space="0" w:color="auto"/>
              <w:bottom w:val="nil"/>
              <w:right w:val="single" w:sz="4" w:space="0" w:color="auto"/>
            </w:tcBorders>
          </w:tcPr>
          <w:p w:rsidR="004263FE" w:rsidRPr="00C42866"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7" w:type="dxa"/>
            <w:tcBorders>
              <w:top w:val="nil"/>
              <w:left w:val="single" w:sz="4" w:space="0" w:color="auto"/>
              <w:bottom w:val="nil"/>
              <w:right w:val="single" w:sz="4" w:space="0" w:color="auto"/>
            </w:tcBorders>
          </w:tcPr>
          <w:p w:rsidR="004263FE" w:rsidRPr="00C42866" w:rsidRDefault="00554EF3"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701" w:type="dxa"/>
            <w:tcBorders>
              <w:top w:val="nil"/>
              <w:left w:val="single" w:sz="4" w:space="0" w:color="auto"/>
              <w:bottom w:val="nil"/>
              <w:right w:val="nil"/>
            </w:tcBorders>
          </w:tcPr>
          <w:p w:rsidR="004263FE" w:rsidRPr="00C42866" w:rsidRDefault="004263FE" w:rsidP="000D35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w:t>
            </w:r>
            <w:r w:rsidR="000D353A">
              <w:rPr>
                <w:rFonts w:hint="eastAsia"/>
                <w:sz w:val="20"/>
              </w:rPr>
              <w:t>4</w:t>
            </w:r>
            <w:r w:rsidRPr="00C42866">
              <w:rPr>
                <w:sz w:val="20"/>
              </w:rPr>
              <w:t>(</w:t>
            </w:r>
            <w:r w:rsidR="000D353A" w:rsidRPr="00497A5E">
              <w:rPr>
                <w:rFonts w:hint="eastAsia"/>
                <w:sz w:val="20"/>
              </w:rPr>
              <w:t>－</w:t>
            </w:r>
            <w:r w:rsidRPr="00C42866">
              <w:rPr>
                <w:sz w:val="20"/>
              </w:rPr>
              <w:t>)</w:t>
            </w:r>
          </w:p>
        </w:tc>
      </w:tr>
      <w:tr w:rsidR="00486907" w:rsidRPr="005A46C3" w:rsidTr="00486907">
        <w:trPr>
          <w:cantSplit/>
          <w:jc w:val="center"/>
        </w:trPr>
        <w:tc>
          <w:tcPr>
            <w:tcW w:w="985" w:type="dxa"/>
            <w:tcBorders>
              <w:top w:val="nil"/>
              <w:left w:val="nil"/>
              <w:bottom w:val="nil"/>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新加坡</w:t>
            </w:r>
          </w:p>
        </w:tc>
        <w:tc>
          <w:tcPr>
            <w:tcW w:w="565" w:type="dxa"/>
            <w:tcBorders>
              <w:top w:val="nil"/>
              <w:left w:val="single" w:sz="4" w:space="0" w:color="auto"/>
              <w:bottom w:val="nil"/>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1.9</w:t>
            </w:r>
          </w:p>
        </w:tc>
        <w:tc>
          <w:tcPr>
            <w:tcW w:w="585"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1.9</w:t>
            </w:r>
          </w:p>
        </w:tc>
        <w:tc>
          <w:tcPr>
            <w:tcW w:w="586"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2.0</w:t>
            </w:r>
          </w:p>
        </w:tc>
        <w:tc>
          <w:tcPr>
            <w:tcW w:w="518" w:type="dxa"/>
            <w:tcBorders>
              <w:top w:val="nil"/>
              <w:left w:val="single" w:sz="4" w:space="0" w:color="auto"/>
              <w:bottom w:val="nil"/>
              <w:right w:val="single" w:sz="4" w:space="0" w:color="auto"/>
            </w:tcBorders>
          </w:tcPr>
          <w:p w:rsidR="004263FE" w:rsidRPr="00497A5E"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18" w:type="dxa"/>
            <w:tcBorders>
              <w:top w:val="nil"/>
              <w:left w:val="single" w:sz="4" w:space="0" w:color="auto"/>
              <w:bottom w:val="nil"/>
              <w:right w:val="single" w:sz="4" w:space="0" w:color="auto"/>
            </w:tcBorders>
          </w:tcPr>
          <w:p w:rsidR="004263FE" w:rsidRPr="00C42866"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1.8</w:t>
            </w:r>
          </w:p>
        </w:tc>
        <w:tc>
          <w:tcPr>
            <w:tcW w:w="546" w:type="dxa"/>
            <w:tcBorders>
              <w:top w:val="nil"/>
              <w:left w:val="single" w:sz="4" w:space="0" w:color="auto"/>
              <w:bottom w:val="nil"/>
              <w:right w:val="single" w:sz="4" w:space="0" w:color="auto"/>
            </w:tcBorders>
          </w:tcPr>
          <w:p w:rsidR="004263FE" w:rsidRPr="00C42866"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2" w:type="dxa"/>
            <w:tcBorders>
              <w:top w:val="nil"/>
              <w:left w:val="single" w:sz="4" w:space="0" w:color="auto"/>
              <w:bottom w:val="nil"/>
              <w:right w:val="single" w:sz="4" w:space="0" w:color="auto"/>
            </w:tcBorders>
            <w:vAlign w:val="center"/>
          </w:tcPr>
          <w:p w:rsidR="004263FE" w:rsidRPr="00C42866"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74"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2.0</w:t>
            </w:r>
          </w:p>
        </w:tc>
        <w:tc>
          <w:tcPr>
            <w:tcW w:w="546"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3"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2.0</w:t>
            </w:r>
          </w:p>
        </w:tc>
        <w:tc>
          <w:tcPr>
            <w:tcW w:w="56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74"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647" w:type="dxa"/>
            <w:tcBorders>
              <w:top w:val="nil"/>
              <w:left w:val="single" w:sz="4" w:space="0" w:color="auto"/>
              <w:bottom w:val="nil"/>
              <w:right w:val="single" w:sz="4" w:space="0" w:color="auto"/>
            </w:tcBorders>
          </w:tcPr>
          <w:p w:rsidR="004263FE" w:rsidRDefault="00554EF3"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701" w:type="dxa"/>
            <w:tcBorders>
              <w:top w:val="nil"/>
              <w:left w:val="single" w:sz="4" w:space="0" w:color="auto"/>
              <w:bottom w:val="nil"/>
              <w:right w:val="nil"/>
            </w:tcBorders>
          </w:tcPr>
          <w:p w:rsidR="004263FE" w:rsidRPr="00C42866" w:rsidRDefault="004263FE"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sidRPr="00C42866">
              <w:rPr>
                <w:sz w:val="20"/>
              </w:rPr>
              <w:t>(↑</w:t>
            </w:r>
            <w:r w:rsidRPr="00C42866">
              <w:rPr>
                <w:rFonts w:hint="eastAsia"/>
                <w:sz w:val="20"/>
              </w:rPr>
              <w:t>0.</w:t>
            </w:r>
            <w:r>
              <w:rPr>
                <w:rFonts w:hint="eastAsia"/>
                <w:sz w:val="20"/>
              </w:rPr>
              <w:t>1</w:t>
            </w:r>
            <w:r w:rsidRPr="00C42866">
              <w:rPr>
                <w:sz w:val="20"/>
              </w:rPr>
              <w:t>)</w:t>
            </w:r>
          </w:p>
        </w:tc>
      </w:tr>
      <w:tr w:rsidR="00486907" w:rsidRPr="005A46C3" w:rsidTr="00486907">
        <w:trPr>
          <w:cantSplit/>
          <w:jc w:val="center"/>
        </w:trPr>
        <w:tc>
          <w:tcPr>
            <w:tcW w:w="985" w:type="dxa"/>
            <w:tcBorders>
              <w:top w:val="nil"/>
              <w:left w:val="nil"/>
              <w:bottom w:val="nil"/>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美國</w:t>
            </w:r>
          </w:p>
        </w:tc>
        <w:tc>
          <w:tcPr>
            <w:tcW w:w="565" w:type="dxa"/>
            <w:tcBorders>
              <w:top w:val="nil"/>
              <w:left w:val="single" w:sz="4" w:space="0" w:color="auto"/>
              <w:bottom w:val="nil"/>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7.4</w:t>
            </w:r>
          </w:p>
        </w:tc>
        <w:tc>
          <w:tcPr>
            <w:tcW w:w="585"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5.6</w:t>
            </w:r>
          </w:p>
        </w:tc>
        <w:tc>
          <w:tcPr>
            <w:tcW w:w="586"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6.2</w:t>
            </w:r>
          </w:p>
        </w:tc>
        <w:tc>
          <w:tcPr>
            <w:tcW w:w="518"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5.7</w:t>
            </w:r>
          </w:p>
        </w:tc>
        <w:tc>
          <w:tcPr>
            <w:tcW w:w="518"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3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5.4</w:t>
            </w:r>
          </w:p>
        </w:tc>
        <w:tc>
          <w:tcPr>
            <w:tcW w:w="532"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5.5</w:t>
            </w:r>
          </w:p>
        </w:tc>
        <w:tc>
          <w:tcPr>
            <w:tcW w:w="574"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46"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573"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6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5.0</w:t>
            </w:r>
          </w:p>
        </w:tc>
        <w:tc>
          <w:tcPr>
            <w:tcW w:w="574"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7" w:type="dxa"/>
            <w:tcBorders>
              <w:top w:val="nil"/>
              <w:left w:val="single" w:sz="4" w:space="0" w:color="auto"/>
              <w:bottom w:val="nil"/>
              <w:right w:val="single" w:sz="4" w:space="0" w:color="auto"/>
            </w:tcBorders>
          </w:tcPr>
          <w:p w:rsidR="004263FE"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1701" w:type="dxa"/>
            <w:tcBorders>
              <w:top w:val="nil"/>
              <w:left w:val="single" w:sz="4" w:space="0" w:color="auto"/>
              <w:bottom w:val="nil"/>
              <w:right w:val="nil"/>
            </w:tcBorders>
          </w:tcPr>
          <w:p w:rsidR="004263FE" w:rsidRPr="00C42866" w:rsidRDefault="004263FE" w:rsidP="00C6486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00C6486F">
              <w:rPr>
                <w:rFonts w:hint="eastAsia"/>
                <w:sz w:val="20"/>
              </w:rPr>
              <w:t>6</w:t>
            </w:r>
            <w:r w:rsidRPr="00C42866">
              <w:rPr>
                <w:sz w:val="20"/>
              </w:rPr>
              <w:t>(↓</w:t>
            </w:r>
            <w:r w:rsidRPr="00C42866">
              <w:rPr>
                <w:rFonts w:hint="eastAsia"/>
                <w:sz w:val="20"/>
              </w:rPr>
              <w:t>0.</w:t>
            </w:r>
            <w:r w:rsidR="00C6486F">
              <w:rPr>
                <w:rFonts w:hint="eastAsia"/>
                <w:sz w:val="20"/>
              </w:rPr>
              <w:t>6</w:t>
            </w:r>
            <w:r w:rsidRPr="00C42866">
              <w:rPr>
                <w:sz w:val="20"/>
              </w:rPr>
              <w:t>)</w:t>
            </w:r>
          </w:p>
        </w:tc>
      </w:tr>
      <w:tr w:rsidR="00486907" w:rsidRPr="005A46C3" w:rsidTr="00486907">
        <w:trPr>
          <w:cantSplit/>
          <w:jc w:val="center"/>
        </w:trPr>
        <w:tc>
          <w:tcPr>
            <w:tcW w:w="985" w:type="dxa"/>
            <w:tcBorders>
              <w:top w:val="nil"/>
              <w:left w:val="nil"/>
              <w:bottom w:val="nil"/>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加拿大</w:t>
            </w:r>
          </w:p>
        </w:tc>
        <w:tc>
          <w:tcPr>
            <w:tcW w:w="565" w:type="dxa"/>
            <w:tcBorders>
              <w:top w:val="nil"/>
              <w:left w:val="single" w:sz="4" w:space="0" w:color="auto"/>
              <w:bottom w:val="nil"/>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7.1</w:t>
            </w:r>
          </w:p>
        </w:tc>
        <w:tc>
          <w:tcPr>
            <w:tcW w:w="585"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6.7</w:t>
            </w:r>
          </w:p>
        </w:tc>
        <w:tc>
          <w:tcPr>
            <w:tcW w:w="586" w:type="dxa"/>
            <w:tcBorders>
              <w:top w:val="nil"/>
              <w:left w:val="single" w:sz="4" w:space="0" w:color="auto"/>
              <w:bottom w:val="nil"/>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6.9</w:t>
            </w:r>
          </w:p>
        </w:tc>
        <w:tc>
          <w:tcPr>
            <w:tcW w:w="518" w:type="dxa"/>
            <w:tcBorders>
              <w:top w:val="nil"/>
              <w:left w:val="single" w:sz="4" w:space="0" w:color="auto"/>
              <w:bottom w:val="nil"/>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6.6</w:t>
            </w:r>
          </w:p>
        </w:tc>
        <w:tc>
          <w:tcPr>
            <w:tcW w:w="518"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3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32"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4"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46"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73" w:type="dxa"/>
            <w:tcBorders>
              <w:top w:val="nil"/>
              <w:left w:val="single" w:sz="4" w:space="0" w:color="auto"/>
              <w:bottom w:val="nil"/>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46"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7.1</w:t>
            </w:r>
          </w:p>
        </w:tc>
        <w:tc>
          <w:tcPr>
            <w:tcW w:w="560"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74" w:type="dxa"/>
            <w:tcBorders>
              <w:top w:val="nil"/>
              <w:left w:val="single" w:sz="4" w:space="0" w:color="auto"/>
              <w:bottom w:val="nil"/>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647" w:type="dxa"/>
            <w:tcBorders>
              <w:top w:val="nil"/>
              <w:left w:val="single" w:sz="4" w:space="0" w:color="auto"/>
              <w:bottom w:val="nil"/>
              <w:right w:val="single" w:sz="4" w:space="0" w:color="auto"/>
            </w:tcBorders>
          </w:tcPr>
          <w:p w:rsidR="004263FE"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1701" w:type="dxa"/>
            <w:tcBorders>
              <w:top w:val="nil"/>
              <w:left w:val="single" w:sz="4" w:space="0" w:color="auto"/>
              <w:bottom w:val="nil"/>
              <w:right w:val="nil"/>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r w:rsidRPr="00C42866">
              <w:rPr>
                <w:rFonts w:hint="eastAsia"/>
                <w:sz w:val="20"/>
              </w:rPr>
              <w:t>(</w:t>
            </w:r>
            <w:r w:rsidRPr="00C42866">
              <w:rPr>
                <w:sz w:val="20"/>
              </w:rPr>
              <w:t>↑</w:t>
            </w:r>
            <w:r w:rsidRPr="00C42866">
              <w:rPr>
                <w:rFonts w:hint="eastAsia"/>
                <w:sz w:val="20"/>
              </w:rPr>
              <w:t>0.4</w:t>
            </w:r>
            <w:r w:rsidRPr="00C42866">
              <w:rPr>
                <w:sz w:val="20"/>
              </w:rPr>
              <w:t>)</w:t>
            </w:r>
          </w:p>
        </w:tc>
      </w:tr>
      <w:tr w:rsidR="00486907" w:rsidRPr="005A46C3" w:rsidTr="00486907">
        <w:trPr>
          <w:cantSplit/>
          <w:jc w:val="center"/>
        </w:trPr>
        <w:tc>
          <w:tcPr>
            <w:tcW w:w="985" w:type="dxa"/>
            <w:tcBorders>
              <w:top w:val="nil"/>
              <w:left w:val="nil"/>
              <w:bottom w:val="single" w:sz="4" w:space="0" w:color="auto"/>
            </w:tcBorders>
          </w:tcPr>
          <w:p w:rsidR="004263FE" w:rsidRPr="009557CB" w:rsidRDefault="004263FE"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德國</w:t>
            </w:r>
          </w:p>
        </w:tc>
        <w:tc>
          <w:tcPr>
            <w:tcW w:w="565" w:type="dxa"/>
            <w:tcBorders>
              <w:top w:val="nil"/>
              <w:left w:val="single" w:sz="4" w:space="0" w:color="auto"/>
              <w:bottom w:val="single" w:sz="4" w:space="0" w:color="auto"/>
              <w:right w:val="single" w:sz="4" w:space="0" w:color="auto"/>
            </w:tcBorders>
            <w:vAlign w:val="center"/>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5.2</w:t>
            </w:r>
          </w:p>
        </w:tc>
        <w:tc>
          <w:tcPr>
            <w:tcW w:w="585" w:type="dxa"/>
            <w:tcBorders>
              <w:top w:val="nil"/>
              <w:left w:val="single" w:sz="4" w:space="0" w:color="auto"/>
              <w:bottom w:val="single" w:sz="4" w:space="0" w:color="auto"/>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4.8</w:t>
            </w:r>
          </w:p>
        </w:tc>
        <w:tc>
          <w:tcPr>
            <w:tcW w:w="586" w:type="dxa"/>
            <w:tcBorders>
              <w:top w:val="nil"/>
              <w:left w:val="single" w:sz="4" w:space="0" w:color="auto"/>
              <w:bottom w:val="single" w:sz="4" w:space="0" w:color="auto"/>
              <w:right w:val="single" w:sz="4" w:space="0" w:color="auto"/>
            </w:tcBorders>
          </w:tcPr>
          <w:p w:rsidR="004263FE" w:rsidRPr="009557CB"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5.0</w:t>
            </w:r>
          </w:p>
        </w:tc>
        <w:tc>
          <w:tcPr>
            <w:tcW w:w="518" w:type="dxa"/>
            <w:tcBorders>
              <w:top w:val="nil"/>
              <w:left w:val="single" w:sz="4" w:space="0" w:color="auto"/>
              <w:bottom w:val="single" w:sz="4" w:space="0" w:color="auto"/>
              <w:right w:val="single" w:sz="4" w:space="0" w:color="auto"/>
            </w:tcBorders>
          </w:tcPr>
          <w:p w:rsidR="004263FE" w:rsidRPr="00497A5E"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4.8</w:t>
            </w:r>
          </w:p>
        </w:tc>
        <w:tc>
          <w:tcPr>
            <w:tcW w:w="518" w:type="dxa"/>
            <w:tcBorders>
              <w:top w:val="nil"/>
              <w:left w:val="single" w:sz="4" w:space="0" w:color="auto"/>
              <w:bottom w:val="single" w:sz="4" w:space="0" w:color="auto"/>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30" w:type="dxa"/>
            <w:tcBorders>
              <w:top w:val="nil"/>
              <w:left w:val="single" w:sz="4" w:space="0" w:color="auto"/>
              <w:bottom w:val="single" w:sz="4" w:space="0" w:color="auto"/>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46" w:type="dxa"/>
            <w:tcBorders>
              <w:top w:val="nil"/>
              <w:left w:val="single" w:sz="4" w:space="0" w:color="auto"/>
              <w:bottom w:val="single" w:sz="4" w:space="0" w:color="auto"/>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32" w:type="dxa"/>
            <w:tcBorders>
              <w:top w:val="nil"/>
              <w:left w:val="single" w:sz="4" w:space="0" w:color="auto"/>
              <w:bottom w:val="single" w:sz="4" w:space="0" w:color="auto"/>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74" w:type="dxa"/>
            <w:tcBorders>
              <w:top w:val="nil"/>
              <w:left w:val="single" w:sz="4" w:space="0" w:color="auto"/>
              <w:bottom w:val="single" w:sz="4" w:space="0" w:color="auto"/>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546" w:type="dxa"/>
            <w:tcBorders>
              <w:top w:val="nil"/>
              <w:left w:val="single" w:sz="4" w:space="0" w:color="auto"/>
              <w:bottom w:val="single" w:sz="4" w:space="0" w:color="auto"/>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4.6</w:t>
            </w:r>
          </w:p>
        </w:tc>
        <w:tc>
          <w:tcPr>
            <w:tcW w:w="573" w:type="dxa"/>
            <w:tcBorders>
              <w:top w:val="nil"/>
              <w:left w:val="single" w:sz="4" w:space="0" w:color="auto"/>
              <w:bottom w:val="single" w:sz="4" w:space="0" w:color="auto"/>
              <w:right w:val="single" w:sz="4" w:space="0" w:color="auto"/>
            </w:tcBorders>
            <w:vAlign w:val="center"/>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46" w:type="dxa"/>
            <w:tcBorders>
              <w:top w:val="nil"/>
              <w:left w:val="single" w:sz="4" w:space="0" w:color="auto"/>
              <w:bottom w:val="single" w:sz="4" w:space="0" w:color="auto"/>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60" w:type="dxa"/>
            <w:tcBorders>
              <w:top w:val="nil"/>
              <w:left w:val="single" w:sz="4" w:space="0" w:color="auto"/>
              <w:bottom w:val="single" w:sz="4" w:space="0" w:color="auto"/>
              <w:right w:val="single" w:sz="4" w:space="0" w:color="auto"/>
            </w:tcBorders>
          </w:tcPr>
          <w:p w:rsidR="004263FE" w:rsidRPr="00C42866" w:rsidRDefault="004263FE"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74" w:type="dxa"/>
            <w:tcBorders>
              <w:top w:val="nil"/>
              <w:left w:val="single" w:sz="4" w:space="0" w:color="auto"/>
              <w:bottom w:val="single" w:sz="4" w:space="0" w:color="auto"/>
              <w:right w:val="single" w:sz="4" w:space="0" w:color="auto"/>
            </w:tcBorders>
          </w:tcPr>
          <w:p w:rsidR="004263FE" w:rsidRPr="00C42866" w:rsidRDefault="00554EF3"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4.5</w:t>
            </w:r>
          </w:p>
        </w:tc>
        <w:tc>
          <w:tcPr>
            <w:tcW w:w="647" w:type="dxa"/>
            <w:tcBorders>
              <w:top w:val="nil"/>
              <w:left w:val="single" w:sz="4" w:space="0" w:color="auto"/>
              <w:bottom w:val="single" w:sz="4" w:space="0" w:color="auto"/>
              <w:right w:val="single" w:sz="4" w:space="0" w:color="auto"/>
            </w:tcBorders>
          </w:tcPr>
          <w:p w:rsidR="004263FE" w:rsidRDefault="00554EF3"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701" w:type="dxa"/>
            <w:tcBorders>
              <w:top w:val="nil"/>
              <w:left w:val="single" w:sz="4" w:space="0" w:color="auto"/>
              <w:bottom w:val="single" w:sz="4" w:space="0" w:color="auto"/>
              <w:right w:val="nil"/>
            </w:tcBorders>
          </w:tcPr>
          <w:p w:rsidR="004263FE" w:rsidRPr="00C42866" w:rsidRDefault="000B398A" w:rsidP="000B398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r w:rsidR="004263FE" w:rsidRPr="00C42866">
              <w:rPr>
                <w:sz w:val="20"/>
              </w:rPr>
              <w:t>(↓0.</w:t>
            </w:r>
            <w:r>
              <w:rPr>
                <w:rFonts w:hint="eastAsia"/>
                <w:sz w:val="20"/>
              </w:rPr>
              <w:t>4</w:t>
            </w:r>
            <w:r w:rsidR="004263FE" w:rsidRPr="00C42866">
              <w:rPr>
                <w:sz w:val="20"/>
              </w:rPr>
              <w:t>)</w:t>
            </w:r>
          </w:p>
        </w:tc>
      </w:tr>
    </w:tbl>
    <w:p w:rsidR="00046415" w:rsidRPr="009557CB" w:rsidRDefault="00046415" w:rsidP="00046415">
      <w:pPr>
        <w:widowControl/>
        <w:snapToGrid w:val="0"/>
        <w:spacing w:line="320" w:lineRule="atLeast"/>
        <w:ind w:right="250"/>
        <w:jc w:val="both"/>
        <w:rPr>
          <w:rFonts w:eastAsia="標楷體"/>
          <w:kern w:val="0"/>
          <w:sz w:val="22"/>
          <w:szCs w:val="22"/>
        </w:rPr>
      </w:pPr>
      <w:proofErr w:type="gramStart"/>
      <w:r w:rsidRPr="009557CB">
        <w:rPr>
          <w:rFonts w:eastAsia="標楷體"/>
          <w:kern w:val="0"/>
          <w:sz w:val="22"/>
          <w:szCs w:val="22"/>
        </w:rPr>
        <w:t>註</w:t>
      </w:r>
      <w:proofErr w:type="gramEnd"/>
      <w:r w:rsidRPr="009557CB">
        <w:rPr>
          <w:rFonts w:eastAsia="標楷體"/>
          <w:kern w:val="0"/>
          <w:sz w:val="22"/>
          <w:szCs w:val="22"/>
        </w:rPr>
        <w:t>：</w:t>
      </w:r>
      <w:r w:rsidRPr="009557CB">
        <w:rPr>
          <w:rFonts w:eastAsia="標楷體"/>
          <w:kern w:val="0"/>
          <w:sz w:val="22"/>
          <w:szCs w:val="22"/>
        </w:rPr>
        <w:t>1.</w:t>
      </w:r>
      <w:r w:rsidRPr="009557CB">
        <w:rPr>
          <w:rFonts w:eastAsia="標楷體"/>
          <w:kern w:val="0"/>
          <w:sz w:val="22"/>
          <w:szCs w:val="22"/>
        </w:rPr>
        <w:t>各國失業率為季節調整後資料。</w:t>
      </w:r>
      <w:r w:rsidRPr="009557CB">
        <w:rPr>
          <w:rFonts w:eastAsia="標楷體"/>
          <w:sz w:val="22"/>
          <w:szCs w:val="22"/>
        </w:rPr>
        <w:t xml:space="preserve"> </w:t>
      </w:r>
    </w:p>
    <w:p w:rsidR="00046415" w:rsidRPr="009557CB" w:rsidRDefault="00046415" w:rsidP="00046415">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2.</w:t>
      </w:r>
      <w:r w:rsidRPr="009557CB">
        <w:rPr>
          <w:rFonts w:eastAsia="標楷體"/>
          <w:kern w:val="0"/>
          <w:sz w:val="22"/>
          <w:szCs w:val="22"/>
        </w:rPr>
        <w:t>香港失業率係</w:t>
      </w:r>
      <w:r w:rsidRPr="009557CB">
        <w:rPr>
          <w:rFonts w:eastAsia="標楷體"/>
          <w:kern w:val="0"/>
          <w:sz w:val="22"/>
          <w:szCs w:val="22"/>
        </w:rPr>
        <w:t>3</w:t>
      </w:r>
      <w:r w:rsidRPr="009557CB">
        <w:rPr>
          <w:rFonts w:eastAsia="標楷體"/>
          <w:kern w:val="0"/>
          <w:sz w:val="22"/>
          <w:szCs w:val="22"/>
        </w:rPr>
        <w:t>個月（當月及前</w:t>
      </w:r>
      <w:r w:rsidRPr="009557CB">
        <w:rPr>
          <w:rFonts w:eastAsia="標楷體"/>
          <w:kern w:val="0"/>
          <w:sz w:val="22"/>
          <w:szCs w:val="22"/>
        </w:rPr>
        <w:t>2</w:t>
      </w:r>
      <w:r w:rsidRPr="009557CB">
        <w:rPr>
          <w:rFonts w:eastAsia="標楷體"/>
          <w:kern w:val="0"/>
          <w:sz w:val="22"/>
          <w:szCs w:val="22"/>
        </w:rPr>
        <w:t>個月）的平均值。</w:t>
      </w:r>
      <w:r w:rsidRPr="009557CB">
        <w:rPr>
          <w:rFonts w:eastAsia="標楷體"/>
          <w:kern w:val="0"/>
          <w:sz w:val="22"/>
          <w:szCs w:val="22"/>
        </w:rPr>
        <w:t xml:space="preserve"> </w:t>
      </w:r>
    </w:p>
    <w:p w:rsidR="00046415" w:rsidRPr="009557CB" w:rsidRDefault="00046415" w:rsidP="00046415">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3.</w:t>
      </w:r>
      <w:proofErr w:type="gramStart"/>
      <w:r w:rsidRPr="009557CB">
        <w:rPr>
          <w:rFonts w:eastAsia="標楷體"/>
          <w:kern w:val="0"/>
          <w:sz w:val="22"/>
          <w:szCs w:val="22"/>
        </w:rPr>
        <w:t>＊</w:t>
      </w:r>
      <w:proofErr w:type="gramEnd"/>
      <w:r w:rsidRPr="009557CB">
        <w:rPr>
          <w:rFonts w:eastAsia="標楷體"/>
          <w:kern w:val="0"/>
          <w:sz w:val="22"/>
          <w:szCs w:val="22"/>
        </w:rPr>
        <w:t>為最新月份失業率與上年同月相較。</w:t>
      </w:r>
    </w:p>
    <w:p w:rsidR="00046415" w:rsidRPr="009557CB" w:rsidRDefault="00046415" w:rsidP="00046415">
      <w:pPr>
        <w:widowControl/>
        <w:snapToGrid w:val="0"/>
        <w:spacing w:line="320" w:lineRule="atLeast"/>
        <w:ind w:right="-334"/>
        <w:jc w:val="both"/>
        <w:rPr>
          <w:rFonts w:eastAsia="標楷體"/>
          <w:kern w:val="0"/>
          <w:sz w:val="22"/>
          <w:szCs w:val="22"/>
        </w:rPr>
      </w:pPr>
      <w:r w:rsidRPr="009557CB">
        <w:rPr>
          <w:rFonts w:eastAsia="標楷體"/>
          <w:kern w:val="0"/>
          <w:sz w:val="22"/>
          <w:szCs w:val="22"/>
        </w:rPr>
        <w:t>資料來源：行政院主計總處「人力資源統計月報」。</w:t>
      </w:r>
    </w:p>
    <w:p w:rsidR="00046415" w:rsidRPr="005A46C3" w:rsidRDefault="00046415" w:rsidP="00046415">
      <w:pPr>
        <w:widowControl/>
        <w:snapToGrid w:val="0"/>
        <w:spacing w:line="320" w:lineRule="atLeast"/>
        <w:ind w:right="-334"/>
        <w:jc w:val="both"/>
        <w:rPr>
          <w:rFonts w:eastAsia="標楷體"/>
          <w:color w:val="FF0000"/>
          <w:kern w:val="0"/>
          <w:sz w:val="22"/>
        </w:rPr>
      </w:pPr>
      <w:r w:rsidRPr="005A46C3">
        <w:rPr>
          <w:rFonts w:eastAsia="標楷體"/>
          <w:color w:val="FF0000"/>
          <w:kern w:val="0"/>
        </w:rPr>
        <w:t xml:space="preserve">　　　　　</w:t>
      </w:r>
    </w:p>
    <w:p w:rsidR="00046415" w:rsidRPr="005A46C3" w:rsidRDefault="00046415" w:rsidP="00046415">
      <w:pPr>
        <w:widowControl/>
        <w:snapToGrid w:val="0"/>
        <w:spacing w:line="320" w:lineRule="atLeast"/>
        <w:ind w:right="250"/>
        <w:jc w:val="both"/>
        <w:rPr>
          <w:rFonts w:eastAsia="標楷體"/>
          <w:color w:val="FF0000"/>
          <w:kern w:val="0"/>
          <w:sz w:val="22"/>
        </w:rPr>
      </w:pPr>
      <w:r w:rsidRPr="005A46C3">
        <w:rPr>
          <w:rFonts w:eastAsia="標楷體"/>
          <w:color w:val="FF0000"/>
          <w:kern w:val="0"/>
          <w:sz w:val="22"/>
          <w:szCs w:val="22"/>
        </w:rPr>
        <w:t xml:space="preserve"> </w:t>
      </w:r>
    </w:p>
    <w:p w:rsidR="00046415" w:rsidRPr="008B47F9" w:rsidRDefault="00046415" w:rsidP="00046415">
      <w:pPr>
        <w:widowControl/>
        <w:tabs>
          <w:tab w:val="left" w:pos="540"/>
          <w:tab w:val="right" w:pos="8669"/>
        </w:tabs>
        <w:snapToGrid w:val="0"/>
        <w:spacing w:beforeLines="50" w:before="180" w:line="300" w:lineRule="auto"/>
        <w:jc w:val="both"/>
        <w:rPr>
          <w:rFonts w:eastAsia="標楷體"/>
          <w:b/>
          <w:bCs/>
          <w:kern w:val="0"/>
          <w:sz w:val="28"/>
          <w:szCs w:val="20"/>
        </w:rPr>
      </w:pPr>
      <w:r w:rsidRPr="008B47F9">
        <w:rPr>
          <w:rFonts w:eastAsia="標楷體"/>
          <w:b/>
          <w:bCs/>
          <w:kern w:val="0"/>
          <w:sz w:val="28"/>
          <w:szCs w:val="20"/>
        </w:rPr>
        <w:t>３、</w:t>
      </w:r>
      <w:r w:rsidRPr="008B47F9">
        <w:rPr>
          <w:rFonts w:eastAsia="標楷體"/>
          <w:b/>
          <w:bCs/>
          <w:kern w:val="0"/>
          <w:sz w:val="28"/>
          <w:szCs w:val="20"/>
        </w:rPr>
        <w:t>104</w:t>
      </w:r>
      <w:r w:rsidRPr="008B47F9">
        <w:rPr>
          <w:rFonts w:eastAsia="標楷體"/>
          <w:b/>
          <w:bCs/>
          <w:kern w:val="0"/>
          <w:sz w:val="28"/>
          <w:szCs w:val="20"/>
        </w:rPr>
        <w:t>年</w:t>
      </w:r>
      <w:r>
        <w:rPr>
          <w:rFonts w:eastAsia="標楷體" w:hint="eastAsia"/>
          <w:b/>
          <w:bCs/>
          <w:kern w:val="0"/>
          <w:sz w:val="28"/>
          <w:szCs w:val="20"/>
        </w:rPr>
        <w:t>1</w:t>
      </w:r>
      <w:r w:rsidR="00177498">
        <w:rPr>
          <w:rFonts w:eastAsia="標楷體" w:hint="eastAsia"/>
          <w:b/>
          <w:bCs/>
          <w:kern w:val="0"/>
          <w:sz w:val="28"/>
          <w:szCs w:val="20"/>
        </w:rPr>
        <w:t>1</w:t>
      </w:r>
      <w:r w:rsidRPr="008B47F9">
        <w:rPr>
          <w:rFonts w:eastAsia="標楷體"/>
          <w:b/>
          <w:bCs/>
          <w:kern w:val="0"/>
          <w:sz w:val="28"/>
          <w:szCs w:val="20"/>
        </w:rPr>
        <w:t>月工業及服務業平均薪資較上年同月</w:t>
      </w:r>
      <w:r w:rsidRPr="008B47F9">
        <w:rPr>
          <w:rFonts w:eastAsia="標楷體" w:hint="eastAsia"/>
          <w:b/>
          <w:bCs/>
          <w:kern w:val="0"/>
          <w:sz w:val="28"/>
          <w:szCs w:val="20"/>
        </w:rPr>
        <w:t>增加</w:t>
      </w:r>
      <w:r w:rsidR="00177498">
        <w:rPr>
          <w:rFonts w:eastAsia="標楷體" w:hint="eastAsia"/>
          <w:b/>
          <w:bCs/>
          <w:kern w:val="0"/>
          <w:sz w:val="28"/>
          <w:szCs w:val="20"/>
        </w:rPr>
        <w:t>0.41</w:t>
      </w:r>
      <w:r w:rsidRPr="008B47F9">
        <w:rPr>
          <w:rFonts w:eastAsia="標楷體"/>
          <w:b/>
          <w:bCs/>
          <w:kern w:val="0"/>
          <w:sz w:val="28"/>
          <w:szCs w:val="20"/>
        </w:rPr>
        <w:t>%</w:t>
      </w:r>
    </w:p>
    <w:p w:rsidR="00046415" w:rsidRPr="005A46C3" w:rsidRDefault="00046415" w:rsidP="00046415">
      <w:pPr>
        <w:snapToGrid w:val="0"/>
        <w:spacing w:before="50" w:line="300" w:lineRule="auto"/>
        <w:ind w:leftChars="119" w:left="569" w:rightChars="18" w:right="43" w:hangingChars="101" w:hanging="283"/>
        <w:jc w:val="both"/>
        <w:rPr>
          <w:rFonts w:eastAsia="標楷體"/>
          <w:color w:val="FF0000"/>
          <w:sz w:val="28"/>
          <w:szCs w:val="32"/>
        </w:rPr>
      </w:pPr>
      <w:r w:rsidRPr="008B47F9">
        <w:rPr>
          <w:rFonts w:eastAsia="標楷體"/>
          <w:sz w:val="28"/>
          <w:szCs w:val="32"/>
        </w:rPr>
        <w:t>－</w:t>
      </w:r>
      <w:r w:rsidRPr="008B47F9">
        <w:rPr>
          <w:rFonts w:eastAsia="標楷體"/>
          <w:sz w:val="28"/>
          <w:szCs w:val="32"/>
        </w:rPr>
        <w:t>104</w:t>
      </w:r>
      <w:r w:rsidRPr="008B47F9">
        <w:rPr>
          <w:rFonts w:eastAsia="標楷體"/>
          <w:sz w:val="28"/>
          <w:szCs w:val="32"/>
        </w:rPr>
        <w:t>年</w:t>
      </w:r>
      <w:r>
        <w:rPr>
          <w:rFonts w:eastAsia="標楷體" w:hint="eastAsia"/>
          <w:sz w:val="28"/>
          <w:szCs w:val="32"/>
        </w:rPr>
        <w:t>1</w:t>
      </w:r>
      <w:r w:rsidR="00177498">
        <w:rPr>
          <w:rFonts w:eastAsia="標楷體" w:hint="eastAsia"/>
          <w:sz w:val="28"/>
          <w:szCs w:val="32"/>
        </w:rPr>
        <w:t>1</w:t>
      </w:r>
      <w:r w:rsidRPr="008B47F9">
        <w:rPr>
          <w:rFonts w:eastAsia="標楷體"/>
          <w:sz w:val="28"/>
          <w:szCs w:val="32"/>
        </w:rPr>
        <w:t>月工業及服務業每人每月平均薪資為</w:t>
      </w:r>
      <w:r w:rsidRPr="008B47F9">
        <w:rPr>
          <w:rFonts w:eastAsia="標楷體" w:hint="eastAsia"/>
          <w:sz w:val="28"/>
          <w:szCs w:val="32"/>
        </w:rPr>
        <w:t>4</w:t>
      </w:r>
      <w:r>
        <w:rPr>
          <w:rFonts w:eastAsia="標楷體" w:hint="eastAsia"/>
          <w:sz w:val="28"/>
          <w:szCs w:val="32"/>
        </w:rPr>
        <w:t>2</w:t>
      </w:r>
      <w:r w:rsidRPr="008B47F9">
        <w:rPr>
          <w:rFonts w:eastAsia="標楷體" w:hint="eastAsia"/>
          <w:sz w:val="28"/>
          <w:szCs w:val="32"/>
        </w:rPr>
        <w:t>,</w:t>
      </w:r>
      <w:r w:rsidR="00177498">
        <w:rPr>
          <w:rFonts w:eastAsia="標楷體" w:hint="eastAsia"/>
          <w:sz w:val="28"/>
          <w:szCs w:val="32"/>
        </w:rPr>
        <w:t>545</w:t>
      </w:r>
      <w:r w:rsidRPr="008B47F9">
        <w:rPr>
          <w:rFonts w:eastAsia="標楷體"/>
          <w:sz w:val="28"/>
          <w:szCs w:val="32"/>
        </w:rPr>
        <w:t>元，較上月</w:t>
      </w:r>
      <w:r w:rsidRPr="008B47F9">
        <w:rPr>
          <w:rFonts w:eastAsia="標楷體" w:hint="eastAsia"/>
          <w:sz w:val="28"/>
          <w:szCs w:val="32"/>
        </w:rPr>
        <w:t>減少</w:t>
      </w:r>
      <w:r w:rsidR="00177498">
        <w:rPr>
          <w:rFonts w:eastAsia="標楷體" w:hint="eastAsia"/>
          <w:sz w:val="28"/>
          <w:szCs w:val="32"/>
        </w:rPr>
        <w:t>0.80</w:t>
      </w:r>
      <w:r w:rsidRPr="008B47F9">
        <w:rPr>
          <w:rFonts w:eastAsia="標楷體"/>
          <w:sz w:val="28"/>
          <w:szCs w:val="32"/>
        </w:rPr>
        <w:t>%</w:t>
      </w:r>
      <w:r w:rsidRPr="008B47F9">
        <w:rPr>
          <w:rFonts w:eastAsia="標楷體" w:hint="eastAsia"/>
          <w:sz w:val="28"/>
          <w:szCs w:val="32"/>
        </w:rPr>
        <w:t>，較上年同月增加</w:t>
      </w:r>
      <w:r w:rsidR="00177498">
        <w:rPr>
          <w:rFonts w:eastAsia="標楷體" w:hint="eastAsia"/>
          <w:sz w:val="28"/>
          <w:szCs w:val="32"/>
        </w:rPr>
        <w:t>0.41</w:t>
      </w:r>
      <w:r w:rsidRPr="008B47F9">
        <w:rPr>
          <w:rFonts w:eastAsia="標楷體" w:hint="eastAsia"/>
          <w:sz w:val="28"/>
          <w:szCs w:val="32"/>
        </w:rPr>
        <w:t>%</w:t>
      </w:r>
      <w:r w:rsidRPr="008B47F9">
        <w:rPr>
          <w:rFonts w:eastAsia="標楷體"/>
          <w:sz w:val="28"/>
          <w:szCs w:val="32"/>
        </w:rPr>
        <w:t>；其中，經常性薪資為</w:t>
      </w:r>
      <w:r w:rsidRPr="008B47F9">
        <w:rPr>
          <w:rFonts w:eastAsia="標楷體"/>
          <w:sz w:val="28"/>
          <w:szCs w:val="32"/>
        </w:rPr>
        <w:t>38,</w:t>
      </w:r>
      <w:r w:rsidR="00177498">
        <w:rPr>
          <w:rFonts w:eastAsia="標楷體" w:hint="eastAsia"/>
          <w:sz w:val="28"/>
          <w:szCs w:val="32"/>
        </w:rPr>
        <w:t>834</w:t>
      </w:r>
      <w:r w:rsidRPr="008B47F9">
        <w:rPr>
          <w:rFonts w:eastAsia="標楷體"/>
          <w:sz w:val="28"/>
          <w:szCs w:val="32"/>
        </w:rPr>
        <w:t>元，較上年同月增加</w:t>
      </w:r>
      <w:r w:rsidR="00177498">
        <w:rPr>
          <w:rFonts w:eastAsia="標楷體" w:hint="eastAsia"/>
          <w:sz w:val="28"/>
          <w:szCs w:val="32"/>
        </w:rPr>
        <w:t>1.45</w:t>
      </w:r>
      <w:r w:rsidRPr="008B47F9">
        <w:rPr>
          <w:rFonts w:eastAsia="標楷體"/>
          <w:sz w:val="28"/>
          <w:szCs w:val="32"/>
        </w:rPr>
        <w:t>%</w:t>
      </w:r>
      <w:r w:rsidRPr="008B47F9">
        <w:rPr>
          <w:rFonts w:eastAsia="標楷體"/>
          <w:sz w:val="28"/>
          <w:szCs w:val="32"/>
        </w:rPr>
        <w:t>。</w:t>
      </w:r>
    </w:p>
    <w:p w:rsidR="00046415" w:rsidRPr="00907D9E" w:rsidRDefault="00046415" w:rsidP="00046415">
      <w:pPr>
        <w:snapToGrid w:val="0"/>
        <w:spacing w:before="50" w:line="300" w:lineRule="auto"/>
        <w:ind w:leftChars="119" w:left="569" w:rightChars="18" w:right="43" w:hangingChars="101" w:hanging="283"/>
        <w:jc w:val="both"/>
        <w:rPr>
          <w:rFonts w:eastAsia="標楷體"/>
          <w:sz w:val="28"/>
          <w:szCs w:val="32"/>
        </w:rPr>
      </w:pPr>
      <w:r w:rsidRPr="00374177">
        <w:rPr>
          <w:rFonts w:eastAsia="標楷體"/>
          <w:sz w:val="28"/>
          <w:szCs w:val="32"/>
        </w:rPr>
        <w:t>－</w:t>
      </w:r>
      <w:r w:rsidRPr="00374177">
        <w:rPr>
          <w:rFonts w:eastAsia="標楷體"/>
          <w:sz w:val="28"/>
          <w:szCs w:val="32"/>
        </w:rPr>
        <w:t>104</w:t>
      </w:r>
      <w:r w:rsidRPr="00374177">
        <w:rPr>
          <w:rFonts w:eastAsia="標楷體"/>
          <w:sz w:val="28"/>
          <w:szCs w:val="32"/>
        </w:rPr>
        <w:t>年</w:t>
      </w:r>
      <w:r>
        <w:rPr>
          <w:rFonts w:eastAsia="標楷體" w:hint="eastAsia"/>
          <w:sz w:val="28"/>
          <w:szCs w:val="32"/>
        </w:rPr>
        <w:t>1</w:t>
      </w:r>
      <w:r w:rsidR="00177498">
        <w:rPr>
          <w:rFonts w:eastAsia="標楷體" w:hint="eastAsia"/>
          <w:sz w:val="28"/>
          <w:szCs w:val="32"/>
        </w:rPr>
        <w:t>1</w:t>
      </w:r>
      <w:r w:rsidRPr="00374177">
        <w:rPr>
          <w:rFonts w:eastAsia="標楷體"/>
          <w:sz w:val="28"/>
          <w:szCs w:val="32"/>
        </w:rPr>
        <w:t>月製造業</w:t>
      </w:r>
      <w:r w:rsidRPr="00374177">
        <w:rPr>
          <w:rFonts w:eastAsia="標楷體" w:hint="eastAsia"/>
          <w:sz w:val="28"/>
          <w:szCs w:val="32"/>
        </w:rPr>
        <w:t>、</w:t>
      </w:r>
      <w:r w:rsidRPr="00374177">
        <w:rPr>
          <w:rFonts w:eastAsia="標楷體"/>
          <w:sz w:val="28"/>
          <w:szCs w:val="32"/>
        </w:rPr>
        <w:t>電力及燃氣供應業</w:t>
      </w:r>
      <w:r w:rsidRPr="00374177">
        <w:rPr>
          <w:rFonts w:eastAsia="標楷體" w:hint="eastAsia"/>
          <w:sz w:val="28"/>
          <w:szCs w:val="32"/>
        </w:rPr>
        <w:t>、</w:t>
      </w:r>
      <w:r w:rsidRPr="00374177">
        <w:rPr>
          <w:rFonts w:eastAsia="標楷體"/>
          <w:sz w:val="28"/>
          <w:szCs w:val="32"/>
        </w:rPr>
        <w:t>金融及保險業薪資</w:t>
      </w:r>
      <w:r w:rsidRPr="00374177">
        <w:rPr>
          <w:rFonts w:eastAsia="標楷體" w:hint="eastAsia"/>
          <w:sz w:val="28"/>
          <w:szCs w:val="32"/>
        </w:rPr>
        <w:t>分別</w:t>
      </w:r>
      <w:r w:rsidRPr="00042435">
        <w:rPr>
          <w:rFonts w:eastAsia="標楷體"/>
          <w:sz w:val="28"/>
          <w:szCs w:val="32"/>
        </w:rPr>
        <w:t>為</w:t>
      </w:r>
      <w:r w:rsidRPr="00042435">
        <w:rPr>
          <w:rFonts w:eastAsia="標楷體"/>
          <w:sz w:val="28"/>
          <w:szCs w:val="32"/>
        </w:rPr>
        <w:t>4</w:t>
      </w:r>
      <w:r w:rsidR="00177498">
        <w:rPr>
          <w:rFonts w:eastAsia="標楷體" w:hint="eastAsia"/>
          <w:sz w:val="28"/>
          <w:szCs w:val="32"/>
        </w:rPr>
        <w:t>1</w:t>
      </w:r>
      <w:r w:rsidRPr="00042435">
        <w:rPr>
          <w:rFonts w:eastAsia="標楷體"/>
          <w:sz w:val="28"/>
          <w:szCs w:val="32"/>
        </w:rPr>
        <w:t>,</w:t>
      </w:r>
      <w:r w:rsidR="00177498">
        <w:rPr>
          <w:rFonts w:eastAsia="標楷體" w:hint="eastAsia"/>
          <w:sz w:val="28"/>
          <w:szCs w:val="32"/>
        </w:rPr>
        <w:t>146</w:t>
      </w:r>
      <w:r w:rsidRPr="00042435">
        <w:rPr>
          <w:rFonts w:eastAsia="標楷體"/>
          <w:sz w:val="28"/>
          <w:szCs w:val="32"/>
        </w:rPr>
        <w:t>元</w:t>
      </w:r>
      <w:r w:rsidRPr="00042435">
        <w:rPr>
          <w:rFonts w:eastAsia="標楷體" w:hint="eastAsia"/>
          <w:sz w:val="28"/>
          <w:szCs w:val="32"/>
        </w:rPr>
        <w:t>、</w:t>
      </w:r>
      <w:r w:rsidR="00177498">
        <w:rPr>
          <w:rFonts w:eastAsia="標楷體" w:hint="eastAsia"/>
          <w:sz w:val="28"/>
          <w:szCs w:val="32"/>
        </w:rPr>
        <w:t>70</w:t>
      </w:r>
      <w:r w:rsidRPr="00907D9E">
        <w:rPr>
          <w:rFonts w:eastAsia="標楷體"/>
          <w:sz w:val="28"/>
          <w:szCs w:val="32"/>
        </w:rPr>
        <w:t>,</w:t>
      </w:r>
      <w:r w:rsidR="00177498">
        <w:rPr>
          <w:rFonts w:eastAsia="標楷體" w:hint="eastAsia"/>
          <w:sz w:val="28"/>
          <w:szCs w:val="32"/>
        </w:rPr>
        <w:t>811</w:t>
      </w:r>
      <w:r w:rsidRPr="00907D9E">
        <w:rPr>
          <w:rFonts w:eastAsia="標楷體"/>
          <w:sz w:val="28"/>
          <w:szCs w:val="32"/>
        </w:rPr>
        <w:t>元及</w:t>
      </w:r>
      <w:r w:rsidR="00177498">
        <w:rPr>
          <w:rFonts w:eastAsia="標楷體" w:hint="eastAsia"/>
          <w:sz w:val="28"/>
          <w:szCs w:val="32"/>
        </w:rPr>
        <w:t>67</w:t>
      </w:r>
      <w:r w:rsidRPr="00907D9E">
        <w:rPr>
          <w:rFonts w:eastAsia="標楷體"/>
          <w:sz w:val="28"/>
          <w:szCs w:val="32"/>
        </w:rPr>
        <w:t>,</w:t>
      </w:r>
      <w:r w:rsidR="00177498">
        <w:rPr>
          <w:rFonts w:eastAsia="標楷體" w:hint="eastAsia"/>
          <w:sz w:val="28"/>
          <w:szCs w:val="32"/>
        </w:rPr>
        <w:t>402</w:t>
      </w:r>
      <w:r w:rsidRPr="00042435">
        <w:rPr>
          <w:rFonts w:eastAsia="標楷體"/>
          <w:sz w:val="28"/>
          <w:szCs w:val="32"/>
        </w:rPr>
        <w:t>元，較上年同月分別</w:t>
      </w:r>
      <w:r w:rsidRPr="003247E8">
        <w:rPr>
          <w:rFonts w:eastAsia="標楷體" w:hint="eastAsia"/>
          <w:sz w:val="28"/>
          <w:szCs w:val="32"/>
        </w:rPr>
        <w:t>減少</w:t>
      </w:r>
      <w:r w:rsidR="00177498">
        <w:rPr>
          <w:rFonts w:eastAsia="標楷體" w:hint="eastAsia"/>
          <w:sz w:val="28"/>
          <w:szCs w:val="32"/>
        </w:rPr>
        <w:t>1.04</w:t>
      </w:r>
      <w:r w:rsidRPr="00042435">
        <w:rPr>
          <w:rFonts w:eastAsia="標楷體"/>
          <w:sz w:val="28"/>
          <w:szCs w:val="32"/>
        </w:rPr>
        <w:t>%</w:t>
      </w:r>
      <w:r w:rsidRPr="00042435">
        <w:rPr>
          <w:rFonts w:eastAsia="標楷體" w:hint="eastAsia"/>
          <w:sz w:val="28"/>
          <w:szCs w:val="32"/>
        </w:rPr>
        <w:t>、</w:t>
      </w:r>
      <w:r w:rsidR="00177498">
        <w:rPr>
          <w:rFonts w:eastAsia="標楷體" w:hint="eastAsia"/>
          <w:sz w:val="28"/>
          <w:szCs w:val="32"/>
        </w:rPr>
        <w:t>0.97</w:t>
      </w:r>
      <w:r w:rsidRPr="00907D9E">
        <w:rPr>
          <w:rFonts w:eastAsia="標楷體"/>
          <w:sz w:val="28"/>
          <w:szCs w:val="32"/>
        </w:rPr>
        <w:t>%</w:t>
      </w:r>
      <w:r w:rsidRPr="00907D9E">
        <w:rPr>
          <w:rFonts w:eastAsia="標楷體" w:hint="eastAsia"/>
          <w:sz w:val="28"/>
          <w:szCs w:val="32"/>
        </w:rPr>
        <w:t>及</w:t>
      </w:r>
      <w:r w:rsidR="00177498">
        <w:rPr>
          <w:rFonts w:eastAsia="標楷體" w:hint="eastAsia"/>
          <w:sz w:val="28"/>
          <w:szCs w:val="32"/>
        </w:rPr>
        <w:t>增加</w:t>
      </w:r>
      <w:r w:rsidR="00177498">
        <w:rPr>
          <w:rFonts w:eastAsia="標楷體" w:hint="eastAsia"/>
          <w:sz w:val="28"/>
          <w:szCs w:val="32"/>
        </w:rPr>
        <w:t>2.47</w:t>
      </w:r>
      <w:r w:rsidRPr="00907D9E">
        <w:rPr>
          <w:rFonts w:eastAsia="標楷體"/>
          <w:sz w:val="28"/>
          <w:szCs w:val="32"/>
        </w:rPr>
        <w:t>%</w:t>
      </w:r>
      <w:r w:rsidRPr="00042435">
        <w:rPr>
          <w:rFonts w:eastAsia="標楷體"/>
          <w:sz w:val="28"/>
          <w:szCs w:val="32"/>
        </w:rPr>
        <w:t>。</w:t>
      </w:r>
    </w:p>
    <w:p w:rsidR="0050265C" w:rsidRPr="005A46C3" w:rsidRDefault="00046415" w:rsidP="0050265C">
      <w:pPr>
        <w:snapToGrid w:val="0"/>
        <w:spacing w:before="50" w:line="300" w:lineRule="auto"/>
        <w:ind w:leftChars="119" w:left="569" w:rightChars="18" w:right="43" w:hangingChars="101" w:hanging="283"/>
        <w:jc w:val="both"/>
        <w:rPr>
          <w:rFonts w:eastAsia="標楷體"/>
          <w:color w:val="FF0000"/>
          <w:sz w:val="28"/>
          <w:szCs w:val="32"/>
        </w:rPr>
      </w:pPr>
      <w:r w:rsidRPr="00AC5309">
        <w:rPr>
          <w:rFonts w:eastAsia="標楷體"/>
          <w:sz w:val="28"/>
          <w:szCs w:val="32"/>
        </w:rPr>
        <w:t>－</w:t>
      </w:r>
      <w:r w:rsidRPr="00AC5309">
        <w:rPr>
          <w:rFonts w:eastAsia="標楷體"/>
          <w:sz w:val="28"/>
          <w:szCs w:val="32"/>
        </w:rPr>
        <w:t>104</w:t>
      </w:r>
      <w:r w:rsidRPr="00AC5309">
        <w:rPr>
          <w:rFonts w:eastAsia="標楷體"/>
          <w:sz w:val="28"/>
          <w:szCs w:val="32"/>
        </w:rPr>
        <w:t>年</w:t>
      </w:r>
      <w:r w:rsidRPr="00AC5309">
        <w:rPr>
          <w:rFonts w:eastAsia="標楷體"/>
          <w:sz w:val="28"/>
          <w:szCs w:val="32"/>
        </w:rPr>
        <w:t>1</w:t>
      </w:r>
      <w:r w:rsidRPr="00AC5309">
        <w:rPr>
          <w:rFonts w:eastAsia="標楷體"/>
          <w:sz w:val="28"/>
          <w:szCs w:val="32"/>
        </w:rPr>
        <w:t>至</w:t>
      </w:r>
      <w:r>
        <w:rPr>
          <w:rFonts w:eastAsia="標楷體" w:hint="eastAsia"/>
          <w:sz w:val="28"/>
          <w:szCs w:val="32"/>
        </w:rPr>
        <w:t>1</w:t>
      </w:r>
      <w:r w:rsidR="004642B7">
        <w:rPr>
          <w:rFonts w:eastAsia="標楷體" w:hint="eastAsia"/>
          <w:sz w:val="28"/>
          <w:szCs w:val="32"/>
        </w:rPr>
        <w:t>1</w:t>
      </w:r>
      <w:r w:rsidRPr="00AC5309">
        <w:rPr>
          <w:rFonts w:eastAsia="標楷體"/>
          <w:sz w:val="28"/>
          <w:szCs w:val="32"/>
        </w:rPr>
        <w:t>月薪資平均為</w:t>
      </w:r>
      <w:r w:rsidRPr="00907D9E">
        <w:rPr>
          <w:rFonts w:eastAsia="標楷體"/>
          <w:sz w:val="28"/>
          <w:szCs w:val="32"/>
        </w:rPr>
        <w:t>4</w:t>
      </w:r>
      <w:r w:rsidR="004642B7">
        <w:rPr>
          <w:rFonts w:eastAsia="標楷體" w:hint="eastAsia"/>
          <w:sz w:val="28"/>
          <w:szCs w:val="32"/>
        </w:rPr>
        <w:t>8</w:t>
      </w:r>
      <w:r w:rsidRPr="00907D9E">
        <w:rPr>
          <w:rFonts w:eastAsia="標楷體"/>
          <w:sz w:val="28"/>
          <w:szCs w:val="32"/>
        </w:rPr>
        <w:t>,</w:t>
      </w:r>
      <w:r w:rsidR="004642B7">
        <w:rPr>
          <w:rFonts w:eastAsia="標楷體" w:hint="eastAsia"/>
          <w:sz w:val="28"/>
          <w:szCs w:val="32"/>
        </w:rPr>
        <w:t>650</w:t>
      </w:r>
      <w:r w:rsidR="004642B7">
        <w:rPr>
          <w:rFonts w:eastAsia="標楷體" w:hint="eastAsia"/>
          <w:sz w:val="28"/>
          <w:szCs w:val="32"/>
        </w:rPr>
        <w:t>元</w:t>
      </w:r>
      <w:r w:rsidRPr="00AC5309">
        <w:rPr>
          <w:rFonts w:eastAsia="標楷體"/>
          <w:sz w:val="28"/>
          <w:szCs w:val="32"/>
        </w:rPr>
        <w:t>，為歷年同期最高，較上年同期增加</w:t>
      </w:r>
      <w:r w:rsidRPr="00907D9E">
        <w:rPr>
          <w:rFonts w:eastAsia="標楷體"/>
          <w:sz w:val="28"/>
          <w:szCs w:val="32"/>
        </w:rPr>
        <w:t>2.</w:t>
      </w:r>
      <w:r w:rsidR="004642B7">
        <w:rPr>
          <w:rFonts w:eastAsia="標楷體" w:hint="eastAsia"/>
          <w:sz w:val="28"/>
          <w:szCs w:val="32"/>
        </w:rPr>
        <w:t>6</w:t>
      </w:r>
      <w:r w:rsidRPr="00907D9E">
        <w:rPr>
          <w:rFonts w:eastAsia="標楷體"/>
          <w:sz w:val="28"/>
          <w:szCs w:val="32"/>
        </w:rPr>
        <w:t>9</w:t>
      </w:r>
      <w:r w:rsidRPr="00AC5309">
        <w:rPr>
          <w:rFonts w:eastAsia="標楷體"/>
          <w:sz w:val="28"/>
          <w:szCs w:val="32"/>
        </w:rPr>
        <w:t>%</w:t>
      </w:r>
      <w:r w:rsidRPr="0033466C">
        <w:rPr>
          <w:rFonts w:eastAsia="標楷體"/>
          <w:sz w:val="28"/>
          <w:szCs w:val="32"/>
        </w:rPr>
        <w:t>(</w:t>
      </w:r>
      <w:r w:rsidRPr="00907D9E">
        <w:rPr>
          <w:rFonts w:eastAsia="標楷體"/>
          <w:sz w:val="28"/>
          <w:szCs w:val="32"/>
        </w:rPr>
        <w:t>經常性薪資</w:t>
      </w:r>
      <w:r>
        <w:rPr>
          <w:rFonts w:eastAsia="標楷體" w:hint="eastAsia"/>
          <w:sz w:val="28"/>
          <w:szCs w:val="32"/>
        </w:rPr>
        <w:t>38</w:t>
      </w:r>
      <w:r w:rsidRPr="00AC5309">
        <w:rPr>
          <w:rFonts w:eastAsia="標楷體"/>
          <w:sz w:val="28"/>
          <w:szCs w:val="32"/>
        </w:rPr>
        <w:t>,</w:t>
      </w:r>
      <w:r w:rsidR="004642B7">
        <w:rPr>
          <w:rFonts w:eastAsia="標楷體" w:hint="eastAsia"/>
          <w:sz w:val="28"/>
          <w:szCs w:val="32"/>
        </w:rPr>
        <w:t>678</w:t>
      </w:r>
      <w:r w:rsidRPr="00907D9E">
        <w:rPr>
          <w:rFonts w:eastAsia="標楷體"/>
          <w:sz w:val="28"/>
          <w:szCs w:val="32"/>
        </w:rPr>
        <w:t>元，增加</w:t>
      </w:r>
      <w:r w:rsidRPr="00907D9E">
        <w:rPr>
          <w:rFonts w:eastAsia="標楷體" w:hint="eastAsia"/>
          <w:sz w:val="28"/>
          <w:szCs w:val="32"/>
        </w:rPr>
        <w:t>1.35</w:t>
      </w:r>
      <w:r w:rsidRPr="00907D9E">
        <w:rPr>
          <w:rFonts w:eastAsia="標楷體"/>
          <w:sz w:val="28"/>
          <w:szCs w:val="32"/>
        </w:rPr>
        <w:t>%</w:t>
      </w:r>
      <w:r w:rsidRPr="0033466C">
        <w:rPr>
          <w:rFonts w:eastAsia="標楷體"/>
          <w:sz w:val="28"/>
          <w:szCs w:val="32"/>
        </w:rPr>
        <w:t>；非經常性薪資</w:t>
      </w:r>
      <w:r w:rsidR="004642B7">
        <w:rPr>
          <w:rFonts w:eastAsia="標楷體" w:hint="eastAsia"/>
          <w:sz w:val="28"/>
          <w:szCs w:val="32"/>
        </w:rPr>
        <w:t>9</w:t>
      </w:r>
      <w:r w:rsidRPr="0033466C">
        <w:rPr>
          <w:rFonts w:eastAsia="標楷體"/>
          <w:sz w:val="28"/>
          <w:szCs w:val="32"/>
        </w:rPr>
        <w:t>,</w:t>
      </w:r>
      <w:r w:rsidR="004642B7">
        <w:rPr>
          <w:rFonts w:eastAsia="標楷體" w:hint="eastAsia"/>
          <w:sz w:val="28"/>
          <w:szCs w:val="32"/>
        </w:rPr>
        <w:t>972</w:t>
      </w:r>
      <w:r w:rsidRPr="0033466C">
        <w:rPr>
          <w:rFonts w:eastAsia="標楷體"/>
          <w:sz w:val="28"/>
          <w:szCs w:val="32"/>
        </w:rPr>
        <w:t>元，增加</w:t>
      </w:r>
      <w:r w:rsidRPr="0033466C">
        <w:rPr>
          <w:rFonts w:eastAsia="標楷體" w:hint="eastAsia"/>
          <w:sz w:val="28"/>
          <w:szCs w:val="32"/>
        </w:rPr>
        <w:t>8.</w:t>
      </w:r>
      <w:r w:rsidR="004642B7">
        <w:rPr>
          <w:rFonts w:eastAsia="標楷體" w:hint="eastAsia"/>
          <w:sz w:val="28"/>
          <w:szCs w:val="32"/>
        </w:rPr>
        <w:t>20</w:t>
      </w:r>
      <w:r w:rsidRPr="0033466C">
        <w:rPr>
          <w:rFonts w:eastAsia="標楷體"/>
          <w:sz w:val="28"/>
          <w:szCs w:val="32"/>
        </w:rPr>
        <w:t>%)</w:t>
      </w:r>
      <w:r w:rsidRPr="0033466C">
        <w:rPr>
          <w:rFonts w:eastAsia="標楷體"/>
          <w:sz w:val="28"/>
          <w:szCs w:val="32"/>
        </w:rPr>
        <w:t>；若扣除同期間消費者物價指數下跌</w:t>
      </w:r>
      <w:r w:rsidRPr="0033466C">
        <w:rPr>
          <w:rFonts w:eastAsia="標楷體"/>
          <w:sz w:val="28"/>
          <w:szCs w:val="32"/>
        </w:rPr>
        <w:t>0.</w:t>
      </w:r>
      <w:r w:rsidR="004642B7">
        <w:rPr>
          <w:rFonts w:eastAsia="標楷體" w:hint="eastAsia"/>
          <w:sz w:val="28"/>
          <w:szCs w:val="32"/>
        </w:rPr>
        <w:t>35</w:t>
      </w:r>
      <w:r w:rsidRPr="0033466C">
        <w:rPr>
          <w:rFonts w:eastAsia="標楷體"/>
          <w:sz w:val="28"/>
          <w:szCs w:val="32"/>
        </w:rPr>
        <w:t>%</w:t>
      </w:r>
      <w:r w:rsidRPr="0033466C">
        <w:rPr>
          <w:rFonts w:eastAsia="標楷體"/>
          <w:sz w:val="28"/>
          <w:szCs w:val="32"/>
        </w:rPr>
        <w:t>後，實質薪資為</w:t>
      </w:r>
      <w:r w:rsidRPr="00907D9E">
        <w:rPr>
          <w:rFonts w:eastAsia="標楷體"/>
          <w:sz w:val="28"/>
          <w:szCs w:val="32"/>
        </w:rPr>
        <w:t>4</w:t>
      </w:r>
      <w:r w:rsidR="004642B7">
        <w:rPr>
          <w:rFonts w:eastAsia="標楷體" w:hint="eastAsia"/>
          <w:sz w:val="28"/>
          <w:szCs w:val="32"/>
        </w:rPr>
        <w:t>6</w:t>
      </w:r>
      <w:r w:rsidRPr="00907D9E">
        <w:rPr>
          <w:rFonts w:eastAsia="標楷體"/>
          <w:sz w:val="28"/>
          <w:szCs w:val="32"/>
        </w:rPr>
        <w:t>,</w:t>
      </w:r>
      <w:r w:rsidR="004642B7">
        <w:rPr>
          <w:rFonts w:eastAsia="標楷體" w:hint="eastAsia"/>
          <w:sz w:val="28"/>
          <w:szCs w:val="32"/>
        </w:rPr>
        <w:t>937</w:t>
      </w:r>
      <w:r w:rsidRPr="0033466C">
        <w:rPr>
          <w:rFonts w:eastAsia="標楷體"/>
          <w:sz w:val="28"/>
          <w:szCs w:val="32"/>
        </w:rPr>
        <w:t>元，</w:t>
      </w:r>
      <w:r w:rsidRPr="00907D9E">
        <w:rPr>
          <w:rFonts w:eastAsia="標楷體" w:hint="eastAsia"/>
          <w:sz w:val="28"/>
          <w:szCs w:val="32"/>
        </w:rPr>
        <w:t>為歷年同期</w:t>
      </w:r>
      <w:r w:rsidR="004642B7">
        <w:rPr>
          <w:rFonts w:eastAsia="標楷體" w:hint="eastAsia"/>
          <w:sz w:val="28"/>
          <w:szCs w:val="32"/>
        </w:rPr>
        <w:t>次</w:t>
      </w:r>
      <w:r w:rsidRPr="00907D9E">
        <w:rPr>
          <w:rFonts w:eastAsia="標楷體" w:hint="eastAsia"/>
          <w:sz w:val="28"/>
          <w:szCs w:val="32"/>
        </w:rPr>
        <w:t>高</w:t>
      </w:r>
      <w:r w:rsidRPr="0033466C">
        <w:rPr>
          <w:rFonts w:eastAsia="標楷體" w:hint="eastAsia"/>
          <w:sz w:val="28"/>
          <w:szCs w:val="32"/>
        </w:rPr>
        <w:t>，其中</w:t>
      </w:r>
      <w:r w:rsidRPr="0033466C">
        <w:rPr>
          <w:rFonts w:eastAsia="標楷體"/>
          <w:sz w:val="28"/>
          <w:szCs w:val="32"/>
        </w:rPr>
        <w:t>實質經常性薪資為</w:t>
      </w:r>
      <w:r w:rsidRPr="00907D9E">
        <w:rPr>
          <w:rFonts w:eastAsia="標楷體"/>
          <w:sz w:val="28"/>
          <w:szCs w:val="32"/>
        </w:rPr>
        <w:t>37,</w:t>
      </w:r>
      <w:r w:rsidR="004642B7">
        <w:rPr>
          <w:rFonts w:eastAsia="標楷體" w:hint="eastAsia"/>
          <w:sz w:val="28"/>
          <w:szCs w:val="32"/>
        </w:rPr>
        <w:t>316</w:t>
      </w:r>
      <w:r w:rsidRPr="0033466C">
        <w:rPr>
          <w:rFonts w:eastAsia="標楷體"/>
          <w:sz w:val="28"/>
          <w:szCs w:val="32"/>
        </w:rPr>
        <w:t>元，分別較上年同期增加</w:t>
      </w:r>
      <w:r w:rsidRPr="00907D9E">
        <w:rPr>
          <w:rFonts w:eastAsia="標楷體"/>
          <w:sz w:val="28"/>
          <w:szCs w:val="32"/>
        </w:rPr>
        <w:t>3.</w:t>
      </w:r>
      <w:r w:rsidR="004642B7">
        <w:rPr>
          <w:rFonts w:eastAsia="標楷體" w:hint="eastAsia"/>
          <w:sz w:val="28"/>
          <w:szCs w:val="32"/>
        </w:rPr>
        <w:t>05</w:t>
      </w:r>
      <w:r w:rsidRPr="0033466C">
        <w:rPr>
          <w:rFonts w:eastAsia="標楷體"/>
          <w:sz w:val="28"/>
          <w:szCs w:val="32"/>
        </w:rPr>
        <w:t>%</w:t>
      </w:r>
      <w:r w:rsidRPr="0033466C">
        <w:rPr>
          <w:rFonts w:eastAsia="標楷體"/>
          <w:sz w:val="28"/>
          <w:szCs w:val="32"/>
        </w:rPr>
        <w:t>及</w:t>
      </w:r>
      <w:r w:rsidRPr="0033466C">
        <w:rPr>
          <w:rFonts w:eastAsia="標楷體" w:hint="eastAsia"/>
          <w:sz w:val="28"/>
          <w:szCs w:val="32"/>
        </w:rPr>
        <w:t>1.</w:t>
      </w:r>
      <w:r>
        <w:rPr>
          <w:rFonts w:eastAsia="標楷體" w:hint="eastAsia"/>
          <w:sz w:val="28"/>
          <w:szCs w:val="32"/>
        </w:rPr>
        <w:t>7</w:t>
      </w:r>
      <w:r w:rsidR="004642B7">
        <w:rPr>
          <w:rFonts w:eastAsia="標楷體" w:hint="eastAsia"/>
          <w:sz w:val="28"/>
          <w:szCs w:val="32"/>
        </w:rPr>
        <w:t>1</w:t>
      </w:r>
      <w:r w:rsidRPr="0033466C">
        <w:rPr>
          <w:rFonts w:eastAsia="標楷體"/>
          <w:sz w:val="28"/>
          <w:szCs w:val="32"/>
        </w:rPr>
        <w:t>%</w:t>
      </w:r>
      <w:r w:rsidRPr="0033466C">
        <w:rPr>
          <w:rFonts w:eastAsia="標楷體" w:hint="eastAsia"/>
          <w:sz w:val="28"/>
          <w:szCs w:val="32"/>
        </w:rPr>
        <w:t>，分別為近</w:t>
      </w:r>
      <w:r w:rsidRPr="0033466C">
        <w:rPr>
          <w:rFonts w:eastAsia="標楷體" w:hint="eastAsia"/>
          <w:sz w:val="28"/>
          <w:szCs w:val="32"/>
        </w:rPr>
        <w:t>5</w:t>
      </w:r>
      <w:r w:rsidRPr="0033466C">
        <w:rPr>
          <w:rFonts w:eastAsia="標楷體" w:hint="eastAsia"/>
          <w:sz w:val="28"/>
          <w:szCs w:val="32"/>
        </w:rPr>
        <w:t>年及</w:t>
      </w:r>
      <w:r w:rsidRPr="00907D9E">
        <w:rPr>
          <w:rFonts w:eastAsia="標楷體" w:hint="eastAsia"/>
          <w:sz w:val="28"/>
          <w:szCs w:val="32"/>
        </w:rPr>
        <w:t>近</w:t>
      </w:r>
      <w:r w:rsidRPr="00907D9E">
        <w:rPr>
          <w:rFonts w:eastAsia="標楷體"/>
          <w:sz w:val="28"/>
          <w:szCs w:val="32"/>
        </w:rPr>
        <w:t>1</w:t>
      </w:r>
      <w:r w:rsidR="004642B7">
        <w:rPr>
          <w:rFonts w:eastAsia="標楷體" w:hint="eastAsia"/>
          <w:sz w:val="28"/>
          <w:szCs w:val="32"/>
        </w:rPr>
        <w:t>6</w:t>
      </w:r>
      <w:r w:rsidRPr="00907D9E">
        <w:rPr>
          <w:rFonts w:eastAsia="標楷體"/>
          <w:sz w:val="28"/>
          <w:szCs w:val="32"/>
        </w:rPr>
        <w:t xml:space="preserve"> </w:t>
      </w:r>
      <w:proofErr w:type="gramStart"/>
      <w:r w:rsidRPr="00907D9E">
        <w:rPr>
          <w:rFonts w:eastAsia="標楷體" w:hint="eastAsia"/>
          <w:sz w:val="28"/>
          <w:szCs w:val="32"/>
        </w:rPr>
        <w:t>年來最高</w:t>
      </w:r>
      <w:proofErr w:type="gramEnd"/>
      <w:r w:rsidRPr="00907D9E">
        <w:rPr>
          <w:rFonts w:eastAsia="標楷體" w:hint="eastAsia"/>
          <w:sz w:val="28"/>
          <w:szCs w:val="32"/>
        </w:rPr>
        <w:t>增幅</w:t>
      </w:r>
      <w:r w:rsidRPr="0033466C">
        <w:rPr>
          <w:rFonts w:eastAsia="標楷體"/>
          <w:sz w:val="28"/>
          <w:szCs w:val="32"/>
        </w:rPr>
        <w:t>。</w:t>
      </w:r>
    </w:p>
    <w:p w:rsidR="00046415" w:rsidRPr="00B4646D" w:rsidRDefault="0050265C" w:rsidP="003D2A73">
      <w:pPr>
        <w:snapToGrid w:val="0"/>
        <w:spacing w:before="50" w:line="300" w:lineRule="auto"/>
        <w:ind w:leftChars="119" w:left="569" w:rightChars="18" w:right="43" w:hangingChars="101" w:hanging="283"/>
        <w:jc w:val="center"/>
        <w:rPr>
          <w:rFonts w:eastAsia="標楷體"/>
          <w:sz w:val="28"/>
          <w:szCs w:val="32"/>
        </w:rPr>
      </w:pPr>
      <w:r w:rsidRPr="005A46C3">
        <w:rPr>
          <w:rFonts w:eastAsia="標楷體"/>
          <w:b/>
          <w:bCs/>
          <w:color w:val="FF0000"/>
          <w:sz w:val="28"/>
        </w:rPr>
        <w:br w:type="page"/>
      </w:r>
      <w:r w:rsidR="00046415" w:rsidRPr="00B4646D">
        <w:rPr>
          <w:rFonts w:eastAsia="標楷體"/>
          <w:b/>
          <w:bCs/>
          <w:sz w:val="28"/>
        </w:rPr>
        <w:lastRenderedPageBreak/>
        <w:t>表</w:t>
      </w:r>
      <w:r w:rsidR="00046415" w:rsidRPr="00B4646D">
        <w:rPr>
          <w:rFonts w:eastAsia="標楷體"/>
          <w:b/>
          <w:bCs/>
          <w:sz w:val="28"/>
        </w:rPr>
        <w:t xml:space="preserve"> 2-9-3  </w:t>
      </w:r>
      <w:r w:rsidR="00046415" w:rsidRPr="00B4646D">
        <w:rPr>
          <w:rFonts w:eastAsia="標楷體" w:hint="eastAsia"/>
          <w:b/>
          <w:bCs/>
          <w:sz w:val="28"/>
        </w:rPr>
        <w:t>工業及服務業</w:t>
      </w:r>
      <w:r w:rsidR="00046415" w:rsidRPr="00B4646D">
        <w:rPr>
          <w:rFonts w:eastAsia="標楷體"/>
          <w:b/>
          <w:bCs/>
          <w:sz w:val="28"/>
        </w:rPr>
        <w:t>受</w:t>
      </w:r>
      <w:r w:rsidR="00046415" w:rsidRPr="00B4646D">
        <w:rPr>
          <w:rFonts w:eastAsia="標楷體" w:hint="eastAsia"/>
          <w:b/>
          <w:bCs/>
          <w:sz w:val="28"/>
        </w:rPr>
        <w:t>僱</w:t>
      </w:r>
      <w:r w:rsidR="00046415" w:rsidRPr="00B4646D">
        <w:rPr>
          <w:rFonts w:eastAsia="標楷體"/>
          <w:b/>
          <w:bCs/>
          <w:sz w:val="28"/>
        </w:rPr>
        <w:t>員工每人</w:t>
      </w:r>
      <w:r w:rsidR="00046415" w:rsidRPr="00B4646D">
        <w:rPr>
          <w:rFonts w:eastAsia="標楷體" w:hint="eastAsia"/>
          <w:b/>
          <w:bCs/>
          <w:sz w:val="28"/>
        </w:rPr>
        <w:t>每月</w:t>
      </w:r>
      <w:r w:rsidR="00046415" w:rsidRPr="00B4646D">
        <w:rPr>
          <w:rFonts w:eastAsia="標楷體"/>
          <w:b/>
          <w:bCs/>
          <w:sz w:val="28"/>
        </w:rPr>
        <w:t>薪資</w:t>
      </w:r>
      <w:r w:rsidR="00046415" w:rsidRPr="00B4646D">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046415" w:rsidRPr="00B4646D" w:rsidTr="00A569D9">
        <w:trPr>
          <w:cantSplit/>
          <w:trHeight w:val="533"/>
          <w:jc w:val="center"/>
        </w:trPr>
        <w:tc>
          <w:tcPr>
            <w:tcW w:w="1553" w:type="dxa"/>
            <w:vMerge w:val="restart"/>
            <w:vAlign w:val="center"/>
          </w:tcPr>
          <w:p w:rsidR="00046415" w:rsidRPr="00B4646D" w:rsidRDefault="00046415" w:rsidP="00A569D9">
            <w:pPr>
              <w:widowControl/>
              <w:snapToGrid w:val="0"/>
              <w:jc w:val="center"/>
              <w:rPr>
                <w:rFonts w:eastAsia="標楷體"/>
                <w:spacing w:val="-20"/>
                <w:w w:val="98"/>
              </w:rPr>
            </w:pPr>
            <w:r w:rsidRPr="00B4646D">
              <w:rPr>
                <w:rFonts w:eastAsia="標楷體"/>
                <w:kern w:val="0"/>
              </w:rPr>
              <w:t>年</w:t>
            </w:r>
            <w:r w:rsidRPr="00B4646D">
              <w:rPr>
                <w:rFonts w:eastAsia="標楷體"/>
                <w:kern w:val="0"/>
              </w:rPr>
              <w:t>(</w:t>
            </w:r>
            <w:r w:rsidRPr="00B4646D">
              <w:rPr>
                <w:rFonts w:eastAsia="標楷體"/>
                <w:kern w:val="0"/>
              </w:rPr>
              <w:t>月</w:t>
            </w:r>
            <w:r w:rsidRPr="00B4646D">
              <w:rPr>
                <w:rFonts w:eastAsia="標楷體"/>
                <w:kern w:val="0"/>
              </w:rPr>
              <w:t>)</w:t>
            </w:r>
          </w:p>
        </w:tc>
        <w:tc>
          <w:tcPr>
            <w:tcW w:w="2362" w:type="dxa"/>
            <w:gridSpan w:val="2"/>
            <w:tcBorders>
              <w:bottom w:val="nil"/>
            </w:tcBorders>
            <w:vAlign w:val="center"/>
          </w:tcPr>
          <w:p w:rsidR="00046415" w:rsidRPr="00B4646D" w:rsidRDefault="00046415" w:rsidP="00A569D9">
            <w:pPr>
              <w:snapToGrid w:val="0"/>
              <w:jc w:val="center"/>
              <w:rPr>
                <w:rFonts w:eastAsia="標楷體"/>
                <w:spacing w:val="-20"/>
                <w:w w:val="98"/>
              </w:rPr>
            </w:pPr>
            <w:r w:rsidRPr="00B4646D">
              <w:rPr>
                <w:rFonts w:eastAsia="標楷體"/>
                <w:spacing w:val="-20"/>
                <w:w w:val="98"/>
              </w:rPr>
              <w:t>工</w:t>
            </w:r>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 xml:space="preserve"> </w:t>
            </w:r>
            <w:r w:rsidRPr="00B4646D">
              <w:rPr>
                <w:rFonts w:eastAsia="標楷體"/>
                <w:spacing w:val="-20"/>
                <w:w w:val="98"/>
              </w:rPr>
              <w:t>及</w:t>
            </w:r>
            <w:r w:rsidRPr="00B4646D">
              <w:rPr>
                <w:rFonts w:eastAsia="標楷體"/>
                <w:spacing w:val="-20"/>
                <w:w w:val="98"/>
              </w:rPr>
              <w:t xml:space="preserve"> </w:t>
            </w:r>
            <w:r w:rsidRPr="00B4646D">
              <w:rPr>
                <w:rFonts w:eastAsia="標楷體"/>
                <w:spacing w:val="-20"/>
                <w:w w:val="98"/>
              </w:rPr>
              <w:t>服</w:t>
            </w:r>
            <w:r w:rsidRPr="00B4646D">
              <w:rPr>
                <w:rFonts w:eastAsia="標楷體"/>
                <w:spacing w:val="-20"/>
                <w:w w:val="98"/>
              </w:rPr>
              <w:t xml:space="preserve"> </w:t>
            </w:r>
            <w:proofErr w:type="gramStart"/>
            <w:r w:rsidRPr="00B4646D">
              <w:rPr>
                <w:rFonts w:eastAsia="標楷體"/>
                <w:spacing w:val="-20"/>
                <w:w w:val="98"/>
              </w:rPr>
              <w:t>務</w:t>
            </w:r>
            <w:proofErr w:type="gramEnd"/>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c>
          <w:tcPr>
            <w:tcW w:w="1701" w:type="dxa"/>
            <w:vMerge w:val="restart"/>
            <w:vAlign w:val="center"/>
          </w:tcPr>
          <w:p w:rsidR="00046415" w:rsidRPr="00B4646D" w:rsidRDefault="00046415" w:rsidP="00A569D9">
            <w:pPr>
              <w:snapToGrid w:val="0"/>
              <w:jc w:val="center"/>
              <w:rPr>
                <w:rFonts w:eastAsia="標楷體"/>
                <w:spacing w:val="-20"/>
                <w:w w:val="98"/>
              </w:rPr>
            </w:pPr>
            <w:r w:rsidRPr="00B4646D">
              <w:rPr>
                <w:rFonts w:eastAsia="標楷體" w:hint="eastAsia"/>
                <w:spacing w:val="-20"/>
                <w:w w:val="98"/>
              </w:rPr>
              <w:t>製造業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86" w:type="dxa"/>
            <w:vMerge w:val="restart"/>
            <w:vAlign w:val="center"/>
          </w:tcPr>
          <w:p w:rsidR="00046415" w:rsidRPr="00B4646D" w:rsidRDefault="00046415" w:rsidP="00A569D9">
            <w:pPr>
              <w:snapToGrid w:val="0"/>
              <w:jc w:val="center"/>
              <w:rPr>
                <w:rFonts w:eastAsia="標楷體"/>
                <w:spacing w:val="-20"/>
                <w:w w:val="98"/>
              </w:rPr>
            </w:pPr>
            <w:r w:rsidRPr="00B4646D">
              <w:rPr>
                <w:rFonts w:eastAsia="標楷體"/>
                <w:spacing w:val="-20"/>
                <w:w w:val="98"/>
              </w:rPr>
              <w:t>電力及燃氣供應業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65" w:type="dxa"/>
            <w:vMerge w:val="restart"/>
            <w:vAlign w:val="center"/>
          </w:tcPr>
          <w:p w:rsidR="00046415" w:rsidRPr="00B4646D" w:rsidRDefault="00046415" w:rsidP="00A569D9">
            <w:pPr>
              <w:widowControl/>
              <w:snapToGrid w:val="0"/>
              <w:jc w:val="center"/>
              <w:rPr>
                <w:rFonts w:eastAsia="標楷體"/>
                <w:spacing w:val="-20"/>
                <w:w w:val="98"/>
              </w:rPr>
            </w:pPr>
            <w:r w:rsidRPr="00B4646D">
              <w:rPr>
                <w:rFonts w:eastAsia="標楷體"/>
                <w:spacing w:val="-20"/>
                <w:w w:val="98"/>
              </w:rPr>
              <w:t>金融及保險業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r>
      <w:tr w:rsidR="00046415" w:rsidRPr="00B4646D" w:rsidTr="00A569D9">
        <w:trPr>
          <w:cantSplit/>
          <w:trHeight w:val="553"/>
          <w:jc w:val="center"/>
        </w:trPr>
        <w:tc>
          <w:tcPr>
            <w:tcW w:w="1553" w:type="dxa"/>
            <w:vMerge/>
          </w:tcPr>
          <w:p w:rsidR="00046415" w:rsidRPr="00B4646D" w:rsidRDefault="00046415" w:rsidP="00A569D9">
            <w:pPr>
              <w:snapToGrid w:val="0"/>
              <w:jc w:val="both"/>
              <w:rPr>
                <w:rFonts w:eastAsia="標楷體"/>
                <w:spacing w:val="-20"/>
                <w:w w:val="98"/>
              </w:rPr>
            </w:pPr>
          </w:p>
        </w:tc>
        <w:tc>
          <w:tcPr>
            <w:tcW w:w="1213" w:type="dxa"/>
            <w:tcBorders>
              <w:top w:val="nil"/>
            </w:tcBorders>
            <w:vAlign w:val="center"/>
          </w:tcPr>
          <w:p w:rsidR="00046415" w:rsidRPr="00B4646D" w:rsidRDefault="00046415" w:rsidP="00A569D9">
            <w:pPr>
              <w:snapToGrid w:val="0"/>
              <w:jc w:val="center"/>
              <w:rPr>
                <w:rFonts w:eastAsia="標楷體"/>
                <w:spacing w:val="-20"/>
                <w:w w:val="98"/>
              </w:rPr>
            </w:pPr>
          </w:p>
        </w:tc>
        <w:tc>
          <w:tcPr>
            <w:tcW w:w="1149" w:type="dxa"/>
            <w:tcBorders>
              <w:top w:val="single" w:sz="4" w:space="0" w:color="auto"/>
            </w:tcBorders>
            <w:vAlign w:val="center"/>
          </w:tcPr>
          <w:p w:rsidR="00046415" w:rsidRPr="00B4646D" w:rsidRDefault="00046415" w:rsidP="00A569D9">
            <w:pPr>
              <w:snapToGrid w:val="0"/>
              <w:jc w:val="center"/>
              <w:rPr>
                <w:rFonts w:eastAsia="標楷體"/>
                <w:spacing w:val="-20"/>
                <w:w w:val="98"/>
              </w:rPr>
            </w:pPr>
            <w:r w:rsidRPr="00B4646D">
              <w:rPr>
                <w:rFonts w:eastAsia="標楷體" w:hint="eastAsia"/>
                <w:spacing w:val="-20"/>
                <w:w w:val="98"/>
              </w:rPr>
              <w:t>經常性薪資</w:t>
            </w:r>
          </w:p>
        </w:tc>
        <w:tc>
          <w:tcPr>
            <w:tcW w:w="1701" w:type="dxa"/>
            <w:vMerge/>
            <w:vAlign w:val="center"/>
          </w:tcPr>
          <w:p w:rsidR="00046415" w:rsidRPr="00B4646D" w:rsidRDefault="00046415" w:rsidP="00A569D9">
            <w:pPr>
              <w:snapToGrid w:val="0"/>
              <w:jc w:val="center"/>
              <w:rPr>
                <w:rFonts w:eastAsia="標楷體"/>
                <w:spacing w:val="-20"/>
                <w:w w:val="98"/>
              </w:rPr>
            </w:pPr>
          </w:p>
        </w:tc>
        <w:tc>
          <w:tcPr>
            <w:tcW w:w="1686" w:type="dxa"/>
            <w:vMerge/>
            <w:vAlign w:val="center"/>
          </w:tcPr>
          <w:p w:rsidR="00046415" w:rsidRPr="00B4646D" w:rsidRDefault="00046415" w:rsidP="00A569D9">
            <w:pPr>
              <w:snapToGrid w:val="0"/>
              <w:jc w:val="center"/>
              <w:rPr>
                <w:rFonts w:eastAsia="標楷體"/>
                <w:spacing w:val="-20"/>
                <w:w w:val="98"/>
              </w:rPr>
            </w:pPr>
          </w:p>
        </w:tc>
        <w:tc>
          <w:tcPr>
            <w:tcW w:w="1665" w:type="dxa"/>
            <w:vMerge/>
            <w:vAlign w:val="center"/>
          </w:tcPr>
          <w:p w:rsidR="00046415" w:rsidRPr="00B4646D" w:rsidRDefault="00046415" w:rsidP="00A569D9">
            <w:pPr>
              <w:snapToGrid w:val="0"/>
              <w:jc w:val="center"/>
              <w:rPr>
                <w:rFonts w:eastAsia="標楷體"/>
                <w:spacing w:val="-20"/>
                <w:w w:val="98"/>
              </w:rPr>
            </w:pP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bCs/>
                <w14:cntxtAlts/>
              </w:rPr>
            </w:pPr>
            <w:r w:rsidRPr="00B4646D">
              <w:rPr>
                <w:rFonts w:eastAsia="標楷體"/>
                <w:b/>
                <w:bCs/>
                <w14:cntxtAlts/>
              </w:rPr>
              <w:t xml:space="preserve">  99</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44,</w:t>
            </w:r>
            <w:r w:rsidRPr="00B4646D">
              <w:rPr>
                <w:rFonts w:eastAsia="標楷體" w:hint="eastAsia"/>
                <w:b/>
                <w:bCs/>
                <w14:cntxtAlts/>
              </w:rPr>
              <w:t>359</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36,214</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w:t>
            </w:r>
            <w:r w:rsidRPr="00B4646D">
              <w:rPr>
                <w:rFonts w:eastAsia="標楷體" w:hint="eastAsia"/>
                <w:b/>
                <w:bCs/>
                <w14:cntxtAlts/>
              </w:rPr>
              <w:t>2</w:t>
            </w:r>
            <w:r w:rsidRPr="00B4646D">
              <w:rPr>
                <w:rFonts w:eastAsia="標楷體"/>
                <w:b/>
                <w:bCs/>
                <w14:cntxtAlts/>
              </w:rPr>
              <w:t>,</w:t>
            </w:r>
            <w:r w:rsidRPr="00B4646D">
              <w:rPr>
                <w:rFonts w:eastAsia="標楷體" w:hint="eastAsia"/>
                <w:b/>
                <w:bCs/>
                <w14:cntxtAlts/>
              </w:rPr>
              <w:t>300</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96,</w:t>
            </w:r>
            <w:r w:rsidRPr="00B4646D">
              <w:rPr>
                <w:rFonts w:eastAsia="標楷體" w:hint="eastAsia"/>
                <w:b/>
                <w:bCs/>
                <w14:cntxtAlts/>
              </w:rPr>
              <w:t>523</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4</w:t>
            </w:r>
            <w:r w:rsidRPr="00B4646D">
              <w:rPr>
                <w:rFonts w:eastAsia="標楷體"/>
                <w:b/>
                <w:bCs/>
                <w14:cntxtAlts/>
              </w:rPr>
              <w:t>,</w:t>
            </w:r>
            <w:r w:rsidRPr="00B4646D">
              <w:rPr>
                <w:rFonts w:eastAsia="標楷體" w:hint="eastAsia"/>
                <w:b/>
                <w:bCs/>
                <w14:cntxtAlts/>
              </w:rPr>
              <w:t>242</w:t>
            </w: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bCs/>
                <w14:cntxtAlts/>
              </w:rPr>
            </w:pPr>
            <w:r w:rsidRPr="00B4646D">
              <w:rPr>
                <w:rFonts w:eastAsia="標楷體"/>
                <w:b/>
                <w:bCs/>
                <w14:cntxtAlts/>
              </w:rPr>
              <w:t xml:space="preserve"> 100</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508</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36,689</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316</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w:t>
            </w:r>
            <w:r w:rsidRPr="00B4646D">
              <w:rPr>
                <w:rFonts w:eastAsia="標楷體" w:hint="eastAsia"/>
                <w:b/>
                <w:bCs/>
                <w14:cntxtAlts/>
              </w:rPr>
              <w:t>5</w:t>
            </w:r>
            <w:r w:rsidRPr="00B4646D">
              <w:rPr>
                <w:rFonts w:eastAsia="標楷體"/>
                <w:b/>
                <w:bCs/>
                <w14:cntxtAlts/>
              </w:rPr>
              <w:t>,</w:t>
            </w:r>
            <w:r w:rsidRPr="00B4646D">
              <w:rPr>
                <w:rFonts w:eastAsia="標楷體" w:hint="eastAsia"/>
                <w:b/>
                <w:bCs/>
                <w14:cntxtAlts/>
              </w:rPr>
              <w:t>382</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6</w:t>
            </w:r>
            <w:r w:rsidRPr="00B4646D">
              <w:rPr>
                <w:rFonts w:eastAsia="標楷體"/>
                <w:b/>
                <w:bCs/>
                <w14:cntxtAlts/>
              </w:rPr>
              <w:t>,</w:t>
            </w:r>
            <w:r w:rsidRPr="00B4646D">
              <w:rPr>
                <w:rFonts w:eastAsia="標楷體" w:hint="eastAsia"/>
                <w:b/>
                <w:bCs/>
                <w14:cntxtAlts/>
              </w:rPr>
              <w:t>951</w:t>
            </w: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14:cntxtAlts/>
              </w:rPr>
            </w:pPr>
            <w:r w:rsidRPr="00B4646D">
              <w:rPr>
                <w:rFonts w:eastAsia="標楷體"/>
                <w:b/>
                <w:bCs/>
                <w14:cntxtAlts/>
              </w:rPr>
              <w:t xml:space="preserve"> 101</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589</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37,151</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689</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92,</w:t>
            </w:r>
            <w:r w:rsidRPr="00B4646D">
              <w:rPr>
                <w:rFonts w:eastAsia="標楷體" w:hint="eastAsia"/>
                <w:b/>
                <w:bCs/>
                <w14:cntxtAlts/>
              </w:rPr>
              <w:t>869</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7</w:t>
            </w:r>
            <w:r w:rsidRPr="00B4646D">
              <w:rPr>
                <w:rFonts w:eastAsia="標楷體"/>
                <w:b/>
                <w:bCs/>
                <w14:cntxtAlts/>
              </w:rPr>
              <w:t>,</w:t>
            </w:r>
            <w:r w:rsidRPr="00B4646D">
              <w:rPr>
                <w:rFonts w:eastAsia="標楷體" w:hint="eastAsia"/>
                <w:b/>
                <w:bCs/>
                <w14:cntxtAlts/>
              </w:rPr>
              <w:t>989</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firstLineChars="50" w:firstLine="120"/>
              <w:rPr>
                <w:rFonts w:eastAsia="標楷體"/>
                <w:b/>
                <w:bCs/>
                <w14:cntxtAlts/>
              </w:rPr>
            </w:pPr>
            <w:r w:rsidRPr="00B4646D">
              <w:rPr>
                <w:rFonts w:eastAsia="標楷體"/>
                <w:b/>
                <w:bCs/>
                <w14:cntxtAlts/>
              </w:rPr>
              <w:t>102</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14:cntxtAlts/>
              </w:rPr>
            </w:pPr>
            <w:r w:rsidRPr="00B4646D">
              <w:rPr>
                <w:rFonts w:eastAsia="標楷體" w:hint="eastAsia"/>
                <w:b/>
                <w14:cntxtAlts/>
              </w:rPr>
              <w:t>45,664</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14:cntxtAlts/>
              </w:rPr>
            </w:pPr>
            <w:r w:rsidRPr="00B4646D">
              <w:rPr>
                <w:rFonts w:eastAsia="標楷體" w:hint="eastAsia"/>
                <w:b/>
                <w14:cntxtAlts/>
              </w:rPr>
              <w:t>37,527</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14:cntxtAlts/>
              </w:rPr>
            </w:pPr>
            <w:r w:rsidRPr="00B4646D">
              <w:rPr>
                <w:rFonts w:eastAsia="標楷體" w:hint="eastAsia"/>
                <w:b/>
                <w14:cntxtAlts/>
              </w:rPr>
              <w:t>43,829</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hint="eastAsia"/>
                <w:b/>
                <w14:cntxtAlts/>
              </w:rPr>
              <w:t>88,873</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14:cntxtAlts/>
              </w:rPr>
            </w:pPr>
            <w:r w:rsidRPr="00B4646D">
              <w:rPr>
                <w:rFonts w:eastAsia="標楷體" w:hint="eastAsia"/>
                <w:b/>
                <w14:cntxtAlts/>
              </w:rPr>
              <w:t>77,871</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firstLineChars="50" w:firstLine="120"/>
              <w:rPr>
                <w:rFonts w:eastAsia="標楷體"/>
                <w:b/>
                <w:bCs/>
                <w14:cntxtAlts/>
              </w:rPr>
            </w:pPr>
            <w:r w:rsidRPr="00B4646D">
              <w:rPr>
                <w:rFonts w:eastAsia="標楷體"/>
                <w:b/>
                <w:bCs/>
                <w14:cntxtAlts/>
              </w:rPr>
              <w:t>10</w:t>
            </w:r>
            <w:r w:rsidRPr="00B4646D">
              <w:rPr>
                <w:rFonts w:eastAsia="標楷體" w:hint="eastAsia"/>
                <w:b/>
                <w:bCs/>
                <w14:cntxtAlts/>
              </w:rPr>
              <w:t>3</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14:cntxtAlts/>
              </w:rPr>
            </w:pPr>
            <w:r w:rsidRPr="00B4646D">
              <w:rPr>
                <w:rFonts w:eastAsia="標楷體" w:hint="eastAsia"/>
                <w:b/>
                <w14:cntxtAlts/>
              </w:rPr>
              <w:t>47,300</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14:cntxtAlts/>
              </w:rPr>
            </w:pPr>
            <w:r w:rsidRPr="00B4646D">
              <w:rPr>
                <w:rFonts w:eastAsia="標楷體" w:hint="eastAsia"/>
                <w:b/>
                <w14:cntxtAlts/>
              </w:rPr>
              <w:t>38,208</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14:cntxtAlts/>
              </w:rPr>
            </w:pPr>
            <w:r w:rsidRPr="00B4646D">
              <w:rPr>
                <w:rFonts w:eastAsia="標楷體" w:hint="eastAsia"/>
                <w:b/>
                <w14:cntxtAlts/>
              </w:rPr>
              <w:t>45,207</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hint="eastAsia"/>
                <w:b/>
                <w14:cntxtAlts/>
              </w:rPr>
              <w:t>94,022</w:t>
            </w:r>
          </w:p>
        </w:tc>
        <w:tc>
          <w:tcPr>
            <w:tcW w:w="1665" w:type="dxa"/>
            <w:tcBorders>
              <w:top w:val="nil"/>
              <w:left w:val="nil"/>
              <w:bottom w:val="nil"/>
              <w:right w:val="nil"/>
            </w:tcBorders>
            <w:vAlign w:val="bottom"/>
          </w:tcPr>
          <w:p w:rsidR="00046415" w:rsidRPr="00B4646D" w:rsidRDefault="00046415" w:rsidP="00A569D9">
            <w:pPr>
              <w:snapToGrid w:val="0"/>
              <w:spacing w:line="400" w:lineRule="exact"/>
              <w:ind w:rightChars="213" w:right="511"/>
              <w:jc w:val="right"/>
              <w:rPr>
                <w:rFonts w:eastAsia="標楷體"/>
                <w:b/>
                <w14:cntxtAlts/>
              </w:rPr>
            </w:pPr>
            <w:r w:rsidRPr="00B4646D">
              <w:rPr>
                <w:rFonts w:eastAsia="標楷體" w:hint="eastAsia"/>
                <w:b/>
                <w14:cntxtAlts/>
              </w:rPr>
              <w:t>83,092</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11</w:t>
            </w:r>
            <w:r w:rsidRPr="00B4646D">
              <w:rPr>
                <w:rFonts w:eastAsia="標楷體" w:hint="eastAsia"/>
                <w14:cntxtAlts/>
              </w:rPr>
              <w:t>月</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14:cntxtAlts/>
              </w:rPr>
            </w:pPr>
            <w:r w:rsidRPr="00B4646D">
              <w:rPr>
                <w:rFonts w:eastAsia="標楷體" w:hint="eastAsia"/>
                <w14:cntxtAlts/>
              </w:rPr>
              <w:t>42,370</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14:cntxtAlts/>
              </w:rPr>
            </w:pPr>
            <w:r w:rsidRPr="00B4646D">
              <w:rPr>
                <w:rFonts w:eastAsia="標楷體" w:hint="eastAsia"/>
                <w14:cntxtAlts/>
              </w:rPr>
              <w:t>38,279</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14:cntxtAlts/>
              </w:rPr>
            </w:pPr>
            <w:r w:rsidRPr="00B4646D">
              <w:rPr>
                <w:rFonts w:eastAsia="標楷體" w:hint="eastAsia"/>
                <w14:cntxtAlts/>
              </w:rPr>
              <w:t>41,579</w:t>
            </w:r>
          </w:p>
        </w:tc>
        <w:tc>
          <w:tcPr>
            <w:tcW w:w="1686" w:type="dxa"/>
            <w:tcBorders>
              <w:top w:val="nil"/>
              <w:left w:val="nil"/>
              <w:bottom w:val="nil"/>
              <w:right w:val="nil"/>
            </w:tcBorders>
            <w:vAlign w:val="center"/>
          </w:tcPr>
          <w:p w:rsidR="00046415" w:rsidRPr="00A30A01" w:rsidRDefault="00046415" w:rsidP="00A569D9">
            <w:pPr>
              <w:snapToGrid w:val="0"/>
              <w:spacing w:line="400" w:lineRule="exact"/>
              <w:ind w:rightChars="228" w:right="547"/>
              <w:jc w:val="right"/>
              <w:rPr>
                <w:rFonts w:eastAsia="標楷體"/>
                <w14:cntxtAlts/>
              </w:rPr>
            </w:pPr>
            <w:r w:rsidRPr="00A30A01">
              <w:rPr>
                <w:rFonts w:eastAsia="標楷體" w:hint="eastAsia"/>
                <w14:cntxtAlts/>
              </w:rPr>
              <w:t>71,501</w:t>
            </w:r>
          </w:p>
        </w:tc>
        <w:tc>
          <w:tcPr>
            <w:tcW w:w="1665" w:type="dxa"/>
            <w:tcBorders>
              <w:top w:val="nil"/>
              <w:left w:val="nil"/>
              <w:bottom w:val="nil"/>
              <w:right w:val="nil"/>
            </w:tcBorders>
            <w:vAlign w:val="bottom"/>
          </w:tcPr>
          <w:p w:rsidR="00046415" w:rsidRPr="00B4646D" w:rsidRDefault="00046415" w:rsidP="00E702E8">
            <w:pPr>
              <w:widowControl/>
              <w:tabs>
                <w:tab w:val="left" w:pos="5220"/>
              </w:tabs>
              <w:snapToGrid w:val="0"/>
              <w:spacing w:line="400" w:lineRule="exact"/>
              <w:ind w:rightChars="213" w:right="511"/>
              <w:jc w:val="right"/>
              <w:rPr>
                <w:rFonts w:eastAsia="標楷體"/>
                <w14:cntxtAlts/>
              </w:rPr>
            </w:pPr>
            <w:r w:rsidRPr="00B4646D">
              <w:rPr>
                <w:rFonts w:eastAsia="標楷體" w:hint="eastAsia"/>
                <w14:cntxtAlts/>
              </w:rPr>
              <w:t>65,77</w:t>
            </w:r>
            <w:r w:rsidR="00E702E8">
              <w:rPr>
                <w:rFonts w:eastAsia="標楷體" w:hint="eastAsia"/>
                <w14:cntxtAlts/>
              </w:rPr>
              <w:t>7</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12</w:t>
            </w:r>
            <w:r w:rsidRPr="00B4646D">
              <w:rPr>
                <w:rFonts w:eastAsia="標楷體" w:hint="eastAsia"/>
                <w14:cntxtAlts/>
              </w:rPr>
              <w:t>月</w:t>
            </w:r>
          </w:p>
        </w:tc>
        <w:tc>
          <w:tcPr>
            <w:tcW w:w="1213" w:type="dxa"/>
            <w:tcBorders>
              <w:top w:val="nil"/>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46,461</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38,725</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43,422</w:t>
            </w:r>
          </w:p>
        </w:tc>
        <w:tc>
          <w:tcPr>
            <w:tcW w:w="1686" w:type="dxa"/>
            <w:tcBorders>
              <w:top w:val="nil"/>
              <w:left w:val="nil"/>
              <w:bottom w:val="nil"/>
              <w:right w:val="nil"/>
            </w:tcBorders>
            <w:vAlign w:val="center"/>
          </w:tcPr>
          <w:p w:rsidR="00046415" w:rsidRPr="00A30A01" w:rsidRDefault="00046415" w:rsidP="00A569D9">
            <w:pPr>
              <w:snapToGrid w:val="0"/>
              <w:spacing w:line="400" w:lineRule="exact"/>
              <w:ind w:rightChars="228" w:right="547"/>
              <w:jc w:val="right"/>
              <w:rPr>
                <w:rFonts w:eastAsia="標楷體"/>
                <w14:cntxtAlts/>
              </w:rPr>
            </w:pPr>
            <w:r w:rsidRPr="00A30A01">
              <w:rPr>
                <w:rFonts w:eastAsia="標楷體" w:hint="eastAsia"/>
                <w14:cntxtAlts/>
              </w:rPr>
              <w:t>116,306</w:t>
            </w:r>
          </w:p>
        </w:tc>
        <w:tc>
          <w:tcPr>
            <w:tcW w:w="1665" w:type="dxa"/>
            <w:tcBorders>
              <w:top w:val="nil"/>
              <w:left w:val="nil"/>
              <w:bottom w:val="nil"/>
              <w:right w:val="nil"/>
            </w:tcBorders>
            <w:vAlign w:val="bottom"/>
          </w:tcPr>
          <w:p w:rsidR="00046415" w:rsidRPr="00B4646D" w:rsidRDefault="00046415" w:rsidP="00A569D9">
            <w:pPr>
              <w:snapToGrid w:val="0"/>
              <w:spacing w:line="400" w:lineRule="exact"/>
              <w:ind w:rightChars="228" w:right="547"/>
              <w:jc w:val="right"/>
              <w:rPr>
                <w:rFonts w:eastAsia="標楷體"/>
                <w14:cntxtAlts/>
              </w:rPr>
            </w:pPr>
            <w:r w:rsidRPr="00B4646D">
              <w:rPr>
                <w:rFonts w:eastAsia="標楷體" w:hint="eastAsia"/>
                <w14:cntxtAlts/>
              </w:rPr>
              <w:t>74,196</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rPr>
                <w:rFonts w:eastAsia="標楷體"/>
                <w14:cntxtAlts/>
              </w:rPr>
            </w:pPr>
            <w:r w:rsidRPr="00B4646D">
              <w:rPr>
                <w:rFonts w:eastAsia="標楷體" w:hint="eastAsia"/>
                <w:b/>
                <w14:cntxtAlts/>
              </w:rPr>
              <w:t>104</w:t>
            </w:r>
            <w:r w:rsidRPr="00B4646D">
              <w:rPr>
                <w:rFonts w:eastAsia="標楷體" w:hint="eastAsia"/>
                <w:b/>
                <w14:cntxtAlts/>
              </w:rPr>
              <w:t>年</w:t>
            </w:r>
            <w:r w:rsidRPr="00B4646D">
              <w:rPr>
                <w:rFonts w:eastAsia="標楷體" w:hint="eastAsia"/>
                <w:b/>
                <w14:cntxtAlts/>
              </w:rPr>
              <w:t>1~</w:t>
            </w:r>
            <w:r w:rsidR="00384BE0">
              <w:rPr>
                <w:rFonts w:eastAsia="標楷體" w:hint="eastAsia"/>
                <w:b/>
                <w14:cntxtAlts/>
              </w:rPr>
              <w:t>11</w:t>
            </w:r>
            <w:r w:rsidRPr="00B4646D">
              <w:rPr>
                <w:rFonts w:eastAsia="標楷體" w:hint="eastAsia"/>
                <w:b/>
                <w14:cntxtAlts/>
              </w:rPr>
              <w:t>月</w:t>
            </w:r>
          </w:p>
        </w:tc>
        <w:tc>
          <w:tcPr>
            <w:tcW w:w="1213" w:type="dxa"/>
            <w:tcBorders>
              <w:top w:val="nil"/>
              <w:left w:val="single" w:sz="4" w:space="0" w:color="auto"/>
              <w:bottom w:val="nil"/>
              <w:right w:val="nil"/>
            </w:tcBorders>
            <w:vAlign w:val="center"/>
          </w:tcPr>
          <w:p w:rsidR="00046415" w:rsidRPr="00374177" w:rsidRDefault="00384BE0" w:rsidP="00A569D9">
            <w:pPr>
              <w:snapToGrid w:val="0"/>
              <w:spacing w:line="400" w:lineRule="exact"/>
              <w:ind w:rightChars="100" w:right="240"/>
              <w:jc w:val="right"/>
              <w:rPr>
                <w:rFonts w:eastAsia="標楷體"/>
                <w:b/>
                <w14:cntxtAlts/>
              </w:rPr>
            </w:pPr>
            <w:r>
              <w:rPr>
                <w:rFonts w:eastAsia="標楷體" w:hint="eastAsia"/>
                <w:b/>
                <w14:cntxtAlts/>
              </w:rPr>
              <w:t>48,650</w:t>
            </w:r>
          </w:p>
        </w:tc>
        <w:tc>
          <w:tcPr>
            <w:tcW w:w="1149" w:type="dxa"/>
            <w:tcBorders>
              <w:top w:val="nil"/>
              <w:left w:val="nil"/>
              <w:bottom w:val="nil"/>
              <w:right w:val="nil"/>
            </w:tcBorders>
            <w:vAlign w:val="center"/>
          </w:tcPr>
          <w:p w:rsidR="00046415" w:rsidRPr="00374177" w:rsidRDefault="00384BE0" w:rsidP="00A569D9">
            <w:pPr>
              <w:snapToGrid w:val="0"/>
              <w:spacing w:line="400" w:lineRule="exact"/>
              <w:ind w:rightChars="57" w:right="137"/>
              <w:jc w:val="right"/>
              <w:rPr>
                <w:rFonts w:eastAsia="標楷體"/>
                <w:b/>
                <w14:cntxtAlts/>
              </w:rPr>
            </w:pPr>
            <w:r>
              <w:rPr>
                <w:rFonts w:eastAsia="標楷體" w:hint="eastAsia"/>
                <w:b/>
                <w14:cntxtAlts/>
              </w:rPr>
              <w:t>38,678</w:t>
            </w:r>
          </w:p>
        </w:tc>
        <w:tc>
          <w:tcPr>
            <w:tcW w:w="1701" w:type="dxa"/>
            <w:tcBorders>
              <w:top w:val="nil"/>
              <w:left w:val="nil"/>
              <w:bottom w:val="nil"/>
              <w:right w:val="nil"/>
            </w:tcBorders>
            <w:vAlign w:val="center"/>
          </w:tcPr>
          <w:p w:rsidR="00046415" w:rsidRPr="00A30A01" w:rsidRDefault="00384BE0" w:rsidP="00A569D9">
            <w:pPr>
              <w:snapToGrid w:val="0"/>
              <w:spacing w:line="400" w:lineRule="exact"/>
              <w:ind w:rightChars="175" w:right="420"/>
              <w:jc w:val="right"/>
              <w:rPr>
                <w:rFonts w:eastAsia="標楷體"/>
                <w:b/>
                <w14:cntxtAlts/>
              </w:rPr>
            </w:pPr>
            <w:r>
              <w:rPr>
                <w:rFonts w:eastAsia="標楷體" w:hint="eastAsia"/>
                <w:b/>
                <w14:cntxtAlts/>
              </w:rPr>
              <w:t>47,045</w:t>
            </w:r>
          </w:p>
        </w:tc>
        <w:tc>
          <w:tcPr>
            <w:tcW w:w="1686" w:type="dxa"/>
            <w:tcBorders>
              <w:top w:val="nil"/>
              <w:left w:val="nil"/>
              <w:bottom w:val="nil"/>
              <w:right w:val="nil"/>
            </w:tcBorders>
            <w:vAlign w:val="center"/>
          </w:tcPr>
          <w:p w:rsidR="00046415" w:rsidRPr="00BA5569" w:rsidRDefault="00384BE0" w:rsidP="00A569D9">
            <w:pPr>
              <w:snapToGrid w:val="0"/>
              <w:spacing w:line="400" w:lineRule="exact"/>
              <w:ind w:rightChars="228" w:right="547"/>
              <w:jc w:val="right"/>
              <w:rPr>
                <w:rFonts w:eastAsia="標楷體"/>
                <w:b/>
                <w:color w:val="000000" w:themeColor="text1"/>
                <w14:cntxtAlts/>
              </w:rPr>
            </w:pPr>
            <w:r>
              <w:rPr>
                <w:rFonts w:eastAsia="標楷體" w:hint="eastAsia"/>
                <w:b/>
                <w:color w:val="000000" w:themeColor="text1"/>
                <w14:cntxtAlts/>
              </w:rPr>
              <w:t>94,972</w:t>
            </w:r>
          </w:p>
        </w:tc>
        <w:tc>
          <w:tcPr>
            <w:tcW w:w="1665" w:type="dxa"/>
            <w:tcBorders>
              <w:top w:val="nil"/>
              <w:left w:val="nil"/>
              <w:bottom w:val="nil"/>
              <w:right w:val="nil"/>
            </w:tcBorders>
            <w:vAlign w:val="bottom"/>
          </w:tcPr>
          <w:p w:rsidR="00046415" w:rsidRPr="00BA5569" w:rsidRDefault="00384BE0" w:rsidP="00A569D9">
            <w:pPr>
              <w:widowControl/>
              <w:tabs>
                <w:tab w:val="left" w:pos="5220"/>
              </w:tabs>
              <w:snapToGrid w:val="0"/>
              <w:spacing w:line="400" w:lineRule="exact"/>
              <w:ind w:rightChars="213" w:right="511"/>
              <w:jc w:val="right"/>
              <w:rPr>
                <w:rFonts w:eastAsia="標楷體"/>
                <w:b/>
                <w:color w:val="000000" w:themeColor="text1"/>
                <w14:cntxtAlts/>
              </w:rPr>
            </w:pPr>
            <w:r>
              <w:rPr>
                <w:rFonts w:eastAsia="標楷體" w:hint="eastAsia"/>
                <w:b/>
                <w:color w:val="000000" w:themeColor="text1"/>
                <w14:cntxtAlts/>
              </w:rPr>
              <w:t>85,539</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b/>
                <w14:cntxtAlts/>
              </w:rPr>
            </w:pPr>
            <w:r w:rsidRPr="00B4646D">
              <w:rPr>
                <w:rFonts w:eastAsia="標楷體" w:hint="eastAsia"/>
                <w14:cntxtAlts/>
              </w:rPr>
              <w:t>1</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51,968</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38,546</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49,705</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124,939</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97,819</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b/>
                <w14:cntxtAlts/>
              </w:rPr>
            </w:pPr>
            <w:r w:rsidRPr="00B4646D">
              <w:rPr>
                <w:rFonts w:eastAsia="標楷體" w:hint="eastAsia"/>
                <w14:cntxtAlts/>
              </w:rPr>
              <w:t>2</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86,666</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38,148</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84,071</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91,584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191,677</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3</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43,016</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38,522</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40,444</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73,034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68,598</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4</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43,343</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38,594</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40,928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72,737</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83,756</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5</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43,845</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38,637</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41,918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75,574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75,987</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6</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44,581</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38,833</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42,468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75,401</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77,795</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7</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46,964</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38,869</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49,334</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75,815</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66,670</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8</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44,882</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38,775</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43,858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194,007</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67,102</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9</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44,759</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38,750</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43,117</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71,229</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73,072</w:t>
            </w:r>
          </w:p>
        </w:tc>
      </w:tr>
      <w:tr w:rsidR="00046415" w:rsidRPr="005A46C3" w:rsidTr="00384BE0">
        <w:trPr>
          <w:trHeight w:val="339"/>
          <w:jc w:val="center"/>
        </w:trPr>
        <w:tc>
          <w:tcPr>
            <w:tcW w:w="1553" w:type="dxa"/>
            <w:tcBorders>
              <w:top w:val="nil"/>
              <w:left w:val="nil"/>
              <w:bottom w:val="nil"/>
              <w:right w:val="single" w:sz="4" w:space="0" w:color="auto"/>
            </w:tcBorders>
            <w:vAlign w:val="center"/>
          </w:tcPr>
          <w:p w:rsidR="00046415" w:rsidRPr="00124903" w:rsidRDefault="00046415" w:rsidP="00A569D9">
            <w:pPr>
              <w:snapToGrid w:val="0"/>
              <w:spacing w:line="400" w:lineRule="exact"/>
              <w:ind w:rightChars="165" w:right="396"/>
              <w:jc w:val="right"/>
              <w:rPr>
                <w:rFonts w:eastAsia="標楷體"/>
                <w:color w:val="000000" w:themeColor="text1"/>
                <w14:cntxtAlts/>
              </w:rPr>
            </w:pPr>
            <w:r w:rsidRPr="00124903">
              <w:rPr>
                <w:rFonts w:eastAsia="標楷體" w:hint="eastAsia"/>
                <w:color w:val="000000" w:themeColor="text1"/>
                <w14:cntxtAlts/>
              </w:rPr>
              <w:t>10</w:t>
            </w:r>
            <w:r w:rsidRPr="00124903">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046415" w:rsidRPr="00124903" w:rsidRDefault="00046415" w:rsidP="00A569D9">
            <w:pPr>
              <w:snapToGrid w:val="0"/>
              <w:spacing w:line="400" w:lineRule="exact"/>
              <w:ind w:rightChars="100" w:right="240"/>
              <w:jc w:val="right"/>
              <w:rPr>
                <w:rFonts w:eastAsia="標楷體"/>
                <w:color w:val="000000" w:themeColor="text1"/>
                <w14:cntxtAlts/>
              </w:rPr>
            </w:pPr>
            <w:r w:rsidRPr="00124903">
              <w:rPr>
                <w:rFonts w:eastAsia="標楷體" w:hint="eastAsia"/>
                <w:color w:val="000000" w:themeColor="text1"/>
                <w14:cntxtAlts/>
              </w:rPr>
              <w:t>42,888</w:t>
            </w:r>
          </w:p>
        </w:tc>
        <w:tc>
          <w:tcPr>
            <w:tcW w:w="1149" w:type="dxa"/>
            <w:tcBorders>
              <w:top w:val="nil"/>
              <w:left w:val="nil"/>
              <w:bottom w:val="nil"/>
              <w:right w:val="nil"/>
            </w:tcBorders>
            <w:vAlign w:val="center"/>
          </w:tcPr>
          <w:p w:rsidR="00046415" w:rsidRPr="00124903" w:rsidRDefault="00046415" w:rsidP="00A569D9">
            <w:pPr>
              <w:snapToGrid w:val="0"/>
              <w:spacing w:line="400" w:lineRule="exact"/>
              <w:ind w:rightChars="57" w:right="137"/>
              <w:jc w:val="right"/>
              <w:rPr>
                <w:rFonts w:eastAsia="標楷體"/>
                <w:color w:val="000000" w:themeColor="text1"/>
                <w14:cntxtAlts/>
              </w:rPr>
            </w:pPr>
            <w:r w:rsidRPr="00124903">
              <w:rPr>
                <w:rFonts w:eastAsia="標楷體" w:hint="eastAsia"/>
                <w:color w:val="000000" w:themeColor="text1"/>
                <w14:cntxtAlts/>
              </w:rPr>
              <w:t>38,941</w:t>
            </w:r>
          </w:p>
        </w:tc>
        <w:tc>
          <w:tcPr>
            <w:tcW w:w="1701" w:type="dxa"/>
            <w:tcBorders>
              <w:top w:val="nil"/>
              <w:left w:val="nil"/>
              <w:bottom w:val="nil"/>
              <w:right w:val="nil"/>
            </w:tcBorders>
            <w:vAlign w:val="center"/>
          </w:tcPr>
          <w:p w:rsidR="00046415" w:rsidRPr="00124903" w:rsidRDefault="00046415" w:rsidP="00A569D9">
            <w:pPr>
              <w:snapToGrid w:val="0"/>
              <w:spacing w:line="400" w:lineRule="exact"/>
              <w:ind w:rightChars="175" w:right="420"/>
              <w:jc w:val="right"/>
              <w:rPr>
                <w:rFonts w:eastAsia="標楷體"/>
                <w:color w:val="000000" w:themeColor="text1"/>
                <w14:cntxtAlts/>
              </w:rPr>
            </w:pPr>
            <w:r w:rsidRPr="00124903">
              <w:rPr>
                <w:rFonts w:eastAsia="標楷體" w:hint="eastAsia"/>
                <w:color w:val="000000" w:themeColor="text1"/>
                <w14:cntxtAlts/>
              </w:rPr>
              <w:t>40,680</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118,547</w:t>
            </w:r>
          </w:p>
        </w:tc>
        <w:tc>
          <w:tcPr>
            <w:tcW w:w="1665" w:type="dxa"/>
            <w:tcBorders>
              <w:top w:val="nil"/>
              <w:left w:val="nil"/>
              <w:bottom w:val="nil"/>
              <w:right w:val="nil"/>
            </w:tcBorders>
            <w:vAlign w:val="bottom"/>
          </w:tcPr>
          <w:p w:rsidR="00046415" w:rsidRPr="00BA5569" w:rsidRDefault="00046415" w:rsidP="005335C3">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w:t>
            </w:r>
            <w:r w:rsidR="005335C3">
              <w:rPr>
                <w:rFonts w:eastAsia="標楷體" w:hint="eastAsia"/>
                <w:color w:val="000000" w:themeColor="text1"/>
                <w14:cntxtAlts/>
              </w:rPr>
              <w:t>1</w:t>
            </w:r>
            <w:r w:rsidRPr="00BA5569">
              <w:rPr>
                <w:rFonts w:eastAsia="標楷體" w:hint="eastAsia"/>
                <w:color w:val="000000" w:themeColor="text1"/>
                <w14:cntxtAlts/>
              </w:rPr>
              <w:t>,</w:t>
            </w:r>
            <w:r w:rsidR="005335C3">
              <w:rPr>
                <w:rFonts w:eastAsia="標楷體" w:hint="eastAsia"/>
                <w:color w:val="000000" w:themeColor="text1"/>
                <w14:cntxtAlts/>
              </w:rPr>
              <w:t>553</w:t>
            </w:r>
          </w:p>
        </w:tc>
      </w:tr>
      <w:tr w:rsidR="00384BE0" w:rsidRPr="005A46C3" w:rsidTr="00A569D9">
        <w:trPr>
          <w:trHeight w:val="339"/>
          <w:jc w:val="center"/>
        </w:trPr>
        <w:tc>
          <w:tcPr>
            <w:tcW w:w="1553" w:type="dxa"/>
            <w:tcBorders>
              <w:top w:val="nil"/>
              <w:left w:val="nil"/>
              <w:bottom w:val="single" w:sz="4" w:space="0" w:color="auto"/>
              <w:right w:val="single" w:sz="4" w:space="0" w:color="auto"/>
            </w:tcBorders>
            <w:vAlign w:val="center"/>
          </w:tcPr>
          <w:p w:rsidR="00384BE0" w:rsidRPr="00124903" w:rsidRDefault="00384BE0" w:rsidP="00A569D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384BE0" w:rsidRPr="00124903" w:rsidRDefault="00384BE0" w:rsidP="00A569D9">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42,545</w:t>
            </w:r>
          </w:p>
        </w:tc>
        <w:tc>
          <w:tcPr>
            <w:tcW w:w="1149" w:type="dxa"/>
            <w:tcBorders>
              <w:top w:val="nil"/>
              <w:left w:val="nil"/>
              <w:bottom w:val="single" w:sz="4" w:space="0" w:color="auto"/>
              <w:right w:val="nil"/>
            </w:tcBorders>
            <w:vAlign w:val="center"/>
          </w:tcPr>
          <w:p w:rsidR="00384BE0" w:rsidRPr="00124903" w:rsidRDefault="00384BE0" w:rsidP="00A569D9">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38,834</w:t>
            </w:r>
          </w:p>
        </w:tc>
        <w:tc>
          <w:tcPr>
            <w:tcW w:w="1701" w:type="dxa"/>
            <w:tcBorders>
              <w:top w:val="nil"/>
              <w:left w:val="nil"/>
              <w:bottom w:val="single" w:sz="4" w:space="0" w:color="auto"/>
              <w:right w:val="nil"/>
            </w:tcBorders>
            <w:vAlign w:val="center"/>
          </w:tcPr>
          <w:p w:rsidR="00384BE0" w:rsidRPr="00124903" w:rsidRDefault="00384BE0" w:rsidP="00A569D9">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41,146</w:t>
            </w:r>
          </w:p>
        </w:tc>
        <w:tc>
          <w:tcPr>
            <w:tcW w:w="1686" w:type="dxa"/>
            <w:tcBorders>
              <w:top w:val="nil"/>
              <w:left w:val="nil"/>
              <w:bottom w:val="single" w:sz="4" w:space="0" w:color="auto"/>
              <w:right w:val="nil"/>
            </w:tcBorders>
            <w:vAlign w:val="center"/>
          </w:tcPr>
          <w:p w:rsidR="00384BE0" w:rsidRPr="00BA5569" w:rsidRDefault="00384BE0" w:rsidP="00A569D9">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70,811</w:t>
            </w:r>
          </w:p>
        </w:tc>
        <w:tc>
          <w:tcPr>
            <w:tcW w:w="1665" w:type="dxa"/>
            <w:tcBorders>
              <w:top w:val="nil"/>
              <w:left w:val="nil"/>
              <w:bottom w:val="single" w:sz="4" w:space="0" w:color="auto"/>
              <w:right w:val="nil"/>
            </w:tcBorders>
            <w:vAlign w:val="bottom"/>
          </w:tcPr>
          <w:p w:rsidR="00384BE0" w:rsidRPr="00BA5569" w:rsidRDefault="00384BE0" w:rsidP="005335C3">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67,402</w:t>
            </w:r>
          </w:p>
        </w:tc>
      </w:tr>
      <w:tr w:rsidR="00046415" w:rsidRPr="005A46C3" w:rsidTr="00A569D9">
        <w:trPr>
          <w:trHeight w:val="702"/>
          <w:jc w:val="center"/>
        </w:trPr>
        <w:tc>
          <w:tcPr>
            <w:tcW w:w="1553" w:type="dxa"/>
            <w:tcBorders>
              <w:top w:val="single" w:sz="4" w:space="0" w:color="auto"/>
            </w:tcBorders>
            <w:vAlign w:val="center"/>
          </w:tcPr>
          <w:p w:rsidR="00046415" w:rsidRPr="00B4646D" w:rsidRDefault="00046415" w:rsidP="00A569D9">
            <w:pPr>
              <w:snapToGrid w:val="0"/>
              <w:spacing w:line="320" w:lineRule="exact"/>
              <w:jc w:val="center"/>
              <w:rPr>
                <w:rFonts w:eastAsia="標楷體"/>
                <w:w w:val="98"/>
                <w14:cntxtAlts/>
              </w:rPr>
            </w:pPr>
            <w:r w:rsidRPr="00B4646D">
              <w:rPr>
                <w:rFonts w:eastAsia="標楷體"/>
                <w:w w:val="98"/>
                <w14:cntxtAlts/>
              </w:rPr>
              <w:t>較</w:t>
            </w:r>
            <w:r w:rsidRPr="00B4646D">
              <w:rPr>
                <w:rFonts w:eastAsia="標楷體"/>
                <w:w w:val="98"/>
                <w14:cntxtAlts/>
              </w:rPr>
              <w:t>103</w:t>
            </w:r>
            <w:r w:rsidRPr="00B4646D">
              <w:rPr>
                <w:rFonts w:eastAsia="標楷體"/>
                <w:w w:val="98"/>
                <w14:cntxtAlts/>
              </w:rPr>
              <w:t>年同月變動</w:t>
            </w:r>
            <w:r w:rsidRPr="00B4646D">
              <w:rPr>
                <w:rFonts w:eastAsia="標楷體"/>
                <w:w w:val="98"/>
                <w14:cntxtAlts/>
              </w:rPr>
              <w:t>(%)</w:t>
            </w:r>
          </w:p>
        </w:tc>
        <w:tc>
          <w:tcPr>
            <w:tcW w:w="1213" w:type="dxa"/>
            <w:tcBorders>
              <w:top w:val="single" w:sz="4" w:space="0" w:color="auto"/>
              <w:right w:val="nil"/>
            </w:tcBorders>
            <w:vAlign w:val="center"/>
          </w:tcPr>
          <w:p w:rsidR="00046415" w:rsidRPr="00374177" w:rsidRDefault="00384BE0" w:rsidP="00A569D9">
            <w:pPr>
              <w:snapToGrid w:val="0"/>
              <w:spacing w:line="400" w:lineRule="exact"/>
              <w:ind w:leftChars="99" w:left="238" w:rightChars="100" w:right="240"/>
              <w:jc w:val="center"/>
              <w:rPr>
                <w:rFonts w:eastAsia="標楷體"/>
                <w14:cntxtAlts/>
              </w:rPr>
            </w:pPr>
            <w:r>
              <w:rPr>
                <w:rFonts w:eastAsia="標楷體" w:hint="eastAsia"/>
                <w14:cntxtAlts/>
              </w:rPr>
              <w:t>0.41</w:t>
            </w:r>
          </w:p>
        </w:tc>
        <w:tc>
          <w:tcPr>
            <w:tcW w:w="1149" w:type="dxa"/>
            <w:tcBorders>
              <w:top w:val="single" w:sz="4" w:space="0" w:color="auto"/>
              <w:left w:val="nil"/>
              <w:right w:val="nil"/>
            </w:tcBorders>
            <w:vAlign w:val="center"/>
          </w:tcPr>
          <w:p w:rsidR="00046415" w:rsidRPr="00374177" w:rsidRDefault="00384BE0" w:rsidP="00A569D9">
            <w:pPr>
              <w:snapToGrid w:val="0"/>
              <w:spacing w:line="400" w:lineRule="exact"/>
              <w:ind w:leftChars="66" w:left="158" w:rightChars="-60" w:right="-144"/>
              <w:jc w:val="center"/>
              <w:rPr>
                <w:rFonts w:eastAsia="標楷體"/>
                <w14:cntxtAlts/>
              </w:rPr>
            </w:pPr>
            <w:r>
              <w:rPr>
                <w:rFonts w:eastAsia="標楷體" w:hint="eastAsia"/>
                <w14:cntxtAlts/>
              </w:rPr>
              <w:t>1.45</w:t>
            </w:r>
          </w:p>
        </w:tc>
        <w:tc>
          <w:tcPr>
            <w:tcW w:w="1701" w:type="dxa"/>
            <w:tcBorders>
              <w:top w:val="single" w:sz="4" w:space="0" w:color="auto"/>
              <w:left w:val="nil"/>
              <w:right w:val="nil"/>
            </w:tcBorders>
            <w:vAlign w:val="center"/>
          </w:tcPr>
          <w:p w:rsidR="00046415" w:rsidRPr="00A30A01" w:rsidRDefault="00384BE0" w:rsidP="00A569D9">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-1.04</w:t>
            </w:r>
          </w:p>
        </w:tc>
        <w:tc>
          <w:tcPr>
            <w:tcW w:w="1686" w:type="dxa"/>
            <w:tcBorders>
              <w:top w:val="single" w:sz="4" w:space="0" w:color="auto"/>
              <w:left w:val="nil"/>
              <w:right w:val="nil"/>
            </w:tcBorders>
            <w:vAlign w:val="center"/>
          </w:tcPr>
          <w:p w:rsidR="00046415" w:rsidRPr="00A30A01" w:rsidRDefault="00384BE0" w:rsidP="00A569D9">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-0.97</w:t>
            </w:r>
          </w:p>
        </w:tc>
        <w:tc>
          <w:tcPr>
            <w:tcW w:w="1665" w:type="dxa"/>
            <w:tcBorders>
              <w:top w:val="single" w:sz="4" w:space="0" w:color="auto"/>
              <w:left w:val="nil"/>
            </w:tcBorders>
            <w:vAlign w:val="center"/>
          </w:tcPr>
          <w:p w:rsidR="00046415" w:rsidRPr="00A30A01" w:rsidRDefault="00384BE0" w:rsidP="00A569D9">
            <w:pPr>
              <w:widowControl/>
              <w:tabs>
                <w:tab w:val="left" w:pos="5220"/>
              </w:tabs>
              <w:snapToGrid w:val="0"/>
              <w:spacing w:line="400" w:lineRule="exact"/>
              <w:ind w:rightChars="11" w:right="26"/>
              <w:jc w:val="center"/>
              <w:rPr>
                <w:rFonts w:eastAsia="標楷體"/>
                <w14:cntxtAlts/>
              </w:rPr>
            </w:pPr>
            <w:r>
              <w:rPr>
                <w:rFonts w:eastAsia="標楷體" w:hint="eastAsia"/>
                <w14:cntxtAlts/>
              </w:rPr>
              <w:t>2.47</w:t>
            </w:r>
          </w:p>
        </w:tc>
      </w:tr>
      <w:tr w:rsidR="00046415" w:rsidRPr="005A46C3" w:rsidTr="00A569D9">
        <w:trPr>
          <w:trHeight w:val="702"/>
          <w:jc w:val="center"/>
        </w:trPr>
        <w:tc>
          <w:tcPr>
            <w:tcW w:w="1553" w:type="dxa"/>
            <w:vAlign w:val="center"/>
          </w:tcPr>
          <w:p w:rsidR="00046415" w:rsidRPr="00B4646D" w:rsidRDefault="00046415" w:rsidP="00A569D9">
            <w:pPr>
              <w:snapToGrid w:val="0"/>
              <w:spacing w:line="320" w:lineRule="exact"/>
              <w:jc w:val="center"/>
              <w:rPr>
                <w:rFonts w:eastAsia="標楷體"/>
                <w:w w:val="98"/>
                <w14:cntxtAlts/>
              </w:rPr>
            </w:pPr>
            <w:r w:rsidRPr="00B4646D">
              <w:rPr>
                <w:rFonts w:eastAsia="標楷體"/>
                <w:w w:val="98"/>
                <w14:cntxtAlts/>
              </w:rPr>
              <w:t>累計較</w:t>
            </w:r>
            <w:r w:rsidRPr="00B4646D">
              <w:rPr>
                <w:rFonts w:eastAsia="標楷體"/>
                <w:w w:val="98"/>
                <w14:cntxtAlts/>
              </w:rPr>
              <w:t>103</w:t>
            </w:r>
            <w:r w:rsidRPr="00B4646D">
              <w:rPr>
                <w:rFonts w:eastAsia="標楷體"/>
                <w:w w:val="98"/>
                <w14:cntxtAlts/>
              </w:rPr>
              <w:t>年同期變動</w:t>
            </w:r>
            <w:r w:rsidRPr="00B4646D">
              <w:rPr>
                <w:rFonts w:eastAsia="標楷體"/>
                <w:w w:val="98"/>
                <w14:cntxtAlts/>
              </w:rPr>
              <w:t>(%)</w:t>
            </w:r>
          </w:p>
        </w:tc>
        <w:tc>
          <w:tcPr>
            <w:tcW w:w="1213" w:type="dxa"/>
            <w:tcBorders>
              <w:right w:val="nil"/>
            </w:tcBorders>
            <w:vAlign w:val="center"/>
          </w:tcPr>
          <w:p w:rsidR="00046415" w:rsidRPr="00374177" w:rsidRDefault="00384BE0" w:rsidP="00A569D9">
            <w:pPr>
              <w:snapToGrid w:val="0"/>
              <w:spacing w:line="400" w:lineRule="exact"/>
              <w:ind w:leftChars="99" w:left="238" w:rightChars="100" w:right="240"/>
              <w:jc w:val="center"/>
              <w:rPr>
                <w:rFonts w:eastAsia="標楷體"/>
                <w14:cntxtAlts/>
              </w:rPr>
            </w:pPr>
            <w:r>
              <w:rPr>
                <w:rFonts w:eastAsia="標楷體" w:hint="eastAsia"/>
                <w14:cntxtAlts/>
              </w:rPr>
              <w:t>2.69</w:t>
            </w:r>
          </w:p>
        </w:tc>
        <w:tc>
          <w:tcPr>
            <w:tcW w:w="1149" w:type="dxa"/>
            <w:tcBorders>
              <w:left w:val="nil"/>
              <w:right w:val="nil"/>
            </w:tcBorders>
            <w:vAlign w:val="center"/>
          </w:tcPr>
          <w:p w:rsidR="00046415" w:rsidRPr="00374177" w:rsidRDefault="00384BE0" w:rsidP="00A569D9">
            <w:pPr>
              <w:snapToGrid w:val="0"/>
              <w:spacing w:line="400" w:lineRule="exact"/>
              <w:ind w:leftChars="66" w:left="158" w:rightChars="-60" w:right="-144"/>
              <w:jc w:val="center"/>
              <w:rPr>
                <w:rFonts w:eastAsia="標楷體"/>
                <w14:cntxtAlts/>
              </w:rPr>
            </w:pPr>
            <w:r>
              <w:rPr>
                <w:rFonts w:eastAsia="標楷體" w:hint="eastAsia"/>
                <w14:cntxtAlts/>
              </w:rPr>
              <w:t>1.35</w:t>
            </w:r>
          </w:p>
        </w:tc>
        <w:tc>
          <w:tcPr>
            <w:tcW w:w="1701" w:type="dxa"/>
            <w:tcBorders>
              <w:left w:val="nil"/>
              <w:right w:val="nil"/>
            </w:tcBorders>
            <w:vAlign w:val="center"/>
          </w:tcPr>
          <w:p w:rsidR="00046415" w:rsidRPr="00A30A01" w:rsidRDefault="00384BE0" w:rsidP="00A569D9">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3.69</w:t>
            </w:r>
          </w:p>
        </w:tc>
        <w:tc>
          <w:tcPr>
            <w:tcW w:w="1686" w:type="dxa"/>
            <w:tcBorders>
              <w:left w:val="nil"/>
              <w:right w:val="nil"/>
            </w:tcBorders>
            <w:vAlign w:val="center"/>
          </w:tcPr>
          <w:p w:rsidR="00046415" w:rsidRPr="00A30A01" w:rsidRDefault="00384BE0" w:rsidP="00A569D9">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3.21</w:t>
            </w:r>
          </w:p>
        </w:tc>
        <w:tc>
          <w:tcPr>
            <w:tcW w:w="1665" w:type="dxa"/>
            <w:tcBorders>
              <w:left w:val="nil"/>
            </w:tcBorders>
            <w:vAlign w:val="center"/>
          </w:tcPr>
          <w:p w:rsidR="00046415" w:rsidRPr="00A30A01" w:rsidRDefault="00384BE0" w:rsidP="00A569D9">
            <w:pPr>
              <w:widowControl/>
              <w:tabs>
                <w:tab w:val="left" w:pos="5220"/>
              </w:tabs>
              <w:snapToGrid w:val="0"/>
              <w:spacing w:line="400" w:lineRule="exact"/>
              <w:ind w:rightChars="11" w:right="26"/>
              <w:jc w:val="center"/>
              <w:rPr>
                <w:rFonts w:eastAsia="標楷體"/>
                <w14:cntxtAlts/>
              </w:rPr>
            </w:pPr>
            <w:r>
              <w:rPr>
                <w:rFonts w:eastAsia="標楷體" w:hint="eastAsia"/>
                <w14:cntxtAlts/>
              </w:rPr>
              <w:t>1.94</w:t>
            </w:r>
          </w:p>
        </w:tc>
      </w:tr>
    </w:tbl>
    <w:p w:rsidR="00046415" w:rsidRPr="008B47F9" w:rsidRDefault="00046415" w:rsidP="00046415">
      <w:pPr>
        <w:spacing w:line="360" w:lineRule="exact"/>
        <w:ind w:left="425" w:hangingChars="193" w:hanging="425"/>
        <w:rPr>
          <w:rFonts w:eastAsia="標楷體"/>
          <w:sz w:val="22"/>
          <w:szCs w:val="22"/>
        </w:rPr>
      </w:pPr>
      <w:proofErr w:type="gramStart"/>
      <w:r w:rsidRPr="008B47F9">
        <w:rPr>
          <w:rFonts w:eastAsia="標楷體"/>
          <w:sz w:val="22"/>
          <w:szCs w:val="22"/>
        </w:rPr>
        <w:t>註</w:t>
      </w:r>
      <w:proofErr w:type="gramEnd"/>
      <w:r w:rsidRPr="008B47F9">
        <w:rPr>
          <w:rFonts w:eastAsia="標楷體"/>
          <w:sz w:val="22"/>
          <w:szCs w:val="22"/>
        </w:rPr>
        <w:t>：</w:t>
      </w:r>
      <w:r w:rsidRPr="008B47F9">
        <w:rPr>
          <w:rFonts w:eastAsia="標楷體" w:hint="eastAsia"/>
          <w:sz w:val="22"/>
          <w:szCs w:val="22"/>
        </w:rPr>
        <w:t>表內薪資為名目數據。</w:t>
      </w:r>
    </w:p>
    <w:p w:rsidR="001D656E" w:rsidRPr="008B47F9" w:rsidRDefault="00046415" w:rsidP="00046415">
      <w:pPr>
        <w:snapToGrid w:val="0"/>
        <w:spacing w:before="50" w:line="300" w:lineRule="auto"/>
        <w:ind w:rightChars="18" w:right="43"/>
        <w:rPr>
          <w:rFonts w:eastAsia="標楷體"/>
          <w:b/>
          <w:bCs/>
          <w:sz w:val="28"/>
        </w:rPr>
      </w:pPr>
      <w:r w:rsidRPr="008B47F9">
        <w:rPr>
          <w:rFonts w:eastAsia="標楷體"/>
          <w:sz w:val="22"/>
          <w:szCs w:val="22"/>
        </w:rPr>
        <w:t>資料來源：行政院主計總處。</w:t>
      </w:r>
    </w:p>
    <w:p w:rsidR="004B772B" w:rsidRPr="005A46C3" w:rsidRDefault="004B772B" w:rsidP="0050265C">
      <w:pPr>
        <w:snapToGrid w:val="0"/>
        <w:spacing w:before="50" w:line="300" w:lineRule="auto"/>
        <w:ind w:rightChars="18" w:right="43"/>
        <w:rPr>
          <w:rFonts w:eastAsia="標楷體"/>
          <w:color w:val="FF0000"/>
          <w:sz w:val="22"/>
          <w:szCs w:val="22"/>
        </w:rPr>
      </w:pPr>
    </w:p>
    <w:p w:rsidR="00EF5A0E" w:rsidRPr="005A46C3" w:rsidRDefault="00576223" w:rsidP="004B772B">
      <w:pPr>
        <w:snapToGrid w:val="0"/>
        <w:spacing w:before="50" w:line="300" w:lineRule="auto"/>
        <w:ind w:rightChars="18" w:right="43"/>
        <w:jc w:val="center"/>
        <w:rPr>
          <w:rFonts w:eastAsia="標楷體"/>
          <w:b/>
          <w:bCs/>
          <w:color w:val="FF0000"/>
          <w:sz w:val="40"/>
          <w:szCs w:val="36"/>
        </w:rPr>
      </w:pPr>
      <w:r w:rsidRPr="005A46C3">
        <w:rPr>
          <w:rFonts w:eastAsia="標楷體"/>
          <w:b/>
          <w:bCs/>
          <w:color w:val="FF0000"/>
          <w:sz w:val="28"/>
        </w:rPr>
        <w:br w:type="page"/>
      </w:r>
    </w:p>
    <w:p w:rsidR="008A5536" w:rsidRPr="00E330BB" w:rsidRDefault="008A5536" w:rsidP="008A5536">
      <w:pPr>
        <w:keepNext/>
        <w:adjustRightInd w:val="0"/>
        <w:snapToGrid w:val="0"/>
        <w:spacing w:line="300" w:lineRule="auto"/>
        <w:outlineLvl w:val="1"/>
        <w:rPr>
          <w:rFonts w:eastAsia="標楷體"/>
        </w:rPr>
      </w:pPr>
      <w:bookmarkStart w:id="139" w:name="_Toc368324032"/>
      <w:bookmarkStart w:id="140" w:name="_Toc402171720"/>
      <w:bookmarkStart w:id="141" w:name="_Toc438827338"/>
      <w:bookmarkStart w:id="142" w:name="_Toc337122138"/>
      <w:bookmarkStart w:id="143" w:name="_Toc349916590"/>
      <w:bookmarkStart w:id="144" w:name="_Toc401923803"/>
      <w:r w:rsidRPr="00E330BB">
        <w:rPr>
          <w:rFonts w:eastAsia="標楷體"/>
          <w:b/>
          <w:bCs/>
          <w:sz w:val="40"/>
          <w:szCs w:val="36"/>
        </w:rPr>
        <w:lastRenderedPageBreak/>
        <w:t>三、中國大陸經濟</w:t>
      </w:r>
      <w:bookmarkEnd w:id="139"/>
      <w:bookmarkEnd w:id="140"/>
      <w:bookmarkEnd w:id="141"/>
    </w:p>
    <w:p w:rsidR="00461F05" w:rsidRPr="00E330BB" w:rsidRDefault="00461F05" w:rsidP="00461F05">
      <w:pPr>
        <w:pStyle w:val="t-3"/>
        <w:snapToGrid w:val="0"/>
        <w:spacing w:beforeLines="50" w:before="180" w:line="300" w:lineRule="auto"/>
        <w:ind w:right="-60"/>
      </w:pPr>
      <w:bookmarkStart w:id="145" w:name="_Toc368324033"/>
      <w:bookmarkStart w:id="146" w:name="_Toc402171721"/>
      <w:bookmarkStart w:id="147" w:name="_Toc415126223"/>
      <w:bookmarkStart w:id="148" w:name="_Toc438827339"/>
      <w:bookmarkStart w:id="149" w:name="_Toc349916591"/>
      <w:r w:rsidRPr="00E330BB">
        <w:t>（一）固定資產投資</w:t>
      </w:r>
      <w:bookmarkEnd w:id="145"/>
      <w:bookmarkEnd w:id="146"/>
      <w:bookmarkEnd w:id="147"/>
      <w:bookmarkEnd w:id="148"/>
    </w:p>
    <w:p w:rsidR="00461F05" w:rsidRPr="005A46C3" w:rsidRDefault="00933F33" w:rsidP="00933F33">
      <w:pPr>
        <w:pStyle w:val="a9"/>
        <w:widowControl/>
        <w:snapToGrid w:val="0"/>
        <w:spacing w:line="300" w:lineRule="auto"/>
        <w:ind w:leftChars="140" w:left="616" w:right="-142" w:hangingChars="100" w:hanging="280"/>
        <w:jc w:val="both"/>
        <w:rPr>
          <w:rFonts w:ascii="Times New Roman" w:eastAsia="標楷體"/>
          <w:color w:val="FF0000"/>
          <w:sz w:val="28"/>
        </w:rPr>
      </w:pPr>
      <w:r w:rsidRPr="00933F33">
        <w:rPr>
          <w:rFonts w:ascii="Times New Roman" w:eastAsia="標楷體" w:hint="eastAsia"/>
          <w:sz w:val="28"/>
        </w:rPr>
        <w:t>－</w:t>
      </w:r>
      <w:r w:rsidRPr="00933F33">
        <w:rPr>
          <w:rFonts w:ascii="Times New Roman" w:eastAsia="標楷體" w:hint="eastAsia"/>
          <w:sz w:val="28"/>
        </w:rPr>
        <w:t>2015</w:t>
      </w:r>
      <w:r w:rsidRPr="00933F33">
        <w:rPr>
          <w:rFonts w:ascii="Times New Roman" w:eastAsia="標楷體" w:hint="eastAsia"/>
          <w:sz w:val="28"/>
        </w:rPr>
        <w:t>年固定資產投資（不含農戶）金額為</w:t>
      </w:r>
      <w:r w:rsidRPr="00933F33">
        <w:rPr>
          <w:rFonts w:ascii="Times New Roman" w:eastAsia="標楷體" w:hint="eastAsia"/>
          <w:sz w:val="28"/>
        </w:rPr>
        <w:t>551</w:t>
      </w:r>
      <w:r w:rsidRPr="00933F33">
        <w:rPr>
          <w:rFonts w:ascii="Times New Roman" w:eastAsia="標楷體"/>
          <w:sz w:val="28"/>
        </w:rPr>
        <w:t>,</w:t>
      </w:r>
      <w:r w:rsidRPr="00933F33">
        <w:rPr>
          <w:rFonts w:ascii="Times New Roman" w:eastAsia="標楷體" w:hint="eastAsia"/>
          <w:sz w:val="28"/>
        </w:rPr>
        <w:t>590</w:t>
      </w:r>
      <w:r w:rsidRPr="00933F33">
        <w:rPr>
          <w:rFonts w:ascii="Times New Roman" w:eastAsia="標楷體" w:hint="eastAsia"/>
          <w:sz w:val="28"/>
        </w:rPr>
        <w:t>億人民幣，較上年增加</w:t>
      </w:r>
      <w:r w:rsidRPr="00933F33">
        <w:rPr>
          <w:rFonts w:ascii="Times New Roman" w:eastAsia="標楷體" w:hint="eastAsia"/>
          <w:sz w:val="28"/>
        </w:rPr>
        <w:t>10.0%</w:t>
      </w:r>
      <w:r w:rsidRPr="00933F33">
        <w:rPr>
          <w:rFonts w:ascii="Times New Roman" w:eastAsia="標楷體" w:hint="eastAsia"/>
          <w:sz w:val="28"/>
        </w:rPr>
        <w:t>。其中，中央投資金額增加</w:t>
      </w:r>
      <w:r w:rsidRPr="00933F33">
        <w:rPr>
          <w:rFonts w:ascii="Times New Roman" w:eastAsia="標楷體" w:hint="eastAsia"/>
          <w:sz w:val="28"/>
        </w:rPr>
        <w:t>6.4%</w:t>
      </w:r>
      <w:r w:rsidRPr="00933F33">
        <w:rPr>
          <w:rFonts w:ascii="Times New Roman" w:eastAsia="標楷體" w:hint="eastAsia"/>
          <w:sz w:val="28"/>
        </w:rPr>
        <w:t>，比重為</w:t>
      </w:r>
      <w:r w:rsidRPr="00933F33">
        <w:rPr>
          <w:rFonts w:ascii="Times New Roman" w:eastAsia="標楷體" w:hint="eastAsia"/>
          <w:sz w:val="28"/>
        </w:rPr>
        <w:t>4.8%</w:t>
      </w:r>
      <w:r w:rsidRPr="00933F33">
        <w:rPr>
          <w:rFonts w:ascii="Times New Roman" w:eastAsia="標楷體" w:hint="eastAsia"/>
          <w:sz w:val="28"/>
        </w:rPr>
        <w:t>；地方投資金額增加</w:t>
      </w:r>
      <w:r w:rsidRPr="00933F33">
        <w:rPr>
          <w:rFonts w:ascii="Times New Roman" w:eastAsia="標楷體" w:hint="eastAsia"/>
          <w:sz w:val="28"/>
        </w:rPr>
        <w:t>10.2%</w:t>
      </w:r>
      <w:r w:rsidRPr="00933F33">
        <w:rPr>
          <w:rFonts w:ascii="Times New Roman" w:eastAsia="標楷體" w:hint="eastAsia"/>
          <w:sz w:val="28"/>
        </w:rPr>
        <w:t>，比重為</w:t>
      </w:r>
      <w:r w:rsidRPr="00933F33">
        <w:rPr>
          <w:rFonts w:ascii="Times New Roman" w:eastAsia="標楷體" w:hint="eastAsia"/>
          <w:sz w:val="28"/>
        </w:rPr>
        <w:t>95.2%</w:t>
      </w:r>
      <w:r w:rsidRPr="00933F33">
        <w:rPr>
          <w:rFonts w:ascii="Times New Roman" w:eastAsia="標楷體" w:hint="eastAsia"/>
          <w:sz w:val="28"/>
        </w:rPr>
        <w:t>。</w:t>
      </w:r>
    </w:p>
    <w:p w:rsidR="00461F05" w:rsidRPr="005A46C3" w:rsidRDefault="00461F05" w:rsidP="00461F05">
      <w:pPr>
        <w:pStyle w:val="a9"/>
        <w:widowControl/>
        <w:snapToGrid w:val="0"/>
        <w:spacing w:line="288" w:lineRule="auto"/>
        <w:ind w:leftChars="140" w:left="616" w:right="-142" w:hangingChars="100" w:hanging="280"/>
        <w:jc w:val="both"/>
        <w:rPr>
          <w:rFonts w:ascii="Times New Roman" w:eastAsia="標楷體"/>
          <w:color w:val="FF0000"/>
          <w:sz w:val="28"/>
        </w:rPr>
      </w:pPr>
    </w:p>
    <w:p w:rsidR="00933F33" w:rsidRPr="00840508" w:rsidRDefault="00933F33" w:rsidP="00933F33">
      <w:pPr>
        <w:autoSpaceDE w:val="0"/>
        <w:autoSpaceDN w:val="0"/>
        <w:adjustRightInd w:val="0"/>
        <w:snapToGrid w:val="0"/>
        <w:spacing w:line="0" w:lineRule="atLeast"/>
        <w:jc w:val="center"/>
      </w:pPr>
      <w:r w:rsidRPr="00840508">
        <w:rPr>
          <w:noProof/>
        </w:rPr>
        <w:drawing>
          <wp:anchor distT="0" distB="0" distL="114300" distR="114300" simplePos="0" relativeHeight="252319232" behindDoc="1" locked="0" layoutInCell="1" allowOverlap="1" wp14:anchorId="2DCB2456" wp14:editId="653DCE02">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840508">
        <w:rPr>
          <w:rFonts w:eastAsia="標楷體" w:hint="eastAsia"/>
          <w:b/>
          <w:bCs/>
          <w:sz w:val="28"/>
        </w:rPr>
        <w:t>圖</w:t>
      </w:r>
      <w:r w:rsidRPr="00840508">
        <w:rPr>
          <w:rFonts w:eastAsia="標楷體" w:hint="eastAsia"/>
          <w:b/>
          <w:bCs/>
          <w:sz w:val="28"/>
        </w:rPr>
        <w:t xml:space="preserve">3-1 </w:t>
      </w:r>
      <w:r w:rsidRPr="00840508">
        <w:rPr>
          <w:rFonts w:eastAsia="標楷體" w:hint="eastAsia"/>
          <w:b/>
          <w:bCs/>
          <w:sz w:val="28"/>
        </w:rPr>
        <w:t>中國大陸固定資產投資</w:t>
      </w:r>
    </w:p>
    <w:p w:rsidR="00933F33" w:rsidRPr="00840508" w:rsidRDefault="00933F33" w:rsidP="00933F33">
      <w:pPr>
        <w:autoSpaceDE w:val="0"/>
        <w:autoSpaceDN w:val="0"/>
        <w:adjustRightInd w:val="0"/>
        <w:snapToGrid w:val="0"/>
        <w:spacing w:beforeLines="50" w:before="180" w:line="300" w:lineRule="auto"/>
        <w:jc w:val="center"/>
        <w:rPr>
          <w:rFonts w:eastAsia="標楷體"/>
          <w:b/>
          <w:bCs/>
          <w:sz w:val="28"/>
        </w:rPr>
      </w:pPr>
    </w:p>
    <w:p w:rsidR="00933F33" w:rsidRPr="00840508" w:rsidRDefault="00933F33" w:rsidP="00933F33">
      <w:pPr>
        <w:autoSpaceDE w:val="0"/>
        <w:autoSpaceDN w:val="0"/>
        <w:adjustRightInd w:val="0"/>
        <w:snapToGrid w:val="0"/>
        <w:spacing w:beforeLines="50" w:before="180" w:line="300" w:lineRule="auto"/>
        <w:jc w:val="center"/>
        <w:rPr>
          <w:rFonts w:eastAsia="標楷體"/>
        </w:rPr>
      </w:pPr>
      <w:r w:rsidRPr="00840508">
        <w:rPr>
          <w:rFonts w:eastAsia="標楷體" w:hint="eastAsia"/>
          <w:b/>
          <w:bCs/>
          <w:sz w:val="28"/>
        </w:rPr>
        <w:t>表</w:t>
      </w:r>
      <w:r w:rsidRPr="00840508">
        <w:rPr>
          <w:rFonts w:eastAsia="標楷體"/>
          <w:b/>
          <w:bCs/>
          <w:sz w:val="28"/>
        </w:rPr>
        <w:t xml:space="preserve">3-1  </w:t>
      </w:r>
      <w:r w:rsidRPr="00840508">
        <w:rPr>
          <w:rFonts w:eastAsia="標楷體" w:hint="eastAsia"/>
          <w:b/>
          <w:bCs/>
          <w:sz w:val="28"/>
        </w:rPr>
        <w:t>中國大陸固定資產投資概況</w:t>
      </w:r>
    </w:p>
    <w:p w:rsidR="00933F33" w:rsidRPr="00840508" w:rsidRDefault="00933F33" w:rsidP="00933F33">
      <w:pPr>
        <w:autoSpaceDE w:val="0"/>
        <w:autoSpaceDN w:val="0"/>
        <w:adjustRightInd w:val="0"/>
        <w:snapToGrid w:val="0"/>
        <w:ind w:right="250"/>
        <w:jc w:val="right"/>
        <w:rPr>
          <w:rFonts w:eastAsia="標楷體"/>
          <w:b/>
          <w:bCs/>
          <w:sz w:val="28"/>
        </w:rPr>
      </w:pPr>
      <w:r w:rsidRPr="00840508">
        <w:rPr>
          <w:rFonts w:eastAsia="標楷體" w:hAnsi="標楷體" w:hint="eastAsia"/>
        </w:rPr>
        <w:t>單位：億人民幣；</w:t>
      </w:r>
      <w:r w:rsidRPr="00840508">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933F33" w:rsidRPr="00840508" w:rsidTr="00903D2C">
        <w:trPr>
          <w:cantSplit/>
          <w:jc w:val="center"/>
        </w:trPr>
        <w:tc>
          <w:tcPr>
            <w:tcW w:w="1612" w:type="dxa"/>
            <w:vMerge w:val="restart"/>
            <w:tcBorders>
              <w:left w:val="nil"/>
              <w:right w:val="single" w:sz="4" w:space="0" w:color="auto"/>
            </w:tcBorders>
            <w:vAlign w:val="center"/>
          </w:tcPr>
          <w:p w:rsidR="00933F33" w:rsidRPr="00840508" w:rsidRDefault="00933F33" w:rsidP="00A62585">
            <w:pPr>
              <w:pStyle w:val="a9"/>
              <w:widowControl/>
              <w:snapToGrid w:val="0"/>
              <w:spacing w:line="440" w:lineRule="exact"/>
              <w:ind w:right="-142"/>
              <w:jc w:val="center"/>
              <w:rPr>
                <w:rFonts w:ascii="Times New Roman" w:eastAsia="標楷體"/>
                <w:sz w:val="22"/>
              </w:rPr>
            </w:pPr>
            <w:r w:rsidRPr="00840508">
              <w:rPr>
                <w:rFonts w:ascii="Times New Roman" w:eastAsia="標楷體"/>
                <w:sz w:val="22"/>
              </w:rPr>
              <w:t>年</w:t>
            </w:r>
            <w:r w:rsidRPr="00840508">
              <w:rPr>
                <w:rFonts w:ascii="Times New Roman" w:eastAsia="標楷體"/>
                <w:sz w:val="22"/>
              </w:rPr>
              <w:t>(</w:t>
            </w:r>
            <w:r w:rsidRPr="00840508">
              <w:rPr>
                <w:rFonts w:ascii="Times New Roman" w:eastAsia="標楷體"/>
                <w:sz w:val="22"/>
              </w:rPr>
              <w:t>月</w:t>
            </w:r>
            <w:r w:rsidRPr="00840508">
              <w:rPr>
                <w:rFonts w:ascii="Times New Roman" w:eastAsia="標楷體"/>
                <w:sz w:val="22"/>
              </w:rPr>
              <w:t>)</w:t>
            </w:r>
          </w:p>
        </w:tc>
        <w:tc>
          <w:tcPr>
            <w:tcW w:w="6346" w:type="dxa"/>
            <w:gridSpan w:val="6"/>
            <w:tcBorders>
              <w:left w:val="single" w:sz="4" w:space="0" w:color="auto"/>
              <w:right w:val="nil"/>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hint="eastAsia"/>
                <w:sz w:val="22"/>
              </w:rPr>
              <w:t>固定資產投資</w:t>
            </w:r>
          </w:p>
        </w:tc>
      </w:tr>
      <w:tr w:rsidR="00933F33" w:rsidRPr="00840508" w:rsidTr="00903D2C">
        <w:trPr>
          <w:cantSplit/>
          <w:trHeight w:val="240"/>
          <w:jc w:val="center"/>
        </w:trPr>
        <w:tc>
          <w:tcPr>
            <w:tcW w:w="1612" w:type="dxa"/>
            <w:vMerge/>
            <w:tcBorders>
              <w:left w:val="nil"/>
              <w:right w:val="single" w:sz="4" w:space="0" w:color="auto"/>
            </w:tcBorders>
            <w:vAlign w:val="center"/>
          </w:tcPr>
          <w:p w:rsidR="00933F33" w:rsidRPr="00840508" w:rsidRDefault="00933F33" w:rsidP="00903D2C">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hint="eastAsia"/>
                <w:sz w:val="22"/>
              </w:rPr>
              <w:t>年增</w:t>
            </w:r>
            <w:r w:rsidRPr="00840508">
              <w:rPr>
                <w:rFonts w:ascii="Times New Roman" w:eastAsia="標楷體"/>
                <w:sz w:val="22"/>
              </w:rPr>
              <w:t>率</w:t>
            </w:r>
          </w:p>
        </w:tc>
        <w:tc>
          <w:tcPr>
            <w:tcW w:w="1975" w:type="dxa"/>
            <w:gridSpan w:val="2"/>
            <w:tcBorders>
              <w:bottom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r w:rsidRPr="00840508">
              <w:rPr>
                <w:rFonts w:ascii="Times New Roman" w:eastAsia="標楷體"/>
                <w:sz w:val="22"/>
              </w:rPr>
              <w:t>地方</w:t>
            </w:r>
          </w:p>
        </w:tc>
      </w:tr>
      <w:tr w:rsidR="00933F33" w:rsidRPr="00840508" w:rsidTr="00903D2C">
        <w:trPr>
          <w:cantSplit/>
          <w:trHeight w:val="240"/>
          <w:jc w:val="center"/>
        </w:trPr>
        <w:tc>
          <w:tcPr>
            <w:tcW w:w="1612" w:type="dxa"/>
            <w:vMerge/>
            <w:tcBorders>
              <w:left w:val="nil"/>
              <w:bottom w:val="single" w:sz="4" w:space="0" w:color="auto"/>
              <w:right w:val="single" w:sz="4" w:space="0" w:color="auto"/>
            </w:tcBorders>
            <w:vAlign w:val="center"/>
          </w:tcPr>
          <w:p w:rsidR="00933F33" w:rsidRPr="00840508" w:rsidRDefault="00933F33" w:rsidP="00903D2C">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sz w:val="22"/>
              </w:rPr>
              <w:t>金額</w:t>
            </w:r>
          </w:p>
        </w:tc>
        <w:tc>
          <w:tcPr>
            <w:tcW w:w="922" w:type="dxa"/>
            <w:tcBorders>
              <w:bottom w:val="single" w:sz="4" w:space="0" w:color="auto"/>
              <w:right w:val="sing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hint="eastAsia"/>
                <w:sz w:val="22"/>
              </w:rPr>
              <w:t>年增</w:t>
            </w:r>
            <w:r w:rsidRPr="00840508">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933F33" w:rsidRPr="00840508" w:rsidRDefault="00933F33" w:rsidP="00903D2C">
            <w:pPr>
              <w:pStyle w:val="af2"/>
              <w:snapToGrid w:val="0"/>
              <w:spacing w:line="240" w:lineRule="auto"/>
              <w:ind w:left="0" w:firstLine="0"/>
              <w:jc w:val="center"/>
              <w:rPr>
                <w:rFonts w:ascii="Times New Roman" w:eastAsia="標楷體"/>
                <w:sz w:val="22"/>
              </w:rPr>
            </w:pPr>
            <w:r w:rsidRPr="00840508">
              <w:rPr>
                <w:rFonts w:ascii="Times New Roman" w:eastAsia="標楷體"/>
                <w:sz w:val="22"/>
              </w:rPr>
              <w:t>金額</w:t>
            </w:r>
          </w:p>
        </w:tc>
        <w:tc>
          <w:tcPr>
            <w:tcW w:w="840" w:type="dxa"/>
            <w:tcBorders>
              <w:left w:val="single" w:sz="4" w:space="0" w:color="auto"/>
              <w:bottom w:val="single" w:sz="4" w:space="0" w:color="auto"/>
              <w:right w:val="nil"/>
            </w:tcBorders>
            <w:vAlign w:val="center"/>
          </w:tcPr>
          <w:p w:rsidR="00933F33" w:rsidRPr="00840508" w:rsidRDefault="00933F33" w:rsidP="00903D2C">
            <w:pPr>
              <w:pStyle w:val="af2"/>
              <w:snapToGrid w:val="0"/>
              <w:spacing w:line="240" w:lineRule="auto"/>
              <w:ind w:left="0" w:firstLine="0"/>
              <w:jc w:val="center"/>
              <w:rPr>
                <w:rFonts w:ascii="Times New Roman" w:eastAsia="標楷體"/>
                <w:b/>
                <w:w w:val="90"/>
                <w:kern w:val="0"/>
                <w:sz w:val="22"/>
              </w:rPr>
            </w:pPr>
            <w:r w:rsidRPr="00840508">
              <w:rPr>
                <w:rFonts w:ascii="Times New Roman" w:eastAsia="標楷體" w:hint="eastAsia"/>
                <w:sz w:val="22"/>
              </w:rPr>
              <w:t>年增</w:t>
            </w:r>
            <w:r w:rsidRPr="00840508">
              <w:rPr>
                <w:rFonts w:ascii="Times New Roman" w:eastAsia="標楷體"/>
                <w:sz w:val="22"/>
              </w:rPr>
              <w:t>率</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kern w:val="0"/>
                <w:sz w:val="22"/>
              </w:rPr>
              <w:t>2007</w:t>
            </w:r>
            <w:r w:rsidRPr="00840508">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137</w:t>
            </w:r>
            <w:r w:rsidRPr="00840508">
              <w:rPr>
                <w:rFonts w:eastAsia="華康楷書體W5"/>
              </w:rPr>
              <w:t>,</w:t>
            </w:r>
            <w:r w:rsidRPr="00840508">
              <w:rPr>
                <w:rFonts w:eastAsia="華康楷書體W5" w:hint="eastAsia"/>
              </w:rPr>
              <w:t>239</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24.8</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12,708</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標楷體"/>
              </w:rPr>
            </w:pPr>
            <w:r w:rsidRPr="00840508">
              <w:rPr>
                <w:rFonts w:eastAsia="標楷體" w:hint="eastAsia"/>
              </w:rPr>
              <w:t>19.5</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840508">
              <w:rPr>
                <w:rFonts w:eastAsia="標楷體" w:hint="eastAsia"/>
                <w:spacing w:val="0"/>
                <w:szCs w:val="24"/>
              </w:rPr>
              <w:t>104,706</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標楷體"/>
              </w:rPr>
            </w:pPr>
            <w:r w:rsidRPr="00840508">
              <w:rPr>
                <w:rFonts w:eastAsia="標楷體" w:hint="eastAsia"/>
              </w:rPr>
              <w:t>26.6</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2008</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840508">
              <w:rPr>
                <w:rFonts w:eastAsia="新細明體" w:hint="eastAsia"/>
                <w:spacing w:val="0"/>
                <w:szCs w:val="24"/>
              </w:rPr>
              <w:t>25.5</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16,641</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hint="eastAsia"/>
              </w:rPr>
              <w:t>29.6</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hint="eastAsia"/>
              </w:rPr>
              <w:t>131,526</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25.7</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2009</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30.1</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19,651</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18.4</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174,488</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32.0</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2010</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23.8</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21,837</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8.9</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219,578</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26.3</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2011</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23.8</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20,209</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-9.7</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281,724</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27.2</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2012</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20.6</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21,663</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5.9</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343,172</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21.7</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2013</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19.6</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24,785</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12.4</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rightChars="25" w:right="60"/>
              <w:jc w:val="right"/>
              <w:rPr>
                <w:rFonts w:eastAsia="華康楷書體W5"/>
              </w:rPr>
            </w:pPr>
            <w:r w:rsidRPr="00840508">
              <w:rPr>
                <w:rFonts w:eastAsia="華康楷書體W5" w:hint="eastAsia"/>
              </w:rPr>
              <w:t>411,742</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20.1</w:t>
            </w:r>
          </w:p>
        </w:tc>
      </w:tr>
      <w:tr w:rsidR="00933F33" w:rsidRPr="00840508" w:rsidTr="00903D2C">
        <w:trPr>
          <w:cantSplit/>
          <w:trHeight w:val="360"/>
          <w:jc w:val="center"/>
        </w:trPr>
        <w:tc>
          <w:tcPr>
            <w:tcW w:w="1612" w:type="dxa"/>
            <w:tcBorders>
              <w:top w:val="nil"/>
              <w:left w:val="nil"/>
              <w:bottom w:val="nil"/>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2014</w:t>
            </w:r>
            <w:r w:rsidRPr="00840508">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40508">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15.7</w:t>
            </w:r>
          </w:p>
        </w:tc>
        <w:tc>
          <w:tcPr>
            <w:tcW w:w="1053" w:type="dxa"/>
            <w:tcBorders>
              <w:top w:val="nil"/>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25,371</w:t>
            </w:r>
          </w:p>
        </w:tc>
        <w:tc>
          <w:tcPr>
            <w:tcW w:w="922" w:type="dxa"/>
            <w:tcBorders>
              <w:top w:val="nil"/>
              <w:bottom w:val="nil"/>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10.8</w:t>
            </w:r>
          </w:p>
        </w:tc>
        <w:tc>
          <w:tcPr>
            <w:tcW w:w="1037" w:type="dxa"/>
            <w:tcBorders>
              <w:top w:val="nil"/>
              <w:left w:val="single" w:sz="4" w:space="0" w:color="auto"/>
              <w:bottom w:val="nil"/>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476,634</w:t>
            </w:r>
          </w:p>
        </w:tc>
        <w:tc>
          <w:tcPr>
            <w:tcW w:w="840" w:type="dxa"/>
            <w:tcBorders>
              <w:top w:val="nil"/>
              <w:left w:val="single" w:sz="4" w:space="0" w:color="auto"/>
              <w:bottom w:val="nil"/>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15.9</w:t>
            </w:r>
          </w:p>
        </w:tc>
      </w:tr>
      <w:tr w:rsidR="00933F33" w:rsidRPr="00840508" w:rsidTr="00903D2C">
        <w:trPr>
          <w:cantSplit/>
          <w:trHeight w:val="360"/>
          <w:jc w:val="center"/>
        </w:trPr>
        <w:tc>
          <w:tcPr>
            <w:tcW w:w="1612" w:type="dxa"/>
            <w:tcBorders>
              <w:top w:val="nil"/>
              <w:left w:val="nil"/>
              <w:bottom w:val="single" w:sz="4" w:space="0" w:color="auto"/>
              <w:right w:val="single" w:sz="4" w:space="0" w:color="auto"/>
            </w:tcBorders>
            <w:vAlign w:val="center"/>
          </w:tcPr>
          <w:p w:rsidR="00933F33" w:rsidRPr="00840508" w:rsidRDefault="00933F33" w:rsidP="00903D2C">
            <w:pPr>
              <w:pStyle w:val="af2"/>
              <w:snapToGrid w:val="0"/>
              <w:spacing w:line="240" w:lineRule="auto"/>
              <w:ind w:left="0" w:right="-142" w:firstLine="0"/>
              <w:jc w:val="center"/>
              <w:rPr>
                <w:rFonts w:ascii="Times New Roman" w:eastAsia="標楷體"/>
                <w:kern w:val="0"/>
                <w:sz w:val="22"/>
              </w:rPr>
            </w:pPr>
            <w:r w:rsidRPr="00840508">
              <w:rPr>
                <w:rFonts w:ascii="Times New Roman" w:eastAsia="標楷體" w:hint="eastAsia"/>
                <w:kern w:val="0"/>
                <w:sz w:val="22"/>
              </w:rPr>
              <w:t>2015</w:t>
            </w:r>
            <w:r w:rsidRPr="00840508">
              <w:rPr>
                <w:rFonts w:ascii="Times New Roman" w:eastAsia="標楷體" w:hint="eastAsia"/>
                <w:kern w:val="0"/>
                <w:sz w:val="22"/>
              </w:rPr>
              <w:t>年</w:t>
            </w:r>
          </w:p>
        </w:tc>
        <w:tc>
          <w:tcPr>
            <w:tcW w:w="1391" w:type="dxa"/>
            <w:tcBorders>
              <w:top w:val="nil"/>
              <w:left w:val="single" w:sz="4" w:space="0" w:color="auto"/>
              <w:bottom w:val="single" w:sz="4" w:space="0" w:color="auto"/>
              <w:right w:val="sing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40508">
              <w:rPr>
                <w:rFonts w:eastAsia="新細明體" w:hint="eastAsia"/>
                <w:spacing w:val="0"/>
                <w:szCs w:val="24"/>
              </w:rPr>
              <w:t>551,590</w:t>
            </w:r>
          </w:p>
        </w:tc>
        <w:tc>
          <w:tcPr>
            <w:tcW w:w="1103" w:type="dxa"/>
            <w:tcBorders>
              <w:top w:val="nil"/>
              <w:left w:val="single" w:sz="4" w:space="0" w:color="auto"/>
              <w:bottom w:val="single" w:sz="4" w:space="0" w:color="auto"/>
              <w:right w:val="double" w:sz="4" w:space="0" w:color="auto"/>
            </w:tcBorders>
            <w:vAlign w:val="center"/>
          </w:tcPr>
          <w:p w:rsidR="00933F33" w:rsidRPr="00840508" w:rsidRDefault="00933F33" w:rsidP="00903D2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40508">
              <w:rPr>
                <w:rFonts w:eastAsia="新細明體" w:hint="eastAsia"/>
                <w:spacing w:val="0"/>
                <w:szCs w:val="24"/>
              </w:rPr>
              <w:t>10.0</w:t>
            </w:r>
          </w:p>
        </w:tc>
        <w:tc>
          <w:tcPr>
            <w:tcW w:w="1053" w:type="dxa"/>
            <w:tcBorders>
              <w:top w:val="nil"/>
              <w:bottom w:val="single" w:sz="4" w:space="0" w:color="auto"/>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26,224</w:t>
            </w:r>
          </w:p>
        </w:tc>
        <w:tc>
          <w:tcPr>
            <w:tcW w:w="922" w:type="dxa"/>
            <w:tcBorders>
              <w:top w:val="nil"/>
              <w:bottom w:val="single" w:sz="4" w:space="0" w:color="auto"/>
              <w:right w:val="single" w:sz="4" w:space="0" w:color="auto"/>
            </w:tcBorders>
            <w:vAlign w:val="center"/>
          </w:tcPr>
          <w:p w:rsidR="00933F33" w:rsidRPr="00840508" w:rsidRDefault="00933F33" w:rsidP="00903D2C">
            <w:pPr>
              <w:ind w:right="-142"/>
              <w:jc w:val="center"/>
              <w:rPr>
                <w:rFonts w:eastAsia="華康楷書體W5"/>
              </w:rPr>
            </w:pPr>
            <w:r w:rsidRPr="00840508">
              <w:rPr>
                <w:rFonts w:eastAsia="華康楷書體W5" w:hint="eastAsia"/>
              </w:rPr>
              <w:t>6.4</w:t>
            </w:r>
          </w:p>
        </w:tc>
        <w:tc>
          <w:tcPr>
            <w:tcW w:w="1037" w:type="dxa"/>
            <w:tcBorders>
              <w:top w:val="nil"/>
              <w:left w:val="single" w:sz="4" w:space="0" w:color="auto"/>
              <w:bottom w:val="single" w:sz="4" w:space="0" w:color="auto"/>
              <w:right w:val="single" w:sz="4" w:space="0" w:color="auto"/>
            </w:tcBorders>
            <w:vAlign w:val="center"/>
          </w:tcPr>
          <w:p w:rsidR="00933F33" w:rsidRPr="00840508" w:rsidRDefault="00933F33" w:rsidP="00903D2C">
            <w:pPr>
              <w:ind w:leftChars="38" w:left="91" w:rightChars="25" w:right="60"/>
              <w:jc w:val="right"/>
              <w:rPr>
                <w:rFonts w:eastAsia="華康楷書體W5"/>
              </w:rPr>
            </w:pPr>
            <w:r w:rsidRPr="00840508">
              <w:rPr>
                <w:rFonts w:eastAsia="華康楷書體W5" w:hint="eastAsia"/>
              </w:rPr>
              <w:t>525,366</w:t>
            </w:r>
          </w:p>
        </w:tc>
        <w:tc>
          <w:tcPr>
            <w:tcW w:w="840" w:type="dxa"/>
            <w:tcBorders>
              <w:top w:val="nil"/>
              <w:left w:val="single" w:sz="4" w:space="0" w:color="auto"/>
              <w:bottom w:val="single" w:sz="4" w:space="0" w:color="auto"/>
              <w:right w:val="nil"/>
            </w:tcBorders>
            <w:vAlign w:val="center"/>
          </w:tcPr>
          <w:p w:rsidR="00933F33" w:rsidRPr="00840508" w:rsidRDefault="00933F33" w:rsidP="00903D2C">
            <w:pPr>
              <w:ind w:right="-142"/>
              <w:jc w:val="center"/>
              <w:rPr>
                <w:rFonts w:eastAsia="華康楷書體W5"/>
              </w:rPr>
            </w:pPr>
            <w:r w:rsidRPr="00840508">
              <w:rPr>
                <w:rFonts w:eastAsia="華康楷書體W5" w:hint="eastAsia"/>
              </w:rPr>
              <w:t>10.2</w:t>
            </w:r>
          </w:p>
        </w:tc>
      </w:tr>
    </w:tbl>
    <w:p w:rsidR="00933F33" w:rsidRPr="00840508" w:rsidRDefault="00933F33" w:rsidP="00933F33">
      <w:pPr>
        <w:pStyle w:val="a9"/>
        <w:widowControl/>
        <w:snapToGrid w:val="0"/>
        <w:spacing w:line="240" w:lineRule="atLeast"/>
        <w:ind w:left="-180" w:right="-142" w:firstLine="440"/>
        <w:jc w:val="both"/>
        <w:rPr>
          <w:rFonts w:ascii="Times New Roman" w:eastAsia="標楷體"/>
          <w:sz w:val="22"/>
        </w:rPr>
      </w:pPr>
      <w:proofErr w:type="gramStart"/>
      <w:r w:rsidRPr="00840508">
        <w:rPr>
          <w:rFonts w:ascii="Times New Roman" w:eastAsia="標楷體" w:hint="eastAsia"/>
          <w:sz w:val="22"/>
        </w:rPr>
        <w:t>註</w:t>
      </w:r>
      <w:proofErr w:type="gramEnd"/>
      <w:r w:rsidRPr="00840508">
        <w:rPr>
          <w:rFonts w:ascii="Times New Roman" w:eastAsia="標楷體" w:hint="eastAsia"/>
          <w:sz w:val="22"/>
        </w:rPr>
        <w:t>：中國大陸國家統計局自</w:t>
      </w:r>
      <w:r w:rsidRPr="00840508">
        <w:rPr>
          <w:rFonts w:ascii="Times New Roman" w:eastAsia="標楷體" w:hint="eastAsia"/>
          <w:sz w:val="22"/>
        </w:rPr>
        <w:t>2011</w:t>
      </w:r>
      <w:r w:rsidRPr="00840508">
        <w:rPr>
          <w:rFonts w:ascii="Times New Roman" w:eastAsia="標楷體" w:hint="eastAsia"/>
          <w:sz w:val="22"/>
        </w:rPr>
        <w:t>年</w:t>
      </w:r>
      <w:r w:rsidRPr="00840508">
        <w:rPr>
          <w:rFonts w:ascii="Times New Roman" w:eastAsia="標楷體" w:hint="eastAsia"/>
          <w:sz w:val="22"/>
        </w:rPr>
        <w:t>4</w:t>
      </w:r>
      <w:r w:rsidRPr="00840508">
        <w:rPr>
          <w:rFonts w:ascii="Times New Roman" w:eastAsia="標楷體" w:hint="eastAsia"/>
          <w:sz w:val="22"/>
        </w:rPr>
        <w:t>月起，公布之固定資產投資數據不含農戶。</w:t>
      </w:r>
    </w:p>
    <w:p w:rsidR="004B772B" w:rsidRPr="00635BCD" w:rsidRDefault="00933F33" w:rsidP="00933F33">
      <w:pPr>
        <w:pStyle w:val="a9"/>
        <w:ind w:firstLineChars="129" w:firstLine="284"/>
        <w:rPr>
          <w:rFonts w:ascii="Times New Roman" w:eastAsia="標楷體"/>
          <w:sz w:val="22"/>
        </w:rPr>
      </w:pPr>
      <w:r w:rsidRPr="00840508">
        <w:rPr>
          <w:rFonts w:ascii="Times New Roman" w:eastAsia="標楷體" w:hint="eastAsia"/>
          <w:sz w:val="22"/>
        </w:rPr>
        <w:t>資料來源：中國大陸統計年鑑</w:t>
      </w:r>
      <w:r w:rsidRPr="00840508">
        <w:rPr>
          <w:rFonts w:ascii="標楷體" w:eastAsia="標楷體" w:hAnsi="標楷體" w:hint="eastAsia"/>
          <w:sz w:val="22"/>
        </w:rPr>
        <w:t>（</w:t>
      </w:r>
      <w:r w:rsidRPr="00840508">
        <w:rPr>
          <w:rFonts w:ascii="Times New Roman" w:eastAsia="標楷體" w:hint="eastAsia"/>
          <w:sz w:val="22"/>
        </w:rPr>
        <w:t>各年份</w:t>
      </w:r>
      <w:r w:rsidRPr="00840508">
        <w:rPr>
          <w:rFonts w:ascii="標楷體" w:eastAsia="標楷體" w:hAnsi="標楷體" w:hint="eastAsia"/>
          <w:sz w:val="22"/>
        </w:rPr>
        <w:t>）</w:t>
      </w:r>
      <w:r w:rsidRPr="00840508">
        <w:rPr>
          <w:rFonts w:ascii="Times New Roman" w:eastAsia="標楷體" w:hint="eastAsia"/>
          <w:sz w:val="22"/>
        </w:rPr>
        <w:t>；中國大陸國家統計局。</w:t>
      </w:r>
    </w:p>
    <w:p w:rsidR="003D2A73" w:rsidRPr="00635BCD" w:rsidRDefault="003D2A73" w:rsidP="003D2A73">
      <w:pPr>
        <w:pStyle w:val="t-3"/>
        <w:snapToGrid w:val="0"/>
        <w:spacing w:beforeLines="50" w:before="180" w:line="300" w:lineRule="auto"/>
        <w:ind w:right="-60"/>
        <w:rPr>
          <w:b w:val="0"/>
          <w:bCs w:val="0"/>
        </w:rPr>
      </w:pPr>
      <w:bookmarkStart w:id="150" w:name="_Toc438827340"/>
      <w:bookmarkStart w:id="151" w:name="_Toc368324034"/>
      <w:bookmarkStart w:id="152" w:name="_Toc402171722"/>
      <w:r w:rsidRPr="00635BCD">
        <w:lastRenderedPageBreak/>
        <w:t>（二）吸引外資</w:t>
      </w:r>
      <w:bookmarkEnd w:id="150"/>
    </w:p>
    <w:p w:rsidR="003D2A73" w:rsidRPr="00896263" w:rsidRDefault="00933F33" w:rsidP="00933F33">
      <w:pPr>
        <w:pStyle w:val="a9"/>
        <w:widowControl/>
        <w:overflowPunct w:val="0"/>
        <w:snapToGrid w:val="0"/>
        <w:spacing w:line="276" w:lineRule="auto"/>
        <w:ind w:leftChars="140" w:left="616" w:right="-142" w:hangingChars="100" w:hanging="280"/>
        <w:jc w:val="both"/>
        <w:rPr>
          <w:rFonts w:ascii="Times New Roman" w:eastAsia="標楷體"/>
          <w:sz w:val="28"/>
        </w:rPr>
      </w:pPr>
      <w:r w:rsidRPr="00933F33">
        <w:rPr>
          <w:rFonts w:ascii="Times New Roman" w:eastAsia="標楷體" w:hint="eastAsia"/>
          <w:sz w:val="28"/>
        </w:rPr>
        <w:t>－</w:t>
      </w:r>
      <w:r>
        <w:rPr>
          <w:rFonts w:ascii="Times New Roman" w:eastAsia="標楷體" w:hint="eastAsia"/>
          <w:sz w:val="28"/>
        </w:rPr>
        <w:t>2015</w:t>
      </w:r>
      <w:r w:rsidRPr="00933F33">
        <w:rPr>
          <w:rFonts w:ascii="Times New Roman" w:eastAsia="標楷體" w:hint="eastAsia"/>
          <w:sz w:val="28"/>
        </w:rPr>
        <w:t>年</w:t>
      </w:r>
      <w:r w:rsidRPr="00933F33">
        <w:rPr>
          <w:rFonts w:ascii="Times New Roman" w:eastAsia="標楷體" w:hint="eastAsia"/>
          <w:sz w:val="28"/>
        </w:rPr>
        <w:t>12</w:t>
      </w:r>
      <w:r w:rsidRPr="00933F33">
        <w:rPr>
          <w:rFonts w:ascii="Times New Roman" w:eastAsia="標楷體" w:hint="eastAsia"/>
          <w:sz w:val="28"/>
        </w:rPr>
        <w:t>月非金融領域新批設立外商投資企業</w:t>
      </w:r>
      <w:r w:rsidRPr="00933F33">
        <w:rPr>
          <w:rFonts w:ascii="Times New Roman" w:eastAsia="標楷體" w:hint="eastAsia"/>
          <w:sz w:val="28"/>
        </w:rPr>
        <w:t>2,927</w:t>
      </w:r>
      <w:r w:rsidRPr="00933F33">
        <w:rPr>
          <w:rFonts w:ascii="Times New Roman" w:eastAsia="標楷體" w:hint="eastAsia"/>
          <w:sz w:val="28"/>
        </w:rPr>
        <w:t>家，較上年同期增加</w:t>
      </w:r>
      <w:r w:rsidRPr="00933F33">
        <w:rPr>
          <w:rFonts w:ascii="Times New Roman" w:eastAsia="標楷體" w:hint="eastAsia"/>
          <w:sz w:val="28"/>
        </w:rPr>
        <w:t>17.9%</w:t>
      </w:r>
      <w:r w:rsidRPr="00933F33">
        <w:rPr>
          <w:rFonts w:ascii="Times New Roman" w:eastAsia="標楷體" w:hint="eastAsia"/>
          <w:sz w:val="28"/>
        </w:rPr>
        <w:t>；實際利用外資金額為</w:t>
      </w:r>
      <w:r w:rsidRPr="00933F33">
        <w:rPr>
          <w:rFonts w:ascii="Times New Roman" w:eastAsia="標楷體" w:hint="eastAsia"/>
          <w:sz w:val="28"/>
        </w:rPr>
        <w:t>122.3</w:t>
      </w:r>
      <w:r w:rsidRPr="00933F33">
        <w:rPr>
          <w:rFonts w:ascii="Times New Roman" w:eastAsia="標楷體" w:hint="eastAsia"/>
          <w:sz w:val="28"/>
        </w:rPr>
        <w:t>億美元，較上年同期減少</w:t>
      </w:r>
      <w:r w:rsidRPr="00933F33">
        <w:rPr>
          <w:rFonts w:ascii="Times New Roman" w:eastAsia="標楷體" w:hint="eastAsia"/>
          <w:sz w:val="28"/>
        </w:rPr>
        <w:t>8.2%</w:t>
      </w:r>
      <w:r w:rsidRPr="00933F33">
        <w:rPr>
          <w:rFonts w:ascii="Times New Roman" w:eastAsia="標楷體" w:hint="eastAsia"/>
          <w:sz w:val="28"/>
        </w:rPr>
        <w:t>。</w:t>
      </w:r>
    </w:p>
    <w:p w:rsidR="00933F33" w:rsidRPr="00840508" w:rsidRDefault="00933F33" w:rsidP="00933F33">
      <w:pPr>
        <w:pStyle w:val="a9"/>
        <w:widowControl/>
        <w:overflowPunct w:val="0"/>
        <w:snapToGrid w:val="0"/>
        <w:spacing w:line="276" w:lineRule="auto"/>
        <w:ind w:leftChars="139" w:left="614" w:right="-142" w:hangingChars="100" w:hanging="280"/>
        <w:jc w:val="both"/>
        <w:rPr>
          <w:rFonts w:ascii="Times New Roman" w:eastAsia="標楷體"/>
          <w:sz w:val="28"/>
        </w:rPr>
      </w:pPr>
      <w:r w:rsidRPr="00933F33">
        <w:rPr>
          <w:rFonts w:ascii="Times New Roman" w:eastAsia="標楷體" w:hint="eastAsia"/>
          <w:sz w:val="28"/>
        </w:rPr>
        <w:t>－</w:t>
      </w:r>
      <w:r>
        <w:rPr>
          <w:rFonts w:ascii="Times New Roman" w:eastAsia="標楷體" w:hint="eastAsia"/>
          <w:sz w:val="28"/>
        </w:rPr>
        <w:t>2015</w:t>
      </w:r>
      <w:r w:rsidRPr="00933F33">
        <w:rPr>
          <w:rFonts w:ascii="Times New Roman" w:eastAsia="標楷體" w:hint="eastAsia"/>
          <w:sz w:val="28"/>
        </w:rPr>
        <w:t>年</w:t>
      </w:r>
      <w:r w:rsidRPr="00933F33">
        <w:rPr>
          <w:rFonts w:ascii="Times New Roman" w:eastAsia="標楷體" w:hint="eastAsia"/>
          <w:sz w:val="28"/>
        </w:rPr>
        <w:t>12</w:t>
      </w:r>
      <w:r w:rsidRPr="00933F33">
        <w:rPr>
          <w:rFonts w:ascii="Times New Roman" w:eastAsia="標楷體" w:hint="eastAsia"/>
          <w:sz w:val="28"/>
        </w:rPr>
        <w:t>月外資</w:t>
      </w:r>
      <w:r w:rsidRPr="00933F33">
        <w:rPr>
          <w:rFonts w:ascii="Times New Roman" w:eastAsia="標楷體"/>
          <w:sz w:val="28"/>
        </w:rPr>
        <w:t>企</w:t>
      </w:r>
      <w:r w:rsidRPr="00933F33">
        <w:rPr>
          <w:rFonts w:ascii="Times New Roman" w:eastAsia="標楷體" w:hint="eastAsia"/>
          <w:sz w:val="28"/>
        </w:rPr>
        <w:t>業進出口總額</w:t>
      </w:r>
      <w:r w:rsidRPr="00933F33">
        <w:rPr>
          <w:rFonts w:ascii="Times New Roman" w:eastAsia="標楷體" w:hint="eastAsia"/>
          <w:sz w:val="28"/>
        </w:rPr>
        <w:t>1,688.0</w:t>
      </w:r>
      <w:r w:rsidRPr="00933F33">
        <w:rPr>
          <w:rFonts w:ascii="Times New Roman" w:eastAsia="標楷體" w:hint="eastAsia"/>
          <w:sz w:val="28"/>
        </w:rPr>
        <w:t>億美元，較上年同期減少</w:t>
      </w:r>
      <w:r w:rsidRPr="00933F33">
        <w:rPr>
          <w:rFonts w:ascii="Times New Roman" w:eastAsia="標楷體" w:hint="eastAsia"/>
          <w:sz w:val="28"/>
        </w:rPr>
        <w:t>10.8%</w:t>
      </w:r>
      <w:r w:rsidRPr="00933F33">
        <w:rPr>
          <w:rFonts w:ascii="Times New Roman" w:eastAsia="標楷體"/>
          <w:sz w:val="28"/>
        </w:rPr>
        <w:t>。</w:t>
      </w:r>
      <w:r w:rsidRPr="00933F33">
        <w:rPr>
          <w:rFonts w:ascii="Times New Roman" w:eastAsia="標楷體" w:hint="eastAsia"/>
          <w:sz w:val="28"/>
        </w:rPr>
        <w:t>其中，出口額為</w:t>
      </w:r>
      <w:r w:rsidRPr="00933F33">
        <w:rPr>
          <w:rFonts w:ascii="Times New Roman" w:eastAsia="標楷體" w:hint="eastAsia"/>
          <w:sz w:val="28"/>
        </w:rPr>
        <w:t>935.0</w:t>
      </w:r>
      <w:r w:rsidRPr="00933F33">
        <w:rPr>
          <w:rFonts w:ascii="Times New Roman" w:eastAsia="標楷體" w:hint="eastAsia"/>
          <w:sz w:val="28"/>
        </w:rPr>
        <w:t>億美元，減少</w:t>
      </w:r>
      <w:r w:rsidRPr="00933F33">
        <w:rPr>
          <w:rFonts w:ascii="Times New Roman" w:eastAsia="標楷體" w:hint="eastAsia"/>
          <w:sz w:val="28"/>
        </w:rPr>
        <w:t>9.7%</w:t>
      </w:r>
      <w:r w:rsidRPr="00933F33">
        <w:rPr>
          <w:rFonts w:ascii="Times New Roman" w:eastAsia="標楷體"/>
          <w:sz w:val="28"/>
        </w:rPr>
        <w:t>，</w:t>
      </w:r>
      <w:r w:rsidRPr="00933F33">
        <w:rPr>
          <w:rFonts w:ascii="Times New Roman" w:eastAsia="標楷體" w:hint="eastAsia"/>
          <w:sz w:val="28"/>
        </w:rPr>
        <w:t>占整體出口比重為</w:t>
      </w:r>
      <w:r w:rsidRPr="00933F33">
        <w:rPr>
          <w:rFonts w:ascii="Times New Roman" w:eastAsia="標楷體" w:hint="eastAsia"/>
          <w:sz w:val="28"/>
        </w:rPr>
        <w:t>41.7%</w:t>
      </w:r>
      <w:r w:rsidRPr="00933F33">
        <w:rPr>
          <w:rFonts w:ascii="Times New Roman" w:eastAsia="標楷體" w:hint="eastAsia"/>
          <w:sz w:val="28"/>
        </w:rPr>
        <w:t>；進口額</w:t>
      </w:r>
      <w:r w:rsidRPr="00933F33">
        <w:rPr>
          <w:rFonts w:ascii="Times New Roman" w:eastAsia="標楷體" w:hint="eastAsia"/>
          <w:sz w:val="28"/>
        </w:rPr>
        <w:t>753.0</w:t>
      </w:r>
      <w:r w:rsidRPr="00933F33">
        <w:rPr>
          <w:rFonts w:ascii="Times New Roman" w:eastAsia="標楷體" w:hint="eastAsia"/>
          <w:sz w:val="28"/>
        </w:rPr>
        <w:t>億美元，減少</w:t>
      </w:r>
      <w:r w:rsidRPr="00933F33">
        <w:rPr>
          <w:rFonts w:ascii="Times New Roman" w:eastAsia="標楷體" w:hint="eastAsia"/>
          <w:sz w:val="28"/>
        </w:rPr>
        <w:t>12.0%</w:t>
      </w:r>
      <w:r w:rsidRPr="00933F33">
        <w:rPr>
          <w:rFonts w:ascii="Times New Roman" w:eastAsia="標楷體"/>
          <w:sz w:val="28"/>
        </w:rPr>
        <w:t>，</w:t>
      </w:r>
      <w:r w:rsidRPr="00933F33">
        <w:rPr>
          <w:rFonts w:ascii="Times New Roman" w:eastAsia="標楷體" w:hint="eastAsia"/>
          <w:sz w:val="28"/>
        </w:rPr>
        <w:t>比重為</w:t>
      </w:r>
      <w:r w:rsidRPr="00933F33">
        <w:rPr>
          <w:rFonts w:ascii="Times New Roman" w:eastAsia="標楷體" w:hint="eastAsia"/>
          <w:sz w:val="28"/>
        </w:rPr>
        <w:t>45.9%</w:t>
      </w:r>
      <w:r w:rsidRPr="00933F33">
        <w:rPr>
          <w:rFonts w:ascii="Times New Roman" w:eastAsia="標楷體" w:hint="eastAsia"/>
          <w:sz w:val="28"/>
        </w:rPr>
        <w:t>。</w:t>
      </w:r>
    </w:p>
    <w:p w:rsidR="00933F33" w:rsidRPr="00840508" w:rsidRDefault="00933F33" w:rsidP="00933F33">
      <w:pPr>
        <w:pStyle w:val="a9"/>
        <w:widowControl/>
        <w:snapToGrid w:val="0"/>
        <w:spacing w:line="300" w:lineRule="auto"/>
        <w:ind w:leftChars="139" w:left="574" w:right="-142" w:hangingChars="100" w:hanging="240"/>
        <w:jc w:val="both"/>
        <w:rPr>
          <w:rFonts w:ascii="Times New Roman" w:eastAsia="標楷體"/>
          <w:sz w:val="28"/>
        </w:rPr>
      </w:pPr>
      <w:r w:rsidRPr="00840508">
        <w:rPr>
          <w:noProof/>
        </w:rPr>
        <w:drawing>
          <wp:inline distT="0" distB="0" distL="0" distR="0" wp14:anchorId="7ED4BEA8" wp14:editId="42A31F87">
            <wp:extent cx="5907024" cy="1746504"/>
            <wp:effectExtent l="0" t="0" r="0" b="635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3F33" w:rsidRPr="00840508" w:rsidRDefault="00933F33" w:rsidP="00933F33">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840508">
        <w:rPr>
          <w:rFonts w:ascii="Times New Roman" w:eastAsia="標楷體" w:hint="eastAsia"/>
          <w:sz w:val="22"/>
        </w:rPr>
        <w:t>註</w:t>
      </w:r>
      <w:proofErr w:type="gramEnd"/>
      <w:r w:rsidRPr="00840508">
        <w:rPr>
          <w:rFonts w:ascii="Times New Roman" w:eastAsia="標楷體" w:hint="eastAsia"/>
          <w:sz w:val="22"/>
        </w:rPr>
        <w:t>：上述國家對中國大陸投資金額包括透過維京群島、開</w:t>
      </w:r>
      <w:proofErr w:type="gramStart"/>
      <w:r w:rsidRPr="00840508">
        <w:rPr>
          <w:rFonts w:ascii="Times New Roman" w:eastAsia="標楷體" w:hint="eastAsia"/>
          <w:sz w:val="22"/>
        </w:rPr>
        <w:t>曼</w:t>
      </w:r>
      <w:proofErr w:type="gramEnd"/>
      <w:r w:rsidRPr="00840508">
        <w:rPr>
          <w:rFonts w:ascii="Times New Roman" w:eastAsia="標楷體" w:hint="eastAsia"/>
          <w:sz w:val="22"/>
        </w:rPr>
        <w:t>群島、</w:t>
      </w:r>
      <w:proofErr w:type="gramStart"/>
      <w:r w:rsidRPr="00840508">
        <w:rPr>
          <w:rFonts w:ascii="Times New Roman" w:eastAsia="標楷體" w:hint="eastAsia"/>
          <w:sz w:val="22"/>
        </w:rPr>
        <w:t>薩</w:t>
      </w:r>
      <w:proofErr w:type="gramEnd"/>
      <w:r w:rsidRPr="00840508">
        <w:rPr>
          <w:rFonts w:ascii="Times New Roman" w:eastAsia="標楷體" w:hint="eastAsia"/>
          <w:sz w:val="22"/>
        </w:rPr>
        <w:t>摩亞及模里西斯等地對中國大陸投資之金額。</w:t>
      </w:r>
    </w:p>
    <w:p w:rsidR="00933F33" w:rsidRPr="00840508" w:rsidRDefault="00933F33" w:rsidP="00933F33">
      <w:pPr>
        <w:pStyle w:val="a9"/>
        <w:widowControl/>
        <w:snapToGrid w:val="0"/>
        <w:spacing w:before="120" w:line="180" w:lineRule="auto"/>
        <w:ind w:leftChars="297" w:left="993" w:right="-284" w:hangingChars="100" w:hanging="280"/>
        <w:jc w:val="right"/>
        <w:rPr>
          <w:rFonts w:ascii="Times New Roman" w:eastAsia="標楷體"/>
        </w:rPr>
      </w:pPr>
      <w:r w:rsidRPr="00840508">
        <w:rPr>
          <w:rFonts w:ascii="Times New Roman" w:eastAsia="標楷體" w:hAnsi="標楷體" w:hint="eastAsia"/>
          <w:b/>
          <w:bCs/>
          <w:sz w:val="28"/>
        </w:rPr>
        <w:t>表</w:t>
      </w:r>
      <w:r w:rsidRPr="00840508">
        <w:rPr>
          <w:rFonts w:ascii="Times New Roman" w:eastAsia="標楷體"/>
          <w:b/>
          <w:bCs/>
          <w:sz w:val="28"/>
        </w:rPr>
        <w:t xml:space="preserve">3-2  </w:t>
      </w:r>
      <w:r w:rsidRPr="00840508">
        <w:rPr>
          <w:rFonts w:ascii="Times New Roman" w:eastAsia="標楷體" w:hAnsi="標楷體" w:hint="eastAsia"/>
          <w:b/>
          <w:bCs/>
          <w:sz w:val="28"/>
        </w:rPr>
        <w:t>中國大陸外資統計表</w:t>
      </w:r>
      <w:r w:rsidRPr="00840508">
        <w:rPr>
          <w:rFonts w:ascii="Times New Roman" w:eastAsia="標楷體"/>
          <w:b/>
          <w:bCs/>
          <w:sz w:val="28"/>
        </w:rPr>
        <w:t xml:space="preserve">   </w:t>
      </w:r>
      <w:r w:rsidRPr="00840508">
        <w:rPr>
          <w:rFonts w:ascii="Times New Roman" w:eastAsia="標楷體" w:hint="eastAsia"/>
          <w:b/>
          <w:bCs/>
          <w:sz w:val="28"/>
        </w:rPr>
        <w:t xml:space="preserve">     </w:t>
      </w:r>
      <w:r w:rsidRPr="00840508">
        <w:rPr>
          <w:rFonts w:ascii="Times New Roman" w:eastAsia="標楷體"/>
          <w:b/>
          <w:bCs/>
          <w:sz w:val="28"/>
        </w:rPr>
        <w:t xml:space="preserve"> </w:t>
      </w:r>
      <w:r w:rsidRPr="00840508">
        <w:rPr>
          <w:rFonts w:ascii="Times New Roman" w:eastAsia="標楷體"/>
        </w:rPr>
        <w:t xml:space="preserve"> </w:t>
      </w:r>
      <w:r w:rsidRPr="00840508">
        <w:rPr>
          <w:rFonts w:ascii="Times New Roman" w:eastAsia="標楷體" w:hAnsi="標楷體" w:hint="eastAsia"/>
        </w:rPr>
        <w:t>單位：億美元；</w:t>
      </w:r>
      <w:r w:rsidRPr="00840508">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933F33" w:rsidRPr="00840508" w:rsidTr="00903D2C">
        <w:trPr>
          <w:cantSplit/>
          <w:trHeight w:val="234"/>
        </w:trPr>
        <w:tc>
          <w:tcPr>
            <w:tcW w:w="1676" w:type="dxa"/>
            <w:vMerge w:val="restart"/>
            <w:tcBorders>
              <w:left w:val="nil"/>
            </w:tcBorders>
          </w:tcPr>
          <w:p w:rsidR="00933F33" w:rsidRPr="00840508" w:rsidRDefault="00933F33" w:rsidP="00E01EA3">
            <w:pPr>
              <w:snapToGrid w:val="0"/>
              <w:spacing w:beforeLines="50" w:before="180" w:line="240" w:lineRule="atLeast"/>
              <w:ind w:left="-28"/>
              <w:jc w:val="center"/>
              <w:rPr>
                <w:rFonts w:eastAsia="標楷體"/>
                <w:sz w:val="22"/>
              </w:rPr>
            </w:pPr>
            <w:r w:rsidRPr="00840508">
              <w:rPr>
                <w:rFonts w:eastAsia="標楷體" w:hAnsi="標楷體" w:hint="eastAsia"/>
                <w:sz w:val="22"/>
              </w:rPr>
              <w:t>年（月）</w:t>
            </w:r>
          </w:p>
        </w:tc>
        <w:tc>
          <w:tcPr>
            <w:tcW w:w="1009" w:type="dxa"/>
            <w:vMerge w:val="restart"/>
            <w:vAlign w:val="center"/>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新批設</w:t>
            </w:r>
          </w:p>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家數</w:t>
            </w:r>
          </w:p>
        </w:tc>
        <w:tc>
          <w:tcPr>
            <w:tcW w:w="2264" w:type="dxa"/>
            <w:gridSpan w:val="2"/>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實際利用外資</w:t>
            </w:r>
          </w:p>
        </w:tc>
        <w:tc>
          <w:tcPr>
            <w:tcW w:w="4950" w:type="dxa"/>
            <w:gridSpan w:val="4"/>
            <w:tcBorders>
              <w:right w:val="nil"/>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外資企業</w:t>
            </w:r>
          </w:p>
        </w:tc>
      </w:tr>
      <w:tr w:rsidR="00933F33" w:rsidRPr="00840508" w:rsidTr="00903D2C">
        <w:trPr>
          <w:cantSplit/>
          <w:trHeight w:val="170"/>
        </w:trPr>
        <w:tc>
          <w:tcPr>
            <w:tcW w:w="1676" w:type="dxa"/>
            <w:vMerge/>
            <w:tcBorders>
              <w:left w:val="nil"/>
              <w:bottom w:val="single" w:sz="4" w:space="0" w:color="auto"/>
            </w:tcBorders>
          </w:tcPr>
          <w:p w:rsidR="00933F33" w:rsidRPr="00840508" w:rsidRDefault="00933F33" w:rsidP="00903D2C">
            <w:pPr>
              <w:snapToGrid w:val="0"/>
              <w:spacing w:line="240" w:lineRule="atLeast"/>
              <w:ind w:left="-28"/>
              <w:jc w:val="center"/>
              <w:rPr>
                <w:rFonts w:eastAsia="標楷體"/>
                <w:sz w:val="22"/>
              </w:rPr>
            </w:pPr>
          </w:p>
        </w:tc>
        <w:tc>
          <w:tcPr>
            <w:tcW w:w="1009" w:type="dxa"/>
            <w:vMerge/>
            <w:tcBorders>
              <w:bottom w:val="single" w:sz="4" w:space="0" w:color="auto"/>
            </w:tcBorders>
          </w:tcPr>
          <w:p w:rsidR="00933F33" w:rsidRPr="00840508" w:rsidRDefault="00933F33" w:rsidP="00903D2C">
            <w:pPr>
              <w:snapToGrid w:val="0"/>
              <w:spacing w:line="240" w:lineRule="atLeast"/>
              <w:jc w:val="center"/>
              <w:rPr>
                <w:rFonts w:eastAsia="標楷體"/>
                <w:sz w:val="22"/>
              </w:rPr>
            </w:pPr>
          </w:p>
        </w:tc>
        <w:tc>
          <w:tcPr>
            <w:tcW w:w="1132"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金額</w:t>
            </w:r>
          </w:p>
        </w:tc>
        <w:tc>
          <w:tcPr>
            <w:tcW w:w="1132"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年增率</w:t>
            </w:r>
          </w:p>
        </w:tc>
        <w:tc>
          <w:tcPr>
            <w:tcW w:w="1236"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出口金額</w:t>
            </w:r>
          </w:p>
        </w:tc>
        <w:tc>
          <w:tcPr>
            <w:tcW w:w="1273"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年增率</w:t>
            </w:r>
          </w:p>
        </w:tc>
        <w:tc>
          <w:tcPr>
            <w:tcW w:w="1333" w:type="dxa"/>
            <w:tcBorders>
              <w:bottom w:val="single" w:sz="4" w:space="0" w:color="auto"/>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進口金額</w:t>
            </w:r>
          </w:p>
        </w:tc>
        <w:tc>
          <w:tcPr>
            <w:tcW w:w="1108" w:type="dxa"/>
            <w:tcBorders>
              <w:bottom w:val="single" w:sz="4" w:space="0" w:color="auto"/>
              <w:right w:val="nil"/>
            </w:tcBorders>
          </w:tcPr>
          <w:p w:rsidR="00933F33" w:rsidRPr="00840508" w:rsidRDefault="00933F33" w:rsidP="00903D2C">
            <w:pPr>
              <w:snapToGrid w:val="0"/>
              <w:spacing w:line="240" w:lineRule="atLeast"/>
              <w:jc w:val="center"/>
              <w:rPr>
                <w:rFonts w:eastAsia="標楷體"/>
                <w:sz w:val="22"/>
              </w:rPr>
            </w:pPr>
            <w:r w:rsidRPr="00840508">
              <w:rPr>
                <w:rFonts w:eastAsia="標楷體" w:hAnsi="標楷體" w:hint="eastAsia"/>
                <w:sz w:val="22"/>
              </w:rPr>
              <w:t>年增率</w:t>
            </w:r>
          </w:p>
        </w:tc>
      </w:tr>
      <w:tr w:rsidR="00933F33" w:rsidRPr="00840508" w:rsidTr="00903D2C">
        <w:trPr>
          <w:trHeight w:val="320"/>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2010</w:t>
            </w:r>
            <w:r w:rsidRPr="0084050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27,406</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1,057.4</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17.4</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8,623.1</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28.3</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7,380.0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35.3</w:t>
            </w:r>
          </w:p>
        </w:tc>
      </w:tr>
      <w:tr w:rsidR="00933F33" w:rsidRPr="00840508" w:rsidTr="00903D2C">
        <w:trPr>
          <w:trHeight w:val="320"/>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2011</w:t>
            </w:r>
            <w:r w:rsidRPr="0084050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27,712</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1,160.1</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9.7</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9,953.3</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15.4</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8,646.3</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17.2</w:t>
            </w:r>
          </w:p>
        </w:tc>
      </w:tr>
      <w:tr w:rsidR="00933F33" w:rsidRPr="00840508" w:rsidTr="00903D2C">
        <w:trPr>
          <w:trHeight w:val="320"/>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2012</w:t>
            </w:r>
            <w:r w:rsidRPr="0084050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24,925</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1,117.2</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-3.7</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10,227.5</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2.8</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8,712.5</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0.7</w:t>
            </w:r>
          </w:p>
        </w:tc>
      </w:tr>
      <w:tr w:rsidR="00933F33" w:rsidRPr="00840508" w:rsidTr="00903D2C">
        <w:trPr>
          <w:trHeight w:val="320"/>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2013</w:t>
            </w:r>
            <w:r w:rsidRPr="0084050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22,773</w:t>
            </w:r>
          </w:p>
        </w:tc>
        <w:tc>
          <w:tcPr>
            <w:tcW w:w="1132" w:type="dxa"/>
            <w:tcBorders>
              <w:top w:val="nil"/>
              <w:left w:val="single" w:sz="4" w:space="0" w:color="auto"/>
              <w:bottom w:val="nil"/>
              <w:right w:val="nil"/>
            </w:tcBorders>
            <w:vAlign w:val="center"/>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1,175.9</w:t>
            </w:r>
          </w:p>
        </w:tc>
        <w:tc>
          <w:tcPr>
            <w:tcW w:w="1132"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5.3</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10,442.7</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2.1</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8,748.2</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0.4</w:t>
            </w:r>
          </w:p>
        </w:tc>
      </w:tr>
      <w:tr w:rsidR="00933F33" w:rsidRPr="00840508" w:rsidTr="00903D2C">
        <w:trPr>
          <w:trHeight w:val="320"/>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2014</w:t>
            </w:r>
            <w:r w:rsidRPr="0084050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23,778</w:t>
            </w:r>
          </w:p>
        </w:tc>
        <w:tc>
          <w:tcPr>
            <w:tcW w:w="1132" w:type="dxa"/>
            <w:tcBorders>
              <w:top w:val="nil"/>
              <w:left w:val="single" w:sz="4" w:space="0" w:color="auto"/>
              <w:bottom w:val="nil"/>
              <w:right w:val="nil"/>
            </w:tcBorders>
            <w:vAlign w:val="center"/>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1,195.6</w:t>
            </w:r>
          </w:p>
        </w:tc>
        <w:tc>
          <w:tcPr>
            <w:tcW w:w="1132"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1.7</w:t>
            </w:r>
          </w:p>
        </w:tc>
        <w:tc>
          <w:tcPr>
            <w:tcW w:w="1236" w:type="dxa"/>
            <w:tcBorders>
              <w:top w:val="nil"/>
              <w:left w:val="single" w:sz="4" w:space="0" w:color="auto"/>
              <w:bottom w:val="nil"/>
              <w:right w:val="nil"/>
            </w:tcBorders>
            <w:vAlign w:val="center"/>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szCs w:val="22"/>
              </w:rPr>
              <w:t>10,747.0</w:t>
            </w:r>
          </w:p>
        </w:tc>
        <w:tc>
          <w:tcPr>
            <w:tcW w:w="1273" w:type="dxa"/>
            <w:tcBorders>
              <w:top w:val="nil"/>
              <w:left w:val="nil"/>
              <w:bottom w:val="nil"/>
              <w:right w:val="single" w:sz="4" w:space="0" w:color="auto"/>
            </w:tcBorders>
            <w:vAlign w:val="center"/>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szCs w:val="22"/>
              </w:rPr>
              <w:t>2.9</w:t>
            </w:r>
          </w:p>
        </w:tc>
        <w:tc>
          <w:tcPr>
            <w:tcW w:w="1333" w:type="dxa"/>
            <w:tcBorders>
              <w:top w:val="nil"/>
              <w:left w:val="single" w:sz="4" w:space="0" w:color="auto"/>
              <w:bottom w:val="nil"/>
              <w:right w:val="nil"/>
            </w:tcBorders>
            <w:vAlign w:val="center"/>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szCs w:val="22"/>
              </w:rPr>
              <w:t>9,093.0</w:t>
            </w:r>
          </w:p>
        </w:tc>
        <w:tc>
          <w:tcPr>
            <w:tcW w:w="1108" w:type="dxa"/>
            <w:tcBorders>
              <w:top w:val="nil"/>
              <w:left w:val="nil"/>
              <w:bottom w:val="nil"/>
              <w:right w:val="nil"/>
            </w:tcBorders>
            <w:vAlign w:val="center"/>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szCs w:val="22"/>
              </w:rPr>
              <w:t>3.9</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12</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2,482</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133.2</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10.3</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1,036.0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7.4</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856.0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4.0</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2015</w:t>
            </w:r>
            <w:r w:rsidRPr="00840508">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26,575</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1,262.7</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5.6</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10,047.0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-6.5</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8,299.0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-8.7</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2,266</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139.2</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29.4</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855.0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-6.9</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693.0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-9.0</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1,565</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85.6</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0.1</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732.0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19.2</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561.0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-6.9</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3</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2,030</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124.0</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1.3</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761.0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-8.8</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708.0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-1.6</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4</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1,929</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96.1</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10.5</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816.0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-6.7</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712.0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-8.2</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5</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1,792</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93.3</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8.0</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832.0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-7.0</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664.0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-10.1</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6</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2,332</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145.8</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1.1</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808.0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-3.3</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697.0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-4.4</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7</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2,495</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82.2</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5.2</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826.8</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-11.4</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733.6</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-5.5</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8</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2,418</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87.1</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21.0</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840.3</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-7.4</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681.1</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-10.6</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9</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2,153</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95.6</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6.1</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907.8</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-4.4</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716.4</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-16.9</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10</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2,042</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87.7</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2.8</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883.0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-7.5</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669.0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-13.9</w:t>
            </w:r>
          </w:p>
        </w:tc>
      </w:tr>
      <w:tr w:rsidR="00933F33" w:rsidRPr="00840508" w:rsidTr="00903D2C">
        <w:trPr>
          <w:trHeight w:val="265"/>
        </w:trPr>
        <w:tc>
          <w:tcPr>
            <w:tcW w:w="1676" w:type="dxa"/>
            <w:tcBorders>
              <w:top w:val="nil"/>
              <w:left w:val="nil"/>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11</w:t>
            </w:r>
            <w:r w:rsidRPr="00840508">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2,626</w:t>
            </w:r>
          </w:p>
        </w:tc>
        <w:tc>
          <w:tcPr>
            <w:tcW w:w="1132" w:type="dxa"/>
            <w:tcBorders>
              <w:top w:val="nil"/>
              <w:left w:val="single" w:sz="4" w:space="0" w:color="auto"/>
              <w:bottom w:val="nil"/>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103.6</w:t>
            </w:r>
          </w:p>
        </w:tc>
        <w:tc>
          <w:tcPr>
            <w:tcW w:w="1132" w:type="dxa"/>
            <w:tcBorders>
              <w:top w:val="nil"/>
              <w:left w:val="nil"/>
              <w:bottom w:val="nil"/>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0.0</w:t>
            </w:r>
          </w:p>
        </w:tc>
        <w:tc>
          <w:tcPr>
            <w:tcW w:w="1236" w:type="dxa"/>
            <w:tcBorders>
              <w:top w:val="nil"/>
              <w:left w:val="single" w:sz="4" w:space="0" w:color="auto"/>
              <w:bottom w:val="nil"/>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860.0</w:t>
            </w:r>
          </w:p>
        </w:tc>
        <w:tc>
          <w:tcPr>
            <w:tcW w:w="1273" w:type="dxa"/>
            <w:tcBorders>
              <w:top w:val="nil"/>
              <w:left w:val="nil"/>
              <w:bottom w:val="nil"/>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-13.5</w:t>
            </w:r>
          </w:p>
        </w:tc>
        <w:tc>
          <w:tcPr>
            <w:tcW w:w="1333" w:type="dxa"/>
            <w:tcBorders>
              <w:top w:val="nil"/>
              <w:left w:val="single" w:sz="4" w:space="0" w:color="auto"/>
              <w:bottom w:val="nil"/>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712.0</w:t>
            </w:r>
          </w:p>
        </w:tc>
        <w:tc>
          <w:tcPr>
            <w:tcW w:w="1108" w:type="dxa"/>
            <w:tcBorders>
              <w:top w:val="nil"/>
              <w:left w:val="nil"/>
              <w:bottom w:val="nil"/>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-2.9</w:t>
            </w:r>
          </w:p>
        </w:tc>
      </w:tr>
      <w:tr w:rsidR="00933F33" w:rsidRPr="00840508" w:rsidTr="00903D2C">
        <w:trPr>
          <w:trHeight w:val="265"/>
        </w:trPr>
        <w:tc>
          <w:tcPr>
            <w:tcW w:w="1676" w:type="dxa"/>
            <w:tcBorders>
              <w:top w:val="nil"/>
              <w:left w:val="nil"/>
              <w:bottom w:val="single" w:sz="4" w:space="0" w:color="auto"/>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12</w:t>
            </w:r>
            <w:r w:rsidRPr="00840508">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933F33" w:rsidRPr="00840508" w:rsidRDefault="00933F33" w:rsidP="00903D2C">
            <w:pPr>
              <w:snapToGrid w:val="0"/>
              <w:spacing w:line="280" w:lineRule="exact"/>
              <w:ind w:left="-28"/>
              <w:jc w:val="center"/>
              <w:rPr>
                <w:rFonts w:eastAsia="標楷體"/>
                <w:sz w:val="22"/>
              </w:rPr>
            </w:pPr>
            <w:r w:rsidRPr="00840508">
              <w:rPr>
                <w:rFonts w:eastAsia="標楷體" w:hint="eastAsia"/>
                <w:sz w:val="22"/>
              </w:rPr>
              <w:t>2,927</w:t>
            </w:r>
          </w:p>
        </w:tc>
        <w:tc>
          <w:tcPr>
            <w:tcW w:w="1132" w:type="dxa"/>
            <w:tcBorders>
              <w:top w:val="nil"/>
              <w:left w:val="single" w:sz="4" w:space="0" w:color="auto"/>
              <w:bottom w:val="single" w:sz="4" w:space="0" w:color="auto"/>
              <w:right w:val="nil"/>
            </w:tcBorders>
          </w:tcPr>
          <w:p w:rsidR="00933F33" w:rsidRPr="00840508" w:rsidRDefault="00933F33" w:rsidP="00903D2C">
            <w:pPr>
              <w:snapToGrid w:val="0"/>
              <w:spacing w:line="280" w:lineRule="exact"/>
              <w:ind w:left="-28" w:rightChars="67" w:right="161"/>
              <w:jc w:val="right"/>
              <w:rPr>
                <w:rFonts w:eastAsia="標楷體"/>
                <w:sz w:val="22"/>
              </w:rPr>
            </w:pPr>
            <w:r w:rsidRPr="00840508">
              <w:rPr>
                <w:rFonts w:eastAsia="標楷體" w:hint="eastAsia"/>
                <w:sz w:val="22"/>
              </w:rPr>
              <w:t>122.3</w:t>
            </w:r>
          </w:p>
        </w:tc>
        <w:tc>
          <w:tcPr>
            <w:tcW w:w="1132" w:type="dxa"/>
            <w:tcBorders>
              <w:top w:val="nil"/>
              <w:left w:val="nil"/>
              <w:bottom w:val="single" w:sz="4" w:space="0" w:color="auto"/>
              <w:right w:val="single" w:sz="4" w:space="0" w:color="auto"/>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-8.2</w:t>
            </w:r>
          </w:p>
        </w:tc>
        <w:tc>
          <w:tcPr>
            <w:tcW w:w="1236" w:type="dxa"/>
            <w:tcBorders>
              <w:top w:val="nil"/>
              <w:left w:val="single" w:sz="4" w:space="0" w:color="auto"/>
              <w:bottom w:val="single" w:sz="4" w:space="0" w:color="auto"/>
              <w:right w:val="nil"/>
            </w:tcBorders>
          </w:tcPr>
          <w:p w:rsidR="00933F33" w:rsidRPr="00840508" w:rsidRDefault="00933F33" w:rsidP="00903D2C">
            <w:pPr>
              <w:snapToGrid w:val="0"/>
              <w:spacing w:line="280" w:lineRule="exact"/>
              <w:ind w:left="-28" w:rightChars="57" w:right="137"/>
              <w:jc w:val="right"/>
              <w:rPr>
                <w:rFonts w:eastAsia="標楷體"/>
                <w:sz w:val="22"/>
              </w:rPr>
            </w:pPr>
            <w:r w:rsidRPr="00840508">
              <w:rPr>
                <w:rFonts w:eastAsia="標楷體" w:hint="eastAsia"/>
                <w:sz w:val="22"/>
              </w:rPr>
              <w:t>935.0</w:t>
            </w:r>
          </w:p>
        </w:tc>
        <w:tc>
          <w:tcPr>
            <w:tcW w:w="1273" w:type="dxa"/>
            <w:tcBorders>
              <w:top w:val="nil"/>
              <w:left w:val="nil"/>
              <w:bottom w:val="single" w:sz="4" w:space="0" w:color="auto"/>
              <w:right w:val="single" w:sz="4" w:space="0" w:color="auto"/>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-9.7</w:t>
            </w:r>
          </w:p>
        </w:tc>
        <w:tc>
          <w:tcPr>
            <w:tcW w:w="1333" w:type="dxa"/>
            <w:tcBorders>
              <w:top w:val="nil"/>
              <w:left w:val="single" w:sz="4" w:space="0" w:color="auto"/>
              <w:bottom w:val="single" w:sz="4" w:space="0" w:color="auto"/>
              <w:right w:val="nil"/>
            </w:tcBorders>
          </w:tcPr>
          <w:p w:rsidR="00933F33" w:rsidRPr="00840508" w:rsidRDefault="00933F33" w:rsidP="00903D2C">
            <w:pPr>
              <w:snapToGrid w:val="0"/>
              <w:spacing w:line="280" w:lineRule="exact"/>
              <w:ind w:left="-28" w:rightChars="110" w:right="264"/>
              <w:jc w:val="right"/>
              <w:rPr>
                <w:rFonts w:eastAsia="標楷體"/>
                <w:sz w:val="22"/>
              </w:rPr>
            </w:pPr>
            <w:r w:rsidRPr="00840508">
              <w:rPr>
                <w:rFonts w:eastAsia="標楷體" w:hint="eastAsia"/>
                <w:sz w:val="22"/>
              </w:rPr>
              <w:t>753.0</w:t>
            </w:r>
          </w:p>
        </w:tc>
        <w:tc>
          <w:tcPr>
            <w:tcW w:w="1108" w:type="dxa"/>
            <w:tcBorders>
              <w:top w:val="nil"/>
              <w:left w:val="nil"/>
              <w:bottom w:val="single" w:sz="4" w:space="0" w:color="auto"/>
              <w:right w:val="nil"/>
            </w:tcBorders>
          </w:tcPr>
          <w:p w:rsidR="00933F33" w:rsidRPr="00840508" w:rsidRDefault="00933F33" w:rsidP="00903D2C">
            <w:pPr>
              <w:snapToGrid w:val="0"/>
              <w:spacing w:line="280" w:lineRule="exact"/>
              <w:ind w:rightChars="110" w:right="264"/>
              <w:jc w:val="right"/>
              <w:rPr>
                <w:rFonts w:eastAsia="標楷體"/>
                <w:sz w:val="22"/>
              </w:rPr>
            </w:pPr>
            <w:r w:rsidRPr="00840508">
              <w:rPr>
                <w:rFonts w:eastAsia="標楷體" w:hint="eastAsia"/>
                <w:sz w:val="22"/>
              </w:rPr>
              <w:t>-12.0</w:t>
            </w:r>
          </w:p>
        </w:tc>
      </w:tr>
    </w:tbl>
    <w:p w:rsidR="00933F33" w:rsidRDefault="00933F33" w:rsidP="00933F33">
      <w:pPr>
        <w:snapToGrid w:val="0"/>
        <w:spacing w:line="200" w:lineRule="atLeast"/>
        <w:ind w:left="280" w:right="-1197" w:hanging="461"/>
        <w:jc w:val="both"/>
        <w:rPr>
          <w:rFonts w:eastAsia="標楷體"/>
          <w:sz w:val="22"/>
        </w:rPr>
      </w:pPr>
      <w:proofErr w:type="gramStart"/>
      <w:r w:rsidRPr="00840508">
        <w:rPr>
          <w:rFonts w:eastAsia="標楷體"/>
          <w:sz w:val="22"/>
        </w:rPr>
        <w:t>註</w:t>
      </w:r>
      <w:proofErr w:type="gramEnd"/>
      <w:r w:rsidRPr="00840508">
        <w:rPr>
          <w:rFonts w:eastAsia="標楷體"/>
          <w:sz w:val="22"/>
        </w:rPr>
        <w:t>：</w:t>
      </w:r>
      <w:r w:rsidRPr="00840508">
        <w:rPr>
          <w:rFonts w:eastAsia="標楷體" w:hint="eastAsia"/>
          <w:sz w:val="22"/>
        </w:rPr>
        <w:t>2007</w:t>
      </w:r>
      <w:r w:rsidRPr="00840508">
        <w:rPr>
          <w:rFonts w:eastAsia="標楷體" w:hint="eastAsia"/>
          <w:sz w:val="22"/>
        </w:rPr>
        <w:t>年起實際利用外資為非金融領域金額。</w:t>
      </w:r>
    </w:p>
    <w:p w:rsidR="003D2A73" w:rsidRPr="00933F33" w:rsidRDefault="00933F33" w:rsidP="00933F33">
      <w:pPr>
        <w:snapToGrid w:val="0"/>
        <w:spacing w:line="200" w:lineRule="atLeast"/>
        <w:ind w:left="280" w:right="-1197" w:hanging="461"/>
        <w:jc w:val="both"/>
        <w:rPr>
          <w:rFonts w:eastAsia="標楷體"/>
          <w:sz w:val="22"/>
        </w:rPr>
      </w:pPr>
      <w:r w:rsidRPr="00840508">
        <w:rPr>
          <w:rFonts w:eastAsia="標楷體" w:hint="eastAsia"/>
          <w:sz w:val="22"/>
        </w:rPr>
        <w:t>資料來源：中國大陸商務部及海關總署。</w:t>
      </w:r>
      <w:r w:rsidR="00B90779">
        <w:rPr>
          <w:rFonts w:eastAsia="標楷體"/>
          <w:sz w:val="22"/>
        </w:rPr>
        <w:br w:type="page"/>
      </w:r>
    </w:p>
    <w:p w:rsidR="00A569D9" w:rsidRPr="00896263" w:rsidRDefault="00B90779" w:rsidP="00A569D9">
      <w:pPr>
        <w:pStyle w:val="k3a"/>
        <w:spacing w:beforeLines="0" w:before="0"/>
        <w:ind w:leftChars="0" w:left="0" w:firstLineChars="0" w:firstLine="0"/>
        <w:outlineLvl w:val="2"/>
        <w:rPr>
          <w:b/>
          <w:bCs/>
          <w:sz w:val="32"/>
        </w:rPr>
      </w:pPr>
      <w:bookmarkStart w:id="153" w:name="_Toc433892481"/>
      <w:bookmarkStart w:id="154" w:name="_Toc438827341"/>
      <w:r w:rsidRPr="00840508">
        <w:rPr>
          <w:b/>
          <w:bCs/>
          <w:noProof/>
          <w:sz w:val="20"/>
        </w:rPr>
        <w:lastRenderedPageBreak/>
        <w:drawing>
          <wp:anchor distT="0" distB="0" distL="114300" distR="114300" simplePos="0" relativeHeight="252321280" behindDoc="1" locked="0" layoutInCell="1" allowOverlap="1" wp14:anchorId="2A17E658" wp14:editId="71EC8320">
            <wp:simplePos x="0" y="0"/>
            <wp:positionH relativeFrom="column">
              <wp:posOffset>2465705</wp:posOffset>
            </wp:positionH>
            <wp:positionV relativeFrom="paragraph">
              <wp:posOffset>-627380</wp:posOffset>
            </wp:positionV>
            <wp:extent cx="3842385" cy="2791460"/>
            <wp:effectExtent l="0" t="0" r="5715" b="8890"/>
            <wp:wrapSquare wrapText="bothSides"/>
            <wp:docPr id="3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569D9" w:rsidRPr="00896263">
        <w:rPr>
          <w:rFonts w:hint="eastAsia"/>
          <w:b/>
          <w:bCs/>
          <w:sz w:val="32"/>
        </w:rPr>
        <w:t>（三）對外貿易</w:t>
      </w:r>
      <w:bookmarkEnd w:id="153"/>
      <w:bookmarkEnd w:id="154"/>
    </w:p>
    <w:p w:rsidR="003D2A73" w:rsidRPr="00896263" w:rsidRDefault="00B90779" w:rsidP="00B90779">
      <w:pPr>
        <w:snapToGrid w:val="0"/>
        <w:spacing w:before="120"/>
        <w:ind w:leftChars="150" w:left="640" w:hangingChars="100" w:hanging="280"/>
        <w:jc w:val="both"/>
        <w:rPr>
          <w:rFonts w:eastAsia="標楷體"/>
          <w:sz w:val="28"/>
          <w:szCs w:val="16"/>
        </w:rPr>
      </w:pPr>
      <w:r w:rsidRPr="00B90779">
        <w:rPr>
          <w:rFonts w:eastAsia="標楷體" w:hint="eastAsia"/>
          <w:sz w:val="28"/>
          <w:szCs w:val="16"/>
        </w:rPr>
        <w:t>－</w:t>
      </w:r>
      <w:r>
        <w:rPr>
          <w:rFonts w:eastAsia="標楷體" w:hint="eastAsia"/>
          <w:sz w:val="28"/>
          <w:szCs w:val="16"/>
        </w:rPr>
        <w:t>2015</w:t>
      </w:r>
      <w:r w:rsidRPr="00B90779">
        <w:rPr>
          <w:rFonts w:eastAsia="標楷體" w:hint="eastAsia"/>
          <w:sz w:val="28"/>
          <w:szCs w:val="16"/>
        </w:rPr>
        <w:t>年進出口總值為</w:t>
      </w:r>
      <w:r w:rsidRPr="00B90779">
        <w:rPr>
          <w:rFonts w:eastAsia="標楷體" w:hint="eastAsia"/>
          <w:sz w:val="28"/>
          <w:szCs w:val="16"/>
        </w:rPr>
        <w:t>39,586.4</w:t>
      </w:r>
      <w:r w:rsidRPr="00B90779">
        <w:rPr>
          <w:rFonts w:eastAsia="標楷體" w:hint="eastAsia"/>
          <w:sz w:val="28"/>
          <w:szCs w:val="16"/>
        </w:rPr>
        <w:t>億美元，較上年減少</w:t>
      </w:r>
      <w:r w:rsidRPr="00B90779">
        <w:rPr>
          <w:rFonts w:eastAsia="標楷體" w:hint="eastAsia"/>
          <w:sz w:val="28"/>
          <w:szCs w:val="16"/>
        </w:rPr>
        <w:t>8.0%</w:t>
      </w:r>
      <w:r w:rsidRPr="00B90779">
        <w:rPr>
          <w:rFonts w:eastAsia="標楷體" w:hint="eastAsia"/>
          <w:sz w:val="28"/>
          <w:szCs w:val="16"/>
        </w:rPr>
        <w:t>。其中，出口額為</w:t>
      </w:r>
      <w:r w:rsidRPr="00B90779">
        <w:rPr>
          <w:rFonts w:eastAsia="標楷體" w:hint="eastAsia"/>
          <w:sz w:val="28"/>
          <w:szCs w:val="16"/>
        </w:rPr>
        <w:t>22,765.7</w:t>
      </w:r>
      <w:r w:rsidRPr="00B90779">
        <w:rPr>
          <w:rFonts w:eastAsia="標楷體" w:hint="eastAsia"/>
          <w:sz w:val="28"/>
          <w:szCs w:val="16"/>
        </w:rPr>
        <w:t>億美元，減少</w:t>
      </w:r>
      <w:r w:rsidRPr="00B90779">
        <w:rPr>
          <w:rFonts w:eastAsia="標楷體" w:hint="eastAsia"/>
          <w:sz w:val="28"/>
          <w:szCs w:val="16"/>
        </w:rPr>
        <w:t>2.8%</w:t>
      </w:r>
      <w:r w:rsidRPr="00B90779">
        <w:rPr>
          <w:rFonts w:eastAsia="標楷體" w:hint="eastAsia"/>
          <w:sz w:val="28"/>
          <w:szCs w:val="16"/>
        </w:rPr>
        <w:t>；進口額為</w:t>
      </w:r>
      <w:r w:rsidRPr="00B90779">
        <w:rPr>
          <w:rFonts w:eastAsia="標楷體" w:hint="eastAsia"/>
          <w:sz w:val="28"/>
          <w:szCs w:val="16"/>
        </w:rPr>
        <w:t>16,820.7</w:t>
      </w:r>
      <w:r w:rsidRPr="00B90779">
        <w:rPr>
          <w:rFonts w:eastAsia="標楷體" w:hint="eastAsia"/>
          <w:sz w:val="28"/>
          <w:szCs w:val="16"/>
        </w:rPr>
        <w:t>億美元，減少</w:t>
      </w:r>
      <w:r w:rsidRPr="00B90779">
        <w:rPr>
          <w:rFonts w:eastAsia="標楷體" w:hint="eastAsia"/>
          <w:sz w:val="28"/>
          <w:szCs w:val="16"/>
        </w:rPr>
        <w:t>14.1%</w:t>
      </w:r>
      <w:r w:rsidRPr="00B90779">
        <w:rPr>
          <w:rFonts w:eastAsia="標楷體" w:hint="eastAsia"/>
          <w:sz w:val="28"/>
          <w:szCs w:val="16"/>
        </w:rPr>
        <w:t>，出超</w:t>
      </w:r>
      <w:r w:rsidRPr="00B90779">
        <w:rPr>
          <w:rFonts w:eastAsia="標楷體" w:hint="eastAsia"/>
          <w:sz w:val="28"/>
          <w:szCs w:val="16"/>
        </w:rPr>
        <w:t>5,945.0</w:t>
      </w:r>
      <w:r w:rsidRPr="00B90779">
        <w:rPr>
          <w:rFonts w:eastAsia="標楷體" w:hint="eastAsia"/>
          <w:sz w:val="28"/>
          <w:szCs w:val="16"/>
        </w:rPr>
        <w:t>億美元。</w:t>
      </w:r>
    </w:p>
    <w:p w:rsidR="003D2A73" w:rsidRPr="00896263" w:rsidRDefault="00B90779" w:rsidP="00B90779">
      <w:pPr>
        <w:snapToGrid w:val="0"/>
        <w:spacing w:before="120"/>
        <w:ind w:leftChars="150" w:left="640" w:hangingChars="100" w:hanging="280"/>
        <w:jc w:val="both"/>
        <w:rPr>
          <w:rFonts w:eastAsia="標楷體"/>
          <w:sz w:val="28"/>
          <w:szCs w:val="16"/>
        </w:rPr>
      </w:pPr>
      <w:r w:rsidRPr="00B90779">
        <w:rPr>
          <w:rFonts w:eastAsia="標楷體"/>
          <w:sz w:val="28"/>
          <w:szCs w:val="16"/>
        </w:rPr>
        <w:t>－</w:t>
      </w:r>
      <w:r>
        <w:rPr>
          <w:rFonts w:eastAsia="標楷體" w:hint="eastAsia"/>
          <w:sz w:val="28"/>
          <w:szCs w:val="16"/>
        </w:rPr>
        <w:t>2015</w:t>
      </w:r>
      <w:r w:rsidRPr="00B90779">
        <w:rPr>
          <w:rFonts w:eastAsia="標楷體" w:hint="eastAsia"/>
          <w:sz w:val="28"/>
          <w:szCs w:val="16"/>
        </w:rPr>
        <w:t>年與歐盟、美國、東協及日本之貿易總額，</w:t>
      </w:r>
      <w:r w:rsidRPr="00B90779">
        <w:rPr>
          <w:rFonts w:eastAsia="標楷體"/>
          <w:sz w:val="28"/>
          <w:szCs w:val="16"/>
        </w:rPr>
        <w:t>分</w:t>
      </w:r>
      <w:r w:rsidRPr="00B90779">
        <w:rPr>
          <w:rFonts w:eastAsia="標楷體" w:hint="eastAsia"/>
          <w:sz w:val="28"/>
          <w:szCs w:val="16"/>
        </w:rPr>
        <w:t>別為</w:t>
      </w:r>
      <w:r w:rsidRPr="00B90779">
        <w:rPr>
          <w:rFonts w:eastAsia="標楷體" w:hint="eastAsia"/>
          <w:sz w:val="28"/>
          <w:szCs w:val="16"/>
        </w:rPr>
        <w:t>5,648.5</w:t>
      </w:r>
      <w:r w:rsidRPr="00B90779">
        <w:rPr>
          <w:rFonts w:eastAsia="標楷體" w:hint="eastAsia"/>
          <w:sz w:val="28"/>
          <w:szCs w:val="16"/>
        </w:rPr>
        <w:t>億美元、</w:t>
      </w:r>
      <w:r w:rsidRPr="00B90779">
        <w:rPr>
          <w:rFonts w:eastAsia="標楷體" w:hint="eastAsia"/>
          <w:sz w:val="28"/>
          <w:szCs w:val="16"/>
        </w:rPr>
        <w:t>5,583.9</w:t>
      </w:r>
      <w:r w:rsidRPr="00B90779">
        <w:rPr>
          <w:rFonts w:eastAsia="標楷體" w:hint="eastAsia"/>
          <w:sz w:val="28"/>
          <w:szCs w:val="16"/>
        </w:rPr>
        <w:t>億美元、</w:t>
      </w:r>
      <w:r w:rsidRPr="00B90779">
        <w:rPr>
          <w:rFonts w:eastAsia="標楷體" w:hint="eastAsia"/>
          <w:sz w:val="28"/>
          <w:szCs w:val="16"/>
        </w:rPr>
        <w:t>4,721.6</w:t>
      </w:r>
      <w:r w:rsidRPr="00B90779">
        <w:rPr>
          <w:rFonts w:eastAsia="標楷體" w:hint="eastAsia"/>
          <w:sz w:val="28"/>
          <w:szCs w:val="16"/>
        </w:rPr>
        <w:t>億美元及</w:t>
      </w:r>
      <w:r w:rsidRPr="00B90779">
        <w:rPr>
          <w:rFonts w:eastAsia="標楷體" w:hint="eastAsia"/>
          <w:sz w:val="28"/>
          <w:szCs w:val="16"/>
        </w:rPr>
        <w:t>2,786.6</w:t>
      </w:r>
      <w:r w:rsidRPr="00B90779">
        <w:rPr>
          <w:rFonts w:eastAsia="標楷體" w:hint="eastAsia"/>
          <w:sz w:val="28"/>
          <w:szCs w:val="16"/>
        </w:rPr>
        <w:t>億美元。其中，對美國增加</w:t>
      </w:r>
      <w:r w:rsidRPr="00B90779">
        <w:rPr>
          <w:rFonts w:eastAsia="標楷體" w:hint="eastAsia"/>
          <w:sz w:val="28"/>
          <w:szCs w:val="16"/>
        </w:rPr>
        <w:t>0.6%</w:t>
      </w:r>
      <w:r w:rsidRPr="00B90779">
        <w:rPr>
          <w:rFonts w:eastAsia="標楷體" w:hint="eastAsia"/>
          <w:sz w:val="28"/>
          <w:szCs w:val="16"/>
        </w:rPr>
        <w:t>，對日本、歐盟及東協分別減少</w:t>
      </w:r>
      <w:r w:rsidRPr="00B90779">
        <w:rPr>
          <w:rFonts w:eastAsia="標楷體" w:hint="eastAsia"/>
          <w:sz w:val="28"/>
          <w:szCs w:val="16"/>
        </w:rPr>
        <w:t>10.8%</w:t>
      </w:r>
      <w:r w:rsidRPr="00B90779">
        <w:rPr>
          <w:rFonts w:eastAsia="標楷體" w:hint="eastAsia"/>
          <w:sz w:val="28"/>
          <w:szCs w:val="16"/>
        </w:rPr>
        <w:t>、</w:t>
      </w:r>
      <w:r w:rsidRPr="00B90779">
        <w:rPr>
          <w:rFonts w:eastAsia="標楷體" w:hint="eastAsia"/>
          <w:sz w:val="28"/>
          <w:szCs w:val="16"/>
        </w:rPr>
        <w:t>8.2%</w:t>
      </w:r>
      <w:r w:rsidRPr="00B90779">
        <w:rPr>
          <w:rFonts w:eastAsia="標楷體" w:hint="eastAsia"/>
          <w:sz w:val="28"/>
          <w:szCs w:val="16"/>
        </w:rPr>
        <w:t>及</w:t>
      </w:r>
      <w:r w:rsidRPr="00B90779">
        <w:rPr>
          <w:rFonts w:eastAsia="標楷體" w:hint="eastAsia"/>
          <w:sz w:val="28"/>
          <w:szCs w:val="16"/>
        </w:rPr>
        <w:t>1.7%</w:t>
      </w:r>
      <w:r w:rsidRPr="00B90779">
        <w:rPr>
          <w:rFonts w:eastAsia="標楷體"/>
          <w:sz w:val="28"/>
          <w:szCs w:val="16"/>
        </w:rPr>
        <w:t>。</w:t>
      </w:r>
    </w:p>
    <w:p w:rsidR="003D2A73" w:rsidRPr="00896263" w:rsidRDefault="003D2A73" w:rsidP="003D2A73">
      <w:pPr>
        <w:pStyle w:val="a9"/>
        <w:widowControl/>
        <w:snapToGrid w:val="0"/>
        <w:spacing w:before="120" w:line="0" w:lineRule="atLeast"/>
        <w:ind w:leftChars="140" w:left="616" w:right="-1559" w:hangingChars="100" w:hanging="280"/>
        <w:jc w:val="center"/>
        <w:rPr>
          <w:rFonts w:ascii="Times New Roman" w:eastAsia="標楷體"/>
        </w:rPr>
      </w:pPr>
      <w:r w:rsidRPr="00896263">
        <w:rPr>
          <w:rFonts w:ascii="Times New Roman" w:eastAsia="標楷體" w:hint="eastAsia"/>
          <w:b/>
          <w:bCs/>
          <w:sz w:val="28"/>
        </w:rPr>
        <w:t xml:space="preserve">          </w:t>
      </w:r>
      <w:r w:rsidRPr="00896263">
        <w:rPr>
          <w:rFonts w:ascii="Times New Roman" w:eastAsia="標楷體" w:hint="eastAsia"/>
          <w:b/>
          <w:bCs/>
          <w:sz w:val="28"/>
        </w:rPr>
        <w:t>表</w:t>
      </w:r>
      <w:r w:rsidRPr="00896263">
        <w:rPr>
          <w:rFonts w:ascii="Times New Roman" w:eastAsia="標楷體"/>
          <w:b/>
          <w:bCs/>
          <w:sz w:val="28"/>
        </w:rPr>
        <w:t xml:space="preserve">3-3   </w:t>
      </w:r>
      <w:r w:rsidRPr="00896263">
        <w:rPr>
          <w:rFonts w:ascii="Times New Roman" w:eastAsia="標楷體" w:hint="eastAsia"/>
          <w:b/>
          <w:bCs/>
          <w:sz w:val="28"/>
        </w:rPr>
        <w:t>中國大陸進出口貿易統計</w:t>
      </w:r>
      <w:r w:rsidRPr="00896263">
        <w:rPr>
          <w:rFonts w:ascii="Times New Roman" w:eastAsia="標楷體"/>
          <w:b/>
          <w:bCs/>
          <w:sz w:val="28"/>
        </w:rPr>
        <w:t xml:space="preserve"> </w:t>
      </w:r>
      <w:r w:rsidRPr="00896263">
        <w:rPr>
          <w:rFonts w:ascii="Times New Roman" w:eastAsia="標楷體" w:hint="eastAsia"/>
          <w:b/>
          <w:bCs/>
          <w:sz w:val="28"/>
        </w:rPr>
        <w:t xml:space="preserve"> </w:t>
      </w:r>
      <w:r w:rsidRPr="00896263">
        <w:rPr>
          <w:rFonts w:ascii="Times New Roman" w:eastAsia="標楷體"/>
          <w:b/>
          <w:bCs/>
          <w:sz w:val="28"/>
        </w:rPr>
        <w:t xml:space="preserve">   </w:t>
      </w:r>
      <w:r w:rsidRPr="00896263">
        <w:rPr>
          <w:rFonts w:ascii="Times New Roman" w:eastAsia="標楷體" w:hAnsi="標楷體" w:hint="eastAsia"/>
        </w:rPr>
        <w:t>單位：億美元；</w:t>
      </w:r>
      <w:r w:rsidRPr="00896263">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3D2A73" w:rsidRPr="00896263" w:rsidTr="00A569D9">
        <w:trPr>
          <w:cantSplit/>
          <w:trHeight w:val="315"/>
        </w:trPr>
        <w:tc>
          <w:tcPr>
            <w:tcW w:w="1827" w:type="dxa"/>
            <w:gridSpan w:val="2"/>
            <w:vMerge w:val="restart"/>
            <w:tcBorders>
              <w:left w:val="nil"/>
            </w:tcBorders>
            <w:vAlign w:val="center"/>
          </w:tcPr>
          <w:p w:rsidR="003D2A73" w:rsidRPr="00896263" w:rsidRDefault="003D2A73" w:rsidP="00BF08AC">
            <w:pPr>
              <w:snapToGrid w:val="0"/>
              <w:spacing w:line="0" w:lineRule="atLeast"/>
              <w:jc w:val="center"/>
              <w:rPr>
                <w:rFonts w:eastAsia="標楷體"/>
              </w:rPr>
            </w:pPr>
            <w:r w:rsidRPr="00896263">
              <w:rPr>
                <w:rFonts w:eastAsia="標楷體" w:hAnsi="標楷體" w:hint="eastAsia"/>
              </w:rPr>
              <w:t>年（月）</w:t>
            </w:r>
          </w:p>
        </w:tc>
        <w:tc>
          <w:tcPr>
            <w:tcW w:w="1777"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貿易總額</w:t>
            </w:r>
          </w:p>
        </w:tc>
        <w:tc>
          <w:tcPr>
            <w:tcW w:w="1658"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出口總額</w:t>
            </w:r>
          </w:p>
        </w:tc>
        <w:tc>
          <w:tcPr>
            <w:tcW w:w="1806"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進口總額</w:t>
            </w:r>
          </w:p>
        </w:tc>
        <w:tc>
          <w:tcPr>
            <w:tcW w:w="1453" w:type="dxa"/>
            <w:tcBorders>
              <w:bottom w:val="single" w:sz="4" w:space="0" w:color="auto"/>
              <w:right w:val="nil"/>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出（入）超</w:t>
            </w:r>
          </w:p>
        </w:tc>
      </w:tr>
      <w:tr w:rsidR="003D2A73" w:rsidRPr="00896263" w:rsidTr="00A569D9">
        <w:trPr>
          <w:cantSplit/>
          <w:trHeight w:val="146"/>
        </w:trPr>
        <w:tc>
          <w:tcPr>
            <w:tcW w:w="1827" w:type="dxa"/>
            <w:gridSpan w:val="2"/>
            <w:vMerge/>
            <w:tcBorders>
              <w:left w:val="nil"/>
              <w:bottom w:val="single" w:sz="4" w:space="0" w:color="auto"/>
            </w:tcBorders>
          </w:tcPr>
          <w:p w:rsidR="003D2A73" w:rsidRPr="00896263" w:rsidRDefault="003D2A73" w:rsidP="00A569D9">
            <w:pPr>
              <w:snapToGrid w:val="0"/>
              <w:spacing w:line="0" w:lineRule="atLeast"/>
              <w:jc w:val="center"/>
              <w:rPr>
                <w:rFonts w:eastAsia="標楷體"/>
              </w:rPr>
            </w:pPr>
          </w:p>
        </w:tc>
        <w:tc>
          <w:tcPr>
            <w:tcW w:w="843"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934"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833"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825"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938"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868"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1453" w:type="dxa"/>
            <w:tcBorders>
              <w:bottom w:val="single" w:sz="4" w:space="0" w:color="auto"/>
              <w:right w:val="nil"/>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0" w:lineRule="atLeast"/>
              <w:ind w:left="-113" w:right="-113"/>
              <w:jc w:val="center"/>
              <w:rPr>
                <w:rFonts w:eastAsia="標楷體"/>
                <w:sz w:val="22"/>
              </w:rPr>
            </w:pPr>
            <w:r w:rsidRPr="00840508">
              <w:rPr>
                <w:rFonts w:eastAsia="標楷體" w:hint="eastAsia"/>
                <w:sz w:val="22"/>
              </w:rPr>
              <w:t>2010</w:t>
            </w:r>
            <w:r w:rsidRPr="00840508">
              <w:rPr>
                <w:rFonts w:eastAsia="標楷體" w:hint="eastAsia"/>
                <w:sz w:val="22"/>
              </w:rPr>
              <w:t>年</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29,727.6</w:t>
            </w:r>
          </w:p>
        </w:tc>
        <w:tc>
          <w:tcPr>
            <w:tcW w:w="934" w:type="dxa"/>
            <w:tcBorders>
              <w:top w:val="nil"/>
              <w:left w:val="nil"/>
              <w:bottom w:val="nil"/>
              <w:right w:val="nil"/>
            </w:tcBorders>
            <w:vAlign w:val="center"/>
          </w:tcPr>
          <w:p w:rsidR="00B90779" w:rsidRPr="00840508" w:rsidRDefault="00B90779" w:rsidP="00903D2C">
            <w:pPr>
              <w:snapToGrid w:val="0"/>
              <w:spacing w:line="0" w:lineRule="atLeast"/>
              <w:ind w:left="-113" w:rightChars="50" w:right="120"/>
              <w:jc w:val="right"/>
              <w:rPr>
                <w:rFonts w:eastAsia="標楷體"/>
                <w:sz w:val="22"/>
                <w:szCs w:val="22"/>
              </w:rPr>
            </w:pPr>
            <w:r w:rsidRPr="00840508">
              <w:rPr>
                <w:rFonts w:eastAsia="標楷體" w:hint="eastAsia"/>
                <w:sz w:val="22"/>
                <w:szCs w:val="22"/>
              </w:rPr>
              <w:t>34.7</w:t>
            </w:r>
          </w:p>
        </w:tc>
        <w:tc>
          <w:tcPr>
            <w:tcW w:w="833"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15,779.3</w:t>
            </w:r>
          </w:p>
        </w:tc>
        <w:tc>
          <w:tcPr>
            <w:tcW w:w="825"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31.3</w:t>
            </w:r>
          </w:p>
        </w:tc>
        <w:tc>
          <w:tcPr>
            <w:tcW w:w="938"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13,948.3</w:t>
            </w:r>
          </w:p>
        </w:tc>
        <w:tc>
          <w:tcPr>
            <w:tcW w:w="868"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38.7</w:t>
            </w:r>
          </w:p>
        </w:tc>
        <w:tc>
          <w:tcPr>
            <w:tcW w:w="1453"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1,831.0</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0" w:lineRule="atLeast"/>
              <w:ind w:left="-113" w:right="-113"/>
              <w:jc w:val="center"/>
              <w:rPr>
                <w:rFonts w:eastAsia="標楷體"/>
                <w:sz w:val="22"/>
              </w:rPr>
            </w:pPr>
            <w:r w:rsidRPr="00840508">
              <w:rPr>
                <w:rFonts w:eastAsia="標楷體" w:hint="eastAsia"/>
                <w:sz w:val="22"/>
              </w:rPr>
              <w:t>2011</w:t>
            </w:r>
            <w:r w:rsidRPr="00840508">
              <w:rPr>
                <w:rFonts w:eastAsia="標楷體" w:hint="eastAsia"/>
                <w:sz w:val="22"/>
              </w:rPr>
              <w:t>年</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36,420.6</w:t>
            </w:r>
          </w:p>
        </w:tc>
        <w:tc>
          <w:tcPr>
            <w:tcW w:w="934" w:type="dxa"/>
            <w:tcBorders>
              <w:top w:val="nil"/>
              <w:left w:val="nil"/>
              <w:bottom w:val="nil"/>
              <w:right w:val="nil"/>
            </w:tcBorders>
            <w:vAlign w:val="center"/>
          </w:tcPr>
          <w:p w:rsidR="00B90779" w:rsidRPr="00840508" w:rsidRDefault="00B90779" w:rsidP="00903D2C">
            <w:pPr>
              <w:snapToGrid w:val="0"/>
              <w:spacing w:line="0" w:lineRule="atLeast"/>
              <w:ind w:left="-113" w:rightChars="50" w:right="120"/>
              <w:jc w:val="right"/>
              <w:rPr>
                <w:rFonts w:eastAsia="標楷體"/>
                <w:sz w:val="22"/>
                <w:szCs w:val="22"/>
              </w:rPr>
            </w:pPr>
            <w:r w:rsidRPr="00840508">
              <w:rPr>
                <w:rFonts w:eastAsia="標楷體" w:hint="eastAsia"/>
                <w:sz w:val="22"/>
                <w:szCs w:val="22"/>
              </w:rPr>
              <w:t>22.5</w:t>
            </w:r>
          </w:p>
        </w:tc>
        <w:tc>
          <w:tcPr>
            <w:tcW w:w="833"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18,986.0</w:t>
            </w:r>
          </w:p>
        </w:tc>
        <w:tc>
          <w:tcPr>
            <w:tcW w:w="825"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20.3</w:t>
            </w:r>
          </w:p>
        </w:tc>
        <w:tc>
          <w:tcPr>
            <w:tcW w:w="938"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17,434.6</w:t>
            </w:r>
          </w:p>
        </w:tc>
        <w:tc>
          <w:tcPr>
            <w:tcW w:w="868"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24.9</w:t>
            </w:r>
          </w:p>
        </w:tc>
        <w:tc>
          <w:tcPr>
            <w:tcW w:w="1453"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1,551.4</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0" w:lineRule="atLeast"/>
              <w:ind w:left="-113" w:right="-113"/>
              <w:jc w:val="center"/>
              <w:rPr>
                <w:rFonts w:eastAsia="標楷體"/>
                <w:sz w:val="22"/>
              </w:rPr>
            </w:pPr>
            <w:r w:rsidRPr="00840508">
              <w:rPr>
                <w:rFonts w:eastAsia="標楷體" w:hint="eastAsia"/>
                <w:sz w:val="22"/>
              </w:rPr>
              <w:t>2012</w:t>
            </w:r>
            <w:r w:rsidRPr="00840508">
              <w:rPr>
                <w:rFonts w:eastAsia="標楷體" w:hint="eastAsia"/>
                <w:sz w:val="22"/>
              </w:rPr>
              <w:t>年</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38,667.6</w:t>
            </w:r>
          </w:p>
        </w:tc>
        <w:tc>
          <w:tcPr>
            <w:tcW w:w="934" w:type="dxa"/>
            <w:tcBorders>
              <w:top w:val="nil"/>
              <w:left w:val="nil"/>
              <w:bottom w:val="nil"/>
              <w:right w:val="nil"/>
            </w:tcBorders>
            <w:vAlign w:val="center"/>
          </w:tcPr>
          <w:p w:rsidR="00B90779" w:rsidRPr="00840508" w:rsidRDefault="00B90779" w:rsidP="00903D2C">
            <w:pPr>
              <w:snapToGrid w:val="0"/>
              <w:spacing w:line="0" w:lineRule="atLeast"/>
              <w:ind w:left="-113" w:rightChars="50" w:right="120"/>
              <w:jc w:val="right"/>
              <w:rPr>
                <w:rFonts w:eastAsia="標楷體"/>
                <w:sz w:val="22"/>
                <w:szCs w:val="22"/>
              </w:rPr>
            </w:pPr>
            <w:r w:rsidRPr="00840508">
              <w:rPr>
                <w:rFonts w:eastAsia="標楷體" w:hint="eastAsia"/>
                <w:sz w:val="22"/>
                <w:szCs w:val="22"/>
              </w:rPr>
              <w:t>6.2</w:t>
            </w:r>
          </w:p>
        </w:tc>
        <w:tc>
          <w:tcPr>
            <w:tcW w:w="833"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20,489.4</w:t>
            </w:r>
          </w:p>
        </w:tc>
        <w:tc>
          <w:tcPr>
            <w:tcW w:w="825"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7.9</w:t>
            </w:r>
          </w:p>
        </w:tc>
        <w:tc>
          <w:tcPr>
            <w:tcW w:w="938"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18,178.3</w:t>
            </w:r>
          </w:p>
        </w:tc>
        <w:tc>
          <w:tcPr>
            <w:tcW w:w="868"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4.3</w:t>
            </w:r>
          </w:p>
        </w:tc>
        <w:tc>
          <w:tcPr>
            <w:tcW w:w="1453" w:type="dxa"/>
            <w:tcBorders>
              <w:top w:val="nil"/>
              <w:left w:val="nil"/>
              <w:bottom w:val="nil"/>
              <w:right w:val="nil"/>
            </w:tcBorders>
            <w:vAlign w:val="center"/>
          </w:tcPr>
          <w:p w:rsidR="00B90779" w:rsidRPr="00840508" w:rsidRDefault="00B90779" w:rsidP="00903D2C">
            <w:pPr>
              <w:snapToGrid w:val="0"/>
              <w:spacing w:line="0" w:lineRule="atLeast"/>
              <w:ind w:left="-113" w:right="-113"/>
              <w:jc w:val="center"/>
              <w:rPr>
                <w:rFonts w:eastAsia="標楷體"/>
                <w:sz w:val="22"/>
                <w:szCs w:val="22"/>
              </w:rPr>
            </w:pPr>
            <w:r w:rsidRPr="00840508">
              <w:rPr>
                <w:rFonts w:eastAsia="標楷體" w:hint="eastAsia"/>
                <w:sz w:val="22"/>
                <w:szCs w:val="22"/>
              </w:rPr>
              <w:t>2,311.1</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2013</w:t>
            </w:r>
            <w:r w:rsidRPr="00840508">
              <w:rPr>
                <w:rFonts w:eastAsia="標楷體" w:hint="eastAsia"/>
                <w:sz w:val="22"/>
              </w:rPr>
              <w:t>年</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41,603.3</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7.6</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22,100.4</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7.9</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19,502.9</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7.3</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2,597.5</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2014</w:t>
            </w:r>
            <w:r w:rsidRPr="00840508">
              <w:rPr>
                <w:rFonts w:eastAsia="標楷體" w:hint="eastAsia"/>
                <w:sz w:val="22"/>
              </w:rPr>
              <w:t>年</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43,030.4</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3.4</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23</w:t>
            </w:r>
            <w:r w:rsidRPr="00840508">
              <w:rPr>
                <w:rFonts w:eastAsia="標楷體"/>
                <w:sz w:val="22"/>
                <w:szCs w:val="22"/>
              </w:rPr>
              <w:t>,</w:t>
            </w:r>
            <w:r w:rsidRPr="00840508">
              <w:rPr>
                <w:rFonts w:eastAsia="標楷體" w:hint="eastAsia"/>
                <w:sz w:val="22"/>
                <w:szCs w:val="22"/>
              </w:rPr>
              <w:t>427.5</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6.1</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w:t>
            </w:r>
            <w:r w:rsidRPr="00840508">
              <w:rPr>
                <w:rFonts w:eastAsia="標楷體"/>
                <w:sz w:val="22"/>
                <w:szCs w:val="22"/>
              </w:rPr>
              <w:t>,</w:t>
            </w:r>
            <w:r w:rsidRPr="00840508">
              <w:rPr>
                <w:rFonts w:eastAsia="標楷體" w:hint="eastAsia"/>
                <w:sz w:val="22"/>
                <w:szCs w:val="22"/>
              </w:rPr>
              <w:t>602.9</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Chars="100" w:right="240"/>
              <w:jc w:val="right"/>
              <w:rPr>
                <w:rFonts w:eastAsia="標楷體"/>
                <w:sz w:val="22"/>
                <w:szCs w:val="22"/>
              </w:rPr>
            </w:pPr>
            <w:r w:rsidRPr="00840508">
              <w:rPr>
                <w:rFonts w:eastAsia="標楷體" w:hint="eastAsia"/>
                <w:sz w:val="22"/>
                <w:szCs w:val="22"/>
              </w:rPr>
              <w:t>0.4</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3,824.6</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12</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4,054.2</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4.0</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2,275.1</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9.7</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1,779.0</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 xml:space="preserve"> -2.4</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496.1</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2015</w:t>
            </w:r>
            <w:r w:rsidRPr="00840508">
              <w:rPr>
                <w:rFonts w:eastAsia="標楷體" w:hint="eastAsia"/>
                <w:sz w:val="22"/>
              </w:rPr>
              <w:t>年</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39,586.4</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-8.0</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22,765.7</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-2.8</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16,820.7</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-14.1</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5,945.0</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1</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3,404.8</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-10.9</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2,002.6</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-3.3</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1,402.3</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-19.9</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600.3</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2</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2,777.6</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10.8</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1,691.9</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48.3</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1,085.7</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-20.5</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606.2</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3</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2,860.6</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-13.8</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1,445.7</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-15.0</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1,414.9</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-12.7</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30.8</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4</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3,185.3</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-11.1</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1,763.3</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-6.4</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1,422.0</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-16.2</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341.3</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5</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3,220.2</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-9.3</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1,907.5</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-2.5</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1,312.6</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-17.6</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594.9</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6</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3,374.9</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-1.2</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1,920.1</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2.8</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1,454.8</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-6.1</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465.4</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7</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3,471.7</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-8.2</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1,951.0</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-8.3</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1,520.7</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-8.1</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430.3</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8</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3,335.3</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-9.1</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1,968.8</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-5.5</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1,366.5</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-13.8</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602.4</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9</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3,507.7</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-8.1</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2,055.6</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-1.9</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1,452.2</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-15.3</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603.4</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10</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3,231.9</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-12.1</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1,924.1</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-6.9</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1,307.7</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-18.8</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616.4</w:t>
            </w:r>
          </w:p>
        </w:tc>
      </w:tr>
      <w:tr w:rsidR="00B90779"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11</w:t>
            </w:r>
            <w:r w:rsidRPr="00840508">
              <w:rPr>
                <w:rFonts w:eastAsia="標楷體" w:hint="eastAsia"/>
                <w:sz w:val="22"/>
              </w:rPr>
              <w:t>月</w:t>
            </w:r>
          </w:p>
        </w:tc>
        <w:tc>
          <w:tcPr>
            <w:tcW w:w="843" w:type="dxa"/>
            <w:tcBorders>
              <w:top w:val="nil"/>
              <w:left w:val="single" w:sz="4" w:space="0" w:color="auto"/>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3,403.8</w:t>
            </w:r>
          </w:p>
        </w:tc>
        <w:tc>
          <w:tcPr>
            <w:tcW w:w="934"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-7.6</w:t>
            </w:r>
          </w:p>
        </w:tc>
        <w:tc>
          <w:tcPr>
            <w:tcW w:w="833"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1,972.4</w:t>
            </w:r>
          </w:p>
        </w:tc>
        <w:tc>
          <w:tcPr>
            <w:tcW w:w="825" w:type="dxa"/>
            <w:tcBorders>
              <w:top w:val="nil"/>
              <w:left w:val="nil"/>
              <w:bottom w:val="nil"/>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-6.8</w:t>
            </w:r>
          </w:p>
        </w:tc>
        <w:tc>
          <w:tcPr>
            <w:tcW w:w="938" w:type="dxa"/>
            <w:tcBorders>
              <w:top w:val="nil"/>
              <w:left w:val="nil"/>
              <w:bottom w:val="nil"/>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1,431.4</w:t>
            </w:r>
          </w:p>
        </w:tc>
        <w:tc>
          <w:tcPr>
            <w:tcW w:w="868" w:type="dxa"/>
            <w:tcBorders>
              <w:top w:val="nil"/>
              <w:left w:val="nil"/>
              <w:bottom w:val="nil"/>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-8.7</w:t>
            </w:r>
          </w:p>
        </w:tc>
        <w:tc>
          <w:tcPr>
            <w:tcW w:w="1453" w:type="dxa"/>
            <w:tcBorders>
              <w:top w:val="nil"/>
              <w:left w:val="nil"/>
              <w:bottom w:val="nil"/>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541.0</w:t>
            </w:r>
          </w:p>
        </w:tc>
      </w:tr>
      <w:tr w:rsidR="00B90779" w:rsidRPr="00896263" w:rsidTr="00A569D9">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B90779" w:rsidRPr="00840508" w:rsidRDefault="00B90779" w:rsidP="00903D2C">
            <w:pPr>
              <w:snapToGrid w:val="0"/>
              <w:spacing w:line="280" w:lineRule="exact"/>
              <w:ind w:left="-113" w:right="-113"/>
              <w:jc w:val="center"/>
              <w:rPr>
                <w:rFonts w:eastAsia="標楷體"/>
                <w:sz w:val="22"/>
              </w:rPr>
            </w:pPr>
            <w:r w:rsidRPr="00840508">
              <w:rPr>
                <w:rFonts w:eastAsia="標楷體" w:hint="eastAsia"/>
                <w:sz w:val="22"/>
              </w:rPr>
              <w:t>12</w:t>
            </w:r>
            <w:r w:rsidRPr="00840508">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3,882.8</w:t>
            </w:r>
          </w:p>
        </w:tc>
        <w:tc>
          <w:tcPr>
            <w:tcW w:w="934" w:type="dxa"/>
            <w:tcBorders>
              <w:top w:val="nil"/>
              <w:left w:val="nil"/>
              <w:bottom w:val="single" w:sz="4" w:space="0" w:color="auto"/>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-4.1</w:t>
            </w:r>
          </w:p>
        </w:tc>
        <w:tc>
          <w:tcPr>
            <w:tcW w:w="833" w:type="dxa"/>
            <w:tcBorders>
              <w:top w:val="nil"/>
              <w:left w:val="nil"/>
              <w:bottom w:val="single" w:sz="4" w:space="0" w:color="auto"/>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2,241.9</w:t>
            </w:r>
          </w:p>
        </w:tc>
        <w:tc>
          <w:tcPr>
            <w:tcW w:w="825" w:type="dxa"/>
            <w:tcBorders>
              <w:top w:val="nil"/>
              <w:left w:val="nil"/>
              <w:bottom w:val="single" w:sz="4" w:space="0" w:color="auto"/>
              <w:right w:val="nil"/>
            </w:tcBorders>
            <w:vAlign w:val="center"/>
          </w:tcPr>
          <w:p w:rsidR="00B90779" w:rsidRPr="00840508" w:rsidRDefault="00B90779" w:rsidP="00903D2C">
            <w:pPr>
              <w:snapToGrid w:val="0"/>
              <w:spacing w:line="280" w:lineRule="exact"/>
              <w:ind w:left="-113" w:rightChars="50" w:right="120"/>
              <w:jc w:val="right"/>
              <w:rPr>
                <w:rFonts w:eastAsia="標楷體"/>
                <w:sz w:val="22"/>
                <w:szCs w:val="22"/>
              </w:rPr>
            </w:pPr>
            <w:r w:rsidRPr="00840508">
              <w:rPr>
                <w:rFonts w:eastAsia="標楷體" w:hint="eastAsia"/>
                <w:sz w:val="22"/>
                <w:szCs w:val="22"/>
              </w:rPr>
              <w:t>-1.4</w:t>
            </w:r>
          </w:p>
        </w:tc>
        <w:tc>
          <w:tcPr>
            <w:tcW w:w="938" w:type="dxa"/>
            <w:tcBorders>
              <w:top w:val="nil"/>
              <w:left w:val="nil"/>
              <w:bottom w:val="single" w:sz="4" w:space="0" w:color="auto"/>
              <w:right w:val="nil"/>
            </w:tcBorders>
            <w:vAlign w:val="center"/>
          </w:tcPr>
          <w:p w:rsidR="00B90779" w:rsidRPr="00840508" w:rsidRDefault="00B90779" w:rsidP="00903D2C">
            <w:pPr>
              <w:snapToGrid w:val="0"/>
              <w:spacing w:line="280" w:lineRule="exact"/>
              <w:ind w:left="-113" w:right="-113"/>
              <w:jc w:val="center"/>
              <w:rPr>
                <w:rFonts w:eastAsia="標楷體"/>
                <w:sz w:val="22"/>
                <w:szCs w:val="22"/>
              </w:rPr>
            </w:pPr>
            <w:r w:rsidRPr="00840508">
              <w:rPr>
                <w:rFonts w:eastAsia="標楷體" w:hint="eastAsia"/>
                <w:sz w:val="22"/>
                <w:szCs w:val="22"/>
              </w:rPr>
              <w:t>1,641.0</w:t>
            </w:r>
          </w:p>
        </w:tc>
        <w:tc>
          <w:tcPr>
            <w:tcW w:w="868" w:type="dxa"/>
            <w:tcBorders>
              <w:top w:val="nil"/>
              <w:left w:val="nil"/>
              <w:bottom w:val="single" w:sz="4" w:space="0" w:color="auto"/>
              <w:right w:val="nil"/>
            </w:tcBorders>
            <w:vAlign w:val="center"/>
          </w:tcPr>
          <w:p w:rsidR="00B90779" w:rsidRPr="00840508" w:rsidRDefault="00B90779" w:rsidP="00903D2C">
            <w:pPr>
              <w:snapToGrid w:val="0"/>
              <w:spacing w:line="280" w:lineRule="exact"/>
              <w:ind w:left="-113" w:right="220"/>
              <w:jc w:val="right"/>
              <w:rPr>
                <w:rFonts w:eastAsia="標楷體"/>
                <w:sz w:val="22"/>
                <w:szCs w:val="22"/>
              </w:rPr>
            </w:pPr>
            <w:r w:rsidRPr="00840508">
              <w:rPr>
                <w:rFonts w:eastAsia="標楷體" w:hint="eastAsia"/>
                <w:sz w:val="22"/>
                <w:szCs w:val="22"/>
              </w:rPr>
              <w:t>-7.6</w:t>
            </w:r>
          </w:p>
        </w:tc>
        <w:tc>
          <w:tcPr>
            <w:tcW w:w="1453" w:type="dxa"/>
            <w:tcBorders>
              <w:top w:val="nil"/>
              <w:left w:val="nil"/>
              <w:bottom w:val="single" w:sz="4" w:space="0" w:color="auto"/>
              <w:right w:val="nil"/>
            </w:tcBorders>
            <w:vAlign w:val="center"/>
          </w:tcPr>
          <w:p w:rsidR="00B90779" w:rsidRPr="00840508" w:rsidRDefault="00B90779" w:rsidP="00903D2C">
            <w:pPr>
              <w:snapToGrid w:val="0"/>
              <w:spacing w:line="280" w:lineRule="exact"/>
              <w:ind w:left="-113" w:rightChars="150" w:right="360"/>
              <w:jc w:val="right"/>
              <w:rPr>
                <w:rFonts w:eastAsia="標楷體"/>
                <w:sz w:val="22"/>
                <w:szCs w:val="22"/>
              </w:rPr>
            </w:pPr>
            <w:r w:rsidRPr="00840508">
              <w:rPr>
                <w:rFonts w:eastAsia="標楷體" w:hint="eastAsia"/>
                <w:sz w:val="22"/>
                <w:szCs w:val="22"/>
              </w:rPr>
              <w:t>600.9</w:t>
            </w:r>
          </w:p>
        </w:tc>
      </w:tr>
    </w:tbl>
    <w:p w:rsidR="003D2A73" w:rsidRPr="003D2A73" w:rsidRDefault="003D2A73" w:rsidP="00A569D9">
      <w:pPr>
        <w:pStyle w:val="t-3"/>
        <w:snapToGrid w:val="0"/>
        <w:spacing w:line="240" w:lineRule="exact"/>
        <w:ind w:right="-60" w:firstLineChars="300" w:firstLine="660"/>
        <w:outlineLvl w:val="9"/>
        <w:rPr>
          <w:b w:val="0"/>
        </w:rPr>
      </w:pPr>
      <w:r w:rsidRPr="003D2A73">
        <w:rPr>
          <w:rFonts w:hint="eastAsia"/>
          <w:b w:val="0"/>
          <w:sz w:val="22"/>
        </w:rPr>
        <w:t>資料來源：中國大陸海關統計、中國大陸商務部</w:t>
      </w:r>
      <w:r w:rsidRPr="003D2A73">
        <w:rPr>
          <w:rFonts w:hAnsi="標楷體" w:hint="eastAsia"/>
          <w:b w:val="0"/>
          <w:sz w:val="22"/>
        </w:rPr>
        <w:t>。</w:t>
      </w:r>
    </w:p>
    <w:p w:rsidR="001E6CA4" w:rsidRPr="00896263" w:rsidRDefault="001E6CA4" w:rsidP="001E6CA4">
      <w:pPr>
        <w:snapToGrid w:val="0"/>
        <w:spacing w:line="200" w:lineRule="atLeast"/>
        <w:ind w:left="280" w:right="-1197" w:hanging="461"/>
        <w:jc w:val="both"/>
        <w:rPr>
          <w:rFonts w:eastAsia="標楷體" w:hAnsi="標楷體"/>
          <w:sz w:val="22"/>
        </w:rPr>
      </w:pPr>
      <w:bookmarkStart w:id="155" w:name="_Toc368324035"/>
      <w:bookmarkStart w:id="156" w:name="_Toc415126225"/>
      <w:bookmarkStart w:id="157" w:name="_Toc391906421"/>
      <w:bookmarkStart w:id="158" w:name="_Toc417918571"/>
      <w:bookmarkStart w:id="159" w:name="_Toc337122140"/>
      <w:bookmarkEnd w:id="142"/>
      <w:bookmarkEnd w:id="143"/>
      <w:bookmarkEnd w:id="144"/>
      <w:bookmarkEnd w:id="149"/>
      <w:bookmarkEnd w:id="151"/>
      <w:bookmarkEnd w:id="152"/>
      <w:r w:rsidRPr="00896263">
        <w:br w:type="page"/>
      </w:r>
    </w:p>
    <w:p w:rsidR="004B772B" w:rsidRPr="00F71775" w:rsidRDefault="004B772B" w:rsidP="004B772B">
      <w:pPr>
        <w:pStyle w:val="2"/>
        <w:spacing w:afterLines="0" w:after="0" w:line="300" w:lineRule="auto"/>
        <w:rPr>
          <w:b w:val="0"/>
          <w:bCs w:val="0"/>
          <w:sz w:val="40"/>
        </w:rPr>
      </w:pPr>
      <w:bookmarkStart w:id="160" w:name="_Toc438827342"/>
      <w:bookmarkEnd w:id="155"/>
      <w:bookmarkEnd w:id="156"/>
      <w:r w:rsidRPr="00F71775">
        <w:rPr>
          <w:sz w:val="40"/>
        </w:rPr>
        <w:lastRenderedPageBreak/>
        <w:t>四、兩岸經貿</w:t>
      </w:r>
      <w:bookmarkEnd w:id="157"/>
      <w:bookmarkEnd w:id="158"/>
      <w:bookmarkEnd w:id="160"/>
      <w:r w:rsidR="00D86F02" w:rsidRPr="00F22864">
        <w:rPr>
          <w:noProof/>
        </w:rPr>
        <w:drawing>
          <wp:anchor distT="0" distB="0" distL="114300" distR="114300" simplePos="0" relativeHeight="252323328" behindDoc="0" locked="0" layoutInCell="1" allowOverlap="1" wp14:anchorId="04DA0305" wp14:editId="3AB28CB1">
            <wp:simplePos x="0" y="0"/>
            <wp:positionH relativeFrom="column">
              <wp:posOffset>2722880</wp:posOffset>
            </wp:positionH>
            <wp:positionV relativeFrom="paragraph">
              <wp:posOffset>-128905</wp:posOffset>
            </wp:positionV>
            <wp:extent cx="3749675" cy="291465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96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C24" w:rsidRPr="00F71775" w:rsidRDefault="00F70C24" w:rsidP="00F70C24">
      <w:pPr>
        <w:keepNext/>
        <w:adjustRightInd w:val="0"/>
        <w:snapToGrid w:val="0"/>
        <w:spacing w:line="300" w:lineRule="auto"/>
        <w:outlineLvl w:val="1"/>
        <w:rPr>
          <w:rFonts w:eastAsia="標楷體"/>
          <w:b/>
          <w:bCs/>
          <w:sz w:val="40"/>
          <w:szCs w:val="36"/>
        </w:rPr>
      </w:pPr>
      <w:bookmarkStart w:id="161" w:name="_Toc415126227"/>
      <w:bookmarkStart w:id="162" w:name="_Toc438827343"/>
      <w:bookmarkStart w:id="163" w:name="_Toc391906422"/>
      <w:bookmarkStart w:id="164" w:name="_Toc417918572"/>
      <w:r w:rsidRPr="00F71775">
        <w:rPr>
          <w:rFonts w:eastAsia="標楷體"/>
          <w:b/>
          <w:bCs/>
          <w:sz w:val="40"/>
          <w:szCs w:val="36"/>
        </w:rPr>
        <w:t>（一）兩岸投資</w:t>
      </w:r>
      <w:bookmarkEnd w:id="161"/>
      <w:bookmarkEnd w:id="162"/>
    </w:p>
    <w:p w:rsidR="00F70C24" w:rsidRPr="00F71775" w:rsidRDefault="00F70C24" w:rsidP="00F70C24">
      <w:pPr>
        <w:widowControl/>
        <w:snapToGrid w:val="0"/>
        <w:spacing w:line="276" w:lineRule="auto"/>
        <w:ind w:right="-142"/>
        <w:jc w:val="both"/>
        <w:rPr>
          <w:rFonts w:eastAsia="標楷體"/>
          <w:b/>
          <w:bCs/>
          <w:kern w:val="0"/>
          <w:sz w:val="32"/>
          <w:szCs w:val="20"/>
        </w:rPr>
      </w:pPr>
      <w:r w:rsidRPr="00F71775">
        <w:rPr>
          <w:rFonts w:eastAsia="標楷體"/>
          <w:b/>
          <w:bCs/>
          <w:kern w:val="0"/>
          <w:sz w:val="32"/>
          <w:szCs w:val="20"/>
        </w:rPr>
        <w:t>１、我對中國大陸投資</w:t>
      </w:r>
    </w:p>
    <w:p w:rsidR="00F70C24" w:rsidRPr="005A46C3" w:rsidRDefault="00F70C24" w:rsidP="00F70C24">
      <w:pPr>
        <w:snapToGrid w:val="0"/>
        <w:ind w:leftChars="100" w:left="520" w:hangingChars="100" w:hanging="280"/>
        <w:jc w:val="both"/>
        <w:rPr>
          <w:rFonts w:eastAsia="標楷體"/>
          <w:color w:val="FF0000"/>
          <w:sz w:val="28"/>
          <w:szCs w:val="16"/>
        </w:rPr>
      </w:pPr>
      <w:r w:rsidRPr="00F71775">
        <w:rPr>
          <w:rFonts w:eastAsia="標楷體"/>
          <w:sz w:val="28"/>
          <w:szCs w:val="16"/>
        </w:rPr>
        <w:t>－</w:t>
      </w:r>
      <w:r w:rsidR="00D86F02" w:rsidRPr="00D86F02">
        <w:rPr>
          <w:rFonts w:eastAsia="標楷體" w:hint="eastAsia"/>
          <w:sz w:val="28"/>
          <w:szCs w:val="16"/>
        </w:rPr>
        <w:t>2015</w:t>
      </w:r>
      <w:r w:rsidR="00D86F02" w:rsidRPr="00D86F02">
        <w:rPr>
          <w:rFonts w:eastAsia="標楷體" w:hint="eastAsia"/>
          <w:sz w:val="28"/>
          <w:szCs w:val="16"/>
        </w:rPr>
        <w:t>年我對中國大陸投資件數為</w:t>
      </w:r>
      <w:r w:rsidR="00D86F02" w:rsidRPr="00D86F02">
        <w:rPr>
          <w:rFonts w:eastAsia="標楷體" w:hint="eastAsia"/>
          <w:sz w:val="28"/>
          <w:szCs w:val="16"/>
        </w:rPr>
        <w:t>427</w:t>
      </w:r>
      <w:r w:rsidR="00D86F02" w:rsidRPr="00D86F02">
        <w:rPr>
          <w:rFonts w:eastAsia="標楷體" w:hint="eastAsia"/>
          <w:sz w:val="28"/>
          <w:szCs w:val="16"/>
        </w:rPr>
        <w:t>件，金額為</w:t>
      </w:r>
      <w:r w:rsidR="00D86F02" w:rsidRPr="00D86F02">
        <w:rPr>
          <w:rFonts w:eastAsia="標楷體" w:hint="eastAsia"/>
          <w:sz w:val="28"/>
          <w:szCs w:val="16"/>
        </w:rPr>
        <w:t>109.7</w:t>
      </w:r>
      <w:r w:rsidR="00D86F02" w:rsidRPr="00D86F02">
        <w:rPr>
          <w:rFonts w:eastAsia="標楷體" w:hint="eastAsia"/>
          <w:sz w:val="28"/>
          <w:szCs w:val="16"/>
        </w:rPr>
        <w:t>億美元。累計</w:t>
      </w:r>
      <w:r w:rsidR="00D86F02" w:rsidRPr="00D86F02">
        <w:rPr>
          <w:rFonts w:eastAsia="標楷體" w:hint="eastAsia"/>
          <w:sz w:val="28"/>
          <w:szCs w:val="16"/>
        </w:rPr>
        <w:t>1991</w:t>
      </w:r>
      <w:r w:rsidR="00D86F02" w:rsidRPr="00D86F02">
        <w:rPr>
          <w:rFonts w:eastAsia="標楷體" w:hint="eastAsia"/>
          <w:sz w:val="28"/>
          <w:szCs w:val="16"/>
        </w:rPr>
        <w:t>年至</w:t>
      </w:r>
      <w:r w:rsidR="00D86F02" w:rsidRPr="00D86F02">
        <w:rPr>
          <w:rFonts w:eastAsia="標楷體" w:hint="eastAsia"/>
          <w:sz w:val="28"/>
          <w:szCs w:val="16"/>
        </w:rPr>
        <w:t>2015</w:t>
      </w:r>
      <w:r w:rsidR="00D86F02" w:rsidRPr="00D86F02">
        <w:rPr>
          <w:rFonts w:eastAsia="標楷體" w:hint="eastAsia"/>
          <w:sz w:val="28"/>
          <w:szCs w:val="16"/>
        </w:rPr>
        <w:t>年，</w:t>
      </w:r>
      <w:proofErr w:type="gramStart"/>
      <w:r w:rsidR="00D86F02" w:rsidRPr="00D86F02">
        <w:rPr>
          <w:rFonts w:eastAsia="標楷體" w:hint="eastAsia"/>
          <w:sz w:val="28"/>
          <w:szCs w:val="16"/>
        </w:rPr>
        <w:t>臺</w:t>
      </w:r>
      <w:proofErr w:type="gramEnd"/>
      <w:r w:rsidR="00D86F02" w:rsidRPr="00D86F02">
        <w:rPr>
          <w:rFonts w:eastAsia="標楷體" w:hint="eastAsia"/>
          <w:sz w:val="28"/>
          <w:szCs w:val="16"/>
        </w:rPr>
        <w:t>商赴中國大陸投資共計</w:t>
      </w:r>
      <w:r w:rsidR="00D86F02" w:rsidRPr="00D86F02">
        <w:rPr>
          <w:rFonts w:eastAsia="標楷體" w:hint="eastAsia"/>
          <w:sz w:val="28"/>
          <w:szCs w:val="16"/>
        </w:rPr>
        <w:t>1,549.2</w:t>
      </w:r>
      <w:r w:rsidR="00D86F02" w:rsidRPr="00D86F02">
        <w:rPr>
          <w:rFonts w:eastAsia="標楷體" w:hint="eastAsia"/>
          <w:sz w:val="28"/>
          <w:szCs w:val="16"/>
        </w:rPr>
        <w:t>億美元。（以上單年、累計之件數及金額均含經核准補辦案件）</w:t>
      </w:r>
    </w:p>
    <w:p w:rsidR="00F70C24" w:rsidRPr="00F71775" w:rsidRDefault="00C37FAA" w:rsidP="009975A6">
      <w:pPr>
        <w:snapToGrid w:val="0"/>
        <w:spacing w:beforeLines="50" w:before="180" w:line="320" w:lineRule="exact"/>
        <w:ind w:right="-573"/>
        <w:rPr>
          <w:rFonts w:eastAsia="標楷體"/>
          <w:b/>
          <w:bCs/>
          <w:sz w:val="28"/>
        </w:rPr>
      </w:pPr>
      <w:r w:rsidRPr="00F71775">
        <w:rPr>
          <w:rFonts w:eastAsia="標楷體" w:hint="eastAsia"/>
          <w:b/>
          <w:bCs/>
          <w:sz w:val="28"/>
        </w:rPr>
        <w:t xml:space="preserve">                    </w:t>
      </w:r>
      <w:r w:rsidR="00F70C24" w:rsidRPr="00F71775">
        <w:rPr>
          <w:rFonts w:eastAsia="標楷體"/>
          <w:b/>
          <w:bCs/>
          <w:sz w:val="28"/>
        </w:rPr>
        <w:t>表</w:t>
      </w:r>
      <w:r w:rsidR="00F70C24" w:rsidRPr="00F71775">
        <w:rPr>
          <w:rFonts w:eastAsia="標楷體"/>
          <w:b/>
          <w:bCs/>
          <w:sz w:val="28"/>
        </w:rPr>
        <w:t xml:space="preserve">4-1  </w:t>
      </w:r>
      <w:proofErr w:type="gramStart"/>
      <w:r w:rsidR="00F70C24" w:rsidRPr="00F71775">
        <w:rPr>
          <w:rFonts w:eastAsia="標楷體" w:hint="eastAsia"/>
          <w:b/>
          <w:bCs/>
          <w:sz w:val="28"/>
        </w:rPr>
        <w:t>臺</w:t>
      </w:r>
      <w:proofErr w:type="gramEnd"/>
      <w:r w:rsidR="00F70C24" w:rsidRPr="00F71775">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9975A6" w:rsidRPr="003D6A39" w:rsidTr="00BF08AC">
        <w:trPr>
          <w:cantSplit/>
        </w:trPr>
        <w:tc>
          <w:tcPr>
            <w:tcW w:w="1648" w:type="dxa"/>
            <w:vMerge w:val="restart"/>
            <w:tcBorders>
              <w:left w:val="nil"/>
            </w:tcBorders>
            <w:vAlign w:val="center"/>
          </w:tcPr>
          <w:p w:rsidR="009975A6" w:rsidRPr="003D6A39" w:rsidRDefault="009975A6" w:rsidP="00BF08AC">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p>
        </w:tc>
        <w:tc>
          <w:tcPr>
            <w:tcW w:w="4436" w:type="dxa"/>
            <w:gridSpan w:val="3"/>
          </w:tcPr>
          <w:p w:rsidR="009975A6" w:rsidRPr="003D6A39" w:rsidRDefault="009975A6" w:rsidP="009975A6">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9975A6" w:rsidRPr="003D6A39" w:rsidRDefault="009975A6" w:rsidP="009975A6">
            <w:pPr>
              <w:adjustRightInd w:val="0"/>
              <w:snapToGrid w:val="0"/>
              <w:jc w:val="center"/>
              <w:rPr>
                <w:rFonts w:eastAsia="標楷體"/>
                <w:b/>
                <w:bCs/>
                <w:sz w:val="28"/>
              </w:rPr>
            </w:pPr>
            <w:r w:rsidRPr="003D6A39">
              <w:rPr>
                <w:rFonts w:eastAsia="標楷體" w:hint="eastAsia"/>
              </w:rPr>
              <w:t>中國大陸對外宣布</w:t>
            </w:r>
          </w:p>
        </w:tc>
      </w:tr>
      <w:tr w:rsidR="009975A6" w:rsidRPr="003D6A39" w:rsidTr="009975A6">
        <w:trPr>
          <w:cantSplit/>
        </w:trPr>
        <w:tc>
          <w:tcPr>
            <w:tcW w:w="1648" w:type="dxa"/>
            <w:vMerge/>
            <w:tcBorders>
              <w:left w:val="nil"/>
            </w:tcBorders>
          </w:tcPr>
          <w:p w:rsidR="009975A6" w:rsidRPr="003D6A39" w:rsidRDefault="009975A6" w:rsidP="009975A6">
            <w:pPr>
              <w:adjustRightInd w:val="0"/>
              <w:snapToGrid w:val="0"/>
              <w:jc w:val="center"/>
              <w:rPr>
                <w:rFonts w:eastAsia="標楷體"/>
                <w:b/>
                <w:bCs/>
                <w:sz w:val="28"/>
              </w:rPr>
            </w:pPr>
          </w:p>
        </w:tc>
        <w:tc>
          <w:tcPr>
            <w:tcW w:w="1394"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9975A6" w:rsidRPr="003D6A39" w:rsidTr="009975A6">
        <w:trPr>
          <w:cantSplit/>
          <w:trHeight w:hRule="exact" w:val="318"/>
        </w:trPr>
        <w:tc>
          <w:tcPr>
            <w:tcW w:w="1648" w:type="dxa"/>
            <w:vMerge/>
            <w:tcBorders>
              <w:left w:val="nil"/>
              <w:bottom w:val="single" w:sz="4" w:space="0" w:color="auto"/>
            </w:tcBorders>
          </w:tcPr>
          <w:p w:rsidR="009975A6" w:rsidRPr="003D6A39" w:rsidRDefault="009975A6" w:rsidP="009975A6">
            <w:pPr>
              <w:adjustRightInd w:val="0"/>
              <w:snapToGrid w:val="0"/>
              <w:jc w:val="center"/>
              <w:rPr>
                <w:rFonts w:eastAsia="標楷體"/>
                <w:b/>
                <w:bCs/>
                <w:sz w:val="28"/>
              </w:rPr>
            </w:pPr>
          </w:p>
        </w:tc>
        <w:tc>
          <w:tcPr>
            <w:tcW w:w="1394"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2.3</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1.9</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1.8</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sz w:val="22"/>
              </w:rPr>
            </w:pPr>
            <w:r w:rsidRPr="003D6A39">
              <w:rPr>
                <w:rFonts w:eastAsia="標楷體" w:hint="eastAsia"/>
                <w:sz w:val="22"/>
              </w:rPr>
              <w:t>1.7</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D86F02" w:rsidRPr="003D6A39" w:rsidRDefault="00D86F02" w:rsidP="00903D2C">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D86F02" w:rsidRPr="002735B5" w:rsidRDefault="00D86F02" w:rsidP="00903D2C">
            <w:pPr>
              <w:adjustRightInd w:val="0"/>
              <w:snapToGrid w:val="0"/>
              <w:spacing w:line="240" w:lineRule="exact"/>
              <w:jc w:val="center"/>
              <w:rPr>
                <w:rFonts w:eastAsia="標楷體"/>
                <w:sz w:val="22"/>
              </w:rPr>
            </w:pPr>
            <w:r w:rsidRPr="002735B5">
              <w:rPr>
                <w:rFonts w:eastAsia="標楷體" w:hint="eastAsia"/>
                <w:sz w:val="22"/>
              </w:rPr>
              <w:t>1.4</w:t>
            </w:r>
          </w:p>
        </w:tc>
        <w:tc>
          <w:tcPr>
            <w:tcW w:w="1783" w:type="dxa"/>
            <w:tcBorders>
              <w:top w:val="nil"/>
              <w:left w:val="nil"/>
              <w:bottom w:val="nil"/>
              <w:right w:val="nil"/>
            </w:tcBorders>
            <w:vAlign w:val="center"/>
          </w:tcPr>
          <w:p w:rsidR="00D86F02" w:rsidRPr="002735B5" w:rsidRDefault="00D86F02" w:rsidP="00903D2C">
            <w:pPr>
              <w:adjustRightInd w:val="0"/>
              <w:snapToGrid w:val="0"/>
              <w:spacing w:line="240" w:lineRule="exact"/>
              <w:jc w:val="center"/>
              <w:rPr>
                <w:rFonts w:eastAsia="標楷體"/>
                <w:sz w:val="22"/>
              </w:rPr>
            </w:pPr>
            <w:r w:rsidRPr="002735B5">
              <w:rPr>
                <w:rFonts w:eastAsia="標楷體" w:hint="eastAsia"/>
                <w:sz w:val="22"/>
              </w:rPr>
              <w:t>1.1</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D86F02" w:rsidRPr="002172BB" w:rsidRDefault="00D86F02" w:rsidP="00903D2C">
            <w:pPr>
              <w:adjustRightInd w:val="0"/>
              <w:snapToGrid w:val="0"/>
              <w:spacing w:line="240" w:lineRule="exact"/>
              <w:jc w:val="center"/>
              <w:rPr>
                <w:rFonts w:eastAsia="標楷體"/>
                <w:sz w:val="22"/>
              </w:rPr>
            </w:pPr>
            <w:r w:rsidRPr="002172BB">
              <w:rPr>
                <w:rFonts w:eastAsia="標楷體" w:hint="eastAsia"/>
                <w:sz w:val="22"/>
              </w:rPr>
              <w:t>14.4</w:t>
            </w:r>
          </w:p>
        </w:tc>
        <w:tc>
          <w:tcPr>
            <w:tcW w:w="1783" w:type="dxa"/>
            <w:tcBorders>
              <w:top w:val="nil"/>
              <w:left w:val="nil"/>
              <w:bottom w:val="nil"/>
              <w:right w:val="nil"/>
            </w:tcBorders>
            <w:vAlign w:val="center"/>
          </w:tcPr>
          <w:p w:rsidR="00D86F02" w:rsidRPr="002172BB" w:rsidRDefault="00D86F02" w:rsidP="00903D2C">
            <w:pPr>
              <w:adjustRightInd w:val="0"/>
              <w:snapToGrid w:val="0"/>
              <w:spacing w:line="240" w:lineRule="exact"/>
              <w:jc w:val="center"/>
              <w:rPr>
                <w:rFonts w:eastAsia="標楷體"/>
                <w:sz w:val="22"/>
              </w:rPr>
            </w:pPr>
            <w:r>
              <w:rPr>
                <w:rFonts w:eastAsia="標楷體" w:hint="eastAsia"/>
                <w:sz w:val="22"/>
              </w:rPr>
              <w:t>1.3</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41</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7.6</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sidRPr="00F7232C">
              <w:rPr>
                <w:rFonts w:eastAsia="標楷體" w:hint="eastAsia"/>
                <w:sz w:val="22"/>
                <w:szCs w:val="22"/>
              </w:rPr>
              <w:t>2,353.4</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1.2</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22</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9.0</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sidRPr="00F7232C">
              <w:rPr>
                <w:rFonts w:eastAsia="標楷體" w:hint="eastAsia"/>
                <w:sz w:val="22"/>
                <w:szCs w:val="22"/>
              </w:rPr>
              <w:t>4,103.2</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2.2</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2.6</w:t>
            </w:r>
          </w:p>
        </w:tc>
      </w:tr>
      <w:tr w:rsidR="00D86F02" w:rsidRPr="003D6A39" w:rsidTr="009975A6">
        <w:trPr>
          <w:trHeight w:val="356"/>
        </w:trPr>
        <w:tc>
          <w:tcPr>
            <w:tcW w:w="1648" w:type="dxa"/>
            <w:tcBorders>
              <w:top w:val="nil"/>
              <w:left w:val="nil"/>
              <w:bottom w:val="nil"/>
            </w:tcBorders>
            <w:vAlign w:val="center"/>
          </w:tcPr>
          <w:p w:rsidR="00D86F02" w:rsidRPr="003D6A39" w:rsidRDefault="00D86F02" w:rsidP="00903D2C">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0.7</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2.0</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2.1</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1.0</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1.0</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D86F02" w:rsidRPr="00F7232C" w:rsidRDefault="00D86F02" w:rsidP="00903D2C">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0.4</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2.0</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0.9</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Pr>
                <w:rFonts w:eastAsia="標楷體" w:hint="eastAsia"/>
                <w:sz w:val="22"/>
              </w:rPr>
              <w:t>0.7</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Pr>
                <w:rFonts w:eastAsia="標楷體" w:hint="eastAsia"/>
                <w:sz w:val="22"/>
              </w:rPr>
              <w:t>1.7</w:t>
            </w:r>
          </w:p>
        </w:tc>
      </w:tr>
      <w:tr w:rsidR="00D86F02" w:rsidRPr="003D6A39" w:rsidTr="009975A6">
        <w:trPr>
          <w:trHeight w:val="356"/>
        </w:trPr>
        <w:tc>
          <w:tcPr>
            <w:tcW w:w="1648" w:type="dxa"/>
            <w:tcBorders>
              <w:top w:val="nil"/>
              <w:left w:val="nil"/>
              <w:bottom w:val="nil"/>
            </w:tcBorders>
            <w:vAlign w:val="center"/>
          </w:tcPr>
          <w:p w:rsidR="00D86F02" w:rsidRDefault="00D86F02" w:rsidP="00903D2C">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D86F02" w:rsidRDefault="00D86F02" w:rsidP="00903D2C">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c>
          <w:tcPr>
            <w:tcW w:w="1783" w:type="dxa"/>
            <w:tcBorders>
              <w:top w:val="nil"/>
              <w:left w:val="nil"/>
              <w:bottom w:val="nil"/>
              <w:right w:val="nil"/>
            </w:tcBorders>
            <w:vAlign w:val="center"/>
          </w:tcPr>
          <w:p w:rsidR="00D86F02" w:rsidRPr="00681F39" w:rsidRDefault="00D86F02" w:rsidP="00903D2C">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r>
      <w:tr w:rsidR="00D86F02" w:rsidRPr="003D6A39" w:rsidTr="009975A6">
        <w:trPr>
          <w:trHeight w:val="356"/>
        </w:trPr>
        <w:tc>
          <w:tcPr>
            <w:tcW w:w="1648" w:type="dxa"/>
            <w:tcBorders>
              <w:top w:val="nil"/>
              <w:left w:val="nil"/>
            </w:tcBorders>
            <w:vAlign w:val="center"/>
          </w:tcPr>
          <w:p w:rsidR="00D86F02" w:rsidRPr="003D6A39" w:rsidRDefault="00D86F02" w:rsidP="00903D2C">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Pr>
                <w:rFonts w:eastAsia="標楷體" w:hint="eastAsia"/>
                <w:sz w:val="22"/>
              </w:rPr>
              <w:t>686</w:t>
            </w:r>
          </w:p>
        </w:tc>
        <w:tc>
          <w:tcPr>
            <w:tcW w:w="1521" w:type="dxa"/>
            <w:tcBorders>
              <w:top w:val="nil"/>
              <w:left w:val="nil"/>
              <w:right w:val="nil"/>
            </w:tcBorders>
            <w:vAlign w:val="center"/>
          </w:tcPr>
          <w:p w:rsidR="00D86F02" w:rsidRPr="00F7232C" w:rsidRDefault="00D86F02" w:rsidP="00903D2C">
            <w:pPr>
              <w:adjustRightInd w:val="0"/>
              <w:snapToGrid w:val="0"/>
              <w:spacing w:line="240" w:lineRule="exact"/>
              <w:jc w:val="center"/>
              <w:rPr>
                <w:rFonts w:eastAsia="標楷體"/>
                <w:sz w:val="22"/>
              </w:rPr>
            </w:pPr>
            <w:r w:rsidRPr="00F7232C">
              <w:rPr>
                <w:rFonts w:eastAsia="標楷體" w:hint="eastAsia"/>
                <w:sz w:val="22"/>
              </w:rPr>
              <w:t>1,5</w:t>
            </w:r>
            <w:r>
              <w:rPr>
                <w:rFonts w:eastAsia="標楷體" w:hint="eastAsia"/>
                <w:sz w:val="22"/>
              </w:rPr>
              <w:t>49.2</w:t>
            </w:r>
          </w:p>
        </w:tc>
        <w:tc>
          <w:tcPr>
            <w:tcW w:w="1521" w:type="dxa"/>
            <w:tcBorders>
              <w:top w:val="nil"/>
              <w:left w:val="nil"/>
              <w:right w:val="nil"/>
            </w:tcBorders>
            <w:vAlign w:val="center"/>
          </w:tcPr>
          <w:p w:rsidR="00D86F02" w:rsidRPr="00F7232C" w:rsidRDefault="00D86F02" w:rsidP="00903D2C">
            <w:pPr>
              <w:adjustRightInd w:val="0"/>
              <w:snapToGrid w:val="0"/>
              <w:spacing w:line="240" w:lineRule="exact"/>
              <w:jc w:val="center"/>
              <w:rPr>
                <w:rFonts w:eastAsia="標楷體"/>
                <w:sz w:val="22"/>
                <w:highlight w:val="yellow"/>
              </w:rPr>
            </w:pPr>
            <w:r w:rsidRPr="00F7232C">
              <w:rPr>
                <w:rFonts w:eastAsia="標楷體" w:hint="eastAsia"/>
                <w:sz w:val="22"/>
                <w:szCs w:val="22"/>
              </w:rPr>
              <w:t>3</w:t>
            </w:r>
            <w:r>
              <w:rPr>
                <w:rFonts w:eastAsia="標楷體" w:hint="eastAsia"/>
                <w:sz w:val="22"/>
                <w:szCs w:val="22"/>
              </w:rPr>
              <w:t>71.6</w:t>
            </w:r>
            <w:r w:rsidRPr="00F7232C">
              <w:rPr>
                <w:rFonts w:eastAsia="標楷體" w:hint="eastAsia"/>
                <w:sz w:val="22"/>
                <w:szCs w:val="22"/>
              </w:rPr>
              <w:t>*</w:t>
            </w:r>
          </w:p>
        </w:tc>
        <w:tc>
          <w:tcPr>
            <w:tcW w:w="1521" w:type="dxa"/>
            <w:tcBorders>
              <w:top w:val="nil"/>
              <w:left w:val="nil"/>
              <w:right w:val="nil"/>
            </w:tcBorders>
            <w:vAlign w:val="center"/>
          </w:tcPr>
          <w:p w:rsidR="00D86F02" w:rsidRPr="00681F39" w:rsidRDefault="00D86F02" w:rsidP="00903D2C">
            <w:pPr>
              <w:adjustRightInd w:val="0"/>
              <w:snapToGrid w:val="0"/>
              <w:spacing w:line="240" w:lineRule="exact"/>
              <w:jc w:val="center"/>
              <w:rPr>
                <w:rFonts w:eastAsia="標楷體"/>
                <w:sz w:val="22"/>
                <w:u w:val="single"/>
              </w:rPr>
            </w:pPr>
            <w:r>
              <w:rPr>
                <w:rFonts w:eastAsia="標楷體" w:hint="eastAsia"/>
                <w:sz w:val="22"/>
              </w:rPr>
              <w:t>625.9</w:t>
            </w:r>
            <w:r w:rsidRPr="00681F39">
              <w:rPr>
                <w:rFonts w:ascii="標楷體" w:eastAsia="標楷體" w:hAnsi="標楷體" w:hint="eastAsia"/>
                <w:sz w:val="22"/>
                <w:vertAlign w:val="superscript"/>
              </w:rPr>
              <w:t>△</w:t>
            </w:r>
          </w:p>
        </w:tc>
        <w:tc>
          <w:tcPr>
            <w:tcW w:w="1783" w:type="dxa"/>
            <w:tcBorders>
              <w:top w:val="nil"/>
              <w:left w:val="nil"/>
              <w:right w:val="nil"/>
            </w:tcBorders>
            <w:vAlign w:val="center"/>
          </w:tcPr>
          <w:p w:rsidR="00D86F02" w:rsidRPr="00681F39" w:rsidRDefault="00D86F02" w:rsidP="00903D2C">
            <w:pPr>
              <w:adjustRightInd w:val="0"/>
              <w:snapToGrid w:val="0"/>
              <w:spacing w:line="240" w:lineRule="exact"/>
              <w:jc w:val="center"/>
              <w:rPr>
                <w:rFonts w:eastAsia="標楷體"/>
                <w:sz w:val="22"/>
              </w:rPr>
            </w:pPr>
            <w:r w:rsidRPr="00681F39">
              <w:rPr>
                <w:rFonts w:eastAsia="標楷體" w:hint="eastAsia"/>
                <w:sz w:val="22"/>
              </w:rPr>
              <w:t>3.</w:t>
            </w:r>
            <w:r>
              <w:rPr>
                <w:rFonts w:eastAsia="標楷體" w:hint="eastAsia"/>
                <w:sz w:val="22"/>
              </w:rPr>
              <w:t>8</w:t>
            </w:r>
          </w:p>
        </w:tc>
      </w:tr>
    </w:tbl>
    <w:p w:rsidR="00F70C24" w:rsidRPr="00F71775" w:rsidRDefault="009975A6" w:rsidP="00C37FAA">
      <w:pPr>
        <w:snapToGrid w:val="0"/>
        <w:spacing w:line="200" w:lineRule="exact"/>
        <w:ind w:right="-777"/>
        <w:jc w:val="both"/>
        <w:rPr>
          <w:rFonts w:eastAsia="標楷體"/>
          <w:sz w:val="22"/>
          <w:szCs w:val="22"/>
        </w:rPr>
      </w:pPr>
      <w:proofErr w:type="gramStart"/>
      <w:r w:rsidRPr="009975A6">
        <w:rPr>
          <w:rFonts w:eastAsia="標楷體"/>
          <w:sz w:val="22"/>
          <w:szCs w:val="22"/>
        </w:rPr>
        <w:t>註</w:t>
      </w:r>
      <w:proofErr w:type="gramEnd"/>
      <w:r w:rsidR="00F70C24" w:rsidRPr="00F71775">
        <w:rPr>
          <w:rFonts w:eastAsia="標楷體"/>
          <w:sz w:val="22"/>
          <w:szCs w:val="22"/>
        </w:rPr>
        <w:t>：</w:t>
      </w:r>
      <w:r w:rsidR="00F70C24" w:rsidRPr="00F71775">
        <w:rPr>
          <w:rFonts w:eastAsia="標楷體"/>
          <w:sz w:val="22"/>
          <w:szCs w:val="22"/>
        </w:rPr>
        <w:t>1.</w:t>
      </w:r>
      <w:proofErr w:type="gramStart"/>
      <w:r w:rsidR="00F70C24" w:rsidRPr="00F71775">
        <w:rPr>
          <w:rFonts w:eastAsia="標楷體"/>
          <w:sz w:val="22"/>
          <w:szCs w:val="22"/>
        </w:rPr>
        <w:t>＊含補</w:t>
      </w:r>
      <w:proofErr w:type="gramEnd"/>
      <w:r w:rsidR="00F70C24" w:rsidRPr="00F71775">
        <w:rPr>
          <w:rFonts w:eastAsia="標楷體"/>
          <w:sz w:val="22"/>
          <w:szCs w:val="22"/>
        </w:rPr>
        <w:t>辦許可案件及金額。</w:t>
      </w:r>
    </w:p>
    <w:p w:rsidR="00F70C24" w:rsidRPr="00F71775" w:rsidRDefault="00F70C24" w:rsidP="00C37FAA">
      <w:pPr>
        <w:tabs>
          <w:tab w:val="left" w:pos="426"/>
        </w:tabs>
        <w:snapToGrid w:val="0"/>
        <w:spacing w:line="200" w:lineRule="exact"/>
        <w:ind w:right="-777"/>
        <w:jc w:val="both"/>
        <w:rPr>
          <w:rFonts w:eastAsia="標楷體"/>
          <w:sz w:val="22"/>
          <w:szCs w:val="22"/>
        </w:rPr>
      </w:pPr>
      <w:r w:rsidRPr="00F71775">
        <w:rPr>
          <w:rFonts w:eastAsia="標楷體" w:hint="eastAsia"/>
          <w:sz w:val="22"/>
          <w:szCs w:val="22"/>
        </w:rPr>
        <w:t xml:space="preserve">    </w:t>
      </w:r>
      <w:r w:rsidRPr="00F71775">
        <w:rPr>
          <w:rFonts w:eastAsia="標楷體"/>
          <w:sz w:val="22"/>
          <w:szCs w:val="22"/>
        </w:rPr>
        <w:t>2.</w:t>
      </w:r>
      <w:proofErr w:type="gramStart"/>
      <w:r w:rsidRPr="00F71775">
        <w:rPr>
          <w:rFonts w:eastAsia="標楷體"/>
          <w:sz w:val="22"/>
          <w:szCs w:val="22"/>
        </w:rPr>
        <w:t>＊＊</w:t>
      </w:r>
      <w:proofErr w:type="gramEnd"/>
      <w:r w:rsidRPr="00F71775">
        <w:rPr>
          <w:rFonts w:eastAsia="標楷體"/>
          <w:sz w:val="22"/>
          <w:szCs w:val="22"/>
        </w:rPr>
        <w:t>及我對中國大陸投資</w:t>
      </w:r>
      <w:r w:rsidRPr="00F71775">
        <w:rPr>
          <w:rFonts w:eastAsia="標楷體" w:hint="eastAsia"/>
          <w:sz w:val="22"/>
          <w:szCs w:val="22"/>
        </w:rPr>
        <w:t>變動</w:t>
      </w:r>
      <w:proofErr w:type="gramStart"/>
      <w:r w:rsidRPr="00F71775">
        <w:rPr>
          <w:rFonts w:eastAsia="標楷體"/>
          <w:sz w:val="22"/>
          <w:szCs w:val="22"/>
        </w:rPr>
        <w:t>圖不含補</w:t>
      </w:r>
      <w:proofErr w:type="gramEnd"/>
      <w:r w:rsidRPr="00F71775">
        <w:rPr>
          <w:rFonts w:eastAsia="標楷體"/>
          <w:sz w:val="22"/>
          <w:szCs w:val="22"/>
        </w:rPr>
        <w:t>辦許可部分。</w:t>
      </w:r>
    </w:p>
    <w:p w:rsidR="00F70C24" w:rsidRPr="00F71775" w:rsidRDefault="00F70C24" w:rsidP="00C37FAA">
      <w:pPr>
        <w:tabs>
          <w:tab w:val="left" w:pos="426"/>
        </w:tabs>
        <w:snapToGrid w:val="0"/>
        <w:spacing w:line="200" w:lineRule="exact"/>
        <w:ind w:leftChars="177" w:left="425" w:right="-777"/>
        <w:jc w:val="both"/>
        <w:rPr>
          <w:rFonts w:eastAsia="標楷體"/>
          <w:sz w:val="22"/>
          <w:szCs w:val="22"/>
        </w:rPr>
      </w:pPr>
      <w:r w:rsidRPr="00F71775">
        <w:rPr>
          <w:rFonts w:eastAsia="標楷體"/>
          <w:sz w:val="22"/>
          <w:szCs w:val="22"/>
        </w:rPr>
        <w:t>3.</w:t>
      </w:r>
      <w:r w:rsidRPr="00F71775">
        <w:rPr>
          <w:rFonts w:ascii="Cambria Math" w:eastAsia="標楷體" w:hAnsi="Cambria Math" w:cs="Cambria Math"/>
          <w:sz w:val="22"/>
          <w:szCs w:val="22"/>
        </w:rPr>
        <w:t>△</w:t>
      </w:r>
      <w:r w:rsidRPr="00F71775">
        <w:rPr>
          <w:rFonts w:eastAsia="標楷體"/>
          <w:sz w:val="22"/>
          <w:szCs w:val="22"/>
        </w:rPr>
        <w:t>為自</w:t>
      </w:r>
      <w:r w:rsidRPr="00F71775">
        <w:rPr>
          <w:rFonts w:eastAsia="標楷體"/>
          <w:sz w:val="22"/>
          <w:szCs w:val="22"/>
        </w:rPr>
        <w:t>1989</w:t>
      </w:r>
      <w:r w:rsidRPr="00F71775">
        <w:rPr>
          <w:rFonts w:eastAsia="標楷體"/>
          <w:sz w:val="22"/>
          <w:szCs w:val="22"/>
        </w:rPr>
        <w:t>年以來之統計資料。</w:t>
      </w:r>
    </w:p>
    <w:p w:rsidR="00C13C4A" w:rsidRPr="00F71775" w:rsidRDefault="00F70C24" w:rsidP="00C37FAA">
      <w:pPr>
        <w:tabs>
          <w:tab w:val="left" w:pos="709"/>
        </w:tabs>
        <w:snapToGrid w:val="0"/>
        <w:spacing w:line="200" w:lineRule="exact"/>
        <w:ind w:leftChars="177" w:left="566" w:right="-631" w:hangingChars="64" w:hanging="141"/>
        <w:jc w:val="both"/>
        <w:rPr>
          <w:rFonts w:eastAsia="標楷體"/>
          <w:sz w:val="22"/>
          <w:szCs w:val="22"/>
        </w:rPr>
      </w:pPr>
      <w:r w:rsidRPr="00F71775">
        <w:rPr>
          <w:rFonts w:eastAsia="標楷體"/>
          <w:sz w:val="22"/>
          <w:szCs w:val="22"/>
        </w:rPr>
        <w:t>4.</w:t>
      </w:r>
      <w:r w:rsidRPr="00F71775">
        <w:rPr>
          <w:rFonts w:eastAsia="標楷體" w:hint="eastAsia"/>
          <w:sz w:val="22"/>
          <w:szCs w:val="22"/>
        </w:rPr>
        <w:t>中國大陸對外宣布數據不包括臺灣透過維京、開</w:t>
      </w:r>
      <w:proofErr w:type="gramStart"/>
      <w:r w:rsidRPr="00F71775">
        <w:rPr>
          <w:rFonts w:eastAsia="標楷體" w:hint="eastAsia"/>
          <w:sz w:val="22"/>
          <w:szCs w:val="22"/>
        </w:rPr>
        <w:t>曼</w:t>
      </w:r>
      <w:proofErr w:type="gramEnd"/>
      <w:r w:rsidRPr="00F71775">
        <w:rPr>
          <w:rFonts w:eastAsia="標楷體" w:hint="eastAsia"/>
          <w:sz w:val="22"/>
          <w:szCs w:val="22"/>
        </w:rPr>
        <w:t>群島、薩摩亞、模里西斯等自由港對中國大陸投資之金額。</w:t>
      </w:r>
    </w:p>
    <w:p w:rsidR="00F70C24" w:rsidRPr="00F71775" w:rsidRDefault="00F70C24" w:rsidP="00C13C4A">
      <w:pPr>
        <w:tabs>
          <w:tab w:val="left" w:pos="709"/>
        </w:tabs>
        <w:snapToGrid w:val="0"/>
        <w:spacing w:line="200" w:lineRule="exact"/>
        <w:ind w:left="565" w:right="-631" w:hangingChars="257" w:hanging="565"/>
        <w:jc w:val="both"/>
        <w:rPr>
          <w:b/>
          <w:bCs/>
          <w:sz w:val="32"/>
        </w:rPr>
      </w:pPr>
      <w:r w:rsidRPr="00F71775">
        <w:rPr>
          <w:rFonts w:eastAsia="標楷體"/>
          <w:sz w:val="22"/>
          <w:szCs w:val="22"/>
        </w:rPr>
        <w:t>資料來源：經濟部投審會、中國大陸「商務部」。</w:t>
      </w:r>
      <w:r w:rsidRPr="00F71775">
        <w:rPr>
          <w:b/>
          <w:bCs/>
          <w:sz w:val="32"/>
        </w:rPr>
        <w:br w:type="page"/>
      </w:r>
    </w:p>
    <w:p w:rsidR="00F70C24" w:rsidRPr="005E1AF7" w:rsidRDefault="004F4E48" w:rsidP="00F70C24">
      <w:pPr>
        <w:pStyle w:val="k3a"/>
        <w:spacing w:beforeLines="0" w:before="0" w:line="276" w:lineRule="auto"/>
        <w:ind w:leftChars="0" w:left="0" w:firstLineChars="0" w:firstLine="0"/>
      </w:pPr>
      <w:r w:rsidRPr="00F145E2">
        <w:rPr>
          <w:noProof/>
        </w:rPr>
        <w:lastRenderedPageBreak/>
        <w:drawing>
          <wp:anchor distT="0" distB="0" distL="114300" distR="114300" simplePos="0" relativeHeight="252325376" behindDoc="0" locked="0" layoutInCell="1" allowOverlap="1" wp14:anchorId="0752F4C8" wp14:editId="14855A1A">
            <wp:simplePos x="0" y="0"/>
            <wp:positionH relativeFrom="column">
              <wp:posOffset>2717800</wp:posOffset>
            </wp:positionH>
            <wp:positionV relativeFrom="paragraph">
              <wp:posOffset>-42545</wp:posOffset>
            </wp:positionV>
            <wp:extent cx="3762375" cy="3038475"/>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3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C24" w:rsidRPr="005E1AF7">
        <w:rPr>
          <w:b/>
          <w:bCs/>
          <w:sz w:val="32"/>
        </w:rPr>
        <w:t>２、中國大陸對我投資</w:t>
      </w:r>
    </w:p>
    <w:p w:rsidR="005E1AF7" w:rsidRPr="002D7AEC" w:rsidRDefault="004F4E48" w:rsidP="004F4E48">
      <w:pPr>
        <w:pStyle w:val="k3a"/>
        <w:spacing w:beforeLines="0" w:before="0"/>
        <w:ind w:leftChars="119" w:left="569" w:right="0" w:hangingChars="101" w:hanging="283"/>
        <w:rPr>
          <w:szCs w:val="16"/>
        </w:rPr>
      </w:pPr>
      <w:r w:rsidRPr="004F4E48">
        <w:rPr>
          <w:szCs w:val="16"/>
        </w:rPr>
        <w:t>－</w:t>
      </w:r>
      <w:r w:rsidRPr="004F4E48">
        <w:rPr>
          <w:rFonts w:hint="eastAsia"/>
          <w:szCs w:val="16"/>
        </w:rPr>
        <w:t>2015</w:t>
      </w:r>
      <w:r w:rsidRPr="004F4E48">
        <w:rPr>
          <w:rFonts w:hint="eastAsia"/>
          <w:szCs w:val="16"/>
        </w:rPr>
        <w:t>年陸資來</w:t>
      </w:r>
      <w:proofErr w:type="gramStart"/>
      <w:r w:rsidRPr="004F4E48">
        <w:rPr>
          <w:rFonts w:hint="eastAsia"/>
          <w:szCs w:val="16"/>
        </w:rPr>
        <w:t>臺</w:t>
      </w:r>
      <w:proofErr w:type="gramEnd"/>
      <w:r w:rsidRPr="004F4E48">
        <w:rPr>
          <w:rFonts w:hint="eastAsia"/>
          <w:szCs w:val="16"/>
        </w:rPr>
        <w:t>投資件數為</w:t>
      </w:r>
      <w:r w:rsidRPr="004F4E48">
        <w:rPr>
          <w:rFonts w:hint="eastAsia"/>
          <w:szCs w:val="16"/>
        </w:rPr>
        <w:t>170</w:t>
      </w:r>
      <w:r w:rsidRPr="004F4E48">
        <w:rPr>
          <w:rFonts w:hint="eastAsia"/>
          <w:szCs w:val="16"/>
        </w:rPr>
        <w:t>件，金額為</w:t>
      </w:r>
      <w:r w:rsidRPr="004F4E48">
        <w:rPr>
          <w:rFonts w:hint="eastAsia"/>
          <w:szCs w:val="16"/>
        </w:rPr>
        <w:t>24</w:t>
      </w:r>
      <w:r w:rsidRPr="004F4E48">
        <w:rPr>
          <w:szCs w:val="16"/>
        </w:rPr>
        <w:t>,</w:t>
      </w:r>
      <w:r w:rsidRPr="004F4E48">
        <w:rPr>
          <w:rFonts w:hint="eastAsia"/>
          <w:szCs w:val="16"/>
        </w:rPr>
        <w:t>406.7</w:t>
      </w:r>
      <w:r w:rsidRPr="004F4E48">
        <w:rPr>
          <w:rFonts w:hint="eastAsia"/>
          <w:szCs w:val="16"/>
        </w:rPr>
        <w:t>萬美元。累計</w:t>
      </w:r>
      <w:r w:rsidRPr="004F4E48">
        <w:rPr>
          <w:rFonts w:hint="eastAsia"/>
          <w:szCs w:val="16"/>
        </w:rPr>
        <w:t>2009</w:t>
      </w:r>
      <w:r w:rsidRPr="004F4E48">
        <w:rPr>
          <w:rFonts w:hint="eastAsia"/>
          <w:szCs w:val="16"/>
        </w:rPr>
        <w:t>年</w:t>
      </w:r>
      <w:r w:rsidRPr="004F4E48">
        <w:rPr>
          <w:rFonts w:hint="eastAsia"/>
          <w:szCs w:val="16"/>
        </w:rPr>
        <w:t>6</w:t>
      </w:r>
      <w:r w:rsidRPr="004F4E48">
        <w:rPr>
          <w:rFonts w:hint="eastAsia"/>
          <w:szCs w:val="16"/>
        </w:rPr>
        <w:t>月</w:t>
      </w:r>
      <w:r w:rsidRPr="004F4E48">
        <w:rPr>
          <w:rFonts w:hint="eastAsia"/>
          <w:szCs w:val="16"/>
        </w:rPr>
        <w:t>30</w:t>
      </w:r>
      <w:r w:rsidRPr="004F4E48">
        <w:rPr>
          <w:rFonts w:hint="eastAsia"/>
          <w:szCs w:val="16"/>
        </w:rPr>
        <w:t>日至</w:t>
      </w:r>
      <w:r w:rsidRPr="004F4E48">
        <w:rPr>
          <w:rFonts w:hint="eastAsia"/>
          <w:szCs w:val="16"/>
        </w:rPr>
        <w:t>2015</w:t>
      </w:r>
      <w:r w:rsidRPr="004F4E48">
        <w:rPr>
          <w:rFonts w:hint="eastAsia"/>
          <w:szCs w:val="16"/>
        </w:rPr>
        <w:t>年，陸資來</w:t>
      </w:r>
      <w:proofErr w:type="gramStart"/>
      <w:r w:rsidRPr="004F4E48">
        <w:rPr>
          <w:rFonts w:hint="eastAsia"/>
          <w:szCs w:val="16"/>
        </w:rPr>
        <w:t>臺</w:t>
      </w:r>
      <w:proofErr w:type="gramEnd"/>
      <w:r w:rsidRPr="004F4E48">
        <w:rPr>
          <w:rFonts w:hint="eastAsia"/>
          <w:szCs w:val="16"/>
        </w:rPr>
        <w:t>投資計</w:t>
      </w:r>
      <w:r w:rsidRPr="004F4E48">
        <w:rPr>
          <w:rFonts w:hint="eastAsia"/>
          <w:szCs w:val="16"/>
        </w:rPr>
        <w:t>789</w:t>
      </w:r>
      <w:r w:rsidRPr="004F4E48">
        <w:rPr>
          <w:rFonts w:hint="eastAsia"/>
          <w:szCs w:val="16"/>
        </w:rPr>
        <w:t>件，金額為</w:t>
      </w:r>
      <w:r w:rsidRPr="004F4E48">
        <w:rPr>
          <w:rFonts w:hint="eastAsia"/>
          <w:szCs w:val="16"/>
        </w:rPr>
        <w:t>14.43</w:t>
      </w:r>
      <w:r w:rsidRPr="004F4E48">
        <w:rPr>
          <w:rFonts w:hint="eastAsia"/>
          <w:szCs w:val="16"/>
        </w:rPr>
        <w:t>億美元。</w:t>
      </w:r>
    </w:p>
    <w:p w:rsidR="00F70C24" w:rsidRPr="005A46C3" w:rsidRDefault="004F4E48" w:rsidP="004F4E48">
      <w:pPr>
        <w:pStyle w:val="k3a"/>
        <w:spacing w:beforeLines="0" w:before="0"/>
        <w:ind w:leftChars="119" w:left="569" w:right="0" w:hangingChars="101" w:hanging="283"/>
        <w:rPr>
          <w:b/>
          <w:bCs/>
          <w:color w:val="FF0000"/>
          <w:sz w:val="32"/>
        </w:rPr>
      </w:pPr>
      <w:r w:rsidRPr="004F4E48">
        <w:rPr>
          <w:szCs w:val="16"/>
        </w:rPr>
        <w:t>－</w:t>
      </w:r>
      <w:r w:rsidRPr="004F4E48">
        <w:rPr>
          <w:rFonts w:hint="eastAsia"/>
          <w:szCs w:val="16"/>
        </w:rPr>
        <w:t>2009</w:t>
      </w:r>
      <w:r w:rsidRPr="004F4E48">
        <w:rPr>
          <w:rFonts w:hint="eastAsia"/>
          <w:szCs w:val="16"/>
        </w:rPr>
        <w:t>年</w:t>
      </w:r>
      <w:r w:rsidRPr="004F4E48">
        <w:rPr>
          <w:rFonts w:hint="eastAsia"/>
          <w:szCs w:val="16"/>
        </w:rPr>
        <w:t>6</w:t>
      </w:r>
      <w:r w:rsidRPr="004F4E48">
        <w:rPr>
          <w:rFonts w:hint="eastAsia"/>
          <w:szCs w:val="16"/>
        </w:rPr>
        <w:t>月</w:t>
      </w:r>
      <w:r w:rsidRPr="004F4E48">
        <w:rPr>
          <w:rFonts w:hint="eastAsia"/>
          <w:szCs w:val="16"/>
        </w:rPr>
        <w:t>30</w:t>
      </w:r>
      <w:r w:rsidRPr="004F4E48">
        <w:rPr>
          <w:rFonts w:hint="eastAsia"/>
          <w:szCs w:val="16"/>
        </w:rPr>
        <w:t>日至</w:t>
      </w:r>
      <w:r w:rsidRPr="004F4E48">
        <w:rPr>
          <w:rFonts w:hint="eastAsia"/>
          <w:szCs w:val="16"/>
        </w:rPr>
        <w:t>2015</w:t>
      </w:r>
      <w:r w:rsidRPr="004F4E48">
        <w:rPr>
          <w:rFonts w:hint="eastAsia"/>
          <w:szCs w:val="16"/>
        </w:rPr>
        <w:t>年，核准陸資來</w:t>
      </w:r>
      <w:proofErr w:type="gramStart"/>
      <w:r w:rsidRPr="004F4E48">
        <w:rPr>
          <w:rFonts w:hint="eastAsia"/>
          <w:szCs w:val="16"/>
        </w:rPr>
        <w:t>臺</w:t>
      </w:r>
      <w:proofErr w:type="gramEnd"/>
      <w:r w:rsidRPr="004F4E48">
        <w:rPr>
          <w:rFonts w:hint="eastAsia"/>
          <w:szCs w:val="16"/>
        </w:rPr>
        <w:t>投資案件，前</w:t>
      </w:r>
      <w:r w:rsidRPr="004F4E48">
        <w:rPr>
          <w:rFonts w:hint="eastAsia"/>
          <w:szCs w:val="16"/>
        </w:rPr>
        <w:t>3</w:t>
      </w:r>
      <w:r w:rsidRPr="004F4E48">
        <w:rPr>
          <w:rFonts w:hint="eastAsia"/>
          <w:szCs w:val="16"/>
        </w:rPr>
        <w:t>名業別分別為批發及零售業</w:t>
      </w:r>
      <w:r w:rsidRPr="004F4E48">
        <w:rPr>
          <w:rFonts w:hint="eastAsia"/>
          <w:szCs w:val="16"/>
        </w:rPr>
        <w:t>4.42</w:t>
      </w:r>
      <w:r w:rsidRPr="004F4E48">
        <w:rPr>
          <w:rFonts w:hint="eastAsia"/>
          <w:szCs w:val="16"/>
        </w:rPr>
        <w:t>億美元（</w:t>
      </w:r>
      <w:r w:rsidRPr="004F4E48">
        <w:rPr>
          <w:rFonts w:hint="eastAsia"/>
          <w:szCs w:val="16"/>
        </w:rPr>
        <w:t>30.64%</w:t>
      </w:r>
      <w:r w:rsidRPr="004F4E48">
        <w:rPr>
          <w:rFonts w:hint="eastAsia"/>
          <w:szCs w:val="16"/>
        </w:rPr>
        <w:t>）、銀行業</w:t>
      </w:r>
      <w:r w:rsidRPr="004F4E48">
        <w:rPr>
          <w:rFonts w:hint="eastAsia"/>
          <w:szCs w:val="16"/>
        </w:rPr>
        <w:t>2.01</w:t>
      </w:r>
      <w:r w:rsidRPr="004F4E48">
        <w:rPr>
          <w:rFonts w:hint="eastAsia"/>
          <w:szCs w:val="16"/>
        </w:rPr>
        <w:t>億美元（</w:t>
      </w:r>
      <w:r w:rsidRPr="004F4E48">
        <w:rPr>
          <w:rFonts w:hint="eastAsia"/>
          <w:szCs w:val="16"/>
        </w:rPr>
        <w:t>13.96%</w:t>
      </w:r>
      <w:r w:rsidRPr="004F4E48">
        <w:rPr>
          <w:rFonts w:hint="eastAsia"/>
          <w:szCs w:val="16"/>
        </w:rPr>
        <w:t>）及電子零組件製造業</w:t>
      </w:r>
      <w:r w:rsidRPr="004F4E48">
        <w:rPr>
          <w:rFonts w:hint="eastAsia"/>
          <w:szCs w:val="16"/>
        </w:rPr>
        <w:t>1.52</w:t>
      </w:r>
      <w:r w:rsidRPr="004F4E48">
        <w:rPr>
          <w:rFonts w:hint="eastAsia"/>
          <w:szCs w:val="16"/>
        </w:rPr>
        <w:t>億美元（</w:t>
      </w:r>
      <w:r w:rsidRPr="004F4E48">
        <w:rPr>
          <w:rFonts w:hint="eastAsia"/>
          <w:szCs w:val="16"/>
        </w:rPr>
        <w:t>10.50%</w:t>
      </w:r>
      <w:r w:rsidRPr="004F4E48">
        <w:rPr>
          <w:rFonts w:hint="eastAsia"/>
          <w:szCs w:val="16"/>
        </w:rPr>
        <w:t>）。</w:t>
      </w:r>
    </w:p>
    <w:p w:rsidR="00F70C24" w:rsidRPr="005E1AF7" w:rsidRDefault="00F70C24" w:rsidP="009975A6">
      <w:pPr>
        <w:snapToGrid w:val="0"/>
        <w:spacing w:beforeLines="50" w:before="180" w:line="380" w:lineRule="exact"/>
        <w:ind w:right="-108"/>
        <w:jc w:val="center"/>
        <w:rPr>
          <w:rFonts w:eastAsia="標楷體"/>
          <w:b/>
          <w:bCs/>
          <w:sz w:val="28"/>
        </w:rPr>
      </w:pPr>
      <w:r w:rsidRPr="005E1AF7">
        <w:rPr>
          <w:rFonts w:eastAsia="標楷體"/>
          <w:b/>
          <w:bCs/>
          <w:sz w:val="28"/>
        </w:rPr>
        <w:t>表</w:t>
      </w:r>
      <w:r w:rsidRPr="005E1AF7">
        <w:rPr>
          <w:rFonts w:eastAsia="標楷體"/>
          <w:b/>
          <w:bCs/>
          <w:sz w:val="28"/>
        </w:rPr>
        <w:t xml:space="preserve">4-2  </w:t>
      </w:r>
      <w:r w:rsidRPr="005E1AF7">
        <w:rPr>
          <w:rFonts w:eastAsia="標楷體"/>
          <w:b/>
          <w:bCs/>
          <w:sz w:val="28"/>
        </w:rPr>
        <w:t>陸資來</w:t>
      </w:r>
      <w:proofErr w:type="gramStart"/>
      <w:r w:rsidRPr="005E1AF7">
        <w:rPr>
          <w:rFonts w:eastAsia="標楷體" w:hint="eastAsia"/>
          <w:b/>
          <w:bCs/>
          <w:sz w:val="28"/>
        </w:rPr>
        <w:t>臺</w:t>
      </w:r>
      <w:proofErr w:type="gramEnd"/>
      <w:r w:rsidRPr="005E1AF7">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8"/>
        <w:gridCol w:w="2313"/>
        <w:gridCol w:w="2314"/>
        <w:gridCol w:w="2314"/>
      </w:tblGrid>
      <w:tr w:rsidR="009975A6" w:rsidRPr="00896C1C" w:rsidTr="009975A6">
        <w:trPr>
          <w:cantSplit/>
          <w:trHeight w:val="373"/>
          <w:jc w:val="center"/>
        </w:trPr>
        <w:tc>
          <w:tcPr>
            <w:tcW w:w="1798" w:type="dxa"/>
            <w:tcBorders>
              <w:left w:val="nil"/>
            </w:tcBorders>
          </w:tcPr>
          <w:p w:rsidR="009975A6" w:rsidRPr="00896C1C" w:rsidRDefault="009975A6" w:rsidP="00506321">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p>
        </w:tc>
        <w:tc>
          <w:tcPr>
            <w:tcW w:w="2313" w:type="dxa"/>
          </w:tcPr>
          <w:p w:rsidR="009975A6" w:rsidRPr="00202D79" w:rsidRDefault="009975A6" w:rsidP="009975A6">
            <w:pPr>
              <w:adjustRightInd w:val="0"/>
              <w:snapToGrid w:val="0"/>
              <w:spacing w:line="380" w:lineRule="exact"/>
              <w:jc w:val="center"/>
              <w:rPr>
                <w:rFonts w:eastAsia="標楷體"/>
              </w:rPr>
            </w:pPr>
            <w:r w:rsidRPr="00202D79">
              <w:rPr>
                <w:rFonts w:eastAsia="標楷體" w:hint="eastAsia"/>
              </w:rPr>
              <w:t>數量（件）</w:t>
            </w:r>
          </w:p>
        </w:tc>
        <w:tc>
          <w:tcPr>
            <w:tcW w:w="2314" w:type="dxa"/>
            <w:tcBorders>
              <w:right w:val="nil"/>
            </w:tcBorders>
          </w:tcPr>
          <w:p w:rsidR="009975A6" w:rsidRPr="00202D79" w:rsidRDefault="009975A6" w:rsidP="009975A6">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314" w:type="dxa"/>
            <w:tcBorders>
              <w:right w:val="nil"/>
            </w:tcBorders>
          </w:tcPr>
          <w:p w:rsidR="009975A6" w:rsidRPr="00202D79" w:rsidRDefault="009975A6" w:rsidP="009975A6">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r>
      <w:tr w:rsidR="004F4E48" w:rsidRPr="00896C1C" w:rsidTr="009975A6">
        <w:trPr>
          <w:trHeight w:val="387"/>
          <w:jc w:val="center"/>
        </w:trPr>
        <w:tc>
          <w:tcPr>
            <w:tcW w:w="1798" w:type="dxa"/>
            <w:tcBorders>
              <w:top w:val="nil"/>
              <w:left w:val="nil"/>
              <w:bottom w:val="nil"/>
            </w:tcBorders>
            <w:vAlign w:val="center"/>
          </w:tcPr>
          <w:p w:rsidR="004F4E48" w:rsidRPr="00896C1C" w:rsidRDefault="004F4E48" w:rsidP="00903D2C">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313" w:type="dxa"/>
            <w:tcBorders>
              <w:top w:val="nil"/>
              <w:bottom w:val="nil"/>
              <w:right w:val="nil"/>
            </w:tcBorders>
            <w:vAlign w:val="center"/>
          </w:tcPr>
          <w:p w:rsidR="004F4E48" w:rsidRPr="00443FFA" w:rsidRDefault="004F4E48" w:rsidP="00903D2C">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314" w:type="dxa"/>
            <w:tcBorders>
              <w:top w:val="nil"/>
              <w:left w:val="nil"/>
              <w:bottom w:val="nil"/>
              <w:right w:val="nil"/>
            </w:tcBorders>
            <w:vAlign w:val="center"/>
          </w:tcPr>
          <w:p w:rsidR="004F4E48" w:rsidRPr="00443FFA"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314" w:type="dxa"/>
            <w:tcBorders>
              <w:top w:val="nil"/>
              <w:left w:val="nil"/>
              <w:bottom w:val="nil"/>
              <w:right w:val="nil"/>
            </w:tcBorders>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color w:val="000000"/>
                <w:sz w:val="22"/>
              </w:rPr>
              <w:t>151.7</w:t>
            </w:r>
          </w:p>
        </w:tc>
      </w:tr>
      <w:tr w:rsidR="004F4E48" w:rsidRPr="00896C1C" w:rsidTr="009975A6">
        <w:trPr>
          <w:trHeight w:val="387"/>
          <w:jc w:val="center"/>
        </w:trPr>
        <w:tc>
          <w:tcPr>
            <w:tcW w:w="1798" w:type="dxa"/>
            <w:tcBorders>
              <w:top w:val="nil"/>
              <w:left w:val="nil"/>
              <w:bottom w:val="nil"/>
            </w:tcBorders>
            <w:vAlign w:val="center"/>
          </w:tcPr>
          <w:p w:rsidR="004F4E48" w:rsidRPr="00896C1C" w:rsidRDefault="004F4E48" w:rsidP="00903D2C">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313" w:type="dxa"/>
            <w:tcBorders>
              <w:top w:val="nil"/>
              <w:bottom w:val="nil"/>
              <w:right w:val="nil"/>
            </w:tcBorders>
            <w:vAlign w:val="center"/>
          </w:tcPr>
          <w:p w:rsidR="004F4E48" w:rsidRPr="00443FFA" w:rsidRDefault="004F4E48" w:rsidP="00903D2C">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314" w:type="dxa"/>
            <w:tcBorders>
              <w:top w:val="nil"/>
              <w:left w:val="nil"/>
              <w:bottom w:val="nil"/>
              <w:right w:val="nil"/>
            </w:tcBorders>
            <w:vAlign w:val="center"/>
          </w:tcPr>
          <w:p w:rsidR="004F4E48" w:rsidRPr="00CD377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314" w:type="dxa"/>
            <w:tcBorders>
              <w:top w:val="nil"/>
              <w:left w:val="nil"/>
              <w:bottom w:val="nil"/>
              <w:right w:val="nil"/>
            </w:tcBorders>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color w:val="000000"/>
                <w:sz w:val="22"/>
              </w:rPr>
              <w:t>-45.3</w:t>
            </w:r>
          </w:p>
        </w:tc>
      </w:tr>
      <w:tr w:rsidR="004F4E48" w:rsidRPr="00896C1C" w:rsidTr="009975A6">
        <w:trPr>
          <w:trHeight w:val="387"/>
          <w:jc w:val="center"/>
        </w:trPr>
        <w:tc>
          <w:tcPr>
            <w:tcW w:w="1798" w:type="dxa"/>
            <w:tcBorders>
              <w:top w:val="nil"/>
              <w:left w:val="nil"/>
              <w:bottom w:val="nil"/>
            </w:tcBorders>
            <w:vAlign w:val="center"/>
          </w:tcPr>
          <w:p w:rsidR="004F4E48" w:rsidRPr="00CD3778" w:rsidRDefault="004F4E48" w:rsidP="00903D2C">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313" w:type="dxa"/>
            <w:tcBorders>
              <w:top w:val="nil"/>
              <w:bottom w:val="nil"/>
              <w:right w:val="nil"/>
            </w:tcBorders>
            <w:vAlign w:val="center"/>
          </w:tcPr>
          <w:p w:rsidR="004F4E48" w:rsidRPr="00CD377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314" w:type="dxa"/>
            <w:tcBorders>
              <w:top w:val="nil"/>
              <w:left w:val="nil"/>
              <w:bottom w:val="nil"/>
              <w:right w:val="nil"/>
            </w:tcBorders>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color w:val="000000"/>
                <w:sz w:val="22"/>
              </w:rPr>
              <w:t>542.3</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314" w:type="dxa"/>
            <w:tcBorders>
              <w:top w:val="nil"/>
              <w:left w:val="nil"/>
              <w:bottom w:val="nil"/>
              <w:right w:val="nil"/>
            </w:tcBorders>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color w:val="000000"/>
                <w:sz w:val="22"/>
              </w:rPr>
              <w:t>5.4</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313" w:type="dxa"/>
            <w:tcBorders>
              <w:top w:val="nil"/>
              <w:bottom w:val="nil"/>
              <w:right w:val="nil"/>
            </w:tcBorders>
            <w:vAlign w:val="center"/>
          </w:tcPr>
          <w:p w:rsidR="004F4E48" w:rsidRPr="00ED382B" w:rsidRDefault="004F4E48" w:rsidP="00903D2C">
            <w:pPr>
              <w:adjustRightInd w:val="0"/>
              <w:snapToGrid w:val="0"/>
              <w:spacing w:line="380" w:lineRule="exact"/>
              <w:jc w:val="center"/>
              <w:rPr>
                <w:rFonts w:eastAsia="標楷體"/>
                <w:sz w:val="22"/>
              </w:rPr>
            </w:pPr>
            <w:r>
              <w:rPr>
                <w:rFonts w:eastAsia="標楷體" w:hint="eastAsia"/>
                <w:sz w:val="22"/>
              </w:rPr>
              <w:t>136</w:t>
            </w:r>
          </w:p>
        </w:tc>
        <w:tc>
          <w:tcPr>
            <w:tcW w:w="2314" w:type="dxa"/>
            <w:tcBorders>
              <w:top w:val="nil"/>
              <w:left w:val="nil"/>
              <w:bottom w:val="nil"/>
              <w:right w:val="nil"/>
            </w:tcBorders>
            <w:vAlign w:val="center"/>
          </w:tcPr>
          <w:p w:rsidR="004F4E48" w:rsidRPr="00ED382B" w:rsidRDefault="004F4E48" w:rsidP="00903D2C">
            <w:pPr>
              <w:adjustRightInd w:val="0"/>
              <w:snapToGrid w:val="0"/>
              <w:spacing w:line="380" w:lineRule="exact"/>
              <w:jc w:val="center"/>
              <w:rPr>
                <w:rFonts w:eastAsia="標楷體"/>
                <w:sz w:val="22"/>
              </w:rPr>
            </w:pPr>
            <w:r>
              <w:rPr>
                <w:rFonts w:eastAsia="標楷體" w:hint="eastAsia"/>
                <w:sz w:val="22"/>
              </w:rPr>
              <w:t>33,463.1</w:t>
            </w:r>
          </w:p>
        </w:tc>
        <w:tc>
          <w:tcPr>
            <w:tcW w:w="2314" w:type="dxa"/>
            <w:tcBorders>
              <w:top w:val="nil"/>
              <w:left w:val="nil"/>
              <w:bottom w:val="nil"/>
              <w:right w:val="nil"/>
            </w:tcBorders>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color w:val="000000"/>
                <w:sz w:val="22"/>
              </w:rPr>
              <w:t>-4.2</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0.6</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2313" w:type="dxa"/>
            <w:tcBorders>
              <w:top w:val="nil"/>
              <w:bottom w:val="nil"/>
              <w:right w:val="nil"/>
            </w:tcBorders>
            <w:vAlign w:val="center"/>
          </w:tcPr>
          <w:p w:rsidR="004F4E48" w:rsidRPr="00344B3D" w:rsidRDefault="004F4E48" w:rsidP="00903D2C">
            <w:pPr>
              <w:adjustRightInd w:val="0"/>
              <w:snapToGrid w:val="0"/>
              <w:spacing w:line="380" w:lineRule="exact"/>
              <w:jc w:val="center"/>
              <w:rPr>
                <w:rFonts w:eastAsia="標楷體"/>
                <w:sz w:val="22"/>
              </w:rPr>
            </w:pPr>
            <w:r>
              <w:rPr>
                <w:rFonts w:eastAsia="標楷體" w:hint="eastAsia"/>
                <w:sz w:val="22"/>
              </w:rPr>
              <w:t>170</w:t>
            </w:r>
          </w:p>
        </w:tc>
        <w:tc>
          <w:tcPr>
            <w:tcW w:w="2314" w:type="dxa"/>
            <w:tcBorders>
              <w:top w:val="nil"/>
              <w:left w:val="nil"/>
              <w:bottom w:val="nil"/>
              <w:right w:val="nil"/>
            </w:tcBorders>
            <w:vAlign w:val="center"/>
          </w:tcPr>
          <w:p w:rsidR="004F4E48" w:rsidRPr="00344B3D" w:rsidRDefault="004F4E48" w:rsidP="00903D2C">
            <w:pPr>
              <w:adjustRightInd w:val="0"/>
              <w:snapToGrid w:val="0"/>
              <w:spacing w:line="380" w:lineRule="exact"/>
              <w:jc w:val="center"/>
              <w:rPr>
                <w:rFonts w:eastAsia="標楷體"/>
                <w:sz w:val="22"/>
              </w:rPr>
            </w:pPr>
            <w:r>
              <w:rPr>
                <w:rFonts w:eastAsia="標楷體" w:hint="eastAsia"/>
                <w:sz w:val="22"/>
              </w:rPr>
              <w:t>24</w:t>
            </w:r>
            <w:r w:rsidRPr="00344B3D">
              <w:rPr>
                <w:rFonts w:eastAsia="標楷體"/>
                <w:sz w:val="22"/>
              </w:rPr>
              <w:t>,</w:t>
            </w:r>
            <w:r>
              <w:rPr>
                <w:rFonts w:eastAsia="標楷體" w:hint="eastAsia"/>
                <w:sz w:val="22"/>
              </w:rPr>
              <w:t>406.7</w:t>
            </w:r>
          </w:p>
        </w:tc>
        <w:tc>
          <w:tcPr>
            <w:tcW w:w="2314" w:type="dxa"/>
            <w:tcBorders>
              <w:top w:val="nil"/>
              <w:left w:val="nil"/>
              <w:bottom w:val="nil"/>
              <w:right w:val="nil"/>
            </w:tcBorders>
            <w:vAlign w:val="bottom"/>
          </w:tcPr>
          <w:p w:rsidR="004F4E48" w:rsidRPr="00344B3D" w:rsidRDefault="004F4E48" w:rsidP="00903D2C">
            <w:pPr>
              <w:adjustRightInd w:val="0"/>
              <w:snapToGrid w:val="0"/>
              <w:spacing w:line="380" w:lineRule="exact"/>
              <w:jc w:val="center"/>
              <w:rPr>
                <w:rFonts w:eastAsia="標楷體"/>
                <w:sz w:val="22"/>
              </w:rPr>
            </w:pPr>
            <w:r w:rsidRPr="00344B3D">
              <w:rPr>
                <w:rFonts w:eastAsia="標楷體" w:hint="eastAsia"/>
                <w:sz w:val="22"/>
              </w:rPr>
              <w:t>-</w:t>
            </w:r>
            <w:r>
              <w:rPr>
                <w:rFonts w:eastAsia="標楷體" w:hint="eastAsia"/>
                <w:sz w:val="22"/>
              </w:rPr>
              <w:t>27.1</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-11.0</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161.4</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83.7</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-91.9</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-61.9</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6</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44.6</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-97.4</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2,658.3</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sidRPr="003E5647">
              <w:rPr>
                <w:rFonts w:eastAsia="標楷體" w:hint="eastAsia"/>
                <w:color w:val="000000"/>
                <w:sz w:val="22"/>
              </w:rPr>
              <w:t>84.8</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625.2</w:t>
            </w:r>
          </w:p>
        </w:tc>
        <w:tc>
          <w:tcPr>
            <w:tcW w:w="2314" w:type="dxa"/>
            <w:tcBorders>
              <w:top w:val="nil"/>
              <w:left w:val="nil"/>
              <w:bottom w:val="nil"/>
              <w:right w:val="nil"/>
            </w:tcBorders>
            <w:vAlign w:val="bottom"/>
          </w:tcPr>
          <w:p w:rsidR="004F4E48" w:rsidRPr="003E5647"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-90.5</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19</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2,082.3</w:t>
            </w:r>
          </w:p>
        </w:tc>
        <w:tc>
          <w:tcPr>
            <w:tcW w:w="2314" w:type="dxa"/>
            <w:tcBorders>
              <w:top w:val="nil"/>
              <w:left w:val="nil"/>
              <w:bottom w:val="nil"/>
              <w:right w:val="nil"/>
            </w:tcBorders>
            <w:vAlign w:val="bottom"/>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-16.4</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25</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3,423.8</w:t>
            </w:r>
          </w:p>
        </w:tc>
        <w:tc>
          <w:tcPr>
            <w:tcW w:w="2314" w:type="dxa"/>
            <w:tcBorders>
              <w:top w:val="nil"/>
              <w:left w:val="nil"/>
              <w:bottom w:val="nil"/>
              <w:right w:val="nil"/>
            </w:tcBorders>
            <w:vAlign w:val="bottom"/>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-35.0</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916.1</w:t>
            </w:r>
          </w:p>
        </w:tc>
        <w:tc>
          <w:tcPr>
            <w:tcW w:w="2314" w:type="dxa"/>
            <w:tcBorders>
              <w:top w:val="nil"/>
              <w:left w:val="nil"/>
              <w:bottom w:val="nil"/>
              <w:right w:val="nil"/>
            </w:tcBorders>
            <w:vAlign w:val="bottom"/>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-19.7</w:t>
            </w:r>
          </w:p>
        </w:tc>
      </w:tr>
      <w:tr w:rsidR="004F4E48" w:rsidRPr="00896C1C" w:rsidTr="009975A6">
        <w:trPr>
          <w:trHeight w:val="387"/>
          <w:jc w:val="center"/>
        </w:trPr>
        <w:tc>
          <w:tcPr>
            <w:tcW w:w="1798" w:type="dxa"/>
            <w:tcBorders>
              <w:top w:val="nil"/>
              <w:left w:val="nil"/>
              <w:bottom w:val="nil"/>
            </w:tcBorders>
            <w:vAlign w:val="center"/>
          </w:tcPr>
          <w:p w:rsidR="004F4E48" w:rsidRDefault="004F4E48" w:rsidP="00903D2C">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313" w:type="dxa"/>
            <w:tcBorders>
              <w:top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18</w:t>
            </w:r>
          </w:p>
        </w:tc>
        <w:tc>
          <w:tcPr>
            <w:tcW w:w="2314" w:type="dxa"/>
            <w:tcBorders>
              <w:top w:val="nil"/>
              <w:left w:val="nil"/>
              <w:bottom w:val="nil"/>
              <w:right w:val="nil"/>
            </w:tcBorders>
            <w:vAlign w:val="center"/>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10,063.8</w:t>
            </w:r>
          </w:p>
        </w:tc>
        <w:tc>
          <w:tcPr>
            <w:tcW w:w="2314" w:type="dxa"/>
            <w:tcBorders>
              <w:top w:val="nil"/>
              <w:left w:val="nil"/>
              <w:bottom w:val="nil"/>
              <w:right w:val="nil"/>
            </w:tcBorders>
            <w:vAlign w:val="bottom"/>
          </w:tcPr>
          <w:p w:rsidR="004F4E48" w:rsidRDefault="004F4E48" w:rsidP="00903D2C">
            <w:pPr>
              <w:adjustRightInd w:val="0"/>
              <w:snapToGrid w:val="0"/>
              <w:spacing w:line="380" w:lineRule="exact"/>
              <w:jc w:val="center"/>
              <w:rPr>
                <w:rFonts w:eastAsia="標楷體"/>
                <w:color w:val="000000"/>
                <w:sz w:val="22"/>
              </w:rPr>
            </w:pPr>
            <w:r>
              <w:rPr>
                <w:rFonts w:eastAsia="標楷體" w:hint="eastAsia"/>
                <w:color w:val="000000"/>
                <w:sz w:val="22"/>
              </w:rPr>
              <w:t>1,402</w:t>
            </w:r>
          </w:p>
        </w:tc>
      </w:tr>
      <w:tr w:rsidR="004F4E48" w:rsidRPr="00896C1C" w:rsidTr="009975A6">
        <w:trPr>
          <w:trHeight w:val="387"/>
          <w:jc w:val="center"/>
        </w:trPr>
        <w:tc>
          <w:tcPr>
            <w:tcW w:w="1798" w:type="dxa"/>
            <w:tcBorders>
              <w:top w:val="nil"/>
              <w:left w:val="nil"/>
            </w:tcBorders>
            <w:vAlign w:val="center"/>
          </w:tcPr>
          <w:p w:rsidR="004F4E48" w:rsidRPr="00CD3778" w:rsidRDefault="004F4E48" w:rsidP="00903D2C">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313" w:type="dxa"/>
            <w:tcBorders>
              <w:top w:val="nil"/>
              <w:right w:val="nil"/>
            </w:tcBorders>
            <w:vAlign w:val="center"/>
          </w:tcPr>
          <w:p w:rsidR="004F4E48" w:rsidRPr="00344B3D" w:rsidRDefault="004F4E48" w:rsidP="00903D2C">
            <w:pPr>
              <w:adjustRightInd w:val="0"/>
              <w:snapToGrid w:val="0"/>
              <w:spacing w:line="380" w:lineRule="exact"/>
              <w:jc w:val="center"/>
              <w:rPr>
                <w:rFonts w:eastAsia="標楷體"/>
                <w:sz w:val="22"/>
              </w:rPr>
            </w:pPr>
            <w:r>
              <w:rPr>
                <w:rFonts w:eastAsia="標楷體" w:hint="eastAsia"/>
                <w:sz w:val="22"/>
              </w:rPr>
              <w:t>789</w:t>
            </w:r>
          </w:p>
        </w:tc>
        <w:tc>
          <w:tcPr>
            <w:tcW w:w="2314" w:type="dxa"/>
            <w:tcBorders>
              <w:top w:val="nil"/>
              <w:left w:val="nil"/>
              <w:right w:val="nil"/>
            </w:tcBorders>
            <w:vAlign w:val="center"/>
          </w:tcPr>
          <w:p w:rsidR="004F4E48" w:rsidRPr="00344B3D" w:rsidRDefault="00506321" w:rsidP="00903D2C">
            <w:pPr>
              <w:adjustRightInd w:val="0"/>
              <w:snapToGrid w:val="0"/>
              <w:spacing w:line="380" w:lineRule="exact"/>
              <w:jc w:val="center"/>
              <w:rPr>
                <w:rFonts w:eastAsia="標楷體"/>
                <w:sz w:val="22"/>
              </w:rPr>
            </w:pPr>
            <w:r>
              <w:rPr>
                <w:rFonts w:eastAsia="標楷體" w:hint="eastAsia"/>
                <w:sz w:val="22"/>
              </w:rPr>
              <w:t>144,321.6</w:t>
            </w:r>
          </w:p>
        </w:tc>
        <w:tc>
          <w:tcPr>
            <w:tcW w:w="2314" w:type="dxa"/>
            <w:tcBorders>
              <w:top w:val="nil"/>
              <w:left w:val="nil"/>
              <w:right w:val="nil"/>
            </w:tcBorders>
          </w:tcPr>
          <w:p w:rsidR="004F4E48" w:rsidRPr="001B6F8E" w:rsidRDefault="004F4E48" w:rsidP="00903D2C">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F70C24" w:rsidRPr="005E1AF7" w:rsidRDefault="00F70C24" w:rsidP="00F70C24">
      <w:pPr>
        <w:pStyle w:val="k3a"/>
        <w:spacing w:beforeLines="0" w:before="0" w:line="300" w:lineRule="auto"/>
        <w:ind w:leftChars="118" w:left="283" w:firstLineChars="0" w:firstLine="0"/>
        <w:rPr>
          <w:kern w:val="2"/>
          <w:sz w:val="22"/>
          <w:szCs w:val="22"/>
        </w:rPr>
      </w:pPr>
      <w:r w:rsidRPr="005E1AF7">
        <w:rPr>
          <w:kern w:val="2"/>
          <w:sz w:val="22"/>
          <w:szCs w:val="22"/>
        </w:rPr>
        <w:t>資料來源：經濟部投審會。</w:t>
      </w:r>
    </w:p>
    <w:p w:rsidR="00F70C24" w:rsidRPr="005E1AF7" w:rsidRDefault="00F70C24" w:rsidP="00F70C24">
      <w:pPr>
        <w:pStyle w:val="2"/>
        <w:spacing w:afterLines="50" w:after="180"/>
      </w:pPr>
      <w:bookmarkStart w:id="165" w:name="_Toc415126228"/>
      <w:bookmarkStart w:id="166" w:name="_Toc438827344"/>
      <w:r w:rsidRPr="005E1AF7">
        <w:rPr>
          <w:sz w:val="32"/>
        </w:rPr>
        <w:lastRenderedPageBreak/>
        <w:t>（二）兩岸貿易</w:t>
      </w:r>
      <w:bookmarkEnd w:id="165"/>
      <w:bookmarkEnd w:id="166"/>
      <w:r w:rsidR="00ED2A1A">
        <w:rPr>
          <w:noProof/>
          <w:sz w:val="32"/>
        </w:rPr>
        <w:drawing>
          <wp:anchor distT="0" distB="0" distL="180340" distR="114300" simplePos="0" relativeHeight="252327424" behindDoc="0" locked="1" layoutInCell="1" allowOverlap="1" wp14:anchorId="4C383B39" wp14:editId="2444CB88">
            <wp:simplePos x="0" y="0"/>
            <wp:positionH relativeFrom="column">
              <wp:posOffset>2322830</wp:posOffset>
            </wp:positionH>
            <wp:positionV relativeFrom="page">
              <wp:posOffset>1037590</wp:posOffset>
            </wp:positionV>
            <wp:extent cx="3911600" cy="249555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F70C24" w:rsidRPr="005A46C3" w:rsidRDefault="00ED2A1A" w:rsidP="00ED2A1A">
      <w:pPr>
        <w:pStyle w:val="af3"/>
        <w:widowControl w:val="0"/>
        <w:tabs>
          <w:tab w:val="left" w:pos="567"/>
          <w:tab w:val="left" w:pos="3119"/>
        </w:tabs>
        <w:overflowPunct w:val="0"/>
        <w:ind w:leftChars="50" w:left="400" w:rightChars="2225" w:right="5340" w:hangingChars="100" w:hanging="280"/>
        <w:jc w:val="both"/>
        <w:rPr>
          <w:color w:val="FF0000"/>
          <w:sz w:val="28"/>
          <w:szCs w:val="16"/>
          <w:u w:val="single"/>
        </w:rPr>
      </w:pPr>
      <w:r w:rsidRPr="00ED2A1A">
        <w:rPr>
          <w:sz w:val="28"/>
          <w:szCs w:val="16"/>
        </w:rPr>
        <w:t>－</w:t>
      </w:r>
      <w:r w:rsidRPr="00ED2A1A">
        <w:rPr>
          <w:rFonts w:hint="eastAsia"/>
          <w:sz w:val="28"/>
          <w:szCs w:val="16"/>
        </w:rPr>
        <w:t>2015</w:t>
      </w:r>
      <w:r w:rsidRPr="00ED2A1A">
        <w:rPr>
          <w:rFonts w:hint="eastAsia"/>
          <w:sz w:val="28"/>
          <w:szCs w:val="16"/>
        </w:rPr>
        <w:t>年我對中國大陸（含香港）貿易總額為</w:t>
      </w:r>
      <w:r w:rsidRPr="00ED2A1A">
        <w:rPr>
          <w:rFonts w:hint="eastAsia"/>
          <w:sz w:val="28"/>
          <w:szCs w:val="16"/>
        </w:rPr>
        <w:t>1,549.2</w:t>
      </w:r>
      <w:r w:rsidRPr="00ED2A1A">
        <w:rPr>
          <w:rFonts w:hint="eastAsia"/>
          <w:sz w:val="28"/>
          <w:szCs w:val="16"/>
        </w:rPr>
        <w:t>億美元，較上年同期減少</w:t>
      </w:r>
      <w:r w:rsidRPr="00ED2A1A">
        <w:rPr>
          <w:rFonts w:hint="eastAsia"/>
          <w:sz w:val="28"/>
          <w:szCs w:val="16"/>
        </w:rPr>
        <w:t>11.2%</w:t>
      </w:r>
      <w:r w:rsidRPr="00ED2A1A">
        <w:rPr>
          <w:rFonts w:hint="eastAsia"/>
          <w:sz w:val="28"/>
          <w:szCs w:val="16"/>
        </w:rPr>
        <w:t>；其中出口額為</w:t>
      </w:r>
      <w:r w:rsidRPr="00ED2A1A">
        <w:rPr>
          <w:rFonts w:hint="eastAsia"/>
          <w:sz w:val="28"/>
          <w:szCs w:val="16"/>
        </w:rPr>
        <w:t>1,092.9</w:t>
      </w:r>
      <w:r w:rsidRPr="00ED2A1A">
        <w:rPr>
          <w:rFonts w:hint="eastAsia"/>
          <w:sz w:val="28"/>
          <w:szCs w:val="16"/>
        </w:rPr>
        <w:t>億美元，減少</w:t>
      </w:r>
      <w:r w:rsidRPr="00ED2A1A">
        <w:rPr>
          <w:rFonts w:hint="eastAsia"/>
          <w:sz w:val="28"/>
          <w:szCs w:val="16"/>
        </w:rPr>
        <w:t>12.3%</w:t>
      </w:r>
      <w:r w:rsidRPr="00ED2A1A">
        <w:rPr>
          <w:rFonts w:hint="eastAsia"/>
          <w:sz w:val="28"/>
          <w:szCs w:val="16"/>
        </w:rPr>
        <w:t>；進口額為</w:t>
      </w:r>
      <w:r w:rsidRPr="00ED2A1A">
        <w:rPr>
          <w:rFonts w:hint="eastAsia"/>
          <w:sz w:val="28"/>
          <w:szCs w:val="16"/>
        </w:rPr>
        <w:t>456.3</w:t>
      </w:r>
      <w:r w:rsidRPr="00ED2A1A">
        <w:rPr>
          <w:rFonts w:hint="eastAsia"/>
          <w:sz w:val="28"/>
          <w:szCs w:val="16"/>
        </w:rPr>
        <w:t>億美元，減少</w:t>
      </w:r>
      <w:r w:rsidRPr="00ED2A1A">
        <w:rPr>
          <w:rFonts w:hint="eastAsia"/>
          <w:sz w:val="28"/>
          <w:szCs w:val="16"/>
        </w:rPr>
        <w:t>8.2%</w:t>
      </w:r>
      <w:r w:rsidRPr="00ED2A1A">
        <w:rPr>
          <w:rFonts w:hint="eastAsia"/>
          <w:sz w:val="28"/>
          <w:szCs w:val="16"/>
        </w:rPr>
        <w:t>；貿易出超為</w:t>
      </w:r>
      <w:r w:rsidRPr="00ED2A1A">
        <w:rPr>
          <w:rFonts w:hint="eastAsia"/>
          <w:sz w:val="28"/>
          <w:szCs w:val="16"/>
        </w:rPr>
        <w:t>636.7</w:t>
      </w:r>
      <w:r w:rsidRPr="00ED2A1A">
        <w:rPr>
          <w:rFonts w:hint="eastAsia"/>
          <w:sz w:val="28"/>
          <w:szCs w:val="16"/>
        </w:rPr>
        <w:t>億美元，減少</w:t>
      </w:r>
      <w:r w:rsidRPr="00ED2A1A">
        <w:rPr>
          <w:rFonts w:hint="eastAsia"/>
          <w:sz w:val="28"/>
          <w:szCs w:val="16"/>
        </w:rPr>
        <w:t>15.0%</w:t>
      </w:r>
      <w:r w:rsidRPr="00ED2A1A">
        <w:rPr>
          <w:rFonts w:hint="eastAsia"/>
          <w:sz w:val="28"/>
          <w:szCs w:val="16"/>
        </w:rPr>
        <w:t>。</w:t>
      </w:r>
    </w:p>
    <w:p w:rsidR="00F70C24" w:rsidRPr="005E1AF7" w:rsidRDefault="00F70C24" w:rsidP="00F70C24">
      <w:pPr>
        <w:pStyle w:val="k3a"/>
        <w:spacing w:beforeLines="0" w:before="0" w:line="300" w:lineRule="auto"/>
        <w:ind w:leftChars="0" w:left="0" w:firstLineChars="0" w:firstLine="0"/>
        <w:rPr>
          <w:vanish/>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snapToGrid w:val="0"/>
        <w:spacing w:afterLines="50" w:after="180" w:line="400" w:lineRule="exact"/>
        <w:ind w:right="-573"/>
        <w:jc w:val="right"/>
        <w:rPr>
          <w:rFonts w:eastAsia="標楷體"/>
        </w:rPr>
      </w:pPr>
      <w:r w:rsidRPr="005E1AF7">
        <w:rPr>
          <w:rFonts w:eastAsia="標楷體"/>
          <w:noProof/>
          <w:spacing w:val="-4"/>
          <w:sz w:val="28"/>
        </w:rPr>
        <mc:AlternateContent>
          <mc:Choice Requires="wpg">
            <w:drawing>
              <wp:anchor distT="0" distB="0" distL="114300" distR="114300" simplePos="0" relativeHeight="252250624" behindDoc="0" locked="0" layoutInCell="1" allowOverlap="1" wp14:anchorId="3D475495" wp14:editId="7484A3E1">
                <wp:simplePos x="0" y="0"/>
                <wp:positionH relativeFrom="column">
                  <wp:posOffset>-2880360</wp:posOffset>
                </wp:positionH>
                <wp:positionV relativeFrom="paragraph">
                  <wp:posOffset>552450</wp:posOffset>
                </wp:positionV>
                <wp:extent cx="571500" cy="342900"/>
                <wp:effectExtent l="0" t="0" r="3810" b="3810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D07" w:rsidRDefault="00FC5D07" w:rsidP="00F70C24">
                              <w:pPr>
                                <w:spacing w:line="200" w:lineRule="exact"/>
                                <w:rPr>
                                  <w:b/>
                                  <w:bCs/>
                                  <w:color w:val="000000"/>
                                  <w:sz w:val="16"/>
                                </w:rPr>
                              </w:pPr>
                              <w:r>
                                <w:rPr>
                                  <w:rFonts w:hint="eastAsia"/>
                                  <w:b/>
                                  <w:bCs/>
                                  <w:color w:val="000000"/>
                                  <w:sz w:val="16"/>
                                </w:rPr>
                                <w:t>進口成長率</w:t>
                              </w:r>
                            </w:p>
                            <w:p w:rsidR="00FC5D07" w:rsidRDefault="00FC5D07" w:rsidP="00F70C24">
                              <w:pPr>
                                <w:spacing w:line="200" w:lineRule="exact"/>
                                <w:rPr>
                                  <w:sz w:val="14"/>
                                </w:rPr>
                              </w:pPr>
                            </w:p>
                          </w:txbxContent>
                        </wps:txbx>
                        <wps:bodyPr rot="0" vert="horz" wrap="square" lIns="0" tIns="0" rIns="0" bIns="0" anchor="t" anchorCtr="0" upright="1">
                          <a:noAutofit/>
                        </wps:bodyPr>
                      </wps:wsp>
                      <wps:wsp>
                        <wps:cNvPr id="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 o:spid="_x0000_s1037" style="position:absolute;left:0;text-align:left;margin-left:-226.8pt;margin-top:43.5pt;width:45pt;height:27pt;z-index:2522506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CGifT2kwMAAOo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FC5D07" w:rsidRDefault="00FC5D07" w:rsidP="00F70C24">
                        <w:pPr>
                          <w:spacing w:line="200" w:lineRule="exact"/>
                          <w:rPr>
                            <w:b/>
                            <w:bCs/>
                            <w:color w:val="000000"/>
                            <w:sz w:val="16"/>
                          </w:rPr>
                        </w:pPr>
                        <w:r>
                          <w:rPr>
                            <w:rFonts w:hint="eastAsia"/>
                            <w:b/>
                            <w:bCs/>
                            <w:color w:val="000000"/>
                            <w:sz w:val="16"/>
                          </w:rPr>
                          <w:t>進口成長率</w:t>
                        </w:r>
                      </w:p>
                      <w:p w:rsidR="00FC5D07" w:rsidRDefault="00FC5D07" w:rsidP="00F70C24">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group>
            </w:pict>
          </mc:Fallback>
        </mc:AlternateContent>
      </w:r>
      <w:r w:rsidRPr="005E1AF7">
        <w:rPr>
          <w:rFonts w:eastAsia="標楷體"/>
          <w:b/>
          <w:bCs/>
          <w:sz w:val="28"/>
        </w:rPr>
        <w:t xml:space="preserve">                  </w:t>
      </w:r>
      <w:r w:rsidRPr="005E1AF7">
        <w:rPr>
          <w:rFonts w:eastAsia="標楷體"/>
          <w:b/>
          <w:bCs/>
          <w:sz w:val="28"/>
        </w:rPr>
        <w:t>表</w:t>
      </w:r>
      <w:r w:rsidRPr="005E1AF7">
        <w:rPr>
          <w:rFonts w:eastAsia="標楷體"/>
          <w:b/>
          <w:bCs/>
          <w:sz w:val="28"/>
        </w:rPr>
        <w:t xml:space="preserve">4-3 </w:t>
      </w:r>
      <w:r w:rsidRPr="005E1AF7">
        <w:rPr>
          <w:rFonts w:eastAsia="標楷體"/>
          <w:b/>
          <w:bCs/>
          <w:sz w:val="28"/>
        </w:rPr>
        <w:t>兩岸貿易概況</w:t>
      </w:r>
      <w:r w:rsidRPr="005E1AF7">
        <w:rPr>
          <w:rFonts w:eastAsia="標楷體"/>
          <w:b/>
          <w:bCs/>
          <w:sz w:val="28"/>
        </w:rPr>
        <w:t xml:space="preserve">             </w:t>
      </w:r>
      <w:r w:rsidRPr="005E1AF7">
        <w:rPr>
          <w:rFonts w:eastAsia="標楷體"/>
        </w:rPr>
        <w:t>單位：億美元；</w:t>
      </w:r>
      <w:r w:rsidRPr="005E1AF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A5A27" w:rsidRPr="00896C1C" w:rsidTr="007D1A7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8A5A27" w:rsidRPr="00896C1C" w:rsidRDefault="008A5A27" w:rsidP="007D1A7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bookmarkStart w:id="167" w:name="_Toc433721727"/>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896C1C" w:rsidRDefault="008A5A27" w:rsidP="00A82655">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A5A27" w:rsidRPr="00896C1C" w:rsidRDefault="008A5A27" w:rsidP="00A8265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A5A27" w:rsidRPr="00896C1C" w:rsidRDefault="008A5A27" w:rsidP="00A8265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8A5A27" w:rsidRPr="00896C1C" w:rsidRDefault="008A5A27" w:rsidP="00A82655">
            <w:pPr>
              <w:jc w:val="center"/>
              <w:rPr>
                <w:rFonts w:ascii="標楷體" w:eastAsia="標楷體" w:hAnsi="標楷體" w:cs="Arial Unicode MS"/>
              </w:rPr>
            </w:pPr>
            <w:r>
              <w:rPr>
                <w:rFonts w:ascii="標楷體" w:eastAsia="標楷體" w:hAnsi="標楷體" w:hint="eastAsia"/>
              </w:rPr>
              <w:t>出入超</w:t>
            </w:r>
          </w:p>
        </w:tc>
      </w:tr>
      <w:tr w:rsidR="008A5A27" w:rsidRPr="00896C1C" w:rsidTr="00A8265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8A5A27" w:rsidRPr="00896C1C" w:rsidRDefault="008A5A27" w:rsidP="00A8265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ED2A1A" w:rsidRPr="00896C1C" w:rsidTr="00A82655">
        <w:trPr>
          <w:trHeight w:val="373"/>
        </w:trPr>
        <w:tc>
          <w:tcPr>
            <w:tcW w:w="1800" w:type="dxa"/>
            <w:tcBorders>
              <w:right w:val="single" w:sz="4" w:space="0" w:color="auto"/>
            </w:tcBorders>
            <w:tcMar>
              <w:top w:w="15" w:type="dxa"/>
              <w:left w:w="15" w:type="dxa"/>
              <w:bottom w:w="0" w:type="dxa"/>
              <w:right w:w="15" w:type="dxa"/>
            </w:tcMar>
          </w:tcPr>
          <w:p w:rsidR="00ED2A1A" w:rsidRPr="00896C1C" w:rsidRDefault="00ED2A1A" w:rsidP="00903D2C">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32.7</w:t>
            </w:r>
          </w:p>
        </w:tc>
      </w:tr>
      <w:tr w:rsidR="00ED2A1A" w:rsidRPr="00896C1C" w:rsidTr="00A82655">
        <w:trPr>
          <w:trHeight w:val="373"/>
        </w:trPr>
        <w:tc>
          <w:tcPr>
            <w:tcW w:w="1800" w:type="dxa"/>
            <w:tcBorders>
              <w:right w:val="single" w:sz="4" w:space="0" w:color="auto"/>
            </w:tcBorders>
            <w:tcMar>
              <w:top w:w="15" w:type="dxa"/>
              <w:left w:w="15" w:type="dxa"/>
              <w:bottom w:w="0" w:type="dxa"/>
              <w:right w:w="15" w:type="dxa"/>
            </w:tcMar>
          </w:tcPr>
          <w:p w:rsidR="00ED2A1A" w:rsidRPr="00896C1C" w:rsidRDefault="00ED2A1A" w:rsidP="00903D2C">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ED2A1A" w:rsidRPr="00896C1C" w:rsidRDefault="00ED2A1A" w:rsidP="00903D2C">
            <w:pPr>
              <w:jc w:val="center"/>
            </w:pPr>
            <w:r w:rsidRPr="00896C1C">
              <w:rPr>
                <w:rFonts w:hint="eastAsia"/>
              </w:rPr>
              <w:t>2.1</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Pr="00CD3778" w:rsidRDefault="00ED2A1A" w:rsidP="00903D2C">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ED2A1A" w:rsidRPr="00CD3778" w:rsidRDefault="00ED2A1A" w:rsidP="00903D2C">
            <w:pPr>
              <w:jc w:val="center"/>
              <w:rPr>
                <w:color w:val="000000"/>
              </w:rPr>
            </w:pPr>
            <w:r>
              <w:rPr>
                <w:rFonts w:hint="eastAsia"/>
                <w:color w:val="000000"/>
              </w:rPr>
              <w:t>-4.7</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2.5</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-2.6</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ED2A1A" w:rsidRPr="004176DD" w:rsidRDefault="00ED2A1A" w:rsidP="00903D2C">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-10.0</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1,549.2</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-11.2</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1,092.9</w:t>
            </w:r>
          </w:p>
        </w:tc>
        <w:tc>
          <w:tcPr>
            <w:tcW w:w="840" w:type="dxa"/>
            <w:tcBorders>
              <w:left w:val="nil"/>
              <w:right w:val="nil"/>
            </w:tcBorders>
            <w:tcMar>
              <w:top w:w="15" w:type="dxa"/>
              <w:left w:w="15" w:type="dxa"/>
              <w:bottom w:w="0" w:type="dxa"/>
              <w:right w:w="15" w:type="dxa"/>
            </w:tcMar>
            <w:vAlign w:val="bottom"/>
          </w:tcPr>
          <w:p w:rsidR="00ED2A1A" w:rsidRPr="004176DD" w:rsidRDefault="00ED2A1A" w:rsidP="00903D2C">
            <w:pPr>
              <w:jc w:val="center"/>
            </w:pPr>
            <w:r>
              <w:rPr>
                <w:rFonts w:hint="eastAsia"/>
              </w:rPr>
              <w:t>-12.3</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456.3</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636.7</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-15.0</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ED2A1A" w:rsidRPr="004176DD" w:rsidRDefault="00ED2A1A" w:rsidP="00903D2C">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13.0</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-31.5</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-4.4</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-13.5</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-11.1</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-15.9</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128.4</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90.6</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-13.8</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38.5</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-15.0</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52.9</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-13.0</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132.9</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93.3</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-16.6</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rPr>
              <w:t>39.0</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39.6</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53.7</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-21.8</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121.0</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-17.4</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85.2</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-18.0</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49.4</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-16.5</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134.0</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-9.2</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32.1</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95.6</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-11.1</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-3.9</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21.5</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-15.4</w:t>
            </w:r>
          </w:p>
        </w:tc>
      </w:tr>
      <w:tr w:rsidR="00ED2A1A"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128.1</w:t>
            </w:r>
          </w:p>
        </w:tc>
        <w:tc>
          <w:tcPr>
            <w:tcW w:w="79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-17.2</w:t>
            </w:r>
          </w:p>
        </w:tc>
        <w:tc>
          <w:tcPr>
            <w:tcW w:w="631"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86.9</w:t>
            </w:r>
          </w:p>
        </w:tc>
        <w:tc>
          <w:tcPr>
            <w:tcW w:w="840"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-19.6</w:t>
            </w:r>
          </w:p>
        </w:tc>
        <w:tc>
          <w:tcPr>
            <w:tcW w:w="699" w:type="dxa"/>
            <w:tcBorders>
              <w:left w:val="nil"/>
              <w:right w:val="nil"/>
            </w:tcBorders>
            <w:tcMar>
              <w:top w:w="15" w:type="dxa"/>
              <w:left w:w="15" w:type="dxa"/>
              <w:bottom w:w="0" w:type="dxa"/>
              <w:right w:w="15" w:type="dxa"/>
            </w:tcMar>
            <w:vAlign w:val="bottom"/>
          </w:tcPr>
          <w:p w:rsidR="00ED2A1A" w:rsidRDefault="00ED2A1A" w:rsidP="00903D2C">
            <w:pPr>
              <w:jc w:val="center"/>
            </w:pPr>
            <w:r>
              <w:rPr>
                <w:rFonts w:hint="eastAsia"/>
              </w:rPr>
              <w:t>39.3</w:t>
            </w:r>
          </w:p>
        </w:tc>
        <w:tc>
          <w:tcPr>
            <w:tcW w:w="78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-11.6</w:t>
            </w:r>
          </w:p>
        </w:tc>
        <w:tc>
          <w:tcPr>
            <w:tcW w:w="720"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21.2</w:t>
            </w:r>
          </w:p>
        </w:tc>
        <w:tc>
          <w:tcPr>
            <w:tcW w:w="772"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45.8</w:t>
            </w:r>
          </w:p>
        </w:tc>
        <w:tc>
          <w:tcPr>
            <w:tcW w:w="848" w:type="dxa"/>
            <w:tcBorders>
              <w:left w:val="nil"/>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-25.6</w:t>
            </w:r>
          </w:p>
        </w:tc>
      </w:tr>
      <w:tr w:rsidR="00ED2A1A" w:rsidRPr="00896C1C" w:rsidTr="00A8265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D2A1A" w:rsidRDefault="00ED2A1A" w:rsidP="00903D2C">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124.7</w:t>
            </w:r>
          </w:p>
        </w:tc>
        <w:tc>
          <w:tcPr>
            <w:tcW w:w="798"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-14.0</w:t>
            </w:r>
          </w:p>
        </w:tc>
        <w:tc>
          <w:tcPr>
            <w:tcW w:w="631"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31.2</w:t>
            </w:r>
          </w:p>
        </w:tc>
        <w:tc>
          <w:tcPr>
            <w:tcW w:w="895"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86.7</w:t>
            </w:r>
          </w:p>
        </w:tc>
        <w:tc>
          <w:tcPr>
            <w:tcW w:w="840"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pPr>
            <w:r>
              <w:rPr>
                <w:rFonts w:hint="eastAsia"/>
              </w:rPr>
              <w:t>-16.4</w:t>
            </w:r>
          </w:p>
        </w:tc>
        <w:tc>
          <w:tcPr>
            <w:tcW w:w="699"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pPr>
            <w:r>
              <w:rPr>
                <w:rFonts w:hint="eastAsia"/>
              </w:rPr>
              <w:t>39.3</w:t>
            </w:r>
          </w:p>
        </w:tc>
        <w:tc>
          <w:tcPr>
            <w:tcW w:w="782"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38.0</w:t>
            </w:r>
          </w:p>
        </w:tc>
        <w:tc>
          <w:tcPr>
            <w:tcW w:w="859"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-7.8</w:t>
            </w:r>
          </w:p>
        </w:tc>
        <w:tc>
          <w:tcPr>
            <w:tcW w:w="720"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21.2</w:t>
            </w:r>
          </w:p>
        </w:tc>
        <w:tc>
          <w:tcPr>
            <w:tcW w:w="772"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48.7</w:t>
            </w:r>
          </w:p>
        </w:tc>
        <w:tc>
          <w:tcPr>
            <w:tcW w:w="848" w:type="dxa"/>
            <w:tcBorders>
              <w:left w:val="nil"/>
              <w:bottom w:val="single" w:sz="4" w:space="0" w:color="auto"/>
              <w:right w:val="nil"/>
            </w:tcBorders>
            <w:tcMar>
              <w:top w:w="15" w:type="dxa"/>
              <w:left w:w="15" w:type="dxa"/>
              <w:bottom w:w="0" w:type="dxa"/>
              <w:right w:w="15" w:type="dxa"/>
            </w:tcMar>
            <w:vAlign w:val="bottom"/>
          </w:tcPr>
          <w:p w:rsidR="00ED2A1A" w:rsidRDefault="00ED2A1A" w:rsidP="00903D2C">
            <w:pPr>
              <w:jc w:val="center"/>
              <w:rPr>
                <w:color w:val="000000"/>
              </w:rPr>
            </w:pPr>
            <w:r>
              <w:rPr>
                <w:rFonts w:hint="eastAsia"/>
                <w:color w:val="000000"/>
              </w:rPr>
              <w:t>-22.1</w:t>
            </w:r>
          </w:p>
        </w:tc>
      </w:tr>
    </w:tbl>
    <w:p w:rsidR="008B6034" w:rsidRPr="005E1AF7" w:rsidRDefault="00F70C24" w:rsidP="001B7CB7">
      <w:pPr>
        <w:pStyle w:val="k3a"/>
        <w:spacing w:beforeLines="0" w:before="0" w:line="300" w:lineRule="auto"/>
        <w:ind w:leftChars="0" w:left="0" w:firstLineChars="0" w:firstLine="0"/>
        <w:rPr>
          <w:kern w:val="2"/>
          <w:sz w:val="22"/>
          <w:szCs w:val="22"/>
        </w:rPr>
      </w:pPr>
      <w:r w:rsidRPr="005E1AF7">
        <w:rPr>
          <w:kern w:val="2"/>
          <w:sz w:val="22"/>
          <w:szCs w:val="22"/>
        </w:rPr>
        <w:t>資料來源：財政部進出口海關統計。</w:t>
      </w:r>
      <w:bookmarkEnd w:id="163"/>
      <w:bookmarkEnd w:id="164"/>
      <w:bookmarkEnd w:id="167"/>
      <w:r w:rsidR="00FB7596" w:rsidRPr="005E1AF7">
        <w:rPr>
          <w:kern w:val="2"/>
          <w:sz w:val="22"/>
          <w:szCs w:val="22"/>
        </w:rPr>
        <w:br w:type="page"/>
      </w:r>
    </w:p>
    <w:p w:rsidR="008B6034" w:rsidRPr="005E1AF7" w:rsidRDefault="008B6034" w:rsidP="004B772B">
      <w:pPr>
        <w:pStyle w:val="k3a"/>
        <w:spacing w:beforeLines="0" w:before="0" w:line="300" w:lineRule="auto"/>
        <w:ind w:leftChars="-354" w:left="283" w:hangingChars="515" w:hanging="1133"/>
        <w:rPr>
          <w:kern w:val="2"/>
          <w:sz w:val="22"/>
          <w:szCs w:val="22"/>
        </w:rPr>
        <w:sectPr w:rsidR="008B6034" w:rsidRPr="005E1A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5E1AF7" w:rsidRDefault="00AC2664" w:rsidP="00B63A10">
      <w:pPr>
        <w:pStyle w:val="t-1"/>
        <w:spacing w:afterLines="0" w:after="0"/>
      </w:pPr>
      <w:bookmarkStart w:id="168" w:name="_Toc401923808"/>
      <w:bookmarkStart w:id="169" w:name="_Toc402171729"/>
      <w:bookmarkStart w:id="170" w:name="_Toc438827345"/>
      <w:r w:rsidRPr="005E1AF7">
        <w:lastRenderedPageBreak/>
        <w:t>肆、專論</w:t>
      </w:r>
      <w:bookmarkEnd w:id="159"/>
      <w:bookmarkEnd w:id="168"/>
      <w:bookmarkEnd w:id="169"/>
      <w:bookmarkEnd w:id="170"/>
    </w:p>
    <w:p w:rsidR="00F05267" w:rsidRDefault="00C76FED" w:rsidP="00210B74">
      <w:pPr>
        <w:widowControl/>
        <w:jc w:val="center"/>
        <w:rPr>
          <w:rFonts w:eastAsia="標楷體"/>
          <w:b/>
          <w:bCs/>
          <w:sz w:val="36"/>
          <w:szCs w:val="36"/>
        </w:rPr>
      </w:pPr>
      <w:r w:rsidRPr="00C76FED">
        <w:rPr>
          <w:rFonts w:eastAsia="標楷體" w:hint="eastAsia"/>
          <w:b/>
          <w:bCs/>
          <w:sz w:val="36"/>
          <w:szCs w:val="36"/>
        </w:rPr>
        <w:t>各國數位經濟政策</w:t>
      </w:r>
      <w:proofErr w:type="gramStart"/>
      <w:r w:rsidRPr="00C76FED">
        <w:rPr>
          <w:rFonts w:eastAsia="標楷體" w:hint="eastAsia"/>
          <w:b/>
          <w:bCs/>
          <w:sz w:val="36"/>
          <w:szCs w:val="36"/>
        </w:rPr>
        <w:t>淺析</w:t>
      </w:r>
      <w:r>
        <w:rPr>
          <w:rFonts w:eastAsia="標楷體" w:hint="eastAsia"/>
          <w:b/>
          <w:bCs/>
          <w:sz w:val="36"/>
          <w:szCs w:val="36"/>
        </w:rPr>
        <w:t>－</w:t>
      </w:r>
      <w:proofErr w:type="gramEnd"/>
      <w:r w:rsidRPr="00C76FED">
        <w:rPr>
          <w:rFonts w:eastAsia="標楷體" w:hint="eastAsia"/>
          <w:b/>
          <w:bCs/>
          <w:sz w:val="36"/>
          <w:szCs w:val="36"/>
        </w:rPr>
        <w:t>全球電子商務</w:t>
      </w:r>
    </w:p>
    <w:p w:rsidR="00210B74" w:rsidRDefault="00C76FED" w:rsidP="00210B74">
      <w:pPr>
        <w:widowControl/>
        <w:jc w:val="center"/>
        <w:rPr>
          <w:rFonts w:eastAsia="標楷體"/>
          <w:b/>
          <w:bCs/>
          <w:sz w:val="36"/>
          <w:szCs w:val="36"/>
        </w:rPr>
      </w:pPr>
      <w:r w:rsidRPr="00C76FED">
        <w:rPr>
          <w:rFonts w:eastAsia="標楷體" w:hint="eastAsia"/>
          <w:b/>
          <w:bCs/>
          <w:sz w:val="36"/>
          <w:szCs w:val="36"/>
        </w:rPr>
        <w:t>政策發展回顧</w:t>
      </w:r>
      <w:r w:rsidR="00210B74" w:rsidRPr="00E1323E">
        <w:rPr>
          <w:rFonts w:eastAsia="標楷體"/>
          <w:b/>
          <w:bCs/>
          <w:sz w:val="36"/>
          <w:szCs w:val="36"/>
          <w:vertAlign w:val="superscript"/>
        </w:rPr>
        <w:footnoteReference w:id="1"/>
      </w:r>
    </w:p>
    <w:p w:rsidR="00F05267" w:rsidRPr="00515612" w:rsidRDefault="00F05267" w:rsidP="00F05267">
      <w:pPr>
        <w:spacing w:line="500" w:lineRule="exact"/>
        <w:contextualSpacing/>
        <w:jc w:val="both"/>
        <w:rPr>
          <w:rFonts w:eastAsia="標楷體"/>
          <w:b/>
          <w:sz w:val="28"/>
          <w:szCs w:val="28"/>
        </w:rPr>
      </w:pPr>
      <w:r w:rsidRPr="00515612">
        <w:rPr>
          <w:rFonts w:eastAsia="標楷體"/>
          <w:b/>
          <w:sz w:val="28"/>
          <w:szCs w:val="28"/>
        </w:rPr>
        <w:t>一、前言</w:t>
      </w:r>
    </w:p>
    <w:p w:rsidR="00F05267" w:rsidRPr="00515612" w:rsidRDefault="00F05267" w:rsidP="00F05267">
      <w:pPr>
        <w:spacing w:line="500" w:lineRule="exact"/>
        <w:ind w:firstLineChars="202" w:firstLine="566"/>
        <w:contextualSpacing/>
        <w:jc w:val="both"/>
        <w:rPr>
          <w:rFonts w:eastAsia="標楷體"/>
          <w:sz w:val="28"/>
          <w:szCs w:val="28"/>
        </w:rPr>
      </w:pPr>
      <w:proofErr w:type="gramStart"/>
      <w:r w:rsidRPr="00515612">
        <w:rPr>
          <w:rFonts w:eastAsia="標楷體"/>
          <w:sz w:val="28"/>
          <w:szCs w:val="28"/>
        </w:rPr>
        <w:t>1960</w:t>
      </w:r>
      <w:proofErr w:type="gramEnd"/>
      <w:r w:rsidRPr="00515612">
        <w:rPr>
          <w:rFonts w:eastAsia="標楷體"/>
          <w:sz w:val="28"/>
          <w:szCs w:val="28"/>
        </w:rPr>
        <w:t>年代財力雄厚的大企業及組織即開始利用電腦網路</w:t>
      </w:r>
      <w:r w:rsidRPr="00515612">
        <w:rPr>
          <w:rFonts w:eastAsia="標楷體"/>
          <w:sz w:val="28"/>
          <w:szCs w:val="28"/>
        </w:rPr>
        <w:t>(computer network)</w:t>
      </w:r>
      <w:r w:rsidRPr="00515612">
        <w:rPr>
          <w:rFonts w:eastAsia="標楷體"/>
          <w:sz w:val="28"/>
          <w:szCs w:val="28"/>
        </w:rPr>
        <w:t>進行電子商務，但直到網路及瀏覽軟體發明後，以網路進行的電子商務才引起大量的關注與使用</w:t>
      </w:r>
      <w:r>
        <w:rPr>
          <w:rFonts w:eastAsia="標楷體" w:hint="eastAsia"/>
          <w:sz w:val="28"/>
          <w:szCs w:val="28"/>
        </w:rPr>
        <w:t>。</w:t>
      </w:r>
      <w:r w:rsidRPr="00515612">
        <w:rPr>
          <w:rFonts w:eastAsia="標楷體"/>
          <w:sz w:val="28"/>
          <w:szCs w:val="28"/>
        </w:rPr>
        <w:t>資通訊產品帶動電子商務在需求面的廣泛運用，同時又逆向推升供</w:t>
      </w:r>
      <w:r>
        <w:rPr>
          <w:rFonts w:eastAsia="標楷體" w:hint="eastAsia"/>
          <w:sz w:val="28"/>
          <w:szCs w:val="28"/>
        </w:rPr>
        <w:t>給</w:t>
      </w:r>
      <w:r w:rsidRPr="00515612">
        <w:rPr>
          <w:rFonts w:eastAsia="標楷體"/>
          <w:sz w:val="28"/>
          <w:szCs w:val="28"/>
        </w:rPr>
        <w:t>面相關產業的蓬勃發</w:t>
      </w:r>
      <w:r>
        <w:rPr>
          <w:rFonts w:eastAsia="標楷體"/>
          <w:sz w:val="28"/>
          <w:szCs w:val="28"/>
        </w:rPr>
        <w:t>展，透過技術與商品相互拉抬，電子商務被視為當前全球經濟緩慢復甦</w:t>
      </w:r>
      <w:r w:rsidRPr="00515612">
        <w:rPr>
          <w:rFonts w:eastAsia="標楷體"/>
          <w:sz w:val="28"/>
          <w:szCs w:val="28"/>
        </w:rPr>
        <w:t>局勢中最為異軍突起、呈現高速成長潛力的新興產業</w:t>
      </w:r>
      <w:r w:rsidRPr="00515612">
        <w:rPr>
          <w:rStyle w:val="aff6"/>
          <w:rFonts w:eastAsia="標楷體"/>
          <w:sz w:val="28"/>
          <w:szCs w:val="28"/>
        </w:rPr>
        <w:footnoteReference w:id="2"/>
      </w:r>
      <w:r w:rsidRPr="00515612">
        <w:rPr>
          <w:rFonts w:eastAsia="標楷體"/>
          <w:sz w:val="28"/>
          <w:szCs w:val="28"/>
        </w:rPr>
        <w:t>。</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而從美國多年來持續在國際多邊、區域及雙邊場域推動建立數位經濟</w:t>
      </w:r>
      <w:r w:rsidRPr="00515612">
        <w:rPr>
          <w:rFonts w:eastAsia="標楷體"/>
          <w:sz w:val="28"/>
          <w:szCs w:val="28"/>
        </w:rPr>
        <w:t>/</w:t>
      </w:r>
      <w:r w:rsidRPr="00515612">
        <w:rPr>
          <w:rFonts w:eastAsia="標楷體"/>
          <w:sz w:val="28"/>
          <w:szCs w:val="28"/>
        </w:rPr>
        <w:t>電子商務法規調和，到歐盟推動數位單一市場</w:t>
      </w:r>
      <w:r w:rsidRPr="00515612">
        <w:rPr>
          <w:rFonts w:eastAsia="標楷體"/>
          <w:sz w:val="28"/>
          <w:szCs w:val="28"/>
        </w:rPr>
        <w:t>(Digital Single Market)</w:t>
      </w:r>
      <w:r w:rsidRPr="00515612">
        <w:rPr>
          <w:rFonts w:eastAsia="標楷體"/>
          <w:sz w:val="28"/>
          <w:szCs w:val="28"/>
        </w:rPr>
        <w:t>，積極優化數位經濟</w:t>
      </w:r>
      <w:r w:rsidRPr="00515612">
        <w:rPr>
          <w:rFonts w:eastAsia="標楷體"/>
          <w:sz w:val="28"/>
          <w:szCs w:val="28"/>
        </w:rPr>
        <w:t>/</w:t>
      </w:r>
      <w:r w:rsidRPr="00515612">
        <w:rPr>
          <w:rFonts w:eastAsia="標楷體"/>
          <w:sz w:val="28"/>
          <w:szCs w:val="28"/>
        </w:rPr>
        <w:t>電子商務經營環境之政策作為，不難看出歐美各國對於數位經濟、電子商務帶動之經濟效益寄予厚望。</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全球電子商務政策</w:t>
      </w:r>
      <w:r>
        <w:rPr>
          <w:rFonts w:eastAsia="標楷體" w:hint="eastAsia"/>
          <w:sz w:val="28"/>
          <w:szCs w:val="28"/>
        </w:rPr>
        <w:t>起於</w:t>
      </w:r>
      <w:r>
        <w:rPr>
          <w:rFonts w:eastAsia="標楷體" w:hint="eastAsia"/>
          <w:sz w:val="28"/>
          <w:szCs w:val="28"/>
        </w:rPr>
        <w:t>1997</w:t>
      </w:r>
      <w:r>
        <w:rPr>
          <w:rFonts w:eastAsia="標楷體" w:hint="eastAsia"/>
          <w:sz w:val="28"/>
          <w:szCs w:val="28"/>
        </w:rPr>
        <w:t>年，值此</w:t>
      </w:r>
      <w:r w:rsidRPr="00515612">
        <w:rPr>
          <w:rFonts w:eastAsia="標楷體"/>
          <w:sz w:val="28"/>
          <w:szCs w:val="28"/>
        </w:rPr>
        <w:t>即將邁入</w:t>
      </w:r>
      <w:r w:rsidRPr="00515612">
        <w:rPr>
          <w:rFonts w:eastAsia="標楷體"/>
          <w:sz w:val="28"/>
          <w:szCs w:val="28"/>
        </w:rPr>
        <w:t>20</w:t>
      </w:r>
      <w:r w:rsidRPr="00515612">
        <w:rPr>
          <w:rFonts w:eastAsia="標楷體"/>
          <w:sz w:val="28"/>
          <w:szCs w:val="28"/>
        </w:rPr>
        <w:t>年之際，</w:t>
      </w:r>
      <w:proofErr w:type="gramStart"/>
      <w:r w:rsidRPr="00515612">
        <w:rPr>
          <w:rFonts w:eastAsia="標楷體"/>
          <w:sz w:val="28"/>
          <w:szCs w:val="28"/>
        </w:rPr>
        <w:t>謹綜整先進</w:t>
      </w:r>
      <w:proofErr w:type="gramEnd"/>
      <w:r w:rsidRPr="00515612">
        <w:rPr>
          <w:rFonts w:eastAsia="標楷體"/>
          <w:sz w:val="28"/>
          <w:szCs w:val="28"/>
        </w:rPr>
        <w:t>國家及國際經貿組織之數位經濟</w:t>
      </w:r>
      <w:r w:rsidRPr="00515612">
        <w:rPr>
          <w:rFonts w:eastAsia="標楷體"/>
          <w:sz w:val="28"/>
          <w:szCs w:val="28"/>
        </w:rPr>
        <w:t>/</w:t>
      </w:r>
      <w:r w:rsidRPr="00515612">
        <w:rPr>
          <w:rFonts w:eastAsia="標楷體"/>
          <w:sz w:val="28"/>
          <w:szCs w:val="28"/>
        </w:rPr>
        <w:t>電子商務政策及指</w:t>
      </w:r>
      <w:r>
        <w:rPr>
          <w:rFonts w:eastAsia="標楷體" w:hint="eastAsia"/>
          <w:sz w:val="28"/>
          <w:szCs w:val="28"/>
        </w:rPr>
        <w:t>引之</w:t>
      </w:r>
      <w:r w:rsidRPr="00515612">
        <w:rPr>
          <w:rFonts w:eastAsia="標楷體"/>
          <w:sz w:val="28"/>
          <w:szCs w:val="28"/>
        </w:rPr>
        <w:t>發展歷程，以及未來之討論議題做為參考。</w:t>
      </w:r>
    </w:p>
    <w:p w:rsidR="00F05267" w:rsidRPr="00515612" w:rsidRDefault="00F05267" w:rsidP="00F05267">
      <w:pPr>
        <w:spacing w:line="500" w:lineRule="exact"/>
        <w:contextualSpacing/>
        <w:jc w:val="both"/>
        <w:rPr>
          <w:rFonts w:eastAsia="標楷體"/>
          <w:b/>
          <w:sz w:val="28"/>
          <w:szCs w:val="28"/>
        </w:rPr>
      </w:pPr>
    </w:p>
    <w:p w:rsidR="00F05267" w:rsidRPr="00515612" w:rsidRDefault="00F05267" w:rsidP="00F05267">
      <w:pPr>
        <w:spacing w:line="500" w:lineRule="exact"/>
        <w:contextualSpacing/>
        <w:jc w:val="both"/>
        <w:rPr>
          <w:rFonts w:eastAsia="標楷體"/>
          <w:b/>
          <w:sz w:val="28"/>
          <w:szCs w:val="28"/>
        </w:rPr>
      </w:pPr>
      <w:r>
        <w:rPr>
          <w:rFonts w:eastAsia="標楷體" w:hint="eastAsia"/>
          <w:b/>
          <w:sz w:val="28"/>
          <w:szCs w:val="28"/>
        </w:rPr>
        <w:t>二</w:t>
      </w:r>
      <w:r w:rsidRPr="00515612">
        <w:rPr>
          <w:rFonts w:eastAsia="標楷體"/>
          <w:b/>
          <w:sz w:val="28"/>
          <w:szCs w:val="28"/>
        </w:rPr>
        <w:t>、電子商務政策的萌芽與發展</w:t>
      </w:r>
    </w:p>
    <w:p w:rsidR="00F05267" w:rsidRPr="00DF4F3E" w:rsidRDefault="00F05267" w:rsidP="00F05267">
      <w:pPr>
        <w:spacing w:line="500" w:lineRule="exact"/>
        <w:ind w:left="849" w:hangingChars="303" w:hanging="849"/>
        <w:contextualSpacing/>
        <w:jc w:val="both"/>
        <w:rPr>
          <w:rFonts w:eastAsia="標楷體"/>
          <w:b/>
          <w:sz w:val="28"/>
          <w:szCs w:val="28"/>
        </w:rPr>
      </w:pPr>
      <w:r w:rsidRPr="00DF4F3E">
        <w:rPr>
          <w:rFonts w:eastAsia="標楷體"/>
          <w:b/>
          <w:sz w:val="28"/>
          <w:szCs w:val="28"/>
        </w:rPr>
        <w:t>（一）資訊科技協定</w:t>
      </w:r>
      <w:r w:rsidRPr="00DF4F3E">
        <w:rPr>
          <w:rFonts w:eastAsia="標楷體"/>
          <w:b/>
          <w:sz w:val="28"/>
          <w:szCs w:val="28"/>
        </w:rPr>
        <w:t>(Information Technology Agreement, ITA)</w:t>
      </w:r>
      <w:r w:rsidRPr="00DF4F3E">
        <w:rPr>
          <w:rFonts w:eastAsia="標楷體"/>
          <w:b/>
          <w:sz w:val="28"/>
          <w:szCs w:val="28"/>
        </w:rPr>
        <w:t>促使電子商務政策形成</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「世界貿易組織」</w:t>
      </w:r>
      <w:r w:rsidRPr="00515612">
        <w:rPr>
          <w:rFonts w:eastAsia="標楷體"/>
          <w:sz w:val="28"/>
          <w:szCs w:val="28"/>
        </w:rPr>
        <w:t>(WTO)</w:t>
      </w:r>
      <w:r w:rsidRPr="00515612">
        <w:rPr>
          <w:rFonts w:eastAsia="標楷體"/>
          <w:sz w:val="28"/>
          <w:szCs w:val="28"/>
        </w:rPr>
        <w:t>的前身「關稅暨貿易總協定」</w:t>
      </w:r>
      <w:r w:rsidRPr="00515612">
        <w:rPr>
          <w:rFonts w:eastAsia="標楷體"/>
          <w:sz w:val="28"/>
          <w:szCs w:val="28"/>
        </w:rPr>
        <w:t>(GATT)</w:t>
      </w:r>
      <w:r w:rsidRPr="00515612">
        <w:rPr>
          <w:rFonts w:eastAsia="標楷體"/>
          <w:sz w:val="28"/>
          <w:szCs w:val="28"/>
        </w:rPr>
        <w:t>曾在</w:t>
      </w:r>
      <w:r w:rsidRPr="00515612">
        <w:rPr>
          <w:rFonts w:eastAsia="標楷體"/>
          <w:sz w:val="28"/>
          <w:szCs w:val="28"/>
        </w:rPr>
        <w:t>1986</w:t>
      </w:r>
      <w:r w:rsidRPr="00515612">
        <w:rPr>
          <w:rFonts w:eastAsia="標楷體"/>
          <w:sz w:val="28"/>
          <w:szCs w:val="28"/>
        </w:rPr>
        <w:t>年</w:t>
      </w:r>
      <w:r w:rsidRPr="00515612">
        <w:rPr>
          <w:rFonts w:eastAsia="標楷體"/>
          <w:sz w:val="28"/>
          <w:szCs w:val="28"/>
        </w:rPr>
        <w:t>9</w:t>
      </w:r>
      <w:r w:rsidRPr="00515612">
        <w:rPr>
          <w:rFonts w:eastAsia="標楷體"/>
          <w:sz w:val="28"/>
          <w:szCs w:val="28"/>
        </w:rPr>
        <w:t>月至</w:t>
      </w:r>
      <w:r w:rsidRPr="00515612">
        <w:rPr>
          <w:rFonts w:eastAsia="標楷體"/>
          <w:sz w:val="28"/>
          <w:szCs w:val="28"/>
        </w:rPr>
        <w:t>1994</w:t>
      </w:r>
      <w:r w:rsidRPr="00515612">
        <w:rPr>
          <w:rFonts w:eastAsia="標楷體"/>
          <w:sz w:val="28"/>
          <w:szCs w:val="28"/>
        </w:rPr>
        <w:t>年</w:t>
      </w:r>
      <w:r w:rsidRPr="00515612">
        <w:rPr>
          <w:rFonts w:eastAsia="標楷體"/>
          <w:sz w:val="28"/>
          <w:szCs w:val="28"/>
        </w:rPr>
        <w:t>4</w:t>
      </w:r>
      <w:r w:rsidRPr="00515612">
        <w:rPr>
          <w:rFonts w:eastAsia="標楷體"/>
          <w:sz w:val="28"/>
          <w:szCs w:val="28"/>
        </w:rPr>
        <w:t>月間</w:t>
      </w:r>
      <w:r>
        <w:rPr>
          <w:rFonts w:eastAsia="標楷體" w:hint="eastAsia"/>
          <w:sz w:val="28"/>
          <w:szCs w:val="28"/>
        </w:rPr>
        <w:t>舉</w:t>
      </w:r>
      <w:r w:rsidRPr="00515612">
        <w:rPr>
          <w:rFonts w:eastAsia="標楷體"/>
          <w:sz w:val="28"/>
          <w:szCs w:val="28"/>
        </w:rPr>
        <w:t>行「烏拉圭回合談判」，談判</w:t>
      </w:r>
      <w:r>
        <w:rPr>
          <w:rFonts w:eastAsia="標楷體" w:hint="eastAsia"/>
          <w:sz w:val="28"/>
          <w:szCs w:val="28"/>
        </w:rPr>
        <w:t>重點</w:t>
      </w:r>
      <w:r w:rsidRPr="00515612">
        <w:rPr>
          <w:rFonts w:eastAsia="標楷體"/>
          <w:sz w:val="28"/>
          <w:szCs w:val="28"/>
        </w:rPr>
        <w:t>之一是特定產品進口關稅</w:t>
      </w:r>
      <w:r>
        <w:rPr>
          <w:rFonts w:eastAsia="標楷體"/>
          <w:sz w:val="28"/>
          <w:szCs w:val="28"/>
        </w:rPr>
        <w:t>降至零的「零對零方案」</w:t>
      </w:r>
      <w:r>
        <w:rPr>
          <w:rFonts w:eastAsia="標楷體" w:hint="eastAsia"/>
          <w:sz w:val="28"/>
          <w:szCs w:val="28"/>
        </w:rPr>
        <w:t>，但是</w:t>
      </w:r>
      <w:r w:rsidRPr="00515612">
        <w:rPr>
          <w:rFonts w:eastAsia="標楷體"/>
          <w:sz w:val="28"/>
          <w:szCs w:val="28"/>
        </w:rPr>
        <w:t>電子產品</w:t>
      </w:r>
      <w:r w:rsidRPr="00515612">
        <w:rPr>
          <w:rFonts w:eastAsia="標楷體"/>
          <w:sz w:val="28"/>
          <w:szCs w:val="28"/>
        </w:rPr>
        <w:lastRenderedPageBreak/>
        <w:t>是當時未獲會員同意列入談判的</w:t>
      </w:r>
      <w:r w:rsidRPr="00515612">
        <w:rPr>
          <w:rFonts w:eastAsia="標楷體"/>
          <w:sz w:val="28"/>
          <w:szCs w:val="28"/>
        </w:rPr>
        <w:t>15</w:t>
      </w:r>
      <w:r w:rsidRPr="00515612">
        <w:rPr>
          <w:rFonts w:eastAsia="標楷體"/>
          <w:sz w:val="28"/>
          <w:szCs w:val="28"/>
        </w:rPr>
        <w:t>項產品之</w:t>
      </w:r>
      <w:proofErr w:type="gramStart"/>
      <w:r w:rsidRPr="00515612">
        <w:rPr>
          <w:rFonts w:eastAsia="標楷體"/>
          <w:sz w:val="28"/>
          <w:szCs w:val="28"/>
        </w:rPr>
        <w:t>一</w:t>
      </w:r>
      <w:proofErr w:type="gramEnd"/>
      <w:r w:rsidRPr="00515612">
        <w:rPr>
          <w:rFonts w:eastAsia="標楷體"/>
          <w:sz w:val="28"/>
          <w:szCs w:val="28"/>
        </w:rPr>
        <w:t>。</w:t>
      </w:r>
      <w:r w:rsidRPr="00515612">
        <w:rPr>
          <w:rFonts w:eastAsia="標楷體"/>
          <w:sz w:val="28"/>
          <w:szCs w:val="28"/>
        </w:rPr>
        <w:t>1994</w:t>
      </w:r>
      <w:r w:rsidRPr="00515612">
        <w:rPr>
          <w:rFonts w:eastAsia="標楷體"/>
          <w:sz w:val="28"/>
          <w:szCs w:val="28"/>
        </w:rPr>
        <w:t>年</w:t>
      </w:r>
      <w:r>
        <w:rPr>
          <w:rFonts w:eastAsia="標楷體" w:hint="eastAsia"/>
          <w:sz w:val="28"/>
          <w:szCs w:val="28"/>
        </w:rPr>
        <w:t>烏拉圭回合</w:t>
      </w:r>
      <w:r w:rsidRPr="00515612">
        <w:rPr>
          <w:rFonts w:eastAsia="標楷體"/>
          <w:sz w:val="28"/>
          <w:szCs w:val="28"/>
        </w:rPr>
        <w:t>談判結束，由於資通訊科技發展快速，潛在商業利益龐大，美國、歐盟及日本</w:t>
      </w:r>
      <w:r w:rsidRPr="00515612">
        <w:rPr>
          <w:rFonts w:eastAsia="標楷體"/>
          <w:sz w:val="28"/>
          <w:szCs w:val="28"/>
        </w:rPr>
        <w:t>3</w:t>
      </w:r>
      <w:r w:rsidRPr="00515612">
        <w:rPr>
          <w:rFonts w:eastAsia="標楷體"/>
          <w:sz w:val="28"/>
          <w:szCs w:val="28"/>
        </w:rPr>
        <w:t>國資訊產業協會在</w:t>
      </w:r>
      <w:r w:rsidRPr="00515612">
        <w:rPr>
          <w:rFonts w:eastAsia="標楷體"/>
          <w:sz w:val="28"/>
          <w:szCs w:val="28"/>
        </w:rPr>
        <w:t>1995</w:t>
      </w:r>
      <w:r w:rsidRPr="00515612">
        <w:rPr>
          <w:rFonts w:eastAsia="標楷體"/>
          <w:sz w:val="28"/>
          <w:szCs w:val="28"/>
        </w:rPr>
        <w:t>年</w:t>
      </w:r>
      <w:r w:rsidRPr="00515612">
        <w:rPr>
          <w:rFonts w:eastAsia="標楷體"/>
          <w:sz w:val="28"/>
          <w:szCs w:val="28"/>
        </w:rPr>
        <w:t>1</w:t>
      </w:r>
      <w:r w:rsidRPr="00515612">
        <w:rPr>
          <w:rFonts w:eastAsia="標楷體"/>
          <w:sz w:val="28"/>
          <w:szCs w:val="28"/>
        </w:rPr>
        <w:t>月向</w:t>
      </w:r>
      <w:r w:rsidRPr="00515612">
        <w:rPr>
          <w:rFonts w:eastAsia="標楷體"/>
          <w:sz w:val="28"/>
          <w:szCs w:val="28"/>
        </w:rPr>
        <w:t>G-7</w:t>
      </w:r>
      <w:r w:rsidRPr="00515612">
        <w:rPr>
          <w:rFonts w:eastAsia="標楷體"/>
          <w:sz w:val="28"/>
          <w:szCs w:val="28"/>
        </w:rPr>
        <w:t>提出「全球資訊基礎設施」</w:t>
      </w:r>
      <w:r w:rsidRPr="00C516DB">
        <w:rPr>
          <w:rFonts w:eastAsia="標楷體" w:hint="eastAsia"/>
          <w:sz w:val="28"/>
          <w:szCs w:val="28"/>
        </w:rPr>
        <w:t>(Global Information Infrastructure, GII )</w:t>
      </w:r>
      <w:r w:rsidRPr="00515612">
        <w:rPr>
          <w:rFonts w:eastAsia="標楷體"/>
          <w:sz w:val="28"/>
          <w:szCs w:val="28"/>
        </w:rPr>
        <w:t>建言，建議透過簽署資訊產品協定，撤除資通訊產品之關稅</w:t>
      </w:r>
      <w:r w:rsidRPr="00515612">
        <w:rPr>
          <w:rStyle w:val="aff6"/>
          <w:rFonts w:eastAsia="標楷體"/>
          <w:sz w:val="28"/>
          <w:szCs w:val="28"/>
        </w:rPr>
        <w:footnoteReference w:id="3"/>
      </w:r>
      <w:r w:rsidRPr="00515612">
        <w:rPr>
          <w:rFonts w:eastAsia="標楷體"/>
          <w:sz w:val="28"/>
          <w:szCs w:val="28"/>
        </w:rPr>
        <w:t>。有別於以往，當時美、歐、日等先進國家及新興工業化開發中國家深刻感受到產業界的迫切需求，因此順利啟動資訊科技協定</w:t>
      </w:r>
      <w:r w:rsidRPr="00515612">
        <w:rPr>
          <w:rFonts w:eastAsia="標楷體"/>
          <w:sz w:val="28"/>
          <w:szCs w:val="28"/>
        </w:rPr>
        <w:t>(Information Technology Agreement, ITA)</w:t>
      </w:r>
      <w:r w:rsidRPr="00515612">
        <w:rPr>
          <w:rFonts w:eastAsia="標楷體"/>
          <w:sz w:val="28"/>
          <w:szCs w:val="28"/>
        </w:rPr>
        <w:t>談判。我國當時正在入會程序中，亦在主導會員邀請下加入談判。</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ITA</w:t>
      </w:r>
      <w:r w:rsidRPr="00515612">
        <w:rPr>
          <w:rFonts w:eastAsia="標楷體"/>
          <w:sz w:val="28"/>
          <w:szCs w:val="28"/>
        </w:rPr>
        <w:t>協定內容在</w:t>
      </w:r>
      <w:r w:rsidRPr="00515612">
        <w:rPr>
          <w:rFonts w:eastAsia="標楷體"/>
          <w:sz w:val="28"/>
          <w:szCs w:val="28"/>
        </w:rPr>
        <w:t>1996</w:t>
      </w:r>
      <w:r w:rsidRPr="00515612">
        <w:rPr>
          <w:rFonts w:eastAsia="標楷體"/>
          <w:sz w:val="28"/>
          <w:szCs w:val="28"/>
        </w:rPr>
        <w:t>年</w:t>
      </w:r>
      <w:r w:rsidRPr="00515612">
        <w:rPr>
          <w:rFonts w:eastAsia="標楷體"/>
          <w:sz w:val="28"/>
          <w:szCs w:val="28"/>
        </w:rPr>
        <w:t>12</w:t>
      </w:r>
      <w:r w:rsidRPr="00515612">
        <w:rPr>
          <w:rFonts w:eastAsia="標楷體"/>
          <w:sz w:val="28"/>
          <w:szCs w:val="28"/>
        </w:rPr>
        <w:t>月</w:t>
      </w:r>
      <w:r w:rsidRPr="00515612">
        <w:rPr>
          <w:rFonts w:eastAsia="標楷體"/>
          <w:sz w:val="28"/>
          <w:szCs w:val="28"/>
        </w:rPr>
        <w:t>WTO</w:t>
      </w:r>
      <w:r w:rsidRPr="00515612">
        <w:rPr>
          <w:rFonts w:eastAsia="標楷體"/>
          <w:sz w:val="28"/>
          <w:szCs w:val="28"/>
        </w:rPr>
        <w:t>第</w:t>
      </w:r>
      <w:r w:rsidRPr="00515612">
        <w:rPr>
          <w:rFonts w:eastAsia="標楷體"/>
          <w:sz w:val="28"/>
          <w:szCs w:val="28"/>
        </w:rPr>
        <w:t>1</w:t>
      </w:r>
      <w:r w:rsidRPr="00515612">
        <w:rPr>
          <w:rFonts w:eastAsia="標楷體"/>
          <w:sz w:val="28"/>
          <w:szCs w:val="28"/>
        </w:rPr>
        <w:t>次部長會議</w:t>
      </w:r>
      <w:r w:rsidRPr="00515612">
        <w:rPr>
          <w:rFonts w:eastAsia="標楷體"/>
          <w:sz w:val="28"/>
          <w:szCs w:val="28"/>
        </w:rPr>
        <w:t>(</w:t>
      </w:r>
      <w:r w:rsidRPr="00515612">
        <w:rPr>
          <w:rFonts w:eastAsia="標楷體"/>
          <w:sz w:val="28"/>
          <w:szCs w:val="28"/>
        </w:rPr>
        <w:t>新加坡部長會議</w:t>
      </w:r>
      <w:r w:rsidRPr="00515612">
        <w:rPr>
          <w:rFonts w:eastAsia="標楷體"/>
          <w:sz w:val="28"/>
          <w:szCs w:val="28"/>
        </w:rPr>
        <w:t>)</w:t>
      </w:r>
      <w:r w:rsidRPr="00515612">
        <w:rPr>
          <w:rFonts w:eastAsia="標楷體"/>
          <w:sz w:val="28"/>
          <w:szCs w:val="28"/>
        </w:rPr>
        <w:t>期間完成草擬，於</w:t>
      </w:r>
      <w:r w:rsidRPr="00515612">
        <w:rPr>
          <w:rFonts w:eastAsia="標楷體"/>
          <w:sz w:val="28"/>
          <w:szCs w:val="28"/>
        </w:rPr>
        <w:t>1997</w:t>
      </w:r>
      <w:r w:rsidRPr="00515612">
        <w:rPr>
          <w:rFonts w:eastAsia="標楷體"/>
          <w:sz w:val="28"/>
          <w:szCs w:val="28"/>
        </w:rPr>
        <w:t>年</w:t>
      </w:r>
      <w:r w:rsidRPr="00515612">
        <w:rPr>
          <w:rFonts w:eastAsia="標楷體"/>
          <w:sz w:val="28"/>
          <w:szCs w:val="28"/>
        </w:rPr>
        <w:t>3</w:t>
      </w:r>
      <w:r w:rsidRPr="00515612">
        <w:rPr>
          <w:rFonts w:eastAsia="標楷體"/>
          <w:sz w:val="28"/>
          <w:szCs w:val="28"/>
        </w:rPr>
        <w:t>月</w:t>
      </w:r>
      <w:r w:rsidRPr="00515612">
        <w:rPr>
          <w:rFonts w:eastAsia="標楷體"/>
          <w:sz w:val="28"/>
          <w:szCs w:val="28"/>
        </w:rPr>
        <w:t>26</w:t>
      </w:r>
      <w:r w:rsidRPr="00515612">
        <w:rPr>
          <w:rFonts w:eastAsia="標楷體"/>
          <w:sz w:val="28"/>
          <w:szCs w:val="28"/>
        </w:rPr>
        <w:t>日結束談判，在</w:t>
      </w:r>
      <w:r w:rsidRPr="00515612">
        <w:rPr>
          <w:rFonts w:eastAsia="標楷體"/>
          <w:sz w:val="28"/>
          <w:szCs w:val="28"/>
        </w:rPr>
        <w:t>7</w:t>
      </w:r>
      <w:r w:rsidRPr="00515612">
        <w:rPr>
          <w:rFonts w:eastAsia="標楷體"/>
          <w:sz w:val="28"/>
          <w:szCs w:val="28"/>
        </w:rPr>
        <w:t>月</w:t>
      </w:r>
      <w:r w:rsidRPr="00515612">
        <w:rPr>
          <w:rFonts w:eastAsia="標楷體"/>
          <w:sz w:val="28"/>
          <w:szCs w:val="28"/>
        </w:rPr>
        <w:t>1</w:t>
      </w:r>
      <w:r w:rsidRPr="00515612">
        <w:rPr>
          <w:rFonts w:eastAsia="標楷體"/>
          <w:sz w:val="28"/>
          <w:szCs w:val="28"/>
        </w:rPr>
        <w:t>日生效實施</w:t>
      </w:r>
      <w:r w:rsidRPr="00515612">
        <w:rPr>
          <w:rStyle w:val="aff6"/>
          <w:rFonts w:eastAsia="標楷體"/>
          <w:sz w:val="28"/>
          <w:szCs w:val="28"/>
        </w:rPr>
        <w:footnoteReference w:id="4"/>
      </w:r>
      <w:r w:rsidRPr="00515612">
        <w:rPr>
          <w:rFonts w:eastAsia="標楷體"/>
          <w:sz w:val="28"/>
          <w:szCs w:val="28"/>
        </w:rPr>
        <w:t>。當時的</w:t>
      </w:r>
      <w:r w:rsidRPr="00515612">
        <w:rPr>
          <w:rFonts w:eastAsia="標楷體"/>
          <w:sz w:val="28"/>
          <w:szCs w:val="28"/>
        </w:rPr>
        <w:t>WTO</w:t>
      </w:r>
      <w:r w:rsidRPr="00515612">
        <w:rPr>
          <w:rFonts w:eastAsia="標楷體"/>
          <w:sz w:val="28"/>
          <w:szCs w:val="28"/>
        </w:rPr>
        <w:t>秘書長</w:t>
      </w:r>
      <w:r w:rsidRPr="00515612">
        <w:rPr>
          <w:rFonts w:eastAsia="標楷體"/>
          <w:sz w:val="28"/>
          <w:szCs w:val="28"/>
        </w:rPr>
        <w:t>Renato Ruggiero</w:t>
      </w:r>
      <w:r w:rsidRPr="00515612">
        <w:rPr>
          <w:rFonts w:eastAsia="標楷體"/>
          <w:sz w:val="28"/>
          <w:szCs w:val="28"/>
        </w:rPr>
        <w:t>指出，涵蓋全球</w:t>
      </w:r>
      <w:r w:rsidRPr="00515612">
        <w:rPr>
          <w:rFonts w:eastAsia="標楷體"/>
          <w:sz w:val="28"/>
          <w:szCs w:val="28"/>
        </w:rPr>
        <w:t>6</w:t>
      </w:r>
      <w:r w:rsidRPr="00515612">
        <w:rPr>
          <w:rFonts w:eastAsia="標楷體"/>
          <w:sz w:val="28"/>
          <w:szCs w:val="28"/>
        </w:rPr>
        <w:t>千億美元貿易值的</w:t>
      </w:r>
      <w:r w:rsidRPr="00515612">
        <w:rPr>
          <w:rFonts w:eastAsia="標楷體"/>
          <w:sz w:val="28"/>
          <w:szCs w:val="28"/>
        </w:rPr>
        <w:t>ITA</w:t>
      </w:r>
      <w:r w:rsidRPr="00515612">
        <w:rPr>
          <w:rFonts w:eastAsia="標楷體"/>
          <w:sz w:val="28"/>
          <w:szCs w:val="28"/>
        </w:rPr>
        <w:t>所代表的意義</w:t>
      </w:r>
      <w:r>
        <w:rPr>
          <w:rFonts w:eastAsia="標楷體" w:hint="eastAsia"/>
          <w:sz w:val="28"/>
          <w:szCs w:val="28"/>
        </w:rPr>
        <w:t>，</w:t>
      </w:r>
      <w:r w:rsidRPr="00515612">
        <w:rPr>
          <w:rFonts w:eastAsia="標楷體"/>
          <w:sz w:val="28"/>
          <w:szCs w:val="28"/>
        </w:rPr>
        <w:t>不僅是會員將以更低廉的價格、更少的障礙，將資通訊技術、產品普及到世界各地，</w:t>
      </w:r>
      <w:r>
        <w:rPr>
          <w:rFonts w:eastAsia="標楷體" w:hint="eastAsia"/>
          <w:sz w:val="28"/>
          <w:szCs w:val="28"/>
        </w:rPr>
        <w:t>繁榮</w:t>
      </w:r>
      <w:r w:rsidRPr="00515612">
        <w:rPr>
          <w:rFonts w:eastAsia="標楷體"/>
          <w:sz w:val="28"/>
          <w:szCs w:val="28"/>
        </w:rPr>
        <w:t>各國經濟，未來</w:t>
      </w:r>
      <w:r w:rsidRPr="00515612">
        <w:rPr>
          <w:rFonts w:eastAsia="標楷體"/>
          <w:sz w:val="28"/>
          <w:szCs w:val="28"/>
        </w:rPr>
        <w:t>ITA</w:t>
      </w:r>
      <w:r w:rsidRPr="00515612">
        <w:rPr>
          <w:rFonts w:eastAsia="標楷體"/>
          <w:sz w:val="28"/>
          <w:szCs w:val="28"/>
        </w:rPr>
        <w:t>在健康照護、教育等服務業領域帶動之效益</w:t>
      </w:r>
      <w:r>
        <w:rPr>
          <w:rFonts w:eastAsia="標楷體" w:hint="eastAsia"/>
          <w:sz w:val="28"/>
          <w:szCs w:val="28"/>
        </w:rPr>
        <w:t>更值得期待</w:t>
      </w:r>
      <w:r w:rsidRPr="00515612">
        <w:rPr>
          <w:rStyle w:val="aff6"/>
          <w:rFonts w:eastAsia="標楷體"/>
          <w:sz w:val="28"/>
          <w:szCs w:val="28"/>
        </w:rPr>
        <w:footnoteReference w:id="5"/>
      </w:r>
      <w:r w:rsidRPr="00515612">
        <w:rPr>
          <w:rFonts w:eastAsia="標楷體"/>
          <w:sz w:val="28"/>
          <w:szCs w:val="28"/>
        </w:rPr>
        <w:t>。</w:t>
      </w:r>
    </w:p>
    <w:p w:rsidR="00F05267" w:rsidRPr="004F34B4" w:rsidRDefault="00F05267" w:rsidP="00F05267">
      <w:pPr>
        <w:spacing w:line="500" w:lineRule="exact"/>
        <w:ind w:firstLineChars="202" w:firstLine="566"/>
        <w:contextualSpacing/>
        <w:jc w:val="both"/>
        <w:rPr>
          <w:rFonts w:eastAsia="標楷體"/>
          <w:sz w:val="28"/>
          <w:szCs w:val="28"/>
        </w:rPr>
      </w:pPr>
      <w:r>
        <w:rPr>
          <w:rFonts w:eastAsia="標楷體" w:hint="eastAsia"/>
          <w:sz w:val="28"/>
          <w:szCs w:val="28"/>
        </w:rPr>
        <w:t>面</w:t>
      </w:r>
      <w:r w:rsidRPr="00515612">
        <w:rPr>
          <w:rFonts w:eastAsia="標楷體"/>
          <w:sz w:val="28"/>
          <w:szCs w:val="28"/>
        </w:rPr>
        <w:t>對跨</w:t>
      </w:r>
      <w:r w:rsidRPr="00515612">
        <w:rPr>
          <w:rFonts w:eastAsia="標楷體"/>
          <w:sz w:val="28"/>
          <w:szCs w:val="28"/>
        </w:rPr>
        <w:t>(</w:t>
      </w:r>
      <w:r w:rsidRPr="00515612">
        <w:rPr>
          <w:rFonts w:eastAsia="標楷體"/>
          <w:sz w:val="28"/>
          <w:szCs w:val="28"/>
        </w:rPr>
        <w:t>國</w:t>
      </w:r>
      <w:r w:rsidRPr="00515612">
        <w:rPr>
          <w:rFonts w:eastAsia="標楷體"/>
          <w:sz w:val="28"/>
          <w:szCs w:val="28"/>
        </w:rPr>
        <w:t>)</w:t>
      </w:r>
      <w:r w:rsidRPr="00515612">
        <w:rPr>
          <w:rFonts w:eastAsia="標楷體"/>
          <w:sz w:val="28"/>
          <w:szCs w:val="28"/>
        </w:rPr>
        <w:t>境電子商務發展的</w:t>
      </w:r>
      <w:r>
        <w:rPr>
          <w:rFonts w:eastAsia="標楷體" w:hint="eastAsia"/>
          <w:sz w:val="28"/>
          <w:szCs w:val="28"/>
        </w:rPr>
        <w:t>潛力</w:t>
      </w:r>
      <w:r w:rsidRPr="00515612">
        <w:rPr>
          <w:rFonts w:eastAsia="標楷體"/>
          <w:sz w:val="28"/>
          <w:szCs w:val="28"/>
        </w:rPr>
        <w:t>，歐盟、美國、日本等先進國家在</w:t>
      </w:r>
      <w:r w:rsidRPr="00515612">
        <w:rPr>
          <w:rFonts w:eastAsia="標楷體"/>
          <w:sz w:val="28"/>
          <w:szCs w:val="28"/>
        </w:rPr>
        <w:t>1997</w:t>
      </w:r>
      <w:r w:rsidRPr="00515612">
        <w:rPr>
          <w:rFonts w:eastAsia="標楷體"/>
          <w:sz w:val="28"/>
          <w:szCs w:val="28"/>
        </w:rPr>
        <w:t>年先後提出推動電子商務發展政策架構，堪稱全球電子商務政策元年。</w:t>
      </w:r>
      <w:r>
        <w:rPr>
          <w:rFonts w:eastAsia="標楷體" w:hint="eastAsia"/>
          <w:sz w:val="28"/>
          <w:szCs w:val="28"/>
        </w:rPr>
        <w:t>WTO</w:t>
      </w:r>
      <w:r>
        <w:rPr>
          <w:rFonts w:eastAsia="標楷體" w:hint="eastAsia"/>
          <w:sz w:val="28"/>
          <w:szCs w:val="28"/>
        </w:rPr>
        <w:t>亦於</w:t>
      </w:r>
      <w:r w:rsidRPr="00515612">
        <w:rPr>
          <w:rFonts w:eastAsia="標楷體"/>
          <w:sz w:val="28"/>
          <w:szCs w:val="28"/>
        </w:rPr>
        <w:t>1998</w:t>
      </w:r>
      <w:r w:rsidRPr="00515612">
        <w:rPr>
          <w:rFonts w:eastAsia="標楷體"/>
          <w:sz w:val="28"/>
          <w:szCs w:val="28"/>
        </w:rPr>
        <w:t>年</w:t>
      </w:r>
      <w:r w:rsidRPr="00515612">
        <w:rPr>
          <w:rFonts w:eastAsia="標楷體"/>
          <w:sz w:val="28"/>
          <w:szCs w:val="28"/>
        </w:rPr>
        <w:t>5</w:t>
      </w:r>
      <w:r w:rsidRPr="00515612">
        <w:rPr>
          <w:rFonts w:eastAsia="標楷體"/>
          <w:sz w:val="28"/>
          <w:szCs w:val="28"/>
        </w:rPr>
        <w:t>月</w:t>
      </w:r>
      <w:r w:rsidRPr="00515612">
        <w:rPr>
          <w:rFonts w:eastAsia="標楷體"/>
          <w:sz w:val="28"/>
          <w:szCs w:val="28"/>
        </w:rPr>
        <w:t>20</w:t>
      </w:r>
      <w:r w:rsidRPr="00515612">
        <w:rPr>
          <w:rFonts w:eastAsia="標楷體"/>
          <w:sz w:val="28"/>
          <w:szCs w:val="28"/>
        </w:rPr>
        <w:t>日第</w:t>
      </w:r>
      <w:r w:rsidRPr="00515612">
        <w:rPr>
          <w:rFonts w:eastAsia="標楷體"/>
          <w:sz w:val="28"/>
          <w:szCs w:val="28"/>
        </w:rPr>
        <w:t>2</w:t>
      </w:r>
      <w:r w:rsidRPr="00515612">
        <w:rPr>
          <w:rFonts w:eastAsia="標楷體"/>
          <w:sz w:val="28"/>
          <w:szCs w:val="28"/>
        </w:rPr>
        <w:t>次部長會議</w:t>
      </w:r>
      <w:r w:rsidRPr="00515612">
        <w:rPr>
          <w:rFonts w:eastAsia="標楷體"/>
          <w:sz w:val="28"/>
          <w:szCs w:val="28"/>
        </w:rPr>
        <w:t>(</w:t>
      </w:r>
      <w:r w:rsidRPr="00515612">
        <w:rPr>
          <w:rFonts w:eastAsia="標楷體"/>
          <w:sz w:val="28"/>
          <w:szCs w:val="28"/>
        </w:rPr>
        <w:t>日內瓦</w:t>
      </w:r>
      <w:r w:rsidRPr="00515612">
        <w:rPr>
          <w:rFonts w:eastAsia="標楷體"/>
          <w:sz w:val="28"/>
          <w:szCs w:val="28"/>
        </w:rPr>
        <w:t>)</w:t>
      </w:r>
      <w:r>
        <w:rPr>
          <w:rFonts w:eastAsia="標楷體" w:hint="eastAsia"/>
          <w:sz w:val="28"/>
          <w:szCs w:val="28"/>
        </w:rPr>
        <w:t>發布「</w:t>
      </w:r>
      <w:r w:rsidRPr="00515612">
        <w:rPr>
          <w:rFonts w:eastAsia="標楷體"/>
          <w:sz w:val="28"/>
          <w:szCs w:val="28"/>
        </w:rPr>
        <w:t>電子商務宣言</w:t>
      </w:r>
      <w:r>
        <w:rPr>
          <w:rFonts w:eastAsia="標楷體" w:hint="eastAsia"/>
          <w:sz w:val="28"/>
          <w:szCs w:val="28"/>
        </w:rPr>
        <w:t>」</w:t>
      </w:r>
      <w:r>
        <w:rPr>
          <w:rFonts w:eastAsia="標楷體"/>
          <w:sz w:val="28"/>
          <w:szCs w:val="28"/>
        </w:rPr>
        <w:t>，正式通過</w:t>
      </w:r>
      <w:r w:rsidRPr="00515612">
        <w:rPr>
          <w:rFonts w:eastAsia="標楷體"/>
          <w:sz w:val="28"/>
          <w:szCs w:val="28"/>
        </w:rPr>
        <w:t>電子傳輸商品</w:t>
      </w:r>
      <w:proofErr w:type="gramStart"/>
      <w:r w:rsidRPr="00515612">
        <w:rPr>
          <w:rFonts w:eastAsia="標楷體"/>
          <w:sz w:val="28"/>
          <w:szCs w:val="28"/>
        </w:rPr>
        <w:t>不</w:t>
      </w:r>
      <w:proofErr w:type="gramEnd"/>
      <w:r w:rsidRPr="00515612">
        <w:rPr>
          <w:rFonts w:eastAsia="標楷體"/>
          <w:sz w:val="28"/>
          <w:szCs w:val="28"/>
        </w:rPr>
        <w:t>課徵關稅</w:t>
      </w:r>
      <w:r w:rsidRPr="00515612">
        <w:rPr>
          <w:rStyle w:val="aff6"/>
          <w:rFonts w:eastAsia="標楷體"/>
          <w:sz w:val="28"/>
          <w:szCs w:val="28"/>
        </w:rPr>
        <w:footnoteReference w:id="6"/>
      </w:r>
      <w:r>
        <w:rPr>
          <w:rFonts w:eastAsia="標楷體" w:hint="eastAsia"/>
          <w:sz w:val="28"/>
          <w:szCs w:val="28"/>
        </w:rPr>
        <w:t>。</w:t>
      </w:r>
    </w:p>
    <w:p w:rsidR="00F05267" w:rsidRPr="00DF4F3E" w:rsidRDefault="00F05267" w:rsidP="00F05267">
      <w:pPr>
        <w:spacing w:line="500" w:lineRule="exact"/>
        <w:ind w:left="849" w:hangingChars="303" w:hanging="849"/>
        <w:contextualSpacing/>
        <w:jc w:val="both"/>
        <w:rPr>
          <w:rFonts w:eastAsia="標楷體"/>
          <w:b/>
          <w:sz w:val="28"/>
          <w:szCs w:val="28"/>
        </w:rPr>
      </w:pPr>
      <w:r w:rsidRPr="00DF4F3E">
        <w:rPr>
          <w:rFonts w:eastAsia="標楷體"/>
          <w:b/>
          <w:sz w:val="28"/>
          <w:szCs w:val="28"/>
        </w:rPr>
        <w:t>（二）美國</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ITA</w:t>
      </w:r>
      <w:r w:rsidRPr="00515612">
        <w:rPr>
          <w:rFonts w:eastAsia="標楷體"/>
          <w:sz w:val="28"/>
          <w:szCs w:val="28"/>
        </w:rPr>
        <w:t>在</w:t>
      </w:r>
      <w:r w:rsidRPr="00515612">
        <w:rPr>
          <w:rFonts w:eastAsia="標楷體"/>
          <w:sz w:val="28"/>
          <w:szCs w:val="28"/>
        </w:rPr>
        <w:t>1997</w:t>
      </w:r>
      <w:r w:rsidRPr="00515612">
        <w:rPr>
          <w:rFonts w:eastAsia="標楷體"/>
          <w:sz w:val="28"/>
          <w:szCs w:val="28"/>
        </w:rPr>
        <w:t>年</w:t>
      </w:r>
      <w:r w:rsidRPr="00515612">
        <w:rPr>
          <w:rFonts w:eastAsia="標楷體"/>
          <w:sz w:val="28"/>
          <w:szCs w:val="28"/>
        </w:rPr>
        <w:t>7</w:t>
      </w:r>
      <w:r w:rsidRPr="00515612">
        <w:rPr>
          <w:rFonts w:eastAsia="標楷體"/>
          <w:sz w:val="28"/>
          <w:szCs w:val="28"/>
        </w:rPr>
        <w:t>月</w:t>
      </w:r>
      <w:r w:rsidRPr="00515612">
        <w:rPr>
          <w:rFonts w:eastAsia="標楷體"/>
          <w:sz w:val="28"/>
          <w:szCs w:val="28"/>
        </w:rPr>
        <w:t>1</w:t>
      </w:r>
      <w:r w:rsidRPr="00515612">
        <w:rPr>
          <w:rFonts w:eastAsia="標楷體"/>
          <w:sz w:val="28"/>
          <w:szCs w:val="28"/>
        </w:rPr>
        <w:t>日生效，</w:t>
      </w:r>
      <w:r>
        <w:rPr>
          <w:rFonts w:eastAsia="標楷體" w:hint="eastAsia"/>
          <w:sz w:val="28"/>
          <w:szCs w:val="28"/>
        </w:rPr>
        <w:t>當時的美國</w:t>
      </w:r>
      <w:r w:rsidRPr="00515612">
        <w:rPr>
          <w:rFonts w:eastAsia="標楷體"/>
          <w:sz w:val="28"/>
          <w:szCs w:val="28"/>
        </w:rPr>
        <w:t>總統柯林頓發布「全球電子商務架構」</w:t>
      </w:r>
      <w:r w:rsidRPr="00515612">
        <w:rPr>
          <w:rStyle w:val="aff6"/>
          <w:rFonts w:eastAsia="標楷體"/>
          <w:sz w:val="28"/>
          <w:szCs w:val="28"/>
        </w:rPr>
        <w:footnoteReference w:id="7"/>
      </w:r>
      <w:r w:rsidRPr="00515612">
        <w:rPr>
          <w:rFonts w:eastAsia="標楷體"/>
          <w:sz w:val="28"/>
          <w:szCs w:val="28"/>
        </w:rPr>
        <w:t>，揭示支持電子商務發展</w:t>
      </w:r>
      <w:r w:rsidRPr="00515612">
        <w:rPr>
          <w:rFonts w:eastAsia="標楷體"/>
          <w:sz w:val="28"/>
          <w:szCs w:val="28"/>
        </w:rPr>
        <w:t>5</w:t>
      </w:r>
      <w:r w:rsidRPr="00515612">
        <w:rPr>
          <w:rFonts w:eastAsia="標楷體"/>
          <w:sz w:val="28"/>
          <w:szCs w:val="28"/>
        </w:rPr>
        <w:t>大原則及最低程度管</w:t>
      </w:r>
      <w:r w:rsidRPr="00515612">
        <w:rPr>
          <w:rFonts w:eastAsia="標楷體"/>
          <w:sz w:val="28"/>
          <w:szCs w:val="28"/>
        </w:rPr>
        <w:lastRenderedPageBreak/>
        <w:t>制之</w:t>
      </w:r>
      <w:r w:rsidRPr="00515612">
        <w:rPr>
          <w:rFonts w:eastAsia="標楷體"/>
          <w:sz w:val="28"/>
          <w:szCs w:val="28"/>
        </w:rPr>
        <w:t>9</w:t>
      </w:r>
      <w:r>
        <w:rPr>
          <w:rFonts w:eastAsia="標楷體"/>
          <w:sz w:val="28"/>
          <w:szCs w:val="28"/>
        </w:rPr>
        <w:t>項建議，同時呼籲各國共同</w:t>
      </w:r>
      <w:proofErr w:type="gramStart"/>
      <w:r>
        <w:rPr>
          <w:rFonts w:eastAsia="標楷體"/>
          <w:sz w:val="28"/>
          <w:szCs w:val="28"/>
        </w:rPr>
        <w:t>採</w:t>
      </w:r>
      <w:proofErr w:type="gramEnd"/>
      <w:r>
        <w:rPr>
          <w:rFonts w:eastAsia="標楷體"/>
          <w:sz w:val="28"/>
          <w:szCs w:val="28"/>
        </w:rPr>
        <w:t>行</w:t>
      </w:r>
      <w:r>
        <w:rPr>
          <w:rFonts w:eastAsia="標楷體" w:hint="eastAsia"/>
          <w:sz w:val="28"/>
          <w:szCs w:val="28"/>
        </w:rPr>
        <w:t>。</w:t>
      </w:r>
      <w:r w:rsidRPr="00515612">
        <w:rPr>
          <w:rFonts w:eastAsia="標楷體"/>
          <w:sz w:val="28"/>
          <w:szCs w:val="28"/>
        </w:rPr>
        <w:t>在</w:t>
      </w:r>
      <w:r w:rsidRPr="00515612">
        <w:rPr>
          <w:rFonts w:eastAsia="標楷體"/>
          <w:sz w:val="28"/>
          <w:szCs w:val="28"/>
        </w:rPr>
        <w:t>2000</w:t>
      </w:r>
      <w:r w:rsidRPr="00515612">
        <w:rPr>
          <w:rFonts w:eastAsia="標楷體"/>
          <w:sz w:val="28"/>
          <w:szCs w:val="28"/>
        </w:rPr>
        <w:t>年</w:t>
      </w:r>
      <w:r w:rsidRPr="00515612">
        <w:rPr>
          <w:rFonts w:eastAsia="標楷體"/>
          <w:sz w:val="28"/>
          <w:szCs w:val="28"/>
        </w:rPr>
        <w:t>1</w:t>
      </w:r>
      <w:r w:rsidRPr="00515612">
        <w:rPr>
          <w:rFonts w:eastAsia="標楷體"/>
          <w:sz w:val="28"/>
          <w:szCs w:val="28"/>
        </w:rPr>
        <w:t>月</w:t>
      </w:r>
      <w:r w:rsidRPr="00515612">
        <w:rPr>
          <w:rFonts w:eastAsia="標楷體"/>
          <w:sz w:val="28"/>
          <w:szCs w:val="28"/>
        </w:rPr>
        <w:t>1</w:t>
      </w:r>
      <w:r w:rsidRPr="00515612">
        <w:rPr>
          <w:rFonts w:eastAsia="標楷體"/>
          <w:sz w:val="28"/>
          <w:szCs w:val="28"/>
        </w:rPr>
        <w:t>日前完成，包括：「民間主導」</w:t>
      </w:r>
      <w:r>
        <w:rPr>
          <w:rFonts w:eastAsia="標楷體" w:hint="eastAsia"/>
          <w:sz w:val="28"/>
          <w:szCs w:val="28"/>
        </w:rPr>
        <w:t>、</w:t>
      </w:r>
      <w:r w:rsidRPr="00515612">
        <w:rPr>
          <w:rFonts w:eastAsia="標楷體"/>
          <w:sz w:val="28"/>
          <w:szCs w:val="28"/>
        </w:rPr>
        <w:t>「政府避免過度干預」</w:t>
      </w:r>
      <w:r>
        <w:rPr>
          <w:rFonts w:eastAsia="標楷體" w:hint="eastAsia"/>
          <w:sz w:val="28"/>
          <w:szCs w:val="28"/>
        </w:rPr>
        <w:t>、</w:t>
      </w:r>
      <w:r w:rsidRPr="00515612">
        <w:rPr>
          <w:rFonts w:eastAsia="標楷體"/>
          <w:sz w:val="28"/>
          <w:szCs w:val="28"/>
        </w:rPr>
        <w:t>「政府於必要時從支持及建立法制環境之角度介入」</w:t>
      </w:r>
      <w:r>
        <w:rPr>
          <w:rFonts w:eastAsia="標楷體" w:hint="eastAsia"/>
          <w:sz w:val="28"/>
          <w:szCs w:val="28"/>
        </w:rPr>
        <w:t>、</w:t>
      </w:r>
      <w:r w:rsidRPr="00515612">
        <w:rPr>
          <w:rFonts w:eastAsia="標楷體"/>
          <w:sz w:val="28"/>
          <w:szCs w:val="28"/>
        </w:rPr>
        <w:t>「肯定網路之獨特性」</w:t>
      </w:r>
      <w:r>
        <w:rPr>
          <w:rFonts w:eastAsia="標楷體" w:hint="eastAsia"/>
          <w:sz w:val="28"/>
          <w:szCs w:val="28"/>
        </w:rPr>
        <w:t>、「</w:t>
      </w:r>
      <w:r w:rsidRPr="00515612">
        <w:rPr>
          <w:rFonts w:eastAsia="標楷體"/>
          <w:sz w:val="28"/>
          <w:szCs w:val="28"/>
        </w:rPr>
        <w:t>網路電子商務應在全球基礎上策進」等</w:t>
      </w:r>
      <w:r w:rsidRPr="00515612">
        <w:rPr>
          <w:rFonts w:eastAsia="標楷體"/>
          <w:sz w:val="28"/>
          <w:szCs w:val="28"/>
        </w:rPr>
        <w:t>5</w:t>
      </w:r>
      <w:r>
        <w:rPr>
          <w:rFonts w:eastAsia="標楷體"/>
          <w:sz w:val="28"/>
          <w:szCs w:val="28"/>
        </w:rPr>
        <w:t>項原則</w:t>
      </w:r>
      <w:r>
        <w:rPr>
          <w:rFonts w:eastAsia="標楷體" w:hint="eastAsia"/>
          <w:sz w:val="28"/>
          <w:szCs w:val="28"/>
        </w:rPr>
        <w:t>，</w:t>
      </w:r>
      <w:r w:rsidRPr="00515612">
        <w:rPr>
          <w:rFonts w:eastAsia="標楷體"/>
          <w:sz w:val="28"/>
          <w:szCs w:val="28"/>
        </w:rPr>
        <w:t>9</w:t>
      </w:r>
      <w:r w:rsidRPr="00515612">
        <w:rPr>
          <w:rFonts w:eastAsia="標楷體"/>
          <w:sz w:val="28"/>
          <w:szCs w:val="28"/>
        </w:rPr>
        <w:t>項建議則包括：電子傳輸產品</w:t>
      </w:r>
      <w:r w:rsidRPr="004C2CE6">
        <w:rPr>
          <w:rFonts w:eastAsia="標楷體"/>
          <w:sz w:val="28"/>
          <w:szCs w:val="28"/>
        </w:rPr>
        <w:t>免關稅及</w:t>
      </w:r>
      <w:proofErr w:type="gramStart"/>
      <w:r w:rsidRPr="004C2CE6">
        <w:rPr>
          <w:rFonts w:eastAsia="標楷體"/>
          <w:sz w:val="28"/>
          <w:szCs w:val="28"/>
        </w:rPr>
        <w:t>不</w:t>
      </w:r>
      <w:proofErr w:type="gramEnd"/>
      <w:r w:rsidRPr="004C2CE6">
        <w:rPr>
          <w:rFonts w:eastAsia="標楷體"/>
          <w:sz w:val="28"/>
          <w:szCs w:val="28"/>
        </w:rPr>
        <w:t>課徵新稅；電子支付模式尚未</w:t>
      </w:r>
      <w:proofErr w:type="gramStart"/>
      <w:r w:rsidRPr="004C2CE6">
        <w:rPr>
          <w:rFonts w:eastAsia="標楷體"/>
          <w:sz w:val="28"/>
          <w:szCs w:val="28"/>
        </w:rPr>
        <w:t>成形前</w:t>
      </w:r>
      <w:proofErr w:type="gramEnd"/>
      <w:r w:rsidRPr="004C2CE6">
        <w:rPr>
          <w:rFonts w:eastAsia="標楷體"/>
          <w:sz w:val="28"/>
          <w:szCs w:val="28"/>
        </w:rPr>
        <w:t>，短期應</w:t>
      </w:r>
      <w:proofErr w:type="gramStart"/>
      <w:r w:rsidRPr="004C2CE6">
        <w:rPr>
          <w:rFonts w:eastAsia="標楷體"/>
          <w:sz w:val="28"/>
          <w:szCs w:val="28"/>
        </w:rPr>
        <w:t>採</w:t>
      </w:r>
      <w:proofErr w:type="gramEnd"/>
      <w:r w:rsidRPr="004C2CE6">
        <w:rPr>
          <w:rFonts w:eastAsia="標楷體"/>
          <w:sz w:val="28"/>
          <w:szCs w:val="28"/>
        </w:rPr>
        <w:t>個案監控；發展國際統一之電子商務規範；落實智慧財產權保護；推動隱私權保護；確保交易安全；發展通訊基礎建設及資訊科技；數位內容業者自我規範；由市場機制決定技術標準</w:t>
      </w:r>
      <w:r w:rsidRPr="00515612">
        <w:rPr>
          <w:rFonts w:eastAsia="標楷體"/>
          <w:sz w:val="28"/>
          <w:szCs w:val="28"/>
        </w:rPr>
        <w:t>。</w:t>
      </w:r>
    </w:p>
    <w:p w:rsidR="00F05267"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為建立國際間之統一規範，除</w:t>
      </w:r>
      <w:proofErr w:type="gramStart"/>
      <w:r w:rsidRPr="00515612">
        <w:rPr>
          <w:rFonts w:eastAsia="標楷體"/>
          <w:sz w:val="28"/>
          <w:szCs w:val="28"/>
        </w:rPr>
        <w:t>1990</w:t>
      </w:r>
      <w:proofErr w:type="gramEnd"/>
      <w:r w:rsidRPr="00515612">
        <w:rPr>
          <w:rFonts w:eastAsia="標楷體"/>
          <w:sz w:val="28"/>
          <w:szCs w:val="28"/>
        </w:rPr>
        <w:t>年代與以色列、加拿大、墨西哥簽署之自由貿易協定</w:t>
      </w:r>
      <w:r w:rsidRPr="00515612">
        <w:rPr>
          <w:rFonts w:eastAsia="標楷體"/>
          <w:sz w:val="28"/>
          <w:szCs w:val="28"/>
        </w:rPr>
        <w:t>(FTA)</w:t>
      </w:r>
      <w:r w:rsidRPr="00515612">
        <w:rPr>
          <w:rFonts w:eastAsia="標楷體"/>
          <w:sz w:val="28"/>
          <w:szCs w:val="28"/>
        </w:rPr>
        <w:t>及「北美自由貿易協定」</w:t>
      </w:r>
      <w:r w:rsidRPr="00515612">
        <w:rPr>
          <w:rFonts w:eastAsia="標楷體"/>
          <w:sz w:val="28"/>
          <w:szCs w:val="28"/>
        </w:rPr>
        <w:t>(NAFTA)</w:t>
      </w:r>
      <w:r w:rsidRPr="00515612">
        <w:rPr>
          <w:rFonts w:eastAsia="標楷體"/>
          <w:sz w:val="28"/>
          <w:szCs w:val="28"/>
        </w:rPr>
        <w:t>外，美國自</w:t>
      </w:r>
      <w:r w:rsidRPr="00515612">
        <w:rPr>
          <w:rFonts w:eastAsia="標楷體"/>
          <w:sz w:val="28"/>
          <w:szCs w:val="28"/>
        </w:rPr>
        <w:t>2004</w:t>
      </w:r>
      <w:r w:rsidRPr="00515612">
        <w:rPr>
          <w:rFonts w:eastAsia="標楷體"/>
          <w:sz w:val="28"/>
          <w:szCs w:val="28"/>
        </w:rPr>
        <w:t>年起簽署的新世代</w:t>
      </w:r>
      <w:r w:rsidRPr="00515612">
        <w:rPr>
          <w:rFonts w:eastAsia="標楷體"/>
          <w:sz w:val="28"/>
          <w:szCs w:val="28"/>
        </w:rPr>
        <w:t>FTA</w:t>
      </w:r>
      <w:r w:rsidRPr="00515612">
        <w:rPr>
          <w:rFonts w:eastAsia="標楷體"/>
          <w:sz w:val="28"/>
          <w:szCs w:val="28"/>
        </w:rPr>
        <w:t>均納入電子商務專章</w:t>
      </w:r>
      <w:r w:rsidRPr="00515612">
        <w:rPr>
          <w:rFonts w:eastAsia="標楷體"/>
          <w:sz w:val="28"/>
          <w:szCs w:val="28"/>
        </w:rPr>
        <w:t>(</w:t>
      </w:r>
      <w:r w:rsidRPr="00515612">
        <w:rPr>
          <w:rFonts w:eastAsia="標楷體"/>
          <w:sz w:val="28"/>
          <w:szCs w:val="28"/>
        </w:rPr>
        <w:t>詳附表</w:t>
      </w:r>
      <w:r w:rsidRPr="00515612">
        <w:rPr>
          <w:rFonts w:eastAsia="標楷體"/>
          <w:sz w:val="28"/>
          <w:szCs w:val="28"/>
        </w:rPr>
        <w:t>1)</w:t>
      </w:r>
      <w:r w:rsidRPr="00515612">
        <w:rPr>
          <w:rFonts w:eastAsia="標楷體"/>
          <w:sz w:val="28"/>
          <w:szCs w:val="28"/>
        </w:rPr>
        <w:t>，致力於逐步調和全球電子商務基本規範，包括</w:t>
      </w:r>
      <w:r w:rsidRPr="00515612">
        <w:rPr>
          <w:rFonts w:eastAsia="標楷體"/>
          <w:sz w:val="28"/>
          <w:szCs w:val="28"/>
        </w:rPr>
        <w:t>2015</w:t>
      </w:r>
      <w:r w:rsidRPr="00515612">
        <w:rPr>
          <w:rFonts w:eastAsia="標楷體"/>
          <w:sz w:val="28"/>
          <w:szCs w:val="28"/>
        </w:rPr>
        <w:t>年</w:t>
      </w:r>
      <w:r w:rsidRPr="00515612">
        <w:rPr>
          <w:rFonts w:eastAsia="標楷體"/>
          <w:sz w:val="28"/>
          <w:szCs w:val="28"/>
        </w:rPr>
        <w:t>10</w:t>
      </w:r>
      <w:r w:rsidRPr="00515612">
        <w:rPr>
          <w:rFonts w:eastAsia="標楷體"/>
          <w:sz w:val="28"/>
          <w:szCs w:val="28"/>
        </w:rPr>
        <w:t>月</w:t>
      </w:r>
      <w:r w:rsidRPr="00515612">
        <w:rPr>
          <w:rFonts w:eastAsia="標楷體"/>
          <w:sz w:val="28"/>
          <w:szCs w:val="28"/>
        </w:rPr>
        <w:t>5</w:t>
      </w:r>
      <w:r w:rsidRPr="00515612">
        <w:rPr>
          <w:rFonts w:eastAsia="標楷體"/>
          <w:sz w:val="28"/>
          <w:szCs w:val="28"/>
        </w:rPr>
        <w:t>日達成協議之「跨太平洋夥伴協定」</w:t>
      </w:r>
      <w:r w:rsidRPr="00515612">
        <w:rPr>
          <w:rFonts w:eastAsia="標楷體"/>
          <w:sz w:val="28"/>
          <w:szCs w:val="28"/>
        </w:rPr>
        <w:t>(Trans-Pacific Partnership, TPP)</w:t>
      </w:r>
      <w:r w:rsidRPr="00515612">
        <w:rPr>
          <w:rFonts w:eastAsia="標楷體"/>
          <w:sz w:val="28"/>
          <w:szCs w:val="28"/>
        </w:rPr>
        <w:t>，以及與歐盟仍在談判中的「跨大西洋貿易投資夥伴協定」</w:t>
      </w:r>
      <w:r w:rsidRPr="00515612">
        <w:rPr>
          <w:rFonts w:eastAsia="標楷體"/>
          <w:sz w:val="28"/>
          <w:szCs w:val="28"/>
        </w:rPr>
        <w:t>(Transatlantic Trade and Investment Partnership, TTIP)</w:t>
      </w:r>
      <w:r w:rsidRPr="00515612">
        <w:rPr>
          <w:rFonts w:eastAsia="標楷體"/>
          <w:sz w:val="28"/>
          <w:szCs w:val="28"/>
        </w:rPr>
        <w:t>，均納入電子商務專章</w:t>
      </w:r>
      <w:r>
        <w:rPr>
          <w:rFonts w:eastAsia="標楷體" w:hint="eastAsia"/>
          <w:sz w:val="28"/>
          <w:szCs w:val="28"/>
        </w:rPr>
        <w:t>，並自</w:t>
      </w:r>
      <w:r>
        <w:rPr>
          <w:rFonts w:eastAsia="標楷體" w:hint="eastAsia"/>
          <w:sz w:val="28"/>
          <w:szCs w:val="28"/>
        </w:rPr>
        <w:t>2014</w:t>
      </w:r>
      <w:r>
        <w:rPr>
          <w:rFonts w:eastAsia="標楷體" w:hint="eastAsia"/>
          <w:sz w:val="28"/>
          <w:szCs w:val="28"/>
        </w:rPr>
        <w:t>年起在</w:t>
      </w:r>
      <w:r>
        <w:rPr>
          <w:rFonts w:eastAsia="標楷體" w:hint="eastAsia"/>
          <w:sz w:val="28"/>
          <w:szCs w:val="28"/>
        </w:rPr>
        <w:t>APEC</w:t>
      </w:r>
      <w:r>
        <w:rPr>
          <w:rFonts w:eastAsia="標楷體" w:hint="eastAsia"/>
          <w:sz w:val="28"/>
          <w:szCs w:val="28"/>
        </w:rPr>
        <w:t>提出數位經濟合作倡議</w:t>
      </w:r>
      <w:r w:rsidRPr="00515612">
        <w:rPr>
          <w:rFonts w:eastAsia="標楷體"/>
          <w:sz w:val="28"/>
          <w:szCs w:val="28"/>
        </w:rPr>
        <w:t>。</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除經貿協定外，數位經濟合作亦是美國與其他國家雙邊會談或雙邊合作不可或缺的議題，包括</w:t>
      </w:r>
      <w:r w:rsidRPr="00515612">
        <w:rPr>
          <w:rFonts w:eastAsia="標楷體"/>
          <w:sz w:val="28"/>
          <w:szCs w:val="28"/>
        </w:rPr>
        <w:t>2015</w:t>
      </w:r>
      <w:r w:rsidRPr="00515612">
        <w:rPr>
          <w:rFonts w:eastAsia="標楷體"/>
          <w:sz w:val="28"/>
          <w:szCs w:val="28"/>
        </w:rPr>
        <w:t>年</w:t>
      </w:r>
      <w:r w:rsidRPr="00515612">
        <w:rPr>
          <w:rFonts w:eastAsia="標楷體"/>
          <w:sz w:val="28"/>
          <w:szCs w:val="28"/>
        </w:rPr>
        <w:t>9</w:t>
      </w:r>
      <w:r w:rsidRPr="00515612">
        <w:rPr>
          <w:rFonts w:eastAsia="標楷體"/>
          <w:sz w:val="28"/>
          <w:szCs w:val="28"/>
        </w:rPr>
        <w:t>月歐巴馬總統與印度總理穆迪會談</w:t>
      </w:r>
      <w:r w:rsidRPr="00515612">
        <w:rPr>
          <w:rStyle w:val="aff6"/>
          <w:rFonts w:eastAsia="標楷體"/>
          <w:sz w:val="28"/>
          <w:szCs w:val="28"/>
        </w:rPr>
        <w:footnoteReference w:id="8"/>
      </w:r>
      <w:r w:rsidRPr="00515612">
        <w:rPr>
          <w:rFonts w:eastAsia="標楷體"/>
          <w:sz w:val="28"/>
          <w:szCs w:val="28"/>
        </w:rPr>
        <w:t>、</w:t>
      </w:r>
      <w:r w:rsidRPr="00515612">
        <w:rPr>
          <w:rFonts w:eastAsia="標楷體"/>
          <w:sz w:val="28"/>
          <w:szCs w:val="28"/>
        </w:rPr>
        <w:t>9</w:t>
      </w:r>
      <w:r w:rsidRPr="00515612">
        <w:rPr>
          <w:rFonts w:eastAsia="標楷體"/>
          <w:sz w:val="28"/>
          <w:szCs w:val="28"/>
        </w:rPr>
        <w:t>月</w:t>
      </w:r>
      <w:r>
        <w:rPr>
          <w:rFonts w:eastAsia="標楷體" w:hint="eastAsia"/>
          <w:sz w:val="28"/>
          <w:szCs w:val="28"/>
        </w:rPr>
        <w:t>美國</w:t>
      </w:r>
      <w:r w:rsidRPr="00515612">
        <w:rPr>
          <w:rFonts w:eastAsia="標楷體"/>
          <w:sz w:val="28"/>
          <w:szCs w:val="28"/>
        </w:rPr>
        <w:t>與英國共同宣布部會層級之電子商務合作計畫</w:t>
      </w:r>
      <w:r w:rsidRPr="00515612">
        <w:rPr>
          <w:rStyle w:val="aff6"/>
          <w:rFonts w:eastAsia="標楷體"/>
          <w:sz w:val="28"/>
          <w:szCs w:val="28"/>
        </w:rPr>
        <w:footnoteReference w:id="9"/>
      </w:r>
      <w:r w:rsidRPr="00515612">
        <w:rPr>
          <w:rFonts w:eastAsia="標楷體"/>
          <w:sz w:val="28"/>
          <w:szCs w:val="28"/>
        </w:rPr>
        <w:t>、</w:t>
      </w:r>
      <w:r w:rsidRPr="00515612">
        <w:rPr>
          <w:rFonts w:eastAsia="標楷體"/>
          <w:sz w:val="28"/>
          <w:szCs w:val="28"/>
        </w:rPr>
        <w:t>10</w:t>
      </w:r>
      <w:r w:rsidRPr="00515612">
        <w:rPr>
          <w:rFonts w:eastAsia="標楷體"/>
          <w:sz w:val="28"/>
          <w:szCs w:val="28"/>
        </w:rPr>
        <w:t>月歐巴馬總統與印尼總</w:t>
      </w:r>
      <w:r>
        <w:rPr>
          <w:rFonts w:eastAsia="標楷體" w:hint="eastAsia"/>
          <w:sz w:val="28"/>
          <w:szCs w:val="28"/>
        </w:rPr>
        <w:t>統</w:t>
      </w:r>
      <w:r w:rsidRPr="00515612">
        <w:rPr>
          <w:rFonts w:eastAsia="標楷體"/>
          <w:sz w:val="28"/>
          <w:szCs w:val="28"/>
        </w:rPr>
        <w:t>Joko Widodo</w:t>
      </w:r>
      <w:r w:rsidRPr="00515612">
        <w:rPr>
          <w:rFonts w:eastAsia="標楷體"/>
          <w:sz w:val="28"/>
          <w:szCs w:val="28"/>
        </w:rPr>
        <w:t>之會談</w:t>
      </w:r>
      <w:r w:rsidRPr="00515612">
        <w:rPr>
          <w:rStyle w:val="aff6"/>
          <w:rFonts w:eastAsia="標楷體"/>
          <w:sz w:val="28"/>
          <w:szCs w:val="28"/>
        </w:rPr>
        <w:footnoteReference w:id="10"/>
      </w:r>
      <w:r w:rsidRPr="00515612">
        <w:rPr>
          <w:rFonts w:eastAsia="標楷體"/>
          <w:sz w:val="28"/>
          <w:szCs w:val="28"/>
        </w:rPr>
        <w:t>，以及</w:t>
      </w:r>
      <w:r w:rsidRPr="00515612">
        <w:rPr>
          <w:rFonts w:eastAsia="標楷體"/>
          <w:sz w:val="28"/>
          <w:szCs w:val="28"/>
        </w:rPr>
        <w:t>12</w:t>
      </w:r>
      <w:r w:rsidRPr="00515612">
        <w:rPr>
          <w:rFonts w:eastAsia="標楷體"/>
          <w:sz w:val="28"/>
          <w:szCs w:val="28"/>
        </w:rPr>
        <w:t>月</w:t>
      </w:r>
      <w:r w:rsidRPr="00515612">
        <w:rPr>
          <w:rFonts w:eastAsia="標楷體"/>
          <w:sz w:val="28"/>
          <w:szCs w:val="28"/>
        </w:rPr>
        <w:t>2</w:t>
      </w:r>
      <w:r>
        <w:rPr>
          <w:rFonts w:eastAsia="標楷體"/>
          <w:sz w:val="28"/>
          <w:szCs w:val="28"/>
        </w:rPr>
        <w:t>日在</w:t>
      </w:r>
      <w:proofErr w:type="gramStart"/>
      <w:r>
        <w:rPr>
          <w:rFonts w:eastAsia="標楷體" w:hint="eastAsia"/>
          <w:sz w:val="28"/>
          <w:szCs w:val="28"/>
        </w:rPr>
        <w:t>臺</w:t>
      </w:r>
      <w:proofErr w:type="gramEnd"/>
      <w:r>
        <w:rPr>
          <w:rFonts w:eastAsia="標楷體"/>
          <w:sz w:val="28"/>
          <w:szCs w:val="28"/>
        </w:rPr>
        <w:t>北舉辦之</w:t>
      </w:r>
      <w:proofErr w:type="gramStart"/>
      <w:r>
        <w:rPr>
          <w:rFonts w:eastAsia="標楷體" w:hint="eastAsia"/>
          <w:sz w:val="28"/>
          <w:szCs w:val="28"/>
        </w:rPr>
        <w:t>臺</w:t>
      </w:r>
      <w:proofErr w:type="gramEnd"/>
      <w:r w:rsidRPr="00515612">
        <w:rPr>
          <w:rFonts w:eastAsia="標楷體"/>
          <w:sz w:val="28"/>
          <w:szCs w:val="28"/>
        </w:rPr>
        <w:t>美數位經濟論壇</w:t>
      </w:r>
      <w:r w:rsidRPr="00515612">
        <w:rPr>
          <w:rStyle w:val="aff6"/>
          <w:rFonts w:eastAsia="標楷體"/>
          <w:sz w:val="28"/>
          <w:szCs w:val="28"/>
        </w:rPr>
        <w:footnoteReference w:id="11"/>
      </w:r>
      <w:r w:rsidRPr="00515612">
        <w:rPr>
          <w:rFonts w:eastAsia="標楷體"/>
          <w:sz w:val="28"/>
          <w:szCs w:val="28"/>
        </w:rPr>
        <w:t>。</w:t>
      </w:r>
    </w:p>
    <w:p w:rsidR="00F05267" w:rsidRPr="00515612" w:rsidRDefault="00F05267" w:rsidP="00F05267">
      <w:pPr>
        <w:spacing w:line="500" w:lineRule="exact"/>
        <w:ind w:left="849" w:hangingChars="303" w:hanging="849"/>
        <w:contextualSpacing/>
        <w:jc w:val="both"/>
        <w:rPr>
          <w:rFonts w:eastAsia="標楷體"/>
          <w:sz w:val="28"/>
          <w:szCs w:val="28"/>
        </w:rPr>
      </w:pPr>
      <w:r w:rsidRPr="00DF4F3E">
        <w:rPr>
          <w:rFonts w:eastAsia="標楷體"/>
          <w:b/>
          <w:sz w:val="28"/>
          <w:szCs w:val="28"/>
        </w:rPr>
        <w:lastRenderedPageBreak/>
        <w:t>（三）歐盟</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有別於美國政府認為電子商務政策應由下而上、自我規範之基本立場，歐盟係採取嚴密管理、政府主導之方式</w:t>
      </w:r>
      <w:r>
        <w:rPr>
          <w:rFonts w:eastAsia="標楷體" w:hint="eastAsia"/>
          <w:sz w:val="28"/>
          <w:szCs w:val="28"/>
        </w:rPr>
        <w:t>推動</w:t>
      </w:r>
      <w:r w:rsidRPr="00515612">
        <w:rPr>
          <w:rFonts w:eastAsia="標楷體"/>
          <w:sz w:val="28"/>
          <w:szCs w:val="28"/>
        </w:rPr>
        <w:t>電子商務發展。</w:t>
      </w:r>
      <w:r w:rsidRPr="00515612">
        <w:rPr>
          <w:rFonts w:eastAsia="標楷體"/>
          <w:sz w:val="28"/>
          <w:szCs w:val="28"/>
        </w:rPr>
        <w:t>1997</w:t>
      </w:r>
      <w:r w:rsidRPr="00515612">
        <w:rPr>
          <w:rFonts w:eastAsia="標楷體"/>
          <w:sz w:val="28"/>
          <w:szCs w:val="28"/>
        </w:rPr>
        <w:t>年</w:t>
      </w:r>
      <w:r w:rsidRPr="00515612">
        <w:rPr>
          <w:rFonts w:eastAsia="標楷體"/>
          <w:sz w:val="28"/>
          <w:szCs w:val="28"/>
        </w:rPr>
        <w:t>4</w:t>
      </w:r>
      <w:r w:rsidRPr="00515612">
        <w:rPr>
          <w:rFonts w:eastAsia="標楷體"/>
          <w:sz w:val="28"/>
          <w:szCs w:val="28"/>
        </w:rPr>
        <w:t>月</w:t>
      </w:r>
      <w:r w:rsidRPr="00515612">
        <w:rPr>
          <w:rFonts w:eastAsia="標楷體"/>
          <w:sz w:val="28"/>
          <w:szCs w:val="28"/>
        </w:rPr>
        <w:t>16</w:t>
      </w:r>
      <w:r w:rsidRPr="00515612">
        <w:rPr>
          <w:rFonts w:eastAsia="標楷體"/>
          <w:sz w:val="28"/>
          <w:szCs w:val="28"/>
        </w:rPr>
        <w:t>日歐盟執委會發布「歐盟電子商務倡議」，揭</w:t>
      </w:r>
      <w:proofErr w:type="gramStart"/>
      <w:r w:rsidRPr="00515612">
        <w:rPr>
          <w:rFonts w:eastAsia="標楷體"/>
          <w:sz w:val="28"/>
          <w:szCs w:val="28"/>
        </w:rPr>
        <w:t>櫫</w:t>
      </w:r>
      <w:proofErr w:type="gramEnd"/>
      <w:r w:rsidRPr="00515612">
        <w:rPr>
          <w:rFonts w:eastAsia="標楷體"/>
          <w:sz w:val="28"/>
          <w:szCs w:val="28"/>
        </w:rPr>
        <w:t>「廣設電子商務基礎設施」、「成員國法規調和」、「促進有利商業發展之環境」、「建立全球相容與一致之法規架構」</w:t>
      </w:r>
      <w:r w:rsidRPr="00515612">
        <w:rPr>
          <w:rFonts w:eastAsia="標楷體"/>
          <w:sz w:val="28"/>
          <w:szCs w:val="28"/>
        </w:rPr>
        <w:t>4</w:t>
      </w:r>
      <w:r w:rsidRPr="00515612">
        <w:rPr>
          <w:rFonts w:eastAsia="標楷體"/>
          <w:sz w:val="28"/>
          <w:szCs w:val="28"/>
        </w:rPr>
        <w:t>項行動綱領</w:t>
      </w:r>
      <w:r w:rsidRPr="00515612">
        <w:rPr>
          <w:rStyle w:val="aff6"/>
          <w:rFonts w:eastAsia="標楷體"/>
          <w:sz w:val="28"/>
          <w:szCs w:val="28"/>
        </w:rPr>
        <w:footnoteReference w:id="12"/>
      </w:r>
      <w:r w:rsidRPr="00515612">
        <w:rPr>
          <w:rFonts w:eastAsia="標楷體"/>
          <w:sz w:val="28"/>
          <w:szCs w:val="28"/>
        </w:rPr>
        <w:t>。</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然而歐盟區域內之電子商務發展過程並不如美國順利，各國內地稅高、小型包裹運費</w:t>
      </w:r>
      <w:r>
        <w:rPr>
          <w:rFonts w:eastAsia="標楷體" w:hint="eastAsia"/>
          <w:sz w:val="28"/>
          <w:szCs w:val="28"/>
        </w:rPr>
        <w:t>高</w:t>
      </w:r>
      <w:r w:rsidRPr="00515612">
        <w:rPr>
          <w:rFonts w:eastAsia="標楷體"/>
          <w:sz w:val="28"/>
          <w:szCs w:val="28"/>
        </w:rPr>
        <w:t>，以及電信事業規模過大不利競爭，造成固網費率、</w:t>
      </w:r>
      <w:r>
        <w:rPr>
          <w:rFonts w:eastAsia="標楷體" w:hint="eastAsia"/>
          <w:sz w:val="28"/>
          <w:szCs w:val="28"/>
        </w:rPr>
        <w:t>行動網路、</w:t>
      </w:r>
      <w:r>
        <w:rPr>
          <w:rFonts w:eastAsia="標楷體"/>
          <w:sz w:val="28"/>
          <w:szCs w:val="28"/>
        </w:rPr>
        <w:t>漫遊費用昂貴之現象，</w:t>
      </w:r>
      <w:r w:rsidRPr="00515612">
        <w:rPr>
          <w:rFonts w:eastAsia="標楷體"/>
          <w:sz w:val="28"/>
          <w:szCs w:val="28"/>
        </w:rPr>
        <w:t>阻礙歐盟電子商務的發展。歐盟推動電子商務之</w:t>
      </w:r>
      <w:proofErr w:type="gramStart"/>
      <w:r w:rsidRPr="00515612">
        <w:rPr>
          <w:rFonts w:eastAsia="標楷體"/>
          <w:sz w:val="28"/>
          <w:szCs w:val="28"/>
        </w:rPr>
        <w:t>困難另</w:t>
      </w:r>
      <w:proofErr w:type="gramEnd"/>
      <w:r w:rsidRPr="00515612">
        <w:rPr>
          <w:rFonts w:eastAsia="標楷體"/>
          <w:sz w:val="28"/>
          <w:szCs w:val="28"/>
        </w:rPr>
        <w:t>可從</w:t>
      </w:r>
      <w:r w:rsidRPr="00515612">
        <w:rPr>
          <w:rFonts w:eastAsia="標楷體"/>
          <w:sz w:val="28"/>
          <w:szCs w:val="28"/>
        </w:rPr>
        <w:t>28</w:t>
      </w:r>
      <w:r w:rsidRPr="00515612">
        <w:rPr>
          <w:rFonts w:eastAsia="標楷體"/>
          <w:sz w:val="28"/>
          <w:szCs w:val="28"/>
        </w:rPr>
        <w:t>個成員有</w:t>
      </w:r>
      <w:r w:rsidRPr="00515612">
        <w:rPr>
          <w:rFonts w:eastAsia="標楷體"/>
          <w:sz w:val="28"/>
          <w:szCs w:val="28"/>
        </w:rPr>
        <w:t>28</w:t>
      </w:r>
      <w:r w:rsidRPr="00515612">
        <w:rPr>
          <w:rFonts w:eastAsia="標楷體"/>
          <w:sz w:val="28"/>
          <w:szCs w:val="28"/>
        </w:rPr>
        <w:t>套不同的數位經濟或電子商務制度</w:t>
      </w:r>
      <w:r>
        <w:rPr>
          <w:rFonts w:eastAsia="標楷體" w:hint="eastAsia"/>
          <w:sz w:val="28"/>
          <w:szCs w:val="28"/>
        </w:rPr>
        <w:t>得</w:t>
      </w:r>
      <w:r w:rsidRPr="00515612">
        <w:rPr>
          <w:rFonts w:eastAsia="標楷體"/>
          <w:sz w:val="28"/>
          <w:szCs w:val="28"/>
        </w:rPr>
        <w:t>知，因此為推動區域內整合，解決內部障礙，歐盟於</w:t>
      </w:r>
      <w:r w:rsidRPr="00515612">
        <w:rPr>
          <w:rFonts w:eastAsia="標楷體"/>
          <w:sz w:val="28"/>
          <w:szCs w:val="28"/>
        </w:rPr>
        <w:t>2015</w:t>
      </w:r>
      <w:r w:rsidRPr="00515612">
        <w:rPr>
          <w:rFonts w:eastAsia="標楷體"/>
          <w:sz w:val="28"/>
          <w:szCs w:val="28"/>
        </w:rPr>
        <w:t>年</w:t>
      </w:r>
      <w:r w:rsidRPr="00515612">
        <w:rPr>
          <w:rFonts w:eastAsia="標楷體"/>
          <w:sz w:val="28"/>
          <w:szCs w:val="28"/>
        </w:rPr>
        <w:t>3</w:t>
      </w:r>
      <w:r>
        <w:rPr>
          <w:rFonts w:eastAsia="標楷體"/>
          <w:sz w:val="28"/>
          <w:szCs w:val="28"/>
        </w:rPr>
        <w:t>月推出「數位</w:t>
      </w:r>
      <w:r w:rsidRPr="00515612">
        <w:rPr>
          <w:rFonts w:eastAsia="標楷體"/>
          <w:sz w:val="28"/>
          <w:szCs w:val="28"/>
        </w:rPr>
        <w:t>單一市場」</w:t>
      </w:r>
      <w:r w:rsidRPr="00515612">
        <w:rPr>
          <w:rFonts w:eastAsia="標楷體"/>
          <w:sz w:val="28"/>
          <w:szCs w:val="28"/>
        </w:rPr>
        <w:t>(Digital Single Market)</w:t>
      </w:r>
      <w:r w:rsidRPr="00515612">
        <w:rPr>
          <w:rFonts w:eastAsia="標楷體"/>
          <w:sz w:val="28"/>
          <w:szCs w:val="28"/>
        </w:rPr>
        <w:t>計畫。</w:t>
      </w:r>
    </w:p>
    <w:p w:rsidR="00F05267" w:rsidRPr="00DF4F3E" w:rsidRDefault="00F05267" w:rsidP="00F05267">
      <w:pPr>
        <w:spacing w:line="500" w:lineRule="exact"/>
        <w:ind w:left="849" w:hangingChars="303" w:hanging="849"/>
        <w:contextualSpacing/>
        <w:jc w:val="both"/>
        <w:rPr>
          <w:rFonts w:eastAsia="標楷體"/>
          <w:b/>
          <w:sz w:val="28"/>
          <w:szCs w:val="28"/>
        </w:rPr>
      </w:pPr>
      <w:r w:rsidRPr="00DF4F3E">
        <w:rPr>
          <w:rFonts w:eastAsia="標楷體"/>
          <w:b/>
          <w:sz w:val="28"/>
          <w:szCs w:val="28"/>
        </w:rPr>
        <w:t>（四）日本</w:t>
      </w:r>
    </w:p>
    <w:p w:rsidR="00F05267" w:rsidRPr="00515612" w:rsidRDefault="00F05267" w:rsidP="00F05267">
      <w:pPr>
        <w:spacing w:line="500" w:lineRule="exact"/>
        <w:ind w:firstLineChars="202" w:firstLine="566"/>
        <w:contextualSpacing/>
        <w:jc w:val="both"/>
        <w:rPr>
          <w:rFonts w:eastAsia="標楷體"/>
          <w:sz w:val="28"/>
          <w:szCs w:val="28"/>
        </w:rPr>
      </w:pPr>
      <w:proofErr w:type="gramStart"/>
      <w:r w:rsidRPr="00515612">
        <w:rPr>
          <w:rFonts w:eastAsia="標楷體"/>
          <w:sz w:val="28"/>
          <w:szCs w:val="28"/>
        </w:rPr>
        <w:t>1990</w:t>
      </w:r>
      <w:proofErr w:type="gramEnd"/>
      <w:r w:rsidRPr="00515612">
        <w:rPr>
          <w:rFonts w:eastAsia="標楷體"/>
          <w:sz w:val="28"/>
          <w:szCs w:val="28"/>
        </w:rPr>
        <w:t>年代日本資通訊設備的普及率及使用度均不及美國。根據洛桑管理學院</w:t>
      </w:r>
      <w:r w:rsidRPr="00515612">
        <w:rPr>
          <w:rFonts w:eastAsia="標楷體"/>
          <w:sz w:val="28"/>
          <w:szCs w:val="28"/>
        </w:rPr>
        <w:t>(IMD)1994</w:t>
      </w:r>
      <w:r w:rsidRPr="00515612">
        <w:rPr>
          <w:rFonts w:eastAsia="標楷體"/>
          <w:sz w:val="28"/>
          <w:szCs w:val="28"/>
        </w:rPr>
        <w:t>年的統計，美國平均每人擁有約</w:t>
      </w:r>
      <w:r w:rsidRPr="00515612">
        <w:rPr>
          <w:rFonts w:eastAsia="標楷體"/>
          <w:sz w:val="28"/>
          <w:szCs w:val="28"/>
        </w:rPr>
        <w:t>3</w:t>
      </w:r>
      <w:r w:rsidRPr="00515612">
        <w:rPr>
          <w:rFonts w:eastAsia="標楷體"/>
          <w:sz w:val="28"/>
          <w:szCs w:val="28"/>
        </w:rPr>
        <w:t>部電腦，日本平均每人僅</w:t>
      </w:r>
      <w:r w:rsidRPr="00515612">
        <w:rPr>
          <w:rFonts w:eastAsia="標楷體"/>
          <w:sz w:val="28"/>
          <w:szCs w:val="28"/>
        </w:rPr>
        <w:t>1</w:t>
      </w:r>
      <w:r w:rsidRPr="00515612">
        <w:rPr>
          <w:rFonts w:eastAsia="標楷體"/>
          <w:sz w:val="28"/>
          <w:szCs w:val="28"/>
        </w:rPr>
        <w:t>部；若以</w:t>
      </w:r>
      <w:r w:rsidRPr="00515612">
        <w:rPr>
          <w:rFonts w:eastAsia="標楷體"/>
          <w:sz w:val="28"/>
          <w:szCs w:val="28"/>
        </w:rPr>
        <w:t>MIPS(</w:t>
      </w:r>
      <w:r w:rsidRPr="00515612">
        <w:rPr>
          <w:rFonts w:eastAsia="標楷體"/>
          <w:sz w:val="28"/>
          <w:szCs w:val="28"/>
        </w:rPr>
        <w:t>每秒百萬指令</w:t>
      </w:r>
      <w:r w:rsidRPr="00515612">
        <w:rPr>
          <w:rFonts w:eastAsia="標楷體"/>
          <w:sz w:val="28"/>
          <w:szCs w:val="28"/>
        </w:rPr>
        <w:t>)</w:t>
      </w:r>
      <w:r w:rsidRPr="00515612">
        <w:rPr>
          <w:rFonts w:eastAsia="標楷體"/>
          <w:sz w:val="28"/>
          <w:szCs w:val="28"/>
        </w:rPr>
        <w:t>比較兩國電腦運算力，日本雖僅次於美國，但美國是日本的</w:t>
      </w:r>
      <w:r w:rsidRPr="00515612">
        <w:rPr>
          <w:rFonts w:eastAsia="標楷體"/>
          <w:sz w:val="28"/>
          <w:szCs w:val="28"/>
        </w:rPr>
        <w:t>7</w:t>
      </w:r>
      <w:r>
        <w:rPr>
          <w:rFonts w:eastAsia="標楷體"/>
          <w:sz w:val="28"/>
          <w:szCs w:val="28"/>
        </w:rPr>
        <w:t>倍。為縮小差異</w:t>
      </w:r>
      <w:r>
        <w:rPr>
          <w:rFonts w:eastAsia="標楷體" w:hint="eastAsia"/>
          <w:sz w:val="28"/>
          <w:szCs w:val="28"/>
        </w:rPr>
        <w:t>，日本</w:t>
      </w:r>
      <w:r w:rsidRPr="00515612">
        <w:rPr>
          <w:rFonts w:eastAsia="標楷體"/>
          <w:sz w:val="28"/>
          <w:szCs w:val="28"/>
        </w:rPr>
        <w:t>通商產業省</w:t>
      </w:r>
      <w:r w:rsidRPr="00515612">
        <w:rPr>
          <w:rFonts w:eastAsia="標楷體"/>
          <w:sz w:val="28"/>
          <w:szCs w:val="28"/>
        </w:rPr>
        <w:t>(MITI</w:t>
      </w:r>
      <w:r w:rsidRPr="00515612">
        <w:rPr>
          <w:rFonts w:eastAsia="標楷體"/>
          <w:sz w:val="28"/>
          <w:szCs w:val="28"/>
        </w:rPr>
        <w:t>，經濟產業省</w:t>
      </w:r>
      <w:r w:rsidRPr="00515612">
        <w:rPr>
          <w:rFonts w:eastAsia="標楷體"/>
          <w:sz w:val="28"/>
          <w:szCs w:val="28"/>
        </w:rPr>
        <w:t>METI</w:t>
      </w:r>
      <w:r w:rsidRPr="00515612">
        <w:rPr>
          <w:rFonts w:eastAsia="標楷體"/>
          <w:sz w:val="28"/>
          <w:szCs w:val="28"/>
        </w:rPr>
        <w:t>前身</w:t>
      </w:r>
      <w:r w:rsidRPr="00515612">
        <w:rPr>
          <w:rFonts w:eastAsia="標楷體"/>
          <w:sz w:val="28"/>
          <w:szCs w:val="28"/>
        </w:rPr>
        <w:t>)</w:t>
      </w:r>
      <w:r w:rsidRPr="00515612">
        <w:rPr>
          <w:rFonts w:eastAsia="標楷體"/>
          <w:sz w:val="28"/>
          <w:szCs w:val="28"/>
        </w:rPr>
        <w:t>在</w:t>
      </w:r>
      <w:r w:rsidRPr="00515612">
        <w:rPr>
          <w:rFonts w:eastAsia="標楷體"/>
          <w:sz w:val="28"/>
          <w:szCs w:val="28"/>
        </w:rPr>
        <w:t>1994</w:t>
      </w:r>
      <w:r w:rsidRPr="00515612">
        <w:rPr>
          <w:rFonts w:eastAsia="標楷體"/>
          <w:sz w:val="28"/>
          <w:szCs w:val="28"/>
        </w:rPr>
        <w:t>年提出發展資訊基礎設施倡議，</w:t>
      </w:r>
      <w:r>
        <w:rPr>
          <w:rFonts w:eastAsia="標楷體" w:hint="eastAsia"/>
          <w:sz w:val="28"/>
          <w:szCs w:val="28"/>
        </w:rPr>
        <w:t>日本</w:t>
      </w:r>
      <w:r w:rsidRPr="00515612">
        <w:rPr>
          <w:rFonts w:eastAsia="標楷體"/>
          <w:sz w:val="28"/>
          <w:szCs w:val="28"/>
        </w:rPr>
        <w:t>國土交通省亦承諾在</w:t>
      </w:r>
      <w:r w:rsidRPr="00515612">
        <w:rPr>
          <w:rFonts w:eastAsia="標楷體"/>
          <w:sz w:val="28"/>
          <w:szCs w:val="28"/>
        </w:rPr>
        <w:t>2010</w:t>
      </w:r>
      <w:r w:rsidRPr="00515612">
        <w:rPr>
          <w:rFonts w:eastAsia="標楷體"/>
          <w:sz w:val="28"/>
          <w:szCs w:val="28"/>
        </w:rPr>
        <w:t>年前將電腦網路全面光纖化。</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1997</w:t>
      </w:r>
      <w:r w:rsidRPr="00515612">
        <w:rPr>
          <w:rFonts w:eastAsia="標楷體"/>
          <w:sz w:val="28"/>
          <w:szCs w:val="28"/>
        </w:rPr>
        <w:t>年</w:t>
      </w:r>
      <w:r w:rsidRPr="00515612">
        <w:rPr>
          <w:rFonts w:eastAsia="標楷體"/>
          <w:sz w:val="28"/>
          <w:szCs w:val="28"/>
        </w:rPr>
        <w:t>9</w:t>
      </w:r>
      <w:r w:rsidRPr="00515612">
        <w:rPr>
          <w:rFonts w:eastAsia="標楷體"/>
          <w:sz w:val="28"/>
          <w:szCs w:val="28"/>
        </w:rPr>
        <w:t>月</w:t>
      </w:r>
      <w:r>
        <w:rPr>
          <w:rFonts w:eastAsia="標楷體" w:hint="eastAsia"/>
          <w:sz w:val="28"/>
          <w:szCs w:val="28"/>
        </w:rPr>
        <w:t>日本</w:t>
      </w:r>
      <w:r w:rsidRPr="00515612">
        <w:rPr>
          <w:rFonts w:eastAsia="標楷體"/>
          <w:sz w:val="28"/>
          <w:szCs w:val="28"/>
        </w:rPr>
        <w:t>內閣府成立「電子商務檢討部會」，負責推動各項電子商務相關政務，成為日本政府正式推動電子商務之起步，隨後於</w:t>
      </w:r>
      <w:r w:rsidRPr="00515612">
        <w:rPr>
          <w:rFonts w:eastAsia="標楷體"/>
          <w:sz w:val="28"/>
          <w:szCs w:val="28"/>
        </w:rPr>
        <w:t>1998</w:t>
      </w:r>
      <w:r w:rsidRPr="00515612">
        <w:rPr>
          <w:rFonts w:eastAsia="標楷體"/>
          <w:sz w:val="28"/>
          <w:szCs w:val="28"/>
        </w:rPr>
        <w:t>年</w:t>
      </w:r>
      <w:r w:rsidRPr="00515612">
        <w:rPr>
          <w:rFonts w:eastAsia="標楷體"/>
          <w:sz w:val="28"/>
          <w:szCs w:val="28"/>
        </w:rPr>
        <w:t>6</w:t>
      </w:r>
      <w:r w:rsidRPr="00515612">
        <w:rPr>
          <w:rFonts w:eastAsia="標楷體"/>
          <w:sz w:val="28"/>
          <w:szCs w:val="28"/>
        </w:rPr>
        <w:t>月提出「日本推動電子商務的作法」報告書，揭</w:t>
      </w:r>
      <w:proofErr w:type="gramStart"/>
      <w:r w:rsidRPr="00515612">
        <w:rPr>
          <w:rFonts w:eastAsia="標楷體"/>
          <w:sz w:val="28"/>
          <w:szCs w:val="28"/>
        </w:rPr>
        <w:t>櫫</w:t>
      </w:r>
      <w:proofErr w:type="gramEnd"/>
      <w:r w:rsidRPr="00515612">
        <w:rPr>
          <w:rFonts w:eastAsia="標楷體"/>
          <w:sz w:val="28"/>
          <w:szCs w:val="28"/>
        </w:rPr>
        <w:t>推動電子商務「民間主導」、「建立民間樂於參與電子商務發展之環境」、「積</w:t>
      </w:r>
      <w:r w:rsidRPr="00515612">
        <w:rPr>
          <w:rFonts w:eastAsia="標楷體"/>
          <w:sz w:val="28"/>
          <w:szCs w:val="28"/>
        </w:rPr>
        <w:lastRenderedPageBreak/>
        <w:t>極參與國際間之協調及標準之討論與制定」</w:t>
      </w:r>
      <w:r w:rsidRPr="00515612">
        <w:rPr>
          <w:rFonts w:eastAsia="標楷體"/>
          <w:sz w:val="28"/>
          <w:szCs w:val="28"/>
        </w:rPr>
        <w:t>3</w:t>
      </w:r>
      <w:r>
        <w:rPr>
          <w:rFonts w:eastAsia="標楷體"/>
          <w:sz w:val="28"/>
          <w:szCs w:val="28"/>
        </w:rPr>
        <w:t>原則</w:t>
      </w:r>
      <w:r>
        <w:rPr>
          <w:rFonts w:eastAsia="標楷體" w:hint="eastAsia"/>
          <w:sz w:val="28"/>
          <w:szCs w:val="28"/>
        </w:rPr>
        <w:t>，</w:t>
      </w:r>
      <w:r w:rsidRPr="00515612">
        <w:rPr>
          <w:rFonts w:eastAsia="標楷體"/>
          <w:sz w:val="28"/>
          <w:szCs w:val="28"/>
        </w:rPr>
        <w:t>確認優先處理之議題包括</w:t>
      </w:r>
      <w:r>
        <w:rPr>
          <w:rFonts w:eastAsia="標楷體"/>
          <w:sz w:val="28"/>
          <w:szCs w:val="28"/>
        </w:rPr>
        <w:t>電子認證</w:t>
      </w:r>
      <w:r>
        <w:rPr>
          <w:rFonts w:eastAsia="標楷體" w:hint="eastAsia"/>
          <w:sz w:val="28"/>
          <w:szCs w:val="28"/>
        </w:rPr>
        <w:t>、</w:t>
      </w:r>
      <w:r w:rsidRPr="00DF4F3E">
        <w:rPr>
          <w:rFonts w:eastAsia="標楷體"/>
          <w:sz w:val="28"/>
          <w:szCs w:val="28"/>
        </w:rPr>
        <w:t>隱私權保護</w:t>
      </w:r>
      <w:r>
        <w:rPr>
          <w:rFonts w:eastAsia="標楷體" w:hint="eastAsia"/>
          <w:sz w:val="28"/>
          <w:szCs w:val="28"/>
        </w:rPr>
        <w:t>、</w:t>
      </w:r>
      <w:r w:rsidRPr="00515612">
        <w:rPr>
          <w:rFonts w:eastAsia="標楷體"/>
          <w:sz w:val="28"/>
          <w:szCs w:val="28"/>
        </w:rPr>
        <w:t>不法與不當</w:t>
      </w:r>
      <w:r>
        <w:rPr>
          <w:rFonts w:eastAsia="標楷體"/>
          <w:sz w:val="28"/>
          <w:szCs w:val="28"/>
        </w:rPr>
        <w:t>內容預防對策</w:t>
      </w:r>
      <w:r>
        <w:rPr>
          <w:rFonts w:eastAsia="標楷體" w:hint="eastAsia"/>
          <w:sz w:val="28"/>
          <w:szCs w:val="28"/>
        </w:rPr>
        <w:t>、</w:t>
      </w:r>
      <w:r>
        <w:rPr>
          <w:rFonts w:eastAsia="標楷體"/>
          <w:sz w:val="28"/>
          <w:szCs w:val="28"/>
        </w:rPr>
        <w:t>消費者保護</w:t>
      </w:r>
      <w:r>
        <w:rPr>
          <w:rFonts w:eastAsia="標楷體" w:hint="eastAsia"/>
          <w:sz w:val="28"/>
          <w:szCs w:val="28"/>
        </w:rPr>
        <w:t>、</w:t>
      </w:r>
      <w:r w:rsidRPr="00DF4F3E">
        <w:rPr>
          <w:rFonts w:eastAsia="標楷體"/>
          <w:sz w:val="28"/>
          <w:szCs w:val="28"/>
        </w:rPr>
        <w:t>安全維護與犯罪因應措施</w:t>
      </w:r>
      <w:r w:rsidRPr="00B62850">
        <w:rPr>
          <w:rFonts w:eastAsia="標楷體" w:hint="eastAsia"/>
          <w:sz w:val="28"/>
          <w:szCs w:val="28"/>
        </w:rPr>
        <w:t>、</w:t>
      </w:r>
      <w:r w:rsidRPr="00DF4F3E">
        <w:rPr>
          <w:rFonts w:eastAsia="標楷體"/>
          <w:sz w:val="28"/>
          <w:szCs w:val="28"/>
        </w:rPr>
        <w:t>智慧財產權保護</w:t>
      </w:r>
      <w:r>
        <w:rPr>
          <w:rFonts w:eastAsia="標楷體" w:hint="eastAsia"/>
          <w:sz w:val="28"/>
          <w:szCs w:val="28"/>
        </w:rPr>
        <w:t>、</w:t>
      </w:r>
      <w:r w:rsidRPr="00515612">
        <w:rPr>
          <w:rFonts w:eastAsia="標楷體"/>
          <w:sz w:val="28"/>
          <w:szCs w:val="28"/>
        </w:rPr>
        <w:t>參考</w:t>
      </w:r>
      <w:r w:rsidRPr="00515612">
        <w:rPr>
          <w:rFonts w:eastAsia="標楷體"/>
          <w:sz w:val="28"/>
          <w:szCs w:val="28"/>
        </w:rPr>
        <w:t>WTO</w:t>
      </w:r>
      <w:r w:rsidRPr="00515612">
        <w:rPr>
          <w:rFonts w:eastAsia="標楷體"/>
          <w:sz w:val="28"/>
          <w:szCs w:val="28"/>
        </w:rPr>
        <w:t>規範制定</w:t>
      </w:r>
      <w:r w:rsidRPr="00767CBD">
        <w:rPr>
          <w:rFonts w:eastAsia="標楷體"/>
          <w:sz w:val="28"/>
          <w:szCs w:val="28"/>
        </w:rPr>
        <w:t>關稅</w:t>
      </w:r>
      <w:r>
        <w:rPr>
          <w:rFonts w:eastAsia="標楷體" w:hint="eastAsia"/>
          <w:sz w:val="28"/>
          <w:szCs w:val="28"/>
        </w:rPr>
        <w:t>等</w:t>
      </w:r>
      <w:r w:rsidRPr="00515612">
        <w:rPr>
          <w:rFonts w:eastAsia="標楷體"/>
          <w:sz w:val="28"/>
          <w:szCs w:val="28"/>
        </w:rPr>
        <w:t>。</w:t>
      </w:r>
    </w:p>
    <w:p w:rsidR="00F05267" w:rsidRPr="00515612" w:rsidRDefault="00F05267" w:rsidP="00F05267">
      <w:pPr>
        <w:spacing w:line="500" w:lineRule="exact"/>
        <w:ind w:left="849" w:hangingChars="303" w:hanging="849"/>
        <w:contextualSpacing/>
        <w:jc w:val="both"/>
        <w:rPr>
          <w:rFonts w:eastAsia="標楷體"/>
          <w:sz w:val="28"/>
          <w:szCs w:val="28"/>
        </w:rPr>
      </w:pPr>
      <w:r>
        <w:rPr>
          <w:rFonts w:eastAsia="標楷體"/>
          <w:b/>
          <w:sz w:val="28"/>
          <w:szCs w:val="28"/>
        </w:rPr>
        <w:t>（五）</w:t>
      </w:r>
      <w:r>
        <w:rPr>
          <w:rFonts w:eastAsia="標楷體" w:hint="eastAsia"/>
          <w:b/>
          <w:sz w:val="28"/>
          <w:szCs w:val="28"/>
        </w:rPr>
        <w:t>臺</w:t>
      </w:r>
      <w:r w:rsidRPr="00DF4F3E">
        <w:rPr>
          <w:rFonts w:eastAsia="標楷體"/>
          <w:b/>
          <w:sz w:val="28"/>
          <w:szCs w:val="28"/>
        </w:rPr>
        <w:t>灣</w:t>
      </w:r>
    </w:p>
    <w:p w:rsidR="00F05267" w:rsidRDefault="00F05267" w:rsidP="00F05267">
      <w:pPr>
        <w:spacing w:line="500" w:lineRule="exact"/>
        <w:ind w:firstLineChars="202" w:firstLine="566"/>
        <w:contextualSpacing/>
        <w:jc w:val="both"/>
        <w:rPr>
          <w:rFonts w:ascii="標楷體" w:eastAsia="標楷體" w:hAnsi="標楷體" w:cs="新細明體"/>
          <w:kern w:val="0"/>
          <w:sz w:val="28"/>
          <w:szCs w:val="28"/>
        </w:rPr>
      </w:pPr>
      <w:r>
        <w:rPr>
          <w:rFonts w:eastAsia="標楷體" w:hint="eastAsia"/>
          <w:sz w:val="28"/>
          <w:szCs w:val="28"/>
        </w:rPr>
        <w:t>臺</w:t>
      </w:r>
      <w:r w:rsidRPr="00515612">
        <w:rPr>
          <w:rFonts w:eastAsia="標楷體"/>
          <w:sz w:val="28"/>
          <w:szCs w:val="28"/>
        </w:rPr>
        <w:t>灣在</w:t>
      </w:r>
      <w:r w:rsidRPr="00515612">
        <w:rPr>
          <w:rFonts w:eastAsia="標楷體"/>
          <w:sz w:val="28"/>
          <w:szCs w:val="28"/>
        </w:rPr>
        <w:t>1993</w:t>
      </w:r>
      <w:r w:rsidRPr="00515612">
        <w:rPr>
          <w:rFonts w:eastAsia="標楷體"/>
          <w:sz w:val="28"/>
          <w:szCs w:val="28"/>
        </w:rPr>
        <w:t>年推動</w:t>
      </w:r>
      <w:r>
        <w:rPr>
          <w:rFonts w:eastAsia="標楷體" w:hint="eastAsia"/>
          <w:sz w:val="28"/>
          <w:szCs w:val="28"/>
        </w:rPr>
        <w:t>「</w:t>
      </w:r>
      <w:r w:rsidRPr="00515612">
        <w:rPr>
          <w:rFonts w:eastAsia="標楷體"/>
          <w:sz w:val="28"/>
          <w:szCs w:val="28"/>
        </w:rPr>
        <w:t>國家資訊網</w:t>
      </w:r>
      <w:r>
        <w:rPr>
          <w:rFonts w:eastAsia="標楷體" w:hint="eastAsia"/>
          <w:sz w:val="28"/>
          <w:szCs w:val="28"/>
        </w:rPr>
        <w:t>」</w:t>
      </w:r>
      <w:r w:rsidRPr="00515612">
        <w:rPr>
          <w:rFonts w:eastAsia="標楷體"/>
          <w:sz w:val="28"/>
          <w:szCs w:val="28"/>
        </w:rPr>
        <w:t>(NII)</w:t>
      </w:r>
      <w:r w:rsidRPr="00515612">
        <w:rPr>
          <w:rFonts w:eastAsia="標楷體"/>
          <w:sz w:val="28"/>
          <w:szCs w:val="28"/>
        </w:rPr>
        <w:t>建設，目標為</w:t>
      </w:r>
      <w:r w:rsidRPr="00515612">
        <w:rPr>
          <w:rFonts w:eastAsia="標楷體"/>
          <w:sz w:val="28"/>
          <w:szCs w:val="28"/>
        </w:rPr>
        <w:t>3</w:t>
      </w:r>
      <w:r w:rsidRPr="00515612">
        <w:rPr>
          <w:rFonts w:eastAsia="標楷體"/>
          <w:sz w:val="28"/>
          <w:szCs w:val="28"/>
        </w:rPr>
        <w:t>年</w:t>
      </w:r>
      <w:r w:rsidRPr="00515612">
        <w:rPr>
          <w:rFonts w:eastAsia="標楷體"/>
          <w:sz w:val="28"/>
          <w:szCs w:val="28"/>
        </w:rPr>
        <w:t>300</w:t>
      </w:r>
      <w:r w:rsidRPr="00515612">
        <w:rPr>
          <w:rFonts w:eastAsia="標楷體"/>
          <w:sz w:val="28"/>
          <w:szCs w:val="28"/>
        </w:rPr>
        <w:t>萬人上網；隨後在</w:t>
      </w:r>
      <w:r w:rsidRPr="00515612">
        <w:rPr>
          <w:rFonts w:eastAsia="標楷體"/>
          <w:sz w:val="28"/>
          <w:szCs w:val="28"/>
        </w:rPr>
        <w:t>1998</w:t>
      </w:r>
      <w:r w:rsidRPr="00515612">
        <w:rPr>
          <w:rFonts w:eastAsia="標楷體"/>
          <w:sz w:val="28"/>
          <w:szCs w:val="28"/>
        </w:rPr>
        <w:t>年推行電子化政府，提升政府行政效率；</w:t>
      </w:r>
      <w:r w:rsidRPr="00515612">
        <w:rPr>
          <w:rFonts w:eastAsia="標楷體"/>
          <w:sz w:val="28"/>
          <w:szCs w:val="28"/>
        </w:rPr>
        <w:t>1999</w:t>
      </w:r>
      <w:r w:rsidRPr="00515612">
        <w:rPr>
          <w:rFonts w:eastAsia="標楷體"/>
          <w:sz w:val="28"/>
          <w:szCs w:val="28"/>
        </w:rPr>
        <w:t>年</w:t>
      </w:r>
      <w:r>
        <w:rPr>
          <w:rFonts w:eastAsia="標楷體" w:hint="eastAsia"/>
          <w:sz w:val="28"/>
          <w:szCs w:val="28"/>
        </w:rPr>
        <w:t>頒布「</w:t>
      </w:r>
      <w:r w:rsidRPr="00A84F04">
        <w:rPr>
          <w:rFonts w:eastAsia="標楷體" w:hint="eastAsia"/>
          <w:sz w:val="28"/>
          <w:szCs w:val="28"/>
        </w:rPr>
        <w:t>電子商務政策綱領」</w:t>
      </w:r>
      <w:r>
        <w:rPr>
          <w:rFonts w:eastAsia="標楷體" w:hint="eastAsia"/>
          <w:sz w:val="28"/>
          <w:szCs w:val="28"/>
        </w:rPr>
        <w:t>，揭</w:t>
      </w:r>
      <w:proofErr w:type="gramStart"/>
      <w:r>
        <w:rPr>
          <w:rFonts w:eastAsia="標楷體" w:hint="eastAsia"/>
          <w:sz w:val="28"/>
          <w:szCs w:val="28"/>
        </w:rPr>
        <w:t>櫫</w:t>
      </w:r>
      <w:proofErr w:type="gramEnd"/>
      <w:r>
        <w:rPr>
          <w:rFonts w:ascii="標楷體" w:eastAsia="標楷體" w:hAnsi="標楷體" w:cs="新細明體" w:hint="eastAsia"/>
          <w:kern w:val="0"/>
          <w:sz w:val="28"/>
          <w:szCs w:val="28"/>
        </w:rPr>
        <w:t>功能平等及確保科技中立</w:t>
      </w:r>
      <w:r w:rsidRPr="008B727D">
        <w:rPr>
          <w:rFonts w:ascii="標楷體" w:eastAsia="標楷體" w:hAnsi="標楷體" w:cs="新細明體" w:hint="eastAsia"/>
          <w:kern w:val="0"/>
          <w:sz w:val="28"/>
          <w:szCs w:val="28"/>
        </w:rPr>
        <w:t>原則</w:t>
      </w:r>
      <w:r>
        <w:rPr>
          <w:rFonts w:ascii="標楷體" w:eastAsia="標楷體" w:hAnsi="標楷體" w:cs="新細明體" w:hint="eastAsia"/>
          <w:kern w:val="0"/>
          <w:sz w:val="28"/>
          <w:szCs w:val="28"/>
        </w:rPr>
        <w:t>；</w:t>
      </w:r>
      <w:r w:rsidRPr="008B727D">
        <w:rPr>
          <w:rFonts w:ascii="標楷體" w:eastAsia="標楷體" w:hAnsi="標楷體" w:cs="新細明體" w:hint="eastAsia"/>
          <w:kern w:val="0"/>
          <w:sz w:val="28"/>
          <w:szCs w:val="28"/>
        </w:rPr>
        <w:t>明確一致、中立無歧視的租稅制度</w:t>
      </w:r>
      <w:r>
        <w:rPr>
          <w:rFonts w:ascii="標楷體" w:eastAsia="標楷體" w:hAnsi="標楷體" w:cs="新細明體" w:hint="eastAsia"/>
          <w:kern w:val="0"/>
          <w:sz w:val="28"/>
          <w:szCs w:val="28"/>
        </w:rPr>
        <w:t>；</w:t>
      </w:r>
      <w:r w:rsidRPr="008B727D">
        <w:rPr>
          <w:rFonts w:ascii="標楷體" w:eastAsia="標楷體" w:hAnsi="標楷體" w:cs="新細明體" w:hint="eastAsia"/>
          <w:kern w:val="0"/>
          <w:sz w:val="28"/>
          <w:szCs w:val="28"/>
        </w:rPr>
        <w:t>保護隱私、</w:t>
      </w:r>
      <w:r>
        <w:rPr>
          <w:rFonts w:ascii="標楷體" w:eastAsia="標楷體" w:hAnsi="標楷體" w:cs="新細明體" w:hint="eastAsia"/>
          <w:kern w:val="0"/>
          <w:sz w:val="28"/>
          <w:szCs w:val="28"/>
        </w:rPr>
        <w:t>維護</w:t>
      </w:r>
      <w:r w:rsidRPr="008B727D">
        <w:rPr>
          <w:rFonts w:ascii="標楷體" w:eastAsia="標楷體" w:hAnsi="標楷體" w:cs="新細明體" w:hint="eastAsia"/>
          <w:kern w:val="0"/>
          <w:sz w:val="28"/>
          <w:szCs w:val="28"/>
        </w:rPr>
        <w:t>網路安全</w:t>
      </w:r>
      <w:r>
        <w:rPr>
          <w:rFonts w:ascii="標楷體" w:eastAsia="標楷體" w:hAnsi="標楷體" w:cs="新細明體" w:hint="eastAsia"/>
          <w:kern w:val="0"/>
          <w:sz w:val="28"/>
          <w:szCs w:val="28"/>
        </w:rPr>
        <w:t>；協</w:t>
      </w:r>
      <w:r w:rsidRPr="008B727D">
        <w:rPr>
          <w:rFonts w:ascii="標楷體" w:eastAsia="標楷體" w:hAnsi="標楷體" w:cs="新細明體" w:hint="eastAsia"/>
          <w:kern w:val="0"/>
          <w:sz w:val="28"/>
          <w:szCs w:val="28"/>
        </w:rPr>
        <w:t>助中小企業透過電子商務拓展國際市場</w:t>
      </w:r>
      <w:r>
        <w:rPr>
          <w:rFonts w:ascii="標楷體" w:eastAsia="標楷體" w:hAnsi="標楷體" w:cs="新細明體" w:hint="eastAsia"/>
          <w:kern w:val="0"/>
          <w:sz w:val="28"/>
          <w:szCs w:val="28"/>
        </w:rPr>
        <w:t>等原則，以</w:t>
      </w:r>
      <w:r w:rsidRPr="00515612">
        <w:rPr>
          <w:rFonts w:eastAsia="標楷體"/>
          <w:sz w:val="28"/>
          <w:szCs w:val="28"/>
        </w:rPr>
        <w:t>推動產業電子化，促進產業競爭力</w:t>
      </w:r>
      <w:r>
        <w:rPr>
          <w:rFonts w:eastAsia="標楷體" w:hint="eastAsia"/>
          <w:sz w:val="28"/>
          <w:szCs w:val="28"/>
        </w:rPr>
        <w:t>。</w:t>
      </w:r>
      <w:r w:rsidRPr="00515612">
        <w:rPr>
          <w:rFonts w:eastAsia="標楷體"/>
          <w:sz w:val="28"/>
          <w:szCs w:val="28"/>
        </w:rPr>
        <w:t>2002</w:t>
      </w:r>
      <w:r w:rsidRPr="00515612">
        <w:rPr>
          <w:rFonts w:eastAsia="標楷體"/>
          <w:sz w:val="28"/>
          <w:szCs w:val="28"/>
        </w:rPr>
        <w:t>年</w:t>
      </w:r>
      <w:r>
        <w:rPr>
          <w:rFonts w:eastAsia="標楷體" w:hint="eastAsia"/>
          <w:sz w:val="28"/>
          <w:szCs w:val="28"/>
        </w:rPr>
        <w:t>並</w:t>
      </w:r>
      <w:r w:rsidRPr="00515612">
        <w:rPr>
          <w:rFonts w:eastAsia="標楷體"/>
          <w:sz w:val="28"/>
          <w:szCs w:val="28"/>
        </w:rPr>
        <w:t>配合國際間</w:t>
      </w:r>
      <w:r w:rsidRPr="00515612">
        <w:rPr>
          <w:rFonts w:eastAsia="標楷體"/>
          <w:sz w:val="28"/>
          <w:szCs w:val="28"/>
        </w:rPr>
        <w:t>e</w:t>
      </w:r>
      <w:r w:rsidRPr="00515612">
        <w:rPr>
          <w:rFonts w:eastAsia="標楷體"/>
          <w:sz w:val="28"/>
          <w:szCs w:val="28"/>
        </w:rPr>
        <w:t>化趨勢，推出</w:t>
      </w:r>
      <w:r w:rsidRPr="00515612">
        <w:rPr>
          <w:rFonts w:eastAsia="標楷體"/>
          <w:sz w:val="28"/>
          <w:szCs w:val="28"/>
        </w:rPr>
        <w:t>e-Taiwan</w:t>
      </w:r>
      <w:r w:rsidRPr="00515612">
        <w:rPr>
          <w:rFonts w:eastAsia="標楷體"/>
          <w:sz w:val="28"/>
          <w:szCs w:val="28"/>
        </w:rPr>
        <w:t>計畫</w:t>
      </w:r>
      <w:r>
        <w:rPr>
          <w:rFonts w:eastAsia="標楷體" w:hint="eastAsia"/>
          <w:sz w:val="28"/>
          <w:szCs w:val="28"/>
        </w:rPr>
        <w:t>，從</w:t>
      </w:r>
      <w:r w:rsidRPr="00515612">
        <w:rPr>
          <w:rFonts w:eastAsia="標楷體"/>
          <w:sz w:val="28"/>
          <w:szCs w:val="28"/>
        </w:rPr>
        <w:t>改進產業數位落差、建立產業共通平台及標準、加強廠商相互信賴與共識，以及整合產</w:t>
      </w:r>
      <w:r w:rsidRPr="00B25ADE">
        <w:rPr>
          <w:rFonts w:ascii="標楷體" w:eastAsia="標楷體" w:hAnsi="標楷體" w:cs="新細明體"/>
          <w:kern w:val="0"/>
          <w:sz w:val="28"/>
          <w:szCs w:val="28"/>
        </w:rPr>
        <w:t>業供應鏈資訊系統</w:t>
      </w:r>
      <w:r>
        <w:rPr>
          <w:rFonts w:ascii="標楷體" w:eastAsia="標楷體" w:hAnsi="標楷體" w:cs="新細明體" w:hint="eastAsia"/>
          <w:kern w:val="0"/>
          <w:sz w:val="28"/>
          <w:szCs w:val="28"/>
        </w:rPr>
        <w:t>著手，建構電子商務環境</w:t>
      </w:r>
      <w:r w:rsidRPr="00B25ADE">
        <w:rPr>
          <w:rFonts w:ascii="標楷體" w:eastAsia="標楷體" w:hAnsi="標楷體" w:cs="新細明體"/>
          <w:kern w:val="0"/>
          <w:sz w:val="28"/>
          <w:szCs w:val="28"/>
        </w:rPr>
        <w:t>。</w:t>
      </w:r>
    </w:p>
    <w:p w:rsidR="00F05267" w:rsidRPr="001E6205" w:rsidRDefault="00F05267" w:rsidP="00F05267">
      <w:pPr>
        <w:spacing w:line="500" w:lineRule="exact"/>
        <w:ind w:firstLineChars="202" w:firstLine="566"/>
        <w:contextualSpacing/>
        <w:jc w:val="both"/>
        <w:rPr>
          <w:rFonts w:eastAsia="標楷體"/>
          <w:sz w:val="28"/>
          <w:szCs w:val="28"/>
        </w:rPr>
      </w:pPr>
      <w:proofErr w:type="gramStart"/>
      <w:r>
        <w:rPr>
          <w:rFonts w:ascii="標楷體" w:eastAsia="標楷體" w:hAnsi="標楷體" w:cs="新細明體" w:hint="eastAsia"/>
          <w:kern w:val="0"/>
          <w:sz w:val="28"/>
          <w:szCs w:val="28"/>
        </w:rPr>
        <w:t>鑑</w:t>
      </w:r>
      <w:proofErr w:type="gramEnd"/>
      <w:r>
        <w:rPr>
          <w:rFonts w:ascii="標楷體" w:eastAsia="標楷體" w:hAnsi="標楷體" w:cs="新細明體" w:hint="eastAsia"/>
          <w:kern w:val="0"/>
          <w:sz w:val="28"/>
          <w:szCs w:val="28"/>
        </w:rPr>
        <w:t>於電子商務涵蓋領域廣泛，行政院在</w:t>
      </w:r>
      <w:r w:rsidRPr="00B25ADE">
        <w:rPr>
          <w:rFonts w:ascii="標楷體" w:eastAsia="標楷體" w:hAnsi="標楷體" w:cs="新細明體" w:hint="eastAsia"/>
          <w:kern w:val="0"/>
          <w:sz w:val="28"/>
          <w:szCs w:val="28"/>
        </w:rPr>
        <w:t>2014年</w:t>
      </w:r>
      <w:r>
        <w:rPr>
          <w:rFonts w:ascii="標楷體" w:eastAsia="標楷體" w:hAnsi="標楷體" w:cs="新細明體" w:hint="eastAsia"/>
          <w:kern w:val="0"/>
          <w:sz w:val="28"/>
          <w:szCs w:val="28"/>
        </w:rPr>
        <w:t>8月組</w:t>
      </w:r>
      <w:r w:rsidRPr="00B25ADE">
        <w:rPr>
          <w:rFonts w:ascii="標楷體" w:eastAsia="標楷體" w:hAnsi="標楷體" w:cs="新細明體" w:hint="eastAsia"/>
          <w:kern w:val="0"/>
          <w:sz w:val="28"/>
          <w:szCs w:val="28"/>
        </w:rPr>
        <w:t>成跨部會</w:t>
      </w:r>
      <w:r>
        <w:rPr>
          <w:rFonts w:ascii="標楷體" w:eastAsia="標楷體" w:hAnsi="標楷體" w:cs="新細明體" w:hint="eastAsia"/>
          <w:kern w:val="0"/>
          <w:sz w:val="28"/>
          <w:szCs w:val="28"/>
        </w:rPr>
        <w:t>「</w:t>
      </w:r>
      <w:r w:rsidRPr="004D7387">
        <w:rPr>
          <w:rFonts w:ascii="標楷體" w:eastAsia="標楷體" w:hAnsi="標楷體" w:cs="新細明體" w:hint="eastAsia"/>
          <w:kern w:val="0"/>
          <w:sz w:val="28"/>
          <w:szCs w:val="28"/>
        </w:rPr>
        <w:t>電子商務產業發展指導小組</w:t>
      </w:r>
      <w:r>
        <w:rPr>
          <w:rFonts w:ascii="標楷體" w:eastAsia="標楷體" w:hAnsi="標楷體" w:cs="新細明體" w:hint="eastAsia"/>
          <w:kern w:val="0"/>
          <w:sz w:val="28"/>
          <w:szCs w:val="28"/>
        </w:rPr>
        <w:t>」</w:t>
      </w:r>
      <w:r w:rsidRPr="00B25ADE">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規劃從「政府公開資料」、「建立快速募資機制」</w:t>
      </w:r>
      <w:r w:rsidRPr="00B25ADE">
        <w:rPr>
          <w:rFonts w:ascii="標楷體" w:eastAsia="標楷體" w:hAnsi="標楷體" w:cs="新細明體" w:hint="eastAsia"/>
          <w:kern w:val="0"/>
          <w:sz w:val="28"/>
          <w:szCs w:val="28"/>
        </w:rPr>
        <w:t>及</w:t>
      </w:r>
      <w:r>
        <w:rPr>
          <w:rFonts w:ascii="標楷體" w:eastAsia="標楷體" w:hAnsi="標楷體" w:cs="新細明體" w:hint="eastAsia"/>
          <w:kern w:val="0"/>
          <w:sz w:val="28"/>
          <w:szCs w:val="28"/>
        </w:rPr>
        <w:t>「</w:t>
      </w:r>
      <w:r w:rsidRPr="00B25ADE">
        <w:rPr>
          <w:rFonts w:ascii="標楷體" w:eastAsia="標楷體" w:hAnsi="標楷體" w:cs="新細明體" w:hint="eastAsia"/>
          <w:kern w:val="0"/>
          <w:sz w:val="28"/>
          <w:szCs w:val="28"/>
        </w:rPr>
        <w:t>推動電子商務跨領域結合</w:t>
      </w:r>
      <w:r>
        <w:rPr>
          <w:rFonts w:ascii="標楷體" w:eastAsia="標楷體" w:hAnsi="標楷體" w:cs="新細明體" w:hint="eastAsia"/>
          <w:kern w:val="0"/>
          <w:sz w:val="28"/>
          <w:szCs w:val="28"/>
        </w:rPr>
        <w:t>(包括</w:t>
      </w:r>
      <w:r w:rsidRPr="00B25ADE">
        <w:rPr>
          <w:rFonts w:ascii="標楷體" w:eastAsia="標楷體" w:hAnsi="標楷體" w:cs="新細明體" w:hint="eastAsia"/>
          <w:kern w:val="0"/>
          <w:sz w:val="28"/>
          <w:szCs w:val="28"/>
        </w:rPr>
        <w:t>教育、觀光、音樂、交通、時尚、流通業等</w:t>
      </w:r>
      <w:r>
        <w:rPr>
          <w:rFonts w:ascii="標楷體" w:eastAsia="標楷體" w:hAnsi="標楷體" w:cs="新細明體" w:hint="eastAsia"/>
          <w:kern w:val="0"/>
          <w:sz w:val="28"/>
          <w:szCs w:val="28"/>
        </w:rPr>
        <w:t>)」三個面向推動電子商務發展</w:t>
      </w:r>
      <w:r>
        <w:rPr>
          <w:rStyle w:val="aff6"/>
          <w:rFonts w:ascii="標楷體" w:eastAsia="標楷體" w:hAnsi="標楷體" w:cs="新細明體"/>
          <w:kern w:val="0"/>
          <w:sz w:val="28"/>
          <w:szCs w:val="28"/>
        </w:rPr>
        <w:footnoteReference w:id="13"/>
      </w:r>
      <w:r>
        <w:rPr>
          <w:rFonts w:ascii="標楷體" w:eastAsia="標楷體" w:hAnsi="標楷體" w:cs="新細明體" w:hint="eastAsia"/>
          <w:kern w:val="0"/>
          <w:sz w:val="28"/>
          <w:szCs w:val="28"/>
        </w:rPr>
        <w:t>。同時通過「</w:t>
      </w:r>
      <w:r w:rsidRPr="00B25ADE">
        <w:rPr>
          <w:rFonts w:ascii="標楷體" w:eastAsia="標楷體" w:hAnsi="標楷體" w:cs="新細明體" w:hint="eastAsia"/>
          <w:kern w:val="0"/>
          <w:sz w:val="28"/>
          <w:szCs w:val="28"/>
        </w:rPr>
        <w:t>電子商務</w:t>
      </w:r>
      <w:r>
        <w:rPr>
          <w:rFonts w:ascii="標楷體" w:eastAsia="標楷體" w:hAnsi="標楷體" w:cs="新細明體" w:hint="eastAsia"/>
          <w:kern w:val="0"/>
          <w:sz w:val="28"/>
          <w:szCs w:val="28"/>
        </w:rPr>
        <w:t>發展綱領」，</w:t>
      </w:r>
      <w:r w:rsidRPr="00CD3D14">
        <w:rPr>
          <w:rFonts w:ascii="標楷體" w:eastAsia="標楷體" w:hAnsi="標楷體" w:cs="新細明體" w:hint="eastAsia"/>
          <w:kern w:val="0"/>
          <w:sz w:val="28"/>
          <w:szCs w:val="28"/>
        </w:rPr>
        <w:t>架構至2020 年</w:t>
      </w:r>
      <w:r>
        <w:rPr>
          <w:rFonts w:ascii="標楷體" w:eastAsia="標楷體" w:hAnsi="標楷體" w:cs="新細明體" w:hint="eastAsia"/>
          <w:kern w:val="0"/>
          <w:sz w:val="28"/>
          <w:szCs w:val="28"/>
        </w:rPr>
        <w:t>之</w:t>
      </w:r>
      <w:r w:rsidRPr="00CD3D14">
        <w:rPr>
          <w:rFonts w:ascii="標楷體" w:eastAsia="標楷體" w:hAnsi="標楷體" w:cs="新細明體" w:hint="eastAsia"/>
          <w:kern w:val="0"/>
          <w:sz w:val="28"/>
          <w:szCs w:val="28"/>
        </w:rPr>
        <w:t>中長期電子商務產業發展策略</w:t>
      </w:r>
      <w:r>
        <w:rPr>
          <w:rFonts w:ascii="標楷體" w:eastAsia="標楷體" w:hAnsi="標楷體" w:cs="新細明體" w:hint="eastAsia"/>
          <w:kern w:val="0"/>
          <w:sz w:val="28"/>
          <w:szCs w:val="28"/>
        </w:rPr>
        <w:t>，包括</w:t>
      </w:r>
      <w:r w:rsidRPr="001E6205">
        <w:rPr>
          <w:rFonts w:ascii="標楷體" w:eastAsia="標楷體" w:hAnsi="標楷體" w:cs="新細明體" w:hint="eastAsia"/>
          <w:kern w:val="0"/>
          <w:sz w:val="28"/>
          <w:szCs w:val="28"/>
        </w:rPr>
        <w:t>從市場、法規、人才</w:t>
      </w:r>
      <w:r>
        <w:rPr>
          <w:rFonts w:ascii="標楷體" w:eastAsia="標楷體" w:hAnsi="標楷體" w:cs="新細明體" w:hint="eastAsia"/>
          <w:kern w:val="0"/>
          <w:sz w:val="28"/>
          <w:szCs w:val="28"/>
        </w:rPr>
        <w:t>等構面優化</w:t>
      </w:r>
      <w:r w:rsidRPr="001E6205">
        <w:rPr>
          <w:rFonts w:ascii="標楷體" w:eastAsia="標楷體" w:hAnsi="標楷體" w:cs="新細明體" w:hint="eastAsia"/>
          <w:kern w:val="0"/>
          <w:sz w:val="28"/>
          <w:szCs w:val="28"/>
        </w:rPr>
        <w:t>電</w:t>
      </w:r>
      <w:r>
        <w:rPr>
          <w:rFonts w:ascii="標楷體" w:eastAsia="標楷體" w:hAnsi="標楷體" w:cs="新細明體" w:hint="eastAsia"/>
          <w:kern w:val="0"/>
          <w:sz w:val="28"/>
          <w:szCs w:val="28"/>
        </w:rPr>
        <w:t>子</w:t>
      </w:r>
      <w:r w:rsidRPr="001E6205">
        <w:rPr>
          <w:rFonts w:ascii="標楷體" w:eastAsia="標楷體" w:hAnsi="標楷體" w:cs="新細明體" w:hint="eastAsia"/>
          <w:kern w:val="0"/>
          <w:sz w:val="28"/>
          <w:szCs w:val="28"/>
        </w:rPr>
        <w:t>商務發展環境</w:t>
      </w:r>
      <w:r>
        <w:rPr>
          <w:rFonts w:ascii="標楷體" w:eastAsia="標楷體" w:hAnsi="標楷體" w:cs="新細明體" w:hint="eastAsia"/>
          <w:kern w:val="0"/>
          <w:sz w:val="28"/>
          <w:szCs w:val="28"/>
        </w:rPr>
        <w:t>；</w:t>
      </w:r>
      <w:r w:rsidRPr="001E6205">
        <w:rPr>
          <w:rFonts w:ascii="標楷體" w:eastAsia="標楷體" w:hAnsi="標楷體" w:cs="新細明體" w:hint="eastAsia"/>
          <w:kern w:val="0"/>
          <w:sz w:val="28"/>
          <w:szCs w:val="28"/>
        </w:rPr>
        <w:t>協助電商</w:t>
      </w:r>
      <w:r>
        <w:rPr>
          <w:rFonts w:ascii="標楷體" w:eastAsia="標楷體" w:hAnsi="標楷體" w:cs="新細明體" w:hint="eastAsia"/>
          <w:kern w:val="0"/>
          <w:sz w:val="28"/>
          <w:szCs w:val="28"/>
        </w:rPr>
        <w:t>產</w:t>
      </w:r>
      <w:r w:rsidRPr="001E6205">
        <w:rPr>
          <w:rFonts w:ascii="標楷體" w:eastAsia="標楷體" w:hAnsi="標楷體" w:cs="新細明體" w:hint="eastAsia"/>
          <w:kern w:val="0"/>
          <w:sz w:val="28"/>
          <w:szCs w:val="28"/>
        </w:rPr>
        <w:t>業拓展全球</w:t>
      </w:r>
      <w:r>
        <w:rPr>
          <w:rFonts w:ascii="標楷體" w:eastAsia="標楷體" w:hAnsi="標楷體" w:cs="新細明體" w:hint="eastAsia"/>
          <w:kern w:val="0"/>
          <w:sz w:val="28"/>
          <w:szCs w:val="28"/>
        </w:rPr>
        <w:t>市場；吸引國際電商企業來台投資、設立據點；</w:t>
      </w:r>
      <w:r w:rsidRPr="001E6205">
        <w:rPr>
          <w:rFonts w:ascii="標楷體" w:eastAsia="標楷體" w:hAnsi="標楷體" w:cs="新細明體" w:hint="eastAsia"/>
          <w:kern w:val="0"/>
          <w:sz w:val="28"/>
          <w:szCs w:val="28"/>
        </w:rPr>
        <w:t>鼓勵</w:t>
      </w:r>
      <w:r>
        <w:rPr>
          <w:rFonts w:ascii="標楷體" w:eastAsia="標楷體" w:hAnsi="標楷體" w:cs="新細明體" w:hint="eastAsia"/>
          <w:kern w:val="0"/>
          <w:sz w:val="28"/>
          <w:szCs w:val="28"/>
        </w:rPr>
        <w:t>電</w:t>
      </w:r>
      <w:r w:rsidRPr="001E6205">
        <w:rPr>
          <w:rFonts w:ascii="標楷體" w:eastAsia="標楷體" w:hAnsi="標楷體" w:cs="新細明體" w:hint="eastAsia"/>
          <w:kern w:val="0"/>
          <w:sz w:val="28"/>
          <w:szCs w:val="28"/>
        </w:rPr>
        <w:t>商創新、創意與創業</w:t>
      </w:r>
      <w:r>
        <w:rPr>
          <w:rFonts w:ascii="標楷體" w:eastAsia="標楷體" w:hAnsi="標楷體" w:cs="新細明體" w:hint="eastAsia"/>
          <w:kern w:val="0"/>
          <w:sz w:val="28"/>
          <w:szCs w:val="28"/>
        </w:rPr>
        <w:t>；協助</w:t>
      </w:r>
      <w:r w:rsidRPr="001E6205">
        <w:rPr>
          <w:rFonts w:ascii="標楷體" w:eastAsia="標楷體" w:hAnsi="標楷體" w:cs="新細明體" w:hint="eastAsia"/>
          <w:kern w:val="0"/>
          <w:sz w:val="28"/>
          <w:szCs w:val="28"/>
        </w:rPr>
        <w:t>傳統行業</w:t>
      </w:r>
      <w:proofErr w:type="gramStart"/>
      <w:r w:rsidRPr="001E6205">
        <w:rPr>
          <w:rFonts w:ascii="標楷體" w:eastAsia="標楷體" w:hAnsi="標楷體" w:cs="新細明體" w:hint="eastAsia"/>
          <w:kern w:val="0"/>
          <w:sz w:val="28"/>
          <w:szCs w:val="28"/>
        </w:rPr>
        <w:t>電</w:t>
      </w:r>
      <w:r>
        <w:rPr>
          <w:rFonts w:ascii="標楷體" w:eastAsia="標楷體" w:hAnsi="標楷體" w:cs="新細明體" w:hint="eastAsia"/>
          <w:kern w:val="0"/>
          <w:sz w:val="28"/>
          <w:szCs w:val="28"/>
        </w:rPr>
        <w:t>商</w:t>
      </w:r>
      <w:r w:rsidRPr="001E6205">
        <w:rPr>
          <w:rFonts w:ascii="標楷體" w:eastAsia="標楷體" w:hAnsi="標楷體" w:cs="新細明體" w:hint="eastAsia"/>
          <w:kern w:val="0"/>
          <w:sz w:val="28"/>
          <w:szCs w:val="28"/>
        </w:rPr>
        <w:t>化</w:t>
      </w:r>
      <w:r>
        <w:rPr>
          <w:rFonts w:ascii="標楷體" w:eastAsia="標楷體" w:hAnsi="標楷體" w:cs="新細明體" w:hint="eastAsia"/>
          <w:kern w:val="0"/>
          <w:sz w:val="28"/>
          <w:szCs w:val="28"/>
        </w:rPr>
        <w:t>等</w:t>
      </w:r>
      <w:proofErr w:type="gramEnd"/>
      <w:r>
        <w:rPr>
          <w:rStyle w:val="aff6"/>
          <w:rFonts w:ascii="標楷體" w:eastAsia="標楷體" w:hAnsi="標楷體" w:cs="新細明體"/>
          <w:kern w:val="0"/>
          <w:sz w:val="28"/>
          <w:szCs w:val="28"/>
        </w:rPr>
        <w:footnoteReference w:id="14"/>
      </w:r>
      <w:r>
        <w:rPr>
          <w:rFonts w:ascii="標楷體" w:eastAsia="標楷體" w:hAnsi="標楷體" w:cs="新細明體" w:hint="eastAsia"/>
          <w:kern w:val="0"/>
          <w:sz w:val="28"/>
          <w:szCs w:val="28"/>
        </w:rPr>
        <w:t>。</w:t>
      </w:r>
    </w:p>
    <w:p w:rsidR="00F05267" w:rsidRPr="00DF4F3E" w:rsidRDefault="00F05267" w:rsidP="00F05267">
      <w:pPr>
        <w:spacing w:line="500" w:lineRule="exact"/>
        <w:ind w:left="849" w:hangingChars="303" w:hanging="849"/>
        <w:contextualSpacing/>
        <w:jc w:val="both"/>
        <w:rPr>
          <w:rFonts w:eastAsia="標楷體"/>
          <w:b/>
          <w:sz w:val="28"/>
          <w:szCs w:val="28"/>
        </w:rPr>
      </w:pPr>
      <w:r w:rsidRPr="00DF4F3E">
        <w:rPr>
          <w:rFonts w:eastAsia="標楷體"/>
          <w:b/>
          <w:sz w:val="28"/>
          <w:szCs w:val="28"/>
        </w:rPr>
        <w:t>（六）中國大陸</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為因應全球電子商務發展，中國大陸國務院於</w:t>
      </w:r>
      <w:r w:rsidRPr="00515612">
        <w:rPr>
          <w:rFonts w:eastAsia="標楷體"/>
          <w:sz w:val="28"/>
          <w:szCs w:val="28"/>
        </w:rPr>
        <w:t>1996</w:t>
      </w:r>
      <w:r w:rsidRPr="00515612">
        <w:rPr>
          <w:rFonts w:eastAsia="標楷體"/>
          <w:sz w:val="28"/>
          <w:szCs w:val="28"/>
        </w:rPr>
        <w:t>年先後成立「信息化工作領導小組」、「國際電子商務中心」，負責制定電子商務發展框架及推動電子商務之發展；嗣後於</w:t>
      </w:r>
      <w:r w:rsidRPr="00515612">
        <w:rPr>
          <w:rFonts w:eastAsia="標楷體"/>
          <w:sz w:val="28"/>
          <w:szCs w:val="28"/>
        </w:rPr>
        <w:t>1999</w:t>
      </w:r>
      <w:r w:rsidRPr="00515612">
        <w:rPr>
          <w:rFonts w:eastAsia="標楷體"/>
          <w:sz w:val="28"/>
          <w:szCs w:val="28"/>
        </w:rPr>
        <w:t>年推動電子化政府。</w:t>
      </w:r>
      <w:r w:rsidRPr="00515612">
        <w:rPr>
          <w:rFonts w:eastAsia="標楷體"/>
          <w:sz w:val="28"/>
          <w:szCs w:val="28"/>
        </w:rPr>
        <w:lastRenderedPageBreak/>
        <w:t>但直到</w:t>
      </w:r>
      <w:r w:rsidRPr="00515612">
        <w:rPr>
          <w:rFonts w:eastAsia="標楷體"/>
          <w:sz w:val="28"/>
          <w:szCs w:val="28"/>
        </w:rPr>
        <w:t>2000</w:t>
      </w:r>
      <w:r w:rsidRPr="00515612">
        <w:rPr>
          <w:rFonts w:eastAsia="標楷體"/>
          <w:sz w:val="28"/>
          <w:szCs w:val="28"/>
        </w:rPr>
        <w:t>年</w:t>
      </w:r>
      <w:r w:rsidRPr="00515612">
        <w:rPr>
          <w:rFonts w:eastAsia="標楷體"/>
          <w:sz w:val="28"/>
          <w:szCs w:val="28"/>
        </w:rPr>
        <w:t>2</w:t>
      </w:r>
      <w:r w:rsidRPr="00515612">
        <w:rPr>
          <w:rFonts w:eastAsia="標楷體"/>
          <w:sz w:val="28"/>
          <w:szCs w:val="28"/>
        </w:rPr>
        <w:t>月才首度</w:t>
      </w:r>
      <w:r>
        <w:rPr>
          <w:rFonts w:eastAsia="標楷體"/>
          <w:sz w:val="28"/>
          <w:szCs w:val="28"/>
        </w:rPr>
        <w:t>頒</w:t>
      </w:r>
      <w:r>
        <w:rPr>
          <w:rFonts w:eastAsia="標楷體" w:hint="eastAsia"/>
          <w:sz w:val="28"/>
          <w:szCs w:val="28"/>
        </w:rPr>
        <w:t>布</w:t>
      </w:r>
      <w:r w:rsidRPr="00515612">
        <w:rPr>
          <w:rFonts w:eastAsia="標楷體"/>
          <w:sz w:val="28"/>
          <w:szCs w:val="28"/>
        </w:rPr>
        <w:t>「電子商務發展戰略綱要」，綱要中闡述在全球信息化潮流中，企業應利用網際網絡提高企業競爭力；揭示將建立營銷認證中心、訂定管理辦法、批准</w:t>
      </w:r>
      <w:proofErr w:type="gramStart"/>
      <w:r w:rsidRPr="00515612">
        <w:rPr>
          <w:rFonts w:eastAsia="標楷體"/>
          <w:sz w:val="28"/>
          <w:szCs w:val="28"/>
        </w:rPr>
        <w:t>網絡營銷</w:t>
      </w:r>
      <w:proofErr w:type="gramEnd"/>
      <w:r w:rsidRPr="00515612">
        <w:rPr>
          <w:rFonts w:eastAsia="標楷體"/>
          <w:sz w:val="28"/>
          <w:szCs w:val="28"/>
        </w:rPr>
        <w:t>試點。並</w:t>
      </w:r>
      <w:r>
        <w:rPr>
          <w:rFonts w:eastAsia="標楷體"/>
          <w:sz w:val="28"/>
          <w:szCs w:val="28"/>
        </w:rPr>
        <w:t>分別從政策、資金、技術面扶植及推廣電子商務</w:t>
      </w:r>
      <w:r>
        <w:rPr>
          <w:rFonts w:eastAsia="標楷體" w:hint="eastAsia"/>
          <w:sz w:val="28"/>
          <w:szCs w:val="28"/>
        </w:rPr>
        <w:t>；</w:t>
      </w:r>
      <w:r w:rsidRPr="00515612">
        <w:rPr>
          <w:rFonts w:eastAsia="標楷體"/>
          <w:sz w:val="28"/>
          <w:szCs w:val="28"/>
        </w:rPr>
        <w:t>同時成立制定規則之專責機構，負責解決網上交易之經濟與商務糾紛、法律仲裁。</w:t>
      </w:r>
    </w:p>
    <w:p w:rsidR="00F05267" w:rsidRPr="00515612" w:rsidRDefault="00F05267" w:rsidP="00F05267">
      <w:pPr>
        <w:spacing w:line="500" w:lineRule="exact"/>
        <w:ind w:firstLineChars="202" w:firstLine="566"/>
        <w:contextualSpacing/>
        <w:jc w:val="both"/>
        <w:rPr>
          <w:rFonts w:eastAsia="標楷體"/>
          <w:sz w:val="28"/>
          <w:szCs w:val="28"/>
        </w:rPr>
      </w:pPr>
      <w:r>
        <w:rPr>
          <w:rFonts w:eastAsia="標楷體" w:hint="eastAsia"/>
          <w:sz w:val="28"/>
          <w:szCs w:val="28"/>
        </w:rPr>
        <w:t>另</w:t>
      </w:r>
      <w:r w:rsidRPr="00515612">
        <w:rPr>
          <w:rFonts w:eastAsia="標楷體"/>
          <w:sz w:val="28"/>
          <w:szCs w:val="28"/>
        </w:rPr>
        <w:t>2000</w:t>
      </w:r>
      <w:r w:rsidRPr="00515612">
        <w:rPr>
          <w:rFonts w:eastAsia="標楷體"/>
          <w:sz w:val="28"/>
          <w:szCs w:val="28"/>
        </w:rPr>
        <w:t>年</w:t>
      </w:r>
      <w:r w:rsidRPr="00515612">
        <w:rPr>
          <w:rFonts w:eastAsia="標楷體"/>
          <w:sz w:val="28"/>
          <w:szCs w:val="28"/>
        </w:rPr>
        <w:t>1</w:t>
      </w:r>
      <w:r w:rsidRPr="00515612">
        <w:rPr>
          <w:rFonts w:eastAsia="標楷體"/>
          <w:sz w:val="28"/>
          <w:szCs w:val="28"/>
        </w:rPr>
        <w:t>月，中國大陸正式推動由經貿委、信息產業部、科技部共同發起的「企業資訊化工程」，加速企業資訊化進程，目標是推動重點企業在網路建設、企業上網、資源管理、電子商務方面的發展，盼透過重點企業的示範，帶動其他企業網路化進展。</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中國大陸在</w:t>
      </w:r>
      <w:r w:rsidRPr="00515612">
        <w:rPr>
          <w:rFonts w:eastAsia="標楷體"/>
          <w:sz w:val="28"/>
          <w:szCs w:val="28"/>
        </w:rPr>
        <w:t>2002</w:t>
      </w:r>
      <w:r w:rsidRPr="00515612">
        <w:rPr>
          <w:rFonts w:eastAsia="標楷體"/>
          <w:sz w:val="28"/>
          <w:szCs w:val="28"/>
        </w:rPr>
        <w:t>年申請加入</w:t>
      </w:r>
      <w:r w:rsidRPr="00515612">
        <w:rPr>
          <w:rFonts w:eastAsia="標楷體"/>
          <w:sz w:val="28"/>
          <w:szCs w:val="28"/>
        </w:rPr>
        <w:t>ITA</w:t>
      </w:r>
      <w:r w:rsidRPr="00515612">
        <w:rPr>
          <w:rFonts w:eastAsia="標楷體"/>
          <w:sz w:val="28"/>
          <w:szCs w:val="28"/>
        </w:rPr>
        <w:t>，</w:t>
      </w:r>
      <w:r w:rsidRPr="00515612">
        <w:rPr>
          <w:rFonts w:eastAsia="標楷體"/>
          <w:sz w:val="28"/>
          <w:szCs w:val="28"/>
        </w:rPr>
        <w:t>2003</w:t>
      </w:r>
      <w:r w:rsidRPr="00515612">
        <w:rPr>
          <w:rFonts w:eastAsia="標楷體"/>
          <w:sz w:val="28"/>
          <w:szCs w:val="28"/>
        </w:rPr>
        <w:t>年</w:t>
      </w:r>
      <w:r w:rsidRPr="00515612">
        <w:rPr>
          <w:rFonts w:eastAsia="標楷體"/>
          <w:sz w:val="28"/>
          <w:szCs w:val="28"/>
        </w:rPr>
        <w:t>4</w:t>
      </w:r>
      <w:r w:rsidRPr="00515612">
        <w:rPr>
          <w:rFonts w:eastAsia="標楷體"/>
          <w:sz w:val="28"/>
          <w:szCs w:val="28"/>
        </w:rPr>
        <w:t>月</w:t>
      </w:r>
      <w:r w:rsidRPr="00515612">
        <w:rPr>
          <w:rFonts w:eastAsia="標楷體"/>
          <w:sz w:val="28"/>
          <w:szCs w:val="28"/>
        </w:rPr>
        <w:t>24</w:t>
      </w:r>
      <w:r w:rsidRPr="00515612">
        <w:rPr>
          <w:rFonts w:eastAsia="標楷體"/>
          <w:sz w:val="28"/>
          <w:szCs w:val="28"/>
        </w:rPr>
        <w:t>日正式加入，成為</w:t>
      </w:r>
      <w:r w:rsidRPr="00515612">
        <w:rPr>
          <w:rFonts w:eastAsia="標楷體"/>
          <w:sz w:val="28"/>
          <w:szCs w:val="28"/>
        </w:rPr>
        <w:t>ITA</w:t>
      </w:r>
      <w:r w:rsidRPr="00515612">
        <w:rPr>
          <w:rFonts w:eastAsia="標楷體"/>
          <w:sz w:val="28"/>
          <w:szCs w:val="28"/>
        </w:rPr>
        <w:t>第</w:t>
      </w:r>
      <w:r w:rsidRPr="00515612">
        <w:rPr>
          <w:rFonts w:eastAsia="標楷體"/>
          <w:sz w:val="28"/>
          <w:szCs w:val="28"/>
        </w:rPr>
        <w:t>58</w:t>
      </w:r>
      <w:r w:rsidRPr="00515612">
        <w:rPr>
          <w:rFonts w:eastAsia="標楷體"/>
          <w:sz w:val="28"/>
          <w:szCs w:val="28"/>
        </w:rPr>
        <w:t>個會員。</w:t>
      </w:r>
    </w:p>
    <w:p w:rsidR="00F05267" w:rsidRPr="00DF4F3E" w:rsidRDefault="00F05267" w:rsidP="00F05267">
      <w:pPr>
        <w:spacing w:line="500" w:lineRule="exact"/>
        <w:ind w:left="849" w:hangingChars="303" w:hanging="849"/>
        <w:contextualSpacing/>
        <w:jc w:val="both"/>
        <w:rPr>
          <w:rFonts w:eastAsia="標楷體"/>
          <w:b/>
          <w:sz w:val="28"/>
          <w:szCs w:val="28"/>
        </w:rPr>
      </w:pPr>
      <w:r w:rsidRPr="00DF4F3E">
        <w:rPr>
          <w:rFonts w:eastAsia="標楷體"/>
          <w:b/>
          <w:sz w:val="28"/>
          <w:szCs w:val="28"/>
        </w:rPr>
        <w:t>（七）</w:t>
      </w:r>
      <w:r w:rsidRPr="00DF4F3E">
        <w:rPr>
          <w:rFonts w:eastAsia="標楷體"/>
          <w:b/>
          <w:sz w:val="28"/>
          <w:szCs w:val="28"/>
        </w:rPr>
        <w:t>APEC</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APEC</w:t>
      </w:r>
      <w:r w:rsidRPr="00515612">
        <w:rPr>
          <w:rFonts w:eastAsia="標楷體"/>
          <w:sz w:val="28"/>
          <w:szCs w:val="28"/>
        </w:rPr>
        <w:t>是亞太地區最重要之政府間經貿組織，</w:t>
      </w:r>
      <w:r w:rsidRPr="00515612">
        <w:rPr>
          <w:rFonts w:eastAsia="標楷體"/>
          <w:sz w:val="28"/>
          <w:szCs w:val="28"/>
        </w:rPr>
        <w:t>WTO</w:t>
      </w:r>
      <w:r w:rsidRPr="00515612">
        <w:rPr>
          <w:rFonts w:eastAsia="標楷體"/>
          <w:sz w:val="28"/>
          <w:szCs w:val="28"/>
        </w:rPr>
        <w:t>資訊科技協定談判</w:t>
      </w:r>
      <w:proofErr w:type="gramStart"/>
      <w:r w:rsidRPr="00515612">
        <w:rPr>
          <w:rFonts w:eastAsia="標楷體"/>
          <w:sz w:val="28"/>
          <w:szCs w:val="28"/>
        </w:rPr>
        <w:t>期間</w:t>
      </w:r>
      <w:r w:rsidRPr="00515612">
        <w:rPr>
          <w:rFonts w:eastAsia="標楷體"/>
          <w:sz w:val="28"/>
          <w:szCs w:val="28"/>
        </w:rPr>
        <w:t>(</w:t>
      </w:r>
      <w:proofErr w:type="gramEnd"/>
      <w:r w:rsidRPr="00515612">
        <w:rPr>
          <w:rFonts w:eastAsia="標楷體"/>
          <w:sz w:val="28"/>
          <w:szCs w:val="28"/>
        </w:rPr>
        <w:t>1995-96</w:t>
      </w:r>
      <w:r w:rsidRPr="00515612">
        <w:rPr>
          <w:rFonts w:eastAsia="標楷體"/>
          <w:sz w:val="28"/>
          <w:szCs w:val="28"/>
        </w:rPr>
        <w:t>年</w:t>
      </w:r>
      <w:r w:rsidRPr="00515612">
        <w:rPr>
          <w:rFonts w:eastAsia="標楷體"/>
          <w:sz w:val="28"/>
          <w:szCs w:val="28"/>
        </w:rPr>
        <w:t>)</w:t>
      </w:r>
      <w:r w:rsidRPr="00515612">
        <w:rPr>
          <w:rFonts w:eastAsia="標楷體"/>
          <w:sz w:val="28"/>
          <w:szCs w:val="28"/>
        </w:rPr>
        <w:t>即積極表態支持，嗣後亦將全球電子商務政策，納入各級會議進行討論，並呼籲會員落實各項行動計畫，以確保亞太地區之電子商務發展及繁榮。由於各</w:t>
      </w:r>
      <w:proofErr w:type="gramStart"/>
      <w:r w:rsidRPr="00515612">
        <w:rPr>
          <w:rFonts w:eastAsia="標楷體"/>
          <w:sz w:val="28"/>
          <w:szCs w:val="28"/>
        </w:rPr>
        <w:t>會員體資通訊</w:t>
      </w:r>
      <w:proofErr w:type="gramEnd"/>
      <w:r w:rsidRPr="00515612">
        <w:rPr>
          <w:rFonts w:eastAsia="標楷體"/>
          <w:sz w:val="28"/>
          <w:szCs w:val="28"/>
        </w:rPr>
        <w:t>基礎設施差異大，消弭會員間之數位落差成為</w:t>
      </w:r>
      <w:r w:rsidRPr="00515612">
        <w:rPr>
          <w:rFonts w:eastAsia="標楷體"/>
          <w:sz w:val="28"/>
          <w:szCs w:val="28"/>
        </w:rPr>
        <w:t>APEC</w:t>
      </w:r>
      <w:r w:rsidRPr="00515612">
        <w:rPr>
          <w:rFonts w:eastAsia="標楷體"/>
          <w:sz w:val="28"/>
          <w:szCs w:val="28"/>
        </w:rPr>
        <w:t>地區電子商務發展最根本之議題。為協助開發中經濟體共享電子商務之利益，</w:t>
      </w:r>
      <w:r w:rsidRPr="00515612">
        <w:rPr>
          <w:rFonts w:eastAsia="標楷體"/>
          <w:sz w:val="28"/>
          <w:szCs w:val="28"/>
        </w:rPr>
        <w:t>APEC</w:t>
      </w:r>
      <w:r w:rsidRPr="00515612">
        <w:rPr>
          <w:rFonts w:eastAsia="標楷體"/>
          <w:sz w:val="28"/>
          <w:szCs w:val="28"/>
        </w:rPr>
        <w:t>在</w:t>
      </w:r>
      <w:r w:rsidRPr="00515612">
        <w:rPr>
          <w:rFonts w:eastAsia="標楷體"/>
          <w:sz w:val="28"/>
          <w:szCs w:val="28"/>
        </w:rPr>
        <w:t>1998</w:t>
      </w:r>
      <w:r w:rsidRPr="00515612">
        <w:rPr>
          <w:rFonts w:eastAsia="標楷體"/>
          <w:sz w:val="28"/>
          <w:szCs w:val="28"/>
        </w:rPr>
        <w:t>年通過「</w:t>
      </w:r>
      <w:r w:rsidRPr="00515612">
        <w:rPr>
          <w:rFonts w:eastAsia="標楷體"/>
          <w:sz w:val="28"/>
          <w:szCs w:val="28"/>
        </w:rPr>
        <w:t>APEC</w:t>
      </w:r>
      <w:r w:rsidRPr="00515612">
        <w:rPr>
          <w:rFonts w:eastAsia="標楷體"/>
          <w:sz w:val="28"/>
          <w:szCs w:val="28"/>
        </w:rPr>
        <w:t>電子商務行動藍圖」</w:t>
      </w:r>
      <w:r w:rsidRPr="00515612">
        <w:rPr>
          <w:rFonts w:eastAsia="標楷體"/>
          <w:sz w:val="28"/>
          <w:szCs w:val="28"/>
        </w:rPr>
        <w:t>(Blueprint for Action on Electronic Commerce)</w:t>
      </w:r>
      <w:r w:rsidRPr="00515612">
        <w:rPr>
          <w:rFonts w:eastAsia="標楷體"/>
          <w:sz w:val="28"/>
          <w:szCs w:val="28"/>
        </w:rPr>
        <w:t>，推動發展電子化商務環境政策對話、經驗交流，以及公私部門合作夥伴關係，並鼓勵民間部門直接參與及貢獻</w:t>
      </w:r>
      <w:r w:rsidRPr="00515612">
        <w:rPr>
          <w:rStyle w:val="aff6"/>
          <w:rFonts w:eastAsia="標楷體"/>
          <w:sz w:val="28"/>
          <w:szCs w:val="28"/>
        </w:rPr>
        <w:footnoteReference w:id="15"/>
      </w:r>
      <w:r w:rsidRPr="00515612">
        <w:rPr>
          <w:rFonts w:eastAsia="標楷體"/>
          <w:sz w:val="28"/>
          <w:szCs w:val="28"/>
        </w:rPr>
        <w:t>。</w:t>
      </w:r>
    </w:p>
    <w:p w:rsidR="00F05267" w:rsidRPr="00DF4F3E" w:rsidRDefault="00F05267" w:rsidP="00F05267">
      <w:pPr>
        <w:spacing w:line="500" w:lineRule="exact"/>
        <w:ind w:firstLineChars="202" w:firstLine="566"/>
        <w:contextualSpacing/>
        <w:jc w:val="both"/>
        <w:rPr>
          <w:rFonts w:eastAsia="標楷體"/>
          <w:sz w:val="28"/>
          <w:szCs w:val="28"/>
        </w:rPr>
      </w:pPr>
      <w:r>
        <w:rPr>
          <w:rFonts w:eastAsia="標楷體"/>
          <w:sz w:val="28"/>
          <w:szCs w:val="28"/>
        </w:rPr>
        <w:t>依據行動藍圖</w:t>
      </w:r>
      <w:r>
        <w:rPr>
          <w:rFonts w:eastAsia="標楷體" w:hint="eastAsia"/>
          <w:sz w:val="28"/>
          <w:szCs w:val="28"/>
        </w:rPr>
        <w:t>之規劃，</w:t>
      </w:r>
      <w:r w:rsidRPr="00515612">
        <w:rPr>
          <w:rFonts w:eastAsia="標楷體"/>
          <w:sz w:val="28"/>
          <w:szCs w:val="28"/>
        </w:rPr>
        <w:t>在</w:t>
      </w:r>
      <w:r w:rsidRPr="00515612">
        <w:rPr>
          <w:rFonts w:eastAsia="標楷體"/>
          <w:sz w:val="28"/>
          <w:szCs w:val="28"/>
        </w:rPr>
        <w:t>1999</w:t>
      </w:r>
      <w:r w:rsidRPr="00515612">
        <w:rPr>
          <w:rFonts w:eastAsia="標楷體"/>
          <w:sz w:val="28"/>
          <w:szCs w:val="28"/>
        </w:rPr>
        <w:t>年</w:t>
      </w:r>
      <w:r w:rsidRPr="00515612">
        <w:rPr>
          <w:rFonts w:eastAsia="標楷體"/>
          <w:sz w:val="28"/>
          <w:szCs w:val="28"/>
        </w:rPr>
        <w:t>2</w:t>
      </w:r>
      <w:r w:rsidRPr="00515612">
        <w:rPr>
          <w:rFonts w:eastAsia="標楷體"/>
          <w:sz w:val="28"/>
          <w:szCs w:val="28"/>
        </w:rPr>
        <w:t>月成立「</w:t>
      </w:r>
      <w:r w:rsidRPr="00515612">
        <w:rPr>
          <w:rFonts w:eastAsia="標楷體"/>
          <w:sz w:val="28"/>
          <w:szCs w:val="28"/>
        </w:rPr>
        <w:t>APEC</w:t>
      </w:r>
      <w:r w:rsidRPr="00515612">
        <w:rPr>
          <w:rFonts w:eastAsia="標楷體"/>
          <w:sz w:val="28"/>
          <w:szCs w:val="28"/>
        </w:rPr>
        <w:t>電子商務推動小組」</w:t>
      </w:r>
      <w:r w:rsidRPr="00515612">
        <w:rPr>
          <w:rFonts w:eastAsia="標楷體"/>
          <w:sz w:val="28"/>
          <w:szCs w:val="28"/>
        </w:rPr>
        <w:t>(Electronic Commerce Steering Group, ECSG)</w:t>
      </w:r>
      <w:r>
        <w:rPr>
          <w:rFonts w:eastAsia="標楷體"/>
          <w:sz w:val="28"/>
          <w:szCs w:val="28"/>
        </w:rPr>
        <w:t>，</w:t>
      </w:r>
      <w:r w:rsidRPr="00515612">
        <w:rPr>
          <w:rFonts w:eastAsia="標楷體"/>
          <w:sz w:val="28"/>
          <w:szCs w:val="28"/>
        </w:rPr>
        <w:t>協助推展</w:t>
      </w:r>
      <w:r w:rsidRPr="00515612">
        <w:rPr>
          <w:rFonts w:eastAsia="標楷體"/>
          <w:sz w:val="28"/>
          <w:szCs w:val="28"/>
        </w:rPr>
        <w:t>APEC</w:t>
      </w:r>
      <w:r>
        <w:rPr>
          <w:rFonts w:eastAsia="標楷體"/>
          <w:sz w:val="28"/>
          <w:szCs w:val="28"/>
        </w:rPr>
        <w:t>地區之電子商務發展</w:t>
      </w:r>
      <w:r>
        <w:rPr>
          <w:rFonts w:eastAsia="標楷體" w:hint="eastAsia"/>
          <w:sz w:val="28"/>
          <w:szCs w:val="28"/>
        </w:rPr>
        <w:t>。</w:t>
      </w:r>
      <w:r w:rsidRPr="00515612">
        <w:rPr>
          <w:rFonts w:eastAsia="標楷體"/>
          <w:sz w:val="28"/>
          <w:szCs w:val="28"/>
        </w:rPr>
        <w:t>2008</w:t>
      </w:r>
      <w:r w:rsidRPr="00515612">
        <w:rPr>
          <w:rFonts w:eastAsia="標楷體"/>
          <w:sz w:val="28"/>
          <w:szCs w:val="28"/>
        </w:rPr>
        <w:t>年</w:t>
      </w:r>
      <w:r w:rsidRPr="00515612">
        <w:rPr>
          <w:rFonts w:eastAsia="標楷體"/>
          <w:sz w:val="28"/>
          <w:szCs w:val="28"/>
        </w:rPr>
        <w:t>11</w:t>
      </w:r>
      <w:r w:rsidRPr="00515612">
        <w:rPr>
          <w:rFonts w:eastAsia="標楷體"/>
          <w:sz w:val="28"/>
          <w:szCs w:val="28"/>
        </w:rPr>
        <w:t>月</w:t>
      </w:r>
      <w:r w:rsidRPr="00515612">
        <w:rPr>
          <w:rFonts w:eastAsia="標楷體"/>
          <w:sz w:val="28"/>
          <w:szCs w:val="28"/>
        </w:rPr>
        <w:t>10</w:t>
      </w:r>
      <w:r w:rsidRPr="00515612">
        <w:rPr>
          <w:rFonts w:eastAsia="標楷體"/>
          <w:sz w:val="28"/>
          <w:szCs w:val="28"/>
        </w:rPr>
        <w:t>日領袖</w:t>
      </w:r>
      <w:r>
        <w:rPr>
          <w:rFonts w:eastAsia="標楷體" w:hint="eastAsia"/>
          <w:sz w:val="28"/>
          <w:szCs w:val="28"/>
        </w:rPr>
        <w:t>會議</w:t>
      </w:r>
      <w:r w:rsidRPr="00515612">
        <w:rPr>
          <w:rFonts w:eastAsia="標楷體"/>
          <w:sz w:val="28"/>
          <w:szCs w:val="28"/>
        </w:rPr>
        <w:t>通過「</w:t>
      </w:r>
      <w:r w:rsidRPr="00515612">
        <w:rPr>
          <w:rFonts w:eastAsia="標楷體"/>
          <w:sz w:val="28"/>
          <w:szCs w:val="28"/>
        </w:rPr>
        <w:t>APEC</w:t>
      </w:r>
      <w:r w:rsidRPr="00515612">
        <w:rPr>
          <w:rFonts w:eastAsia="標楷體"/>
          <w:sz w:val="28"/>
          <w:szCs w:val="28"/>
        </w:rPr>
        <w:t>數位榮景清單」</w:t>
      </w:r>
      <w:r w:rsidRPr="00515612">
        <w:rPr>
          <w:rFonts w:eastAsia="標楷體"/>
          <w:sz w:val="28"/>
          <w:szCs w:val="28"/>
        </w:rPr>
        <w:t>(APEC Digital Prosperity Checklist)</w:t>
      </w:r>
      <w:r w:rsidRPr="00515612">
        <w:rPr>
          <w:rStyle w:val="aff6"/>
          <w:rFonts w:eastAsia="標楷體"/>
          <w:sz w:val="28"/>
          <w:szCs w:val="28"/>
        </w:rPr>
        <w:footnoteReference w:id="16"/>
      </w:r>
      <w:r w:rsidRPr="00515612">
        <w:rPr>
          <w:rFonts w:eastAsia="標楷體"/>
          <w:sz w:val="28"/>
          <w:szCs w:val="28"/>
        </w:rPr>
        <w:t>，歸納出</w:t>
      </w:r>
      <w:r w:rsidRPr="00515612">
        <w:rPr>
          <w:rFonts w:eastAsia="標楷體"/>
          <w:sz w:val="28"/>
          <w:szCs w:val="28"/>
        </w:rPr>
        <w:t>APEC</w:t>
      </w:r>
      <w:r w:rsidRPr="00515612">
        <w:rPr>
          <w:rFonts w:eastAsia="標楷體"/>
          <w:sz w:val="28"/>
          <w:szCs w:val="28"/>
        </w:rPr>
        <w:t>經濟</w:t>
      </w:r>
      <w:r w:rsidRPr="00515612">
        <w:rPr>
          <w:rFonts w:eastAsia="標楷體"/>
          <w:sz w:val="28"/>
          <w:szCs w:val="28"/>
        </w:rPr>
        <w:lastRenderedPageBreak/>
        <w:t>體可</w:t>
      </w:r>
      <w:proofErr w:type="gramStart"/>
      <w:r w:rsidRPr="00515612">
        <w:rPr>
          <w:rFonts w:eastAsia="標楷體"/>
          <w:sz w:val="28"/>
          <w:szCs w:val="28"/>
        </w:rPr>
        <w:t>採</w:t>
      </w:r>
      <w:proofErr w:type="gramEnd"/>
      <w:r w:rsidRPr="00515612">
        <w:rPr>
          <w:rFonts w:eastAsia="標楷體"/>
          <w:sz w:val="28"/>
          <w:szCs w:val="28"/>
        </w:rPr>
        <w:t>行之</w:t>
      </w:r>
      <w:r w:rsidRPr="00515612">
        <w:rPr>
          <w:rFonts w:eastAsia="標楷體"/>
          <w:sz w:val="28"/>
          <w:szCs w:val="28"/>
        </w:rPr>
        <w:t>6</w:t>
      </w:r>
      <w:r w:rsidRPr="00515612">
        <w:rPr>
          <w:rFonts w:eastAsia="標楷體"/>
          <w:sz w:val="28"/>
          <w:szCs w:val="28"/>
        </w:rPr>
        <w:t>個面向的行動與步驟，鼓勵各經濟體自願</w:t>
      </w:r>
      <w:proofErr w:type="gramStart"/>
      <w:r w:rsidRPr="00515612">
        <w:rPr>
          <w:rFonts w:eastAsia="標楷體"/>
          <w:sz w:val="28"/>
          <w:szCs w:val="28"/>
        </w:rPr>
        <w:t>採</w:t>
      </w:r>
      <w:proofErr w:type="gramEnd"/>
      <w:r w:rsidRPr="00515612">
        <w:rPr>
          <w:rFonts w:eastAsia="標楷體"/>
          <w:sz w:val="28"/>
          <w:szCs w:val="28"/>
        </w:rPr>
        <w:t>行，</w:t>
      </w:r>
      <w:r>
        <w:rPr>
          <w:rFonts w:eastAsia="標楷體"/>
          <w:sz w:val="28"/>
          <w:szCs w:val="28"/>
        </w:rPr>
        <w:t>提</w:t>
      </w:r>
      <w:r>
        <w:rPr>
          <w:rFonts w:eastAsia="標楷體" w:hint="eastAsia"/>
          <w:sz w:val="28"/>
          <w:szCs w:val="28"/>
        </w:rPr>
        <w:t>升</w:t>
      </w:r>
      <w:r w:rsidRPr="00515612">
        <w:rPr>
          <w:rFonts w:eastAsia="標楷體"/>
          <w:sz w:val="28"/>
          <w:szCs w:val="28"/>
        </w:rPr>
        <w:t>及發展資訊科技產業運用，培植參與數位經濟之能力，包</w:t>
      </w:r>
      <w:r w:rsidRPr="00DF4F3E">
        <w:rPr>
          <w:rFonts w:eastAsia="標楷體"/>
          <w:sz w:val="28"/>
          <w:szCs w:val="28"/>
        </w:rPr>
        <w:t>括發展基礎設施</w:t>
      </w:r>
      <w:r>
        <w:rPr>
          <w:rFonts w:eastAsia="標楷體" w:hint="eastAsia"/>
          <w:sz w:val="28"/>
          <w:szCs w:val="28"/>
        </w:rPr>
        <w:t>、</w:t>
      </w:r>
      <w:r>
        <w:rPr>
          <w:rFonts w:eastAsia="標楷體"/>
          <w:sz w:val="28"/>
          <w:szCs w:val="28"/>
        </w:rPr>
        <w:t>鼓勵及吸引外資投資</w:t>
      </w:r>
      <w:r>
        <w:rPr>
          <w:rFonts w:eastAsia="標楷體" w:hint="eastAsia"/>
          <w:sz w:val="28"/>
          <w:szCs w:val="28"/>
        </w:rPr>
        <w:t>、</w:t>
      </w:r>
      <w:r>
        <w:rPr>
          <w:rFonts w:eastAsia="標楷體"/>
          <w:sz w:val="28"/>
          <w:szCs w:val="28"/>
        </w:rPr>
        <w:t>創新研發</w:t>
      </w:r>
      <w:r>
        <w:rPr>
          <w:rFonts w:eastAsia="標楷體" w:hint="eastAsia"/>
          <w:sz w:val="28"/>
          <w:szCs w:val="28"/>
        </w:rPr>
        <w:t>、</w:t>
      </w:r>
      <w:r w:rsidRPr="00DF4F3E">
        <w:rPr>
          <w:rFonts w:eastAsia="標楷體"/>
          <w:sz w:val="28"/>
          <w:szCs w:val="28"/>
        </w:rPr>
        <w:t>保護智慧財產</w:t>
      </w:r>
      <w:r>
        <w:rPr>
          <w:rFonts w:eastAsia="標楷體" w:hint="eastAsia"/>
          <w:sz w:val="28"/>
          <w:szCs w:val="28"/>
        </w:rPr>
        <w:t>、</w:t>
      </w:r>
      <w:r>
        <w:rPr>
          <w:rFonts w:eastAsia="標楷體"/>
          <w:sz w:val="28"/>
          <w:szCs w:val="28"/>
        </w:rPr>
        <w:t>促進隱私權保護及建立可信任之網路環境</w:t>
      </w:r>
      <w:r>
        <w:rPr>
          <w:rFonts w:eastAsia="標楷體" w:hint="eastAsia"/>
          <w:sz w:val="28"/>
          <w:szCs w:val="28"/>
        </w:rPr>
        <w:t>，</w:t>
      </w:r>
      <w:r w:rsidRPr="00DF4F3E">
        <w:rPr>
          <w:rFonts w:eastAsia="標楷體"/>
          <w:sz w:val="28"/>
          <w:szCs w:val="28"/>
        </w:rPr>
        <w:t>以及協助國內產業與全球經濟接軌。</w:t>
      </w:r>
    </w:p>
    <w:p w:rsidR="00F05267" w:rsidRPr="00515612" w:rsidRDefault="00F05267" w:rsidP="00F05267">
      <w:pPr>
        <w:spacing w:line="500" w:lineRule="exact"/>
        <w:ind w:firstLineChars="202" w:firstLine="566"/>
        <w:contextualSpacing/>
        <w:jc w:val="both"/>
        <w:rPr>
          <w:rFonts w:eastAsia="標楷體"/>
        </w:rPr>
      </w:pPr>
      <w:r w:rsidRPr="00515612">
        <w:rPr>
          <w:rFonts w:eastAsia="標楷體"/>
          <w:sz w:val="28"/>
          <w:szCs w:val="28"/>
        </w:rPr>
        <w:t>由於不具拘束力及自願性遵守之特性，</w:t>
      </w:r>
      <w:r w:rsidRPr="00515612">
        <w:rPr>
          <w:rFonts w:eastAsia="標楷體"/>
          <w:sz w:val="28"/>
          <w:szCs w:val="28"/>
        </w:rPr>
        <w:t>APEC</w:t>
      </w:r>
      <w:r w:rsidRPr="00515612">
        <w:rPr>
          <w:rFonts w:eastAsia="標楷體"/>
          <w:sz w:val="28"/>
          <w:szCs w:val="28"/>
        </w:rPr>
        <w:t>扮演之角色主要是推動會員就重要議題</w:t>
      </w:r>
      <w:r>
        <w:rPr>
          <w:rFonts w:eastAsia="標楷體"/>
          <w:sz w:val="28"/>
          <w:szCs w:val="28"/>
        </w:rPr>
        <w:t>凝聚足夠的支持，以確保倡議落實，</w:t>
      </w:r>
      <w:r w:rsidRPr="00515612">
        <w:rPr>
          <w:rFonts w:eastAsia="標楷體"/>
          <w:sz w:val="28"/>
          <w:szCs w:val="28"/>
        </w:rPr>
        <w:t>使議題持續受到各會員體、</w:t>
      </w:r>
      <w:r w:rsidRPr="00515612">
        <w:rPr>
          <w:rFonts w:eastAsia="標楷體"/>
          <w:sz w:val="28"/>
          <w:szCs w:val="28"/>
        </w:rPr>
        <w:t>WTO</w:t>
      </w:r>
      <w:r w:rsidRPr="00515612">
        <w:rPr>
          <w:rFonts w:eastAsia="標楷體"/>
          <w:sz w:val="28"/>
          <w:szCs w:val="28"/>
        </w:rPr>
        <w:t>等其他國際組織之重視與關注。以無紙化貿易計畫為例，</w:t>
      </w:r>
      <w:r>
        <w:rPr>
          <w:rFonts w:eastAsia="標楷體" w:hint="eastAsia"/>
          <w:sz w:val="28"/>
          <w:szCs w:val="28"/>
        </w:rPr>
        <w:t>該</w:t>
      </w:r>
      <w:r w:rsidRPr="00515612">
        <w:rPr>
          <w:rFonts w:eastAsia="標楷體"/>
          <w:sz w:val="28"/>
          <w:szCs w:val="28"/>
        </w:rPr>
        <w:t>倡議後續成為</w:t>
      </w:r>
      <w:r w:rsidRPr="00515612">
        <w:rPr>
          <w:rFonts w:eastAsia="標楷體"/>
          <w:sz w:val="28"/>
          <w:szCs w:val="28"/>
        </w:rPr>
        <w:t>WTO</w:t>
      </w:r>
      <w:r w:rsidRPr="00515612">
        <w:rPr>
          <w:rFonts w:eastAsia="標楷體"/>
          <w:sz w:val="28"/>
          <w:szCs w:val="28"/>
        </w:rPr>
        <w:t>貿易便捷化談判的重要支持力量，並促成在</w:t>
      </w:r>
      <w:r w:rsidRPr="00515612">
        <w:rPr>
          <w:rFonts w:eastAsia="標楷體"/>
          <w:sz w:val="28"/>
          <w:szCs w:val="28"/>
        </w:rPr>
        <w:t>2013</w:t>
      </w:r>
      <w:r w:rsidRPr="00515612">
        <w:rPr>
          <w:rFonts w:eastAsia="標楷體"/>
          <w:sz w:val="28"/>
          <w:szCs w:val="28"/>
        </w:rPr>
        <w:t>年</w:t>
      </w:r>
      <w:r w:rsidRPr="00515612">
        <w:rPr>
          <w:rFonts w:eastAsia="標楷體"/>
          <w:sz w:val="28"/>
          <w:szCs w:val="28"/>
        </w:rPr>
        <w:t>WTO</w:t>
      </w:r>
      <w:r w:rsidRPr="00515612">
        <w:rPr>
          <w:rFonts w:eastAsia="標楷體"/>
          <w:sz w:val="28"/>
          <w:szCs w:val="28"/>
        </w:rPr>
        <w:t>第</w:t>
      </w:r>
      <w:r w:rsidRPr="00515612">
        <w:rPr>
          <w:rFonts w:eastAsia="標楷體"/>
          <w:sz w:val="28"/>
          <w:szCs w:val="28"/>
        </w:rPr>
        <w:t>9</w:t>
      </w:r>
      <w:r w:rsidRPr="00515612">
        <w:rPr>
          <w:rFonts w:eastAsia="標楷體"/>
          <w:sz w:val="28"/>
          <w:szCs w:val="28"/>
        </w:rPr>
        <w:t>次部長會議（印尼</w:t>
      </w:r>
      <w:proofErr w:type="gramStart"/>
      <w:r w:rsidRPr="00515612">
        <w:rPr>
          <w:rFonts w:eastAsia="標楷體"/>
          <w:sz w:val="28"/>
          <w:szCs w:val="28"/>
        </w:rPr>
        <w:t>峇</w:t>
      </w:r>
      <w:proofErr w:type="gramEnd"/>
      <w:r w:rsidRPr="00515612">
        <w:rPr>
          <w:rFonts w:eastAsia="標楷體"/>
          <w:sz w:val="28"/>
          <w:szCs w:val="28"/>
        </w:rPr>
        <w:t>里島）簽署貿易便捷化協定</w:t>
      </w:r>
      <w:r w:rsidRPr="00515612">
        <w:rPr>
          <w:rStyle w:val="aff6"/>
          <w:rFonts w:eastAsia="標楷體"/>
          <w:sz w:val="28"/>
          <w:szCs w:val="28"/>
        </w:rPr>
        <w:footnoteReference w:id="17"/>
      </w:r>
      <w:r w:rsidRPr="00515612">
        <w:rPr>
          <w:rFonts w:eastAsia="標楷體"/>
          <w:sz w:val="28"/>
          <w:szCs w:val="28"/>
        </w:rPr>
        <w:t>。</w:t>
      </w:r>
    </w:p>
    <w:p w:rsidR="00F05267" w:rsidRPr="00DF4F3E" w:rsidRDefault="00F05267" w:rsidP="00F05267">
      <w:pPr>
        <w:spacing w:line="500" w:lineRule="exact"/>
        <w:ind w:left="849" w:hangingChars="303" w:hanging="849"/>
        <w:contextualSpacing/>
        <w:jc w:val="both"/>
        <w:rPr>
          <w:rFonts w:eastAsia="標楷體"/>
          <w:b/>
          <w:sz w:val="28"/>
          <w:szCs w:val="28"/>
        </w:rPr>
      </w:pPr>
      <w:r w:rsidRPr="00DF4F3E">
        <w:rPr>
          <w:rFonts w:eastAsia="標楷體"/>
          <w:b/>
          <w:sz w:val="28"/>
          <w:szCs w:val="28"/>
        </w:rPr>
        <w:t>（八）</w:t>
      </w:r>
      <w:r w:rsidRPr="00DF4F3E">
        <w:rPr>
          <w:rFonts w:eastAsia="標楷體"/>
          <w:b/>
          <w:sz w:val="28"/>
          <w:szCs w:val="28"/>
        </w:rPr>
        <w:t>OECD</w:t>
      </w:r>
    </w:p>
    <w:p w:rsidR="00F05267" w:rsidRPr="00515612" w:rsidRDefault="00F05267" w:rsidP="00F05267">
      <w:pPr>
        <w:spacing w:line="500" w:lineRule="exact"/>
        <w:ind w:firstLineChars="253" w:firstLine="708"/>
        <w:contextualSpacing/>
        <w:jc w:val="both"/>
        <w:rPr>
          <w:rFonts w:eastAsia="標楷體"/>
          <w:sz w:val="28"/>
          <w:szCs w:val="28"/>
        </w:rPr>
      </w:pPr>
      <w:r w:rsidRPr="00515612">
        <w:rPr>
          <w:rFonts w:eastAsia="標楷體"/>
          <w:sz w:val="28"/>
          <w:szCs w:val="28"/>
        </w:rPr>
        <w:t>OECD</w:t>
      </w:r>
      <w:r w:rsidRPr="00515612">
        <w:rPr>
          <w:rFonts w:eastAsia="標楷體"/>
          <w:sz w:val="28"/>
          <w:szCs w:val="28"/>
        </w:rPr>
        <w:t>為協助各國政府掌握電子商務發展的契機，在</w:t>
      </w:r>
      <w:r w:rsidRPr="00515612">
        <w:rPr>
          <w:rFonts w:eastAsia="標楷體"/>
          <w:sz w:val="28"/>
          <w:szCs w:val="28"/>
        </w:rPr>
        <w:t>1997</w:t>
      </w:r>
      <w:r w:rsidRPr="00515612">
        <w:rPr>
          <w:rFonts w:eastAsia="標楷體"/>
          <w:sz w:val="28"/>
          <w:szCs w:val="28"/>
        </w:rPr>
        <w:t>年</w:t>
      </w:r>
      <w:r w:rsidRPr="00515612">
        <w:rPr>
          <w:rFonts w:eastAsia="標楷體"/>
          <w:sz w:val="28"/>
          <w:szCs w:val="28"/>
        </w:rPr>
        <w:t>6</w:t>
      </w:r>
      <w:r w:rsidRPr="00515612">
        <w:rPr>
          <w:rFonts w:eastAsia="標楷體"/>
          <w:sz w:val="28"/>
          <w:szCs w:val="28"/>
        </w:rPr>
        <w:t>月</w:t>
      </w:r>
      <w:r w:rsidRPr="00515612">
        <w:rPr>
          <w:rFonts w:eastAsia="標楷體"/>
          <w:sz w:val="28"/>
          <w:szCs w:val="28"/>
        </w:rPr>
        <w:t>12</w:t>
      </w:r>
      <w:r w:rsidRPr="00515612">
        <w:rPr>
          <w:rFonts w:eastAsia="標楷體"/>
          <w:sz w:val="28"/>
          <w:szCs w:val="28"/>
        </w:rPr>
        <w:t>日公布「電子商務：政府的機會與挑戰」</w:t>
      </w:r>
      <w:r w:rsidRPr="00515612">
        <w:rPr>
          <w:rStyle w:val="aff6"/>
          <w:rFonts w:eastAsia="標楷體"/>
          <w:sz w:val="28"/>
          <w:szCs w:val="28"/>
        </w:rPr>
        <w:footnoteReference w:id="18"/>
      </w:r>
      <w:r w:rsidRPr="00515612">
        <w:rPr>
          <w:rFonts w:eastAsia="標楷體"/>
          <w:sz w:val="28"/>
          <w:szCs w:val="28"/>
        </w:rPr>
        <w:t>報告</w:t>
      </w:r>
      <w:r>
        <w:rPr>
          <w:rFonts w:eastAsia="標楷體"/>
          <w:sz w:val="28"/>
          <w:szCs w:val="28"/>
        </w:rPr>
        <w:t>，建議各國</w:t>
      </w:r>
      <w:proofErr w:type="gramStart"/>
      <w:r>
        <w:rPr>
          <w:rFonts w:eastAsia="標楷體"/>
          <w:sz w:val="28"/>
          <w:szCs w:val="28"/>
        </w:rPr>
        <w:t>採</w:t>
      </w:r>
      <w:proofErr w:type="gramEnd"/>
      <w:r>
        <w:rPr>
          <w:rFonts w:eastAsia="標楷體" w:hint="eastAsia"/>
          <w:sz w:val="28"/>
          <w:szCs w:val="28"/>
        </w:rPr>
        <w:t>行</w:t>
      </w:r>
      <w:r w:rsidRPr="00515612">
        <w:rPr>
          <w:rFonts w:eastAsia="標楷體"/>
          <w:sz w:val="28"/>
          <w:szCs w:val="28"/>
        </w:rPr>
        <w:t>之政策主要為：</w:t>
      </w:r>
    </w:p>
    <w:p w:rsidR="00F05267" w:rsidRPr="00515612" w:rsidRDefault="00F05267" w:rsidP="00F05267">
      <w:pPr>
        <w:spacing w:line="500" w:lineRule="exact"/>
        <w:ind w:leftChars="100" w:left="240" w:firstLineChars="116" w:firstLine="325"/>
        <w:contextualSpacing/>
        <w:jc w:val="both"/>
        <w:rPr>
          <w:rFonts w:eastAsia="標楷體"/>
          <w:sz w:val="28"/>
          <w:szCs w:val="28"/>
        </w:rPr>
      </w:pPr>
      <w:r>
        <w:rPr>
          <w:rFonts w:eastAsia="標楷體" w:hint="eastAsia"/>
          <w:sz w:val="28"/>
          <w:szCs w:val="28"/>
        </w:rPr>
        <w:t>1.</w:t>
      </w:r>
      <w:r>
        <w:rPr>
          <w:rFonts w:eastAsia="標楷體"/>
          <w:sz w:val="28"/>
          <w:szCs w:val="28"/>
        </w:rPr>
        <w:t>支持電子商務發展</w:t>
      </w:r>
    </w:p>
    <w:p w:rsidR="00F05267" w:rsidRDefault="00F05267" w:rsidP="00F05267">
      <w:pPr>
        <w:pStyle w:val="afffff"/>
        <w:spacing w:before="180" w:line="500" w:lineRule="exact"/>
        <w:ind w:leftChars="354" w:left="1130" w:hangingChars="100" w:hanging="280"/>
        <w:contextualSpacing/>
        <w:rPr>
          <w:rFonts w:ascii="Times New Roman" w:eastAsia="標楷體" w:hAnsi="Times New Roman"/>
          <w:sz w:val="28"/>
          <w:szCs w:val="28"/>
        </w:rPr>
      </w:pPr>
      <w:r>
        <w:rPr>
          <w:rFonts w:ascii="Times New Roman" w:eastAsia="標楷體" w:hAnsi="Times New Roman" w:hint="eastAsia"/>
          <w:sz w:val="28"/>
          <w:szCs w:val="28"/>
        </w:rPr>
        <w:t>(1)</w:t>
      </w:r>
      <w:r w:rsidRPr="00515612">
        <w:rPr>
          <w:rFonts w:ascii="Times New Roman" w:eastAsia="標楷體" w:hAnsi="Times New Roman"/>
          <w:sz w:val="28"/>
          <w:szCs w:val="28"/>
        </w:rPr>
        <w:t>法制環境：建立有利電子商務發展之法規環境；檢討現行</w:t>
      </w:r>
      <w:r>
        <w:rPr>
          <w:rFonts w:ascii="Times New Roman" w:eastAsia="標楷體" w:hAnsi="Times New Roman"/>
          <w:sz w:val="28"/>
          <w:szCs w:val="28"/>
        </w:rPr>
        <w:t>競爭政策，確保不影響資通訊設施之有序發展</w:t>
      </w:r>
      <w:r>
        <w:rPr>
          <w:rFonts w:ascii="Times New Roman" w:eastAsia="標楷體" w:hAnsi="Times New Roman" w:hint="eastAsia"/>
          <w:sz w:val="28"/>
          <w:szCs w:val="28"/>
        </w:rPr>
        <w:t>。</w:t>
      </w:r>
    </w:p>
    <w:p w:rsidR="00F05267" w:rsidRDefault="00F05267" w:rsidP="00F05267">
      <w:pPr>
        <w:pStyle w:val="afffff"/>
        <w:spacing w:before="180" w:line="500" w:lineRule="exact"/>
        <w:ind w:leftChars="354" w:left="1130" w:hangingChars="100" w:hanging="280"/>
        <w:contextualSpacing/>
        <w:rPr>
          <w:rFonts w:ascii="Times New Roman" w:eastAsia="標楷體" w:hAnsi="Times New Roman"/>
          <w:sz w:val="28"/>
          <w:szCs w:val="28"/>
        </w:rPr>
      </w:pPr>
      <w:r>
        <w:rPr>
          <w:rFonts w:ascii="Times New Roman" w:eastAsia="標楷體" w:hAnsi="Times New Roman" w:hint="eastAsia"/>
          <w:sz w:val="28"/>
          <w:szCs w:val="28"/>
        </w:rPr>
        <w:t>(2)</w:t>
      </w:r>
      <w:r w:rsidRPr="007006A5">
        <w:rPr>
          <w:rFonts w:ascii="Times New Roman" w:eastAsia="標楷體" w:hAnsi="Times New Roman"/>
          <w:sz w:val="28"/>
          <w:szCs w:val="28"/>
        </w:rPr>
        <w:t>開放的標準：科技及商務發展快速，超</w:t>
      </w:r>
      <w:r w:rsidRPr="007006A5">
        <w:rPr>
          <w:rFonts w:ascii="Times New Roman" w:eastAsia="標楷體" w:hAnsi="Times New Roman" w:hint="eastAsia"/>
          <w:sz w:val="28"/>
          <w:szCs w:val="28"/>
        </w:rPr>
        <w:t>越</w:t>
      </w:r>
      <w:r w:rsidRPr="007006A5">
        <w:rPr>
          <w:rFonts w:ascii="Times New Roman" w:eastAsia="標楷體" w:hAnsi="Times New Roman"/>
          <w:sz w:val="28"/>
          <w:szCs w:val="28"/>
        </w:rPr>
        <w:t>國際標準組織的反應速度，建議各國</w:t>
      </w:r>
      <w:proofErr w:type="gramStart"/>
      <w:r w:rsidRPr="007006A5">
        <w:rPr>
          <w:rFonts w:ascii="Times New Roman" w:eastAsia="標楷體" w:hAnsi="Times New Roman"/>
          <w:sz w:val="28"/>
          <w:szCs w:val="28"/>
        </w:rPr>
        <w:t>採</w:t>
      </w:r>
      <w:proofErr w:type="gramEnd"/>
      <w:r w:rsidRPr="007006A5">
        <w:rPr>
          <w:rFonts w:ascii="Times New Roman" w:eastAsia="標楷體" w:hAnsi="Times New Roman"/>
          <w:sz w:val="28"/>
          <w:szCs w:val="28"/>
        </w:rPr>
        <w:t>務實態度，暫不干預由受智慧財產權保護之產品或方案主導之標準發</w:t>
      </w:r>
      <w:r>
        <w:rPr>
          <w:rFonts w:ascii="Times New Roman" w:eastAsia="標楷體" w:hAnsi="Times New Roman"/>
          <w:sz w:val="28"/>
          <w:szCs w:val="28"/>
        </w:rPr>
        <w:t>展，但密切</w:t>
      </w:r>
      <w:proofErr w:type="gramStart"/>
      <w:r>
        <w:rPr>
          <w:rFonts w:ascii="Times New Roman" w:eastAsia="標楷體" w:hAnsi="Times New Roman"/>
          <w:sz w:val="28"/>
          <w:szCs w:val="28"/>
        </w:rPr>
        <w:t>關注過展</w:t>
      </w:r>
      <w:proofErr w:type="gramEnd"/>
      <w:r>
        <w:rPr>
          <w:rFonts w:ascii="Times New Roman" w:eastAsia="標楷體" w:hAnsi="Times New Roman"/>
          <w:sz w:val="28"/>
          <w:szCs w:val="28"/>
        </w:rPr>
        <w:t>，以確保智財權不會成為妨礙電子商務發展的障礙</w:t>
      </w:r>
      <w:r>
        <w:rPr>
          <w:rFonts w:ascii="Times New Roman" w:eastAsia="標楷體" w:hAnsi="Times New Roman" w:hint="eastAsia"/>
          <w:sz w:val="28"/>
          <w:szCs w:val="28"/>
        </w:rPr>
        <w:t>。</w:t>
      </w:r>
    </w:p>
    <w:p w:rsidR="00F05267" w:rsidRDefault="00F05267" w:rsidP="00F05267">
      <w:pPr>
        <w:pStyle w:val="afffff"/>
        <w:spacing w:before="180" w:line="500" w:lineRule="exact"/>
        <w:ind w:leftChars="354" w:left="1130" w:hangingChars="100" w:hanging="280"/>
        <w:contextualSpacing/>
        <w:rPr>
          <w:rFonts w:ascii="Times New Roman" w:eastAsia="標楷體" w:hAnsi="Times New Roman"/>
          <w:sz w:val="28"/>
          <w:szCs w:val="28"/>
        </w:rPr>
      </w:pPr>
      <w:r>
        <w:rPr>
          <w:rFonts w:ascii="Times New Roman" w:eastAsia="標楷體" w:hAnsi="Times New Roman" w:hint="eastAsia"/>
          <w:sz w:val="28"/>
          <w:szCs w:val="28"/>
        </w:rPr>
        <w:t>(3)</w:t>
      </w:r>
      <w:r w:rsidRPr="007006A5">
        <w:rPr>
          <w:rFonts w:ascii="Times New Roman" w:eastAsia="標楷體" w:hAnsi="Times New Roman"/>
          <w:sz w:val="28"/>
          <w:szCs w:val="28"/>
        </w:rPr>
        <w:t>開放資訊流通：各國政府不應執行國家</w:t>
      </w:r>
      <w:r>
        <w:rPr>
          <w:rFonts w:ascii="Times New Roman" w:eastAsia="標楷體" w:hAnsi="Times New Roman"/>
          <w:sz w:val="28"/>
          <w:szCs w:val="28"/>
        </w:rPr>
        <w:t>加密政策，以阻礙外國企業進入市場，亦不應影響殷實企業之日常營運</w:t>
      </w:r>
      <w:r>
        <w:rPr>
          <w:rFonts w:ascii="Times New Roman" w:eastAsia="標楷體" w:hAnsi="Times New Roman" w:hint="eastAsia"/>
          <w:sz w:val="28"/>
          <w:szCs w:val="28"/>
        </w:rPr>
        <w:t>。</w:t>
      </w:r>
    </w:p>
    <w:p w:rsidR="00F05267" w:rsidRDefault="00F05267" w:rsidP="00F05267">
      <w:pPr>
        <w:pStyle w:val="afffff"/>
        <w:spacing w:before="180" w:line="500" w:lineRule="exact"/>
        <w:ind w:leftChars="354" w:left="1130" w:hangingChars="100" w:hanging="280"/>
        <w:contextualSpacing/>
        <w:rPr>
          <w:rFonts w:ascii="Times New Roman" w:eastAsia="標楷體" w:hAnsi="Times New Roman"/>
          <w:sz w:val="28"/>
          <w:szCs w:val="28"/>
        </w:rPr>
      </w:pPr>
      <w:r>
        <w:rPr>
          <w:rFonts w:ascii="Times New Roman" w:eastAsia="標楷體" w:hAnsi="Times New Roman" w:hint="eastAsia"/>
          <w:sz w:val="28"/>
          <w:szCs w:val="28"/>
        </w:rPr>
        <w:lastRenderedPageBreak/>
        <w:t>(4)</w:t>
      </w:r>
      <w:r w:rsidRPr="007006A5">
        <w:rPr>
          <w:rFonts w:ascii="Times New Roman" w:eastAsia="標楷體" w:hAnsi="Times New Roman"/>
          <w:sz w:val="28"/>
          <w:szCs w:val="28"/>
        </w:rPr>
        <w:t>重視實體</w:t>
      </w:r>
      <w:r w:rsidRPr="007006A5">
        <w:rPr>
          <w:rFonts w:ascii="Times New Roman" w:eastAsia="標楷體" w:hAnsi="Times New Roman" w:hint="eastAsia"/>
          <w:sz w:val="28"/>
          <w:szCs w:val="28"/>
        </w:rPr>
        <w:t>建設</w:t>
      </w:r>
      <w:r w:rsidRPr="007006A5">
        <w:rPr>
          <w:rFonts w:ascii="Times New Roman" w:eastAsia="標楷體" w:hAnsi="Times New Roman"/>
          <w:sz w:val="28"/>
          <w:szCs w:val="28"/>
        </w:rPr>
        <w:t>對電子商務發展之重要性：電子商務無法單獨存在，高運</w:t>
      </w:r>
      <w:r w:rsidRPr="007006A5">
        <w:rPr>
          <w:rFonts w:ascii="Times New Roman" w:eastAsia="標楷體" w:hAnsi="Times New Roman" w:hint="eastAsia"/>
          <w:sz w:val="28"/>
          <w:szCs w:val="28"/>
        </w:rPr>
        <w:t>輸</w:t>
      </w:r>
      <w:r w:rsidRPr="007006A5">
        <w:rPr>
          <w:rFonts w:ascii="Times New Roman" w:eastAsia="標楷體" w:hAnsi="Times New Roman"/>
          <w:sz w:val="28"/>
          <w:szCs w:val="28"/>
        </w:rPr>
        <w:t>成本及缺乏效率的實體運輸系統將影響電子市集的發展。各國政府應協同</w:t>
      </w:r>
      <w:r>
        <w:rPr>
          <w:rFonts w:ascii="Times New Roman" w:eastAsia="標楷體" w:hAnsi="Times New Roman"/>
          <w:sz w:val="28"/>
          <w:szCs w:val="28"/>
        </w:rPr>
        <w:t>發展運輸系統，以與電子商務之快速交易產生相輔相成的效果</w:t>
      </w:r>
      <w:r>
        <w:rPr>
          <w:rFonts w:ascii="Times New Roman" w:eastAsia="標楷體" w:hAnsi="Times New Roman" w:hint="eastAsia"/>
          <w:sz w:val="28"/>
          <w:szCs w:val="28"/>
        </w:rPr>
        <w:t>。</w:t>
      </w:r>
    </w:p>
    <w:p w:rsidR="00F05267" w:rsidRPr="007006A5" w:rsidRDefault="00F05267" w:rsidP="00F05267">
      <w:pPr>
        <w:pStyle w:val="afffff"/>
        <w:spacing w:before="180" w:line="500" w:lineRule="exact"/>
        <w:ind w:leftChars="354" w:left="1130" w:hangingChars="100" w:hanging="280"/>
        <w:contextualSpacing/>
        <w:rPr>
          <w:rFonts w:ascii="Times New Roman" w:eastAsia="標楷體" w:hAnsi="Times New Roman"/>
          <w:sz w:val="28"/>
          <w:szCs w:val="28"/>
        </w:rPr>
      </w:pPr>
      <w:r>
        <w:rPr>
          <w:rFonts w:ascii="Times New Roman" w:eastAsia="標楷體" w:hAnsi="Times New Roman" w:hint="eastAsia"/>
          <w:sz w:val="28"/>
          <w:szCs w:val="28"/>
        </w:rPr>
        <w:t>(5)</w:t>
      </w:r>
      <w:r w:rsidRPr="007006A5">
        <w:rPr>
          <w:rFonts w:ascii="Times New Roman" w:eastAsia="標楷體" w:hAnsi="Times New Roman"/>
          <w:sz w:val="28"/>
          <w:szCs w:val="28"/>
        </w:rPr>
        <w:t>確保與產業界密切溝通</w:t>
      </w:r>
      <w:r w:rsidRPr="007006A5">
        <w:rPr>
          <w:rFonts w:ascii="Times New Roman" w:eastAsia="標楷體" w:hAnsi="Times New Roman" w:hint="eastAsia"/>
          <w:sz w:val="28"/>
          <w:szCs w:val="28"/>
        </w:rPr>
        <w:t>：</w:t>
      </w:r>
      <w:r w:rsidRPr="007006A5">
        <w:rPr>
          <w:rFonts w:ascii="Times New Roman" w:eastAsia="標楷體" w:hAnsi="Times New Roman"/>
          <w:sz w:val="28"/>
          <w:szCs w:val="28"/>
        </w:rPr>
        <w:t>各國政府應及早考慮撰擬由政府高層發表之宣言，揭示有關電子商務發展計畫及時程，彰顯政府對電子商務發展之重視。</w:t>
      </w:r>
    </w:p>
    <w:p w:rsidR="00F05267" w:rsidRPr="00515612" w:rsidRDefault="00F05267" w:rsidP="00F05267">
      <w:pPr>
        <w:spacing w:line="500" w:lineRule="exact"/>
        <w:ind w:firstLineChars="202" w:firstLine="566"/>
        <w:contextualSpacing/>
        <w:jc w:val="both"/>
        <w:rPr>
          <w:rFonts w:eastAsia="標楷體"/>
          <w:sz w:val="28"/>
          <w:szCs w:val="28"/>
        </w:rPr>
      </w:pPr>
      <w:r>
        <w:rPr>
          <w:rFonts w:eastAsia="標楷體" w:hint="eastAsia"/>
          <w:sz w:val="28"/>
          <w:szCs w:val="28"/>
        </w:rPr>
        <w:t>2.</w:t>
      </w:r>
      <w:r>
        <w:rPr>
          <w:rFonts w:eastAsia="標楷體"/>
          <w:sz w:val="28"/>
          <w:szCs w:val="28"/>
        </w:rPr>
        <w:t>提升電子商務能見度，建立產業界與政府密切合作之關係</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t>(1)</w:t>
      </w:r>
      <w:r w:rsidRPr="00515612">
        <w:rPr>
          <w:rFonts w:ascii="Times New Roman" w:eastAsia="標楷體" w:hAnsi="Times New Roman"/>
          <w:sz w:val="28"/>
          <w:szCs w:val="28"/>
        </w:rPr>
        <w:t>協調公私部門電子商務活動：建議各國政府指定高階官員或舉辦</w:t>
      </w:r>
      <w:r>
        <w:rPr>
          <w:rFonts w:ascii="Times New Roman" w:eastAsia="標楷體" w:hAnsi="Times New Roman"/>
          <w:sz w:val="28"/>
          <w:szCs w:val="28"/>
        </w:rPr>
        <w:t>全國性高能見度活動，以建立及維繫大眾對電子商務環境之信心及信任</w:t>
      </w:r>
      <w:r>
        <w:rPr>
          <w:rFonts w:ascii="Times New Roman" w:eastAsia="標楷體" w:hAnsi="Times New Roman" w:hint="eastAsia"/>
          <w:sz w:val="28"/>
          <w:szCs w:val="28"/>
        </w:rPr>
        <w:t>。</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t>(2)</w:t>
      </w:r>
      <w:r>
        <w:rPr>
          <w:rFonts w:ascii="Times New Roman" w:eastAsia="標楷體" w:hAnsi="Times New Roman"/>
          <w:sz w:val="28"/>
          <w:szCs w:val="28"/>
        </w:rPr>
        <w:t>確保公私</w:t>
      </w:r>
      <w:proofErr w:type="gramStart"/>
      <w:r>
        <w:rPr>
          <w:rFonts w:ascii="Times New Roman" w:eastAsia="標楷體" w:hAnsi="Times New Roman"/>
          <w:sz w:val="28"/>
          <w:szCs w:val="28"/>
        </w:rPr>
        <w:t>部門間的彈性</w:t>
      </w:r>
      <w:proofErr w:type="gramEnd"/>
      <w:r>
        <w:rPr>
          <w:rFonts w:ascii="Times New Roman" w:eastAsia="標楷體" w:hAnsi="Times New Roman"/>
          <w:sz w:val="28"/>
          <w:szCs w:val="28"/>
        </w:rPr>
        <w:t>關係：建議</w:t>
      </w:r>
      <w:r w:rsidRPr="00515612">
        <w:rPr>
          <w:rFonts w:ascii="Times New Roman" w:eastAsia="標楷體" w:hAnsi="Times New Roman"/>
          <w:sz w:val="28"/>
          <w:szCs w:val="28"/>
        </w:rPr>
        <w:t>持續進行電子商務及電子行政基本原則之動態國際對話。公部門之措</w:t>
      </w:r>
      <w:r>
        <w:rPr>
          <w:rFonts w:ascii="Times New Roman" w:eastAsia="標楷體" w:hAnsi="Times New Roman"/>
          <w:sz w:val="28"/>
          <w:szCs w:val="28"/>
        </w:rPr>
        <w:t>施必須能回應因電子商務普及而改變的商業環境，尤其是政府採購措施</w:t>
      </w:r>
      <w:r>
        <w:rPr>
          <w:rFonts w:ascii="Times New Roman" w:eastAsia="標楷體" w:hAnsi="Times New Roman" w:hint="eastAsia"/>
          <w:sz w:val="28"/>
          <w:szCs w:val="28"/>
        </w:rPr>
        <w:t>。</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t>(3)</w:t>
      </w:r>
      <w:r w:rsidRPr="00515612">
        <w:rPr>
          <w:rFonts w:ascii="Times New Roman" w:eastAsia="標楷體" w:hAnsi="Times New Roman"/>
          <w:sz w:val="28"/>
          <w:szCs w:val="28"/>
        </w:rPr>
        <w:t>提升各領域對電子商務的認識、提供從業人員相關教育訓練課程，以及產業發展所需技能。</w:t>
      </w:r>
    </w:p>
    <w:p w:rsidR="00F05267" w:rsidRPr="00515612" w:rsidRDefault="00F05267" w:rsidP="00F05267">
      <w:pPr>
        <w:spacing w:line="500" w:lineRule="exact"/>
        <w:ind w:firstLineChars="202" w:firstLine="566"/>
        <w:contextualSpacing/>
        <w:jc w:val="both"/>
        <w:rPr>
          <w:rFonts w:eastAsia="標楷體"/>
          <w:sz w:val="28"/>
          <w:szCs w:val="28"/>
        </w:rPr>
      </w:pPr>
      <w:r>
        <w:rPr>
          <w:rFonts w:eastAsia="標楷體" w:hint="eastAsia"/>
          <w:sz w:val="28"/>
          <w:szCs w:val="28"/>
        </w:rPr>
        <w:t>3.</w:t>
      </w:r>
      <w:r>
        <w:rPr>
          <w:rFonts w:eastAsia="標楷體"/>
          <w:sz w:val="28"/>
          <w:szCs w:val="28"/>
        </w:rPr>
        <w:t>訂定新的監管原則</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t>(1)</w:t>
      </w:r>
      <w:r w:rsidRPr="00515612">
        <w:rPr>
          <w:rFonts w:ascii="Times New Roman" w:eastAsia="標楷體" w:hAnsi="Times New Roman"/>
          <w:sz w:val="28"/>
          <w:szCs w:val="28"/>
        </w:rPr>
        <w:t>制度革新：建議徹底調整法規措施以符合發展電子商務環境之需求；新規範不應阻礙新進者進入市場</w:t>
      </w:r>
      <w:r>
        <w:rPr>
          <w:rFonts w:ascii="Times New Roman" w:eastAsia="標楷體" w:hAnsi="Times New Roman" w:hint="eastAsia"/>
          <w:sz w:val="28"/>
          <w:szCs w:val="28"/>
        </w:rPr>
        <w:t>，</w:t>
      </w:r>
      <w:r>
        <w:rPr>
          <w:rFonts w:ascii="Times New Roman" w:eastAsia="標楷體" w:hAnsi="Times New Roman"/>
          <w:sz w:val="28"/>
          <w:szCs w:val="28"/>
        </w:rPr>
        <w:t>與既得利益的獨占或寡占企業進行競爭</w:t>
      </w:r>
      <w:r>
        <w:rPr>
          <w:rFonts w:ascii="Times New Roman" w:eastAsia="標楷體" w:hAnsi="Times New Roman" w:hint="eastAsia"/>
          <w:sz w:val="28"/>
          <w:szCs w:val="28"/>
        </w:rPr>
        <w:t>。</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t>(2)</w:t>
      </w:r>
      <w:r w:rsidRPr="00515612">
        <w:rPr>
          <w:rFonts w:ascii="Times New Roman" w:eastAsia="標楷體" w:hAnsi="Times New Roman"/>
          <w:sz w:val="28"/>
          <w:szCs w:val="28"/>
        </w:rPr>
        <w:t>法規修改：儘速</w:t>
      </w:r>
      <w:proofErr w:type="gramStart"/>
      <w:r w:rsidRPr="00515612">
        <w:rPr>
          <w:rFonts w:ascii="Times New Roman" w:eastAsia="標楷體" w:hAnsi="Times New Roman"/>
          <w:sz w:val="28"/>
          <w:szCs w:val="28"/>
        </w:rPr>
        <w:t>釐</w:t>
      </w:r>
      <w:proofErr w:type="gramEnd"/>
      <w:r w:rsidRPr="00515612">
        <w:rPr>
          <w:rFonts w:ascii="Times New Roman" w:eastAsia="標楷體" w:hAnsi="Times New Roman"/>
          <w:sz w:val="28"/>
          <w:szCs w:val="28"/>
        </w:rPr>
        <w:t>清相關法律定義、措施與架構，並就重要法律事務簽署多邊協定；調整現行法規，使之同時適用無形及實體商</w:t>
      </w:r>
      <w:r>
        <w:rPr>
          <w:rFonts w:ascii="Times New Roman" w:eastAsia="標楷體" w:hAnsi="Times New Roman"/>
          <w:sz w:val="28"/>
          <w:szCs w:val="28"/>
        </w:rPr>
        <w:t>品</w:t>
      </w:r>
      <w:r>
        <w:rPr>
          <w:rFonts w:ascii="Times New Roman" w:eastAsia="標楷體" w:hAnsi="Times New Roman" w:hint="eastAsia"/>
          <w:sz w:val="28"/>
          <w:szCs w:val="28"/>
        </w:rPr>
        <w:t>。</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t>(3)</w:t>
      </w:r>
      <w:r w:rsidRPr="00515612">
        <w:rPr>
          <w:rFonts w:ascii="Times New Roman" w:eastAsia="標楷體" w:hAnsi="Times New Roman"/>
          <w:sz w:val="28"/>
          <w:szCs w:val="28"/>
        </w:rPr>
        <w:t>貫徹與落實：相關規範成形後，應</w:t>
      </w:r>
      <w:r>
        <w:rPr>
          <w:rFonts w:ascii="Times New Roman" w:eastAsia="標楷體" w:hAnsi="Times New Roman"/>
          <w:sz w:val="28"/>
          <w:szCs w:val="28"/>
        </w:rPr>
        <w:t>簽署國際協定據以落實</w:t>
      </w:r>
      <w:r>
        <w:rPr>
          <w:rFonts w:ascii="Times New Roman" w:eastAsia="標楷體" w:hAnsi="Times New Roman" w:hint="eastAsia"/>
          <w:sz w:val="28"/>
          <w:szCs w:val="28"/>
        </w:rPr>
        <w:t>。</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t>(4)</w:t>
      </w:r>
      <w:r w:rsidRPr="00515612">
        <w:rPr>
          <w:rFonts w:ascii="Times New Roman" w:eastAsia="標楷體" w:hAnsi="Times New Roman"/>
          <w:sz w:val="28"/>
          <w:szCs w:val="28"/>
        </w:rPr>
        <w:t>保護智財權：針對電子商務之需求，檢討智慧財產權保護範圍、性質及國際調和。建議</w:t>
      </w:r>
      <w:r w:rsidRPr="00515612">
        <w:rPr>
          <w:rFonts w:ascii="Times New Roman" w:eastAsia="標楷體" w:hAnsi="Times New Roman"/>
          <w:sz w:val="28"/>
          <w:szCs w:val="28"/>
        </w:rPr>
        <w:t>OECD</w:t>
      </w:r>
      <w:r w:rsidRPr="00515612">
        <w:rPr>
          <w:rFonts w:ascii="Times New Roman" w:eastAsia="標楷體" w:hAnsi="Times New Roman"/>
          <w:sz w:val="28"/>
          <w:szCs w:val="28"/>
        </w:rPr>
        <w:t>與</w:t>
      </w:r>
      <w:r w:rsidRPr="00515612">
        <w:rPr>
          <w:rFonts w:ascii="Times New Roman" w:eastAsia="標楷體" w:hAnsi="Times New Roman"/>
          <w:sz w:val="28"/>
          <w:szCs w:val="28"/>
        </w:rPr>
        <w:t>WTO</w:t>
      </w:r>
      <w:r w:rsidRPr="00515612">
        <w:rPr>
          <w:rFonts w:ascii="Times New Roman" w:eastAsia="標楷體" w:hAnsi="Times New Roman"/>
          <w:sz w:val="28"/>
          <w:szCs w:val="28"/>
        </w:rPr>
        <w:t>、世界智慧財產權組織</w:t>
      </w:r>
      <w:r>
        <w:rPr>
          <w:rFonts w:ascii="Times New Roman" w:eastAsia="標楷體" w:hAnsi="Times New Roman" w:hint="eastAsia"/>
          <w:sz w:val="28"/>
          <w:szCs w:val="28"/>
        </w:rPr>
        <w:t>(</w:t>
      </w:r>
      <w:r w:rsidRPr="00515612">
        <w:rPr>
          <w:rFonts w:ascii="Times New Roman" w:eastAsia="標楷體" w:hAnsi="Times New Roman"/>
          <w:sz w:val="28"/>
          <w:szCs w:val="28"/>
        </w:rPr>
        <w:t>WIPO)</w:t>
      </w:r>
      <w:r>
        <w:rPr>
          <w:rFonts w:ascii="Times New Roman" w:eastAsia="標楷體" w:hAnsi="Times New Roman"/>
          <w:sz w:val="28"/>
          <w:szCs w:val="28"/>
        </w:rPr>
        <w:t>等國際組織合作，進行評估</w:t>
      </w:r>
      <w:r>
        <w:rPr>
          <w:rFonts w:ascii="Times New Roman" w:eastAsia="標楷體" w:hAnsi="Times New Roman" w:hint="eastAsia"/>
          <w:sz w:val="28"/>
          <w:szCs w:val="28"/>
        </w:rPr>
        <w:t>。</w:t>
      </w:r>
    </w:p>
    <w:p w:rsidR="00F05267" w:rsidRPr="00515612" w:rsidRDefault="00F05267" w:rsidP="00F05267">
      <w:pPr>
        <w:pStyle w:val="afffff"/>
        <w:spacing w:before="180" w:line="500" w:lineRule="exact"/>
        <w:ind w:leftChars="354" w:left="1133" w:hangingChars="101" w:hanging="283"/>
        <w:contextualSpacing/>
        <w:rPr>
          <w:rFonts w:ascii="Times New Roman" w:eastAsia="標楷體" w:hAnsi="Times New Roman"/>
          <w:sz w:val="28"/>
          <w:szCs w:val="28"/>
        </w:rPr>
      </w:pPr>
      <w:r>
        <w:rPr>
          <w:rFonts w:ascii="Times New Roman" w:eastAsia="標楷體" w:hAnsi="Times New Roman" w:hint="eastAsia"/>
          <w:sz w:val="28"/>
          <w:szCs w:val="28"/>
        </w:rPr>
        <w:lastRenderedPageBreak/>
        <w:t>(5)</w:t>
      </w:r>
      <w:r w:rsidRPr="00515612">
        <w:rPr>
          <w:rFonts w:ascii="Times New Roman" w:eastAsia="標楷體" w:hAnsi="Times New Roman"/>
          <w:sz w:val="28"/>
          <w:szCs w:val="28"/>
        </w:rPr>
        <w:t>稅賦：建議不對傳輸之內容課徵「位元稅」</w:t>
      </w:r>
      <w:r w:rsidRPr="00515612">
        <w:rPr>
          <w:rFonts w:ascii="Times New Roman" w:eastAsia="標楷體" w:hAnsi="Times New Roman"/>
          <w:sz w:val="28"/>
          <w:szCs w:val="28"/>
        </w:rPr>
        <w:t>(bit tax)</w:t>
      </w:r>
      <w:r w:rsidRPr="00515612">
        <w:rPr>
          <w:rFonts w:ascii="Times New Roman" w:eastAsia="標楷體" w:hAnsi="Times New Roman"/>
          <w:sz w:val="28"/>
          <w:szCs w:val="28"/>
        </w:rPr>
        <w:t>，但同意可就有形及無形商品課稅。</w:t>
      </w:r>
    </w:p>
    <w:p w:rsidR="00F05267" w:rsidRPr="00515612" w:rsidRDefault="00F05267" w:rsidP="00F05267">
      <w:pPr>
        <w:spacing w:line="500" w:lineRule="exact"/>
        <w:contextualSpacing/>
        <w:jc w:val="both"/>
        <w:rPr>
          <w:rFonts w:eastAsia="標楷體"/>
          <w:sz w:val="28"/>
          <w:szCs w:val="28"/>
        </w:rPr>
      </w:pPr>
    </w:p>
    <w:p w:rsidR="00F05267" w:rsidRPr="00515612" w:rsidRDefault="00F05267" w:rsidP="00F05267">
      <w:pPr>
        <w:spacing w:line="500" w:lineRule="exact"/>
        <w:contextualSpacing/>
        <w:jc w:val="both"/>
        <w:rPr>
          <w:rFonts w:eastAsia="標楷體"/>
          <w:b/>
          <w:sz w:val="28"/>
          <w:szCs w:val="28"/>
        </w:rPr>
      </w:pPr>
      <w:r>
        <w:rPr>
          <w:rFonts w:eastAsia="標楷體" w:hint="eastAsia"/>
          <w:b/>
          <w:sz w:val="28"/>
          <w:szCs w:val="28"/>
        </w:rPr>
        <w:t>三</w:t>
      </w:r>
      <w:r w:rsidRPr="00515612">
        <w:rPr>
          <w:rFonts w:eastAsia="標楷體"/>
          <w:b/>
          <w:sz w:val="28"/>
          <w:szCs w:val="28"/>
        </w:rPr>
        <w:t>、</w:t>
      </w:r>
      <w:r w:rsidRPr="00515612">
        <w:rPr>
          <w:rFonts w:eastAsia="標楷體"/>
          <w:b/>
          <w:sz w:val="28"/>
          <w:szCs w:val="28"/>
        </w:rPr>
        <w:t>2015</w:t>
      </w:r>
      <w:r w:rsidRPr="00515612">
        <w:rPr>
          <w:rFonts w:eastAsia="標楷體"/>
          <w:b/>
          <w:sz w:val="28"/>
          <w:szCs w:val="28"/>
        </w:rPr>
        <w:t>年全球數位經濟</w:t>
      </w:r>
      <w:r w:rsidRPr="00515612">
        <w:rPr>
          <w:rFonts w:eastAsia="標楷體"/>
          <w:b/>
          <w:sz w:val="28"/>
          <w:szCs w:val="28"/>
        </w:rPr>
        <w:t>/</w:t>
      </w:r>
      <w:r w:rsidRPr="00515612">
        <w:rPr>
          <w:rFonts w:eastAsia="標楷體"/>
          <w:b/>
          <w:sz w:val="28"/>
          <w:szCs w:val="28"/>
        </w:rPr>
        <w:t>電子商務政策架構現況檢討</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自</w:t>
      </w:r>
      <w:r w:rsidRPr="00515612">
        <w:rPr>
          <w:rFonts w:eastAsia="標楷體"/>
          <w:sz w:val="28"/>
          <w:szCs w:val="28"/>
        </w:rPr>
        <w:t>1997</w:t>
      </w:r>
      <w:r w:rsidRPr="00515612">
        <w:rPr>
          <w:rFonts w:eastAsia="標楷體"/>
          <w:sz w:val="28"/>
          <w:szCs w:val="28"/>
        </w:rPr>
        <w:t>年美國、歐盟、日本等先進國家提出電子商務發展策略架構至今即將邁入</w:t>
      </w:r>
      <w:r w:rsidRPr="00515612">
        <w:rPr>
          <w:rFonts w:eastAsia="標楷體"/>
          <w:sz w:val="28"/>
          <w:szCs w:val="28"/>
        </w:rPr>
        <w:t>20</w:t>
      </w:r>
      <w:r w:rsidRPr="00515612">
        <w:rPr>
          <w:rFonts w:eastAsia="標楷體"/>
          <w:sz w:val="28"/>
          <w:szCs w:val="28"/>
        </w:rPr>
        <w:t>年，新型態電子商務模式不斷推陳出新，</w:t>
      </w:r>
      <w:proofErr w:type="gramStart"/>
      <w:r w:rsidRPr="00515612">
        <w:rPr>
          <w:rFonts w:eastAsia="標楷體"/>
          <w:sz w:val="28"/>
          <w:szCs w:val="28"/>
        </w:rPr>
        <w:t>國際間對營造</w:t>
      </w:r>
      <w:proofErr w:type="gramEnd"/>
      <w:r w:rsidRPr="00515612">
        <w:rPr>
          <w:rFonts w:eastAsia="標楷體"/>
          <w:sz w:val="28"/>
          <w:szCs w:val="28"/>
        </w:rPr>
        <w:t>電子商務環境之重視不曾間斷</w:t>
      </w:r>
      <w:r w:rsidRPr="00515612">
        <w:rPr>
          <w:rFonts w:eastAsia="標楷體"/>
          <w:sz w:val="28"/>
          <w:szCs w:val="28"/>
        </w:rPr>
        <w:t>(</w:t>
      </w:r>
      <w:r w:rsidRPr="00515612">
        <w:rPr>
          <w:rFonts w:eastAsia="標楷體"/>
          <w:sz w:val="28"/>
          <w:szCs w:val="28"/>
        </w:rPr>
        <w:t>詳附表</w:t>
      </w:r>
      <w:r w:rsidRPr="00515612">
        <w:rPr>
          <w:rFonts w:eastAsia="標楷體"/>
          <w:sz w:val="28"/>
          <w:szCs w:val="28"/>
        </w:rPr>
        <w:t>2)</w:t>
      </w:r>
      <w:r w:rsidRPr="00515612">
        <w:rPr>
          <w:rFonts w:eastAsia="標楷體"/>
          <w:sz w:val="28"/>
          <w:szCs w:val="28"/>
        </w:rPr>
        <w:t>。隨著電子商務進入成熟階段，各國政府逐漸認知在運用策略擴大數位化利益的同時，必須同步處理數位化所衍生的社會議</w:t>
      </w:r>
      <w:r>
        <w:rPr>
          <w:rFonts w:eastAsia="標楷體"/>
          <w:sz w:val="28"/>
          <w:szCs w:val="28"/>
        </w:rPr>
        <w:t>題，諸如結構性失業、資源分配不均等問題，因此各國數位經濟政策不</w:t>
      </w:r>
      <w:r>
        <w:rPr>
          <w:rFonts w:eastAsia="標楷體" w:hint="eastAsia"/>
          <w:sz w:val="28"/>
          <w:szCs w:val="28"/>
        </w:rPr>
        <w:t>宜</w:t>
      </w:r>
      <w:r w:rsidRPr="00515612">
        <w:rPr>
          <w:rFonts w:eastAsia="標楷體"/>
          <w:sz w:val="28"/>
          <w:szCs w:val="28"/>
        </w:rPr>
        <w:t>是部會各自為政的</w:t>
      </w:r>
      <w:r>
        <w:rPr>
          <w:rFonts w:eastAsia="標楷體"/>
          <w:sz w:val="28"/>
          <w:szCs w:val="28"/>
        </w:rPr>
        <w:t>多頭馬車，</w:t>
      </w:r>
      <w:r>
        <w:rPr>
          <w:rFonts w:eastAsia="標楷體" w:hint="eastAsia"/>
          <w:sz w:val="28"/>
          <w:szCs w:val="28"/>
        </w:rPr>
        <w:t>而應</w:t>
      </w:r>
      <w:r w:rsidRPr="00515612">
        <w:rPr>
          <w:rFonts w:eastAsia="標楷體"/>
          <w:sz w:val="28"/>
          <w:szCs w:val="28"/>
        </w:rPr>
        <w:t>是一套完整的政策架構。</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OECD</w:t>
      </w:r>
      <w:r w:rsidRPr="00515612">
        <w:rPr>
          <w:rFonts w:eastAsia="標楷體"/>
          <w:sz w:val="28"/>
          <w:szCs w:val="28"/>
        </w:rPr>
        <w:t>在</w:t>
      </w:r>
      <w:r w:rsidRPr="00515612">
        <w:rPr>
          <w:rFonts w:eastAsia="標楷體"/>
          <w:sz w:val="28"/>
          <w:szCs w:val="28"/>
        </w:rPr>
        <w:t>2015</w:t>
      </w:r>
      <w:r w:rsidRPr="00515612">
        <w:rPr>
          <w:rFonts w:eastAsia="標楷體"/>
          <w:sz w:val="28"/>
          <w:szCs w:val="28"/>
        </w:rPr>
        <w:t>年數位經濟展望報告</w:t>
      </w:r>
      <w:r w:rsidRPr="00515612">
        <w:rPr>
          <w:rStyle w:val="aff6"/>
          <w:rFonts w:eastAsia="標楷體"/>
          <w:sz w:val="28"/>
          <w:szCs w:val="28"/>
        </w:rPr>
        <w:footnoteReference w:id="19"/>
      </w:r>
      <w:r w:rsidRPr="00515612">
        <w:rPr>
          <w:rFonts w:eastAsia="標楷體"/>
          <w:sz w:val="28"/>
          <w:szCs w:val="28"/>
        </w:rPr>
        <w:t>中，透過盤點會員國政策措施，歸納</w:t>
      </w:r>
      <w:r w:rsidRPr="00515612">
        <w:rPr>
          <w:rFonts w:eastAsia="標楷體"/>
          <w:sz w:val="28"/>
          <w:szCs w:val="28"/>
        </w:rPr>
        <w:t>8</w:t>
      </w:r>
      <w:r w:rsidRPr="00515612">
        <w:rPr>
          <w:rFonts w:eastAsia="標楷體"/>
          <w:sz w:val="28"/>
          <w:szCs w:val="28"/>
        </w:rPr>
        <w:t>項各國政府多年來</w:t>
      </w:r>
      <w:proofErr w:type="gramStart"/>
      <w:r w:rsidRPr="00515612">
        <w:rPr>
          <w:rFonts w:eastAsia="標楷體"/>
          <w:sz w:val="28"/>
          <w:szCs w:val="28"/>
        </w:rPr>
        <w:t>賡</w:t>
      </w:r>
      <w:proofErr w:type="gramEnd"/>
      <w:r w:rsidRPr="00515612">
        <w:rPr>
          <w:rFonts w:eastAsia="標楷體"/>
          <w:sz w:val="28"/>
          <w:szCs w:val="28"/>
        </w:rPr>
        <w:t>續推動之作法：</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t>發展電信基礎建設，包括寬頻接取、電信加值服務；以及堅持開放網路之</w:t>
      </w:r>
      <w:r>
        <w:rPr>
          <w:rFonts w:ascii="Times New Roman" w:eastAsia="標楷體" w:hAnsi="Times New Roman"/>
          <w:sz w:val="28"/>
          <w:szCs w:val="28"/>
        </w:rPr>
        <w:t>立場</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t>促進資通訊產業發展，包括鼓勵業者國際</w:t>
      </w:r>
      <w:r>
        <w:rPr>
          <w:rFonts w:ascii="Times New Roman" w:eastAsia="標楷體" w:hAnsi="Times New Roman"/>
          <w:sz w:val="28"/>
          <w:szCs w:val="28"/>
        </w:rPr>
        <w:t>化</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t>加強</w:t>
      </w:r>
      <w:r w:rsidRPr="00515612">
        <w:rPr>
          <w:rFonts w:ascii="Times New Roman" w:eastAsia="標楷體" w:hAnsi="Times New Roman"/>
          <w:sz w:val="28"/>
          <w:szCs w:val="28"/>
        </w:rPr>
        <w:t>e</w:t>
      </w:r>
      <w:r w:rsidRPr="00515612">
        <w:rPr>
          <w:rFonts w:ascii="Times New Roman" w:eastAsia="標楷體" w:hAnsi="Times New Roman"/>
          <w:sz w:val="28"/>
          <w:szCs w:val="28"/>
        </w:rPr>
        <w:t>政府服務，提升政府資訊透明化</w:t>
      </w:r>
      <w:r w:rsidRPr="00515612">
        <w:rPr>
          <w:rFonts w:ascii="Times New Roman" w:eastAsia="標楷體" w:hAnsi="Times New Roman"/>
          <w:sz w:val="28"/>
          <w:szCs w:val="28"/>
        </w:rPr>
        <w:t>(open source)</w:t>
      </w:r>
      <w:r w:rsidRPr="00515612">
        <w:rPr>
          <w:rFonts w:ascii="Times New Roman" w:eastAsia="標楷體" w:hAnsi="Times New Roman"/>
          <w:sz w:val="28"/>
          <w:szCs w:val="28"/>
        </w:rPr>
        <w:t>，包括開放原始</w:t>
      </w:r>
      <w:r>
        <w:rPr>
          <w:rFonts w:ascii="Times New Roman" w:eastAsia="標楷體" w:hAnsi="Times New Roman"/>
          <w:sz w:val="28"/>
          <w:szCs w:val="28"/>
        </w:rPr>
        <w:t>資料</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t>強化信任，包括推動數位身分</w:t>
      </w:r>
      <w:r w:rsidRPr="00515612">
        <w:rPr>
          <w:rFonts w:ascii="Times New Roman" w:eastAsia="標楷體" w:hAnsi="Times New Roman"/>
          <w:sz w:val="28"/>
          <w:szCs w:val="28"/>
        </w:rPr>
        <w:t>(</w:t>
      </w:r>
      <w:r w:rsidRPr="00515612">
        <w:rPr>
          <w:rFonts w:ascii="Times New Roman" w:eastAsia="標楷體" w:hAnsi="Times New Roman"/>
          <w:sz w:val="28"/>
          <w:szCs w:val="28"/>
        </w:rPr>
        <w:t>金</w:t>
      </w:r>
      <w:proofErr w:type="gramStart"/>
      <w:r w:rsidRPr="00515612">
        <w:rPr>
          <w:rFonts w:ascii="Times New Roman" w:eastAsia="標楷體" w:hAnsi="Times New Roman"/>
          <w:sz w:val="28"/>
          <w:szCs w:val="28"/>
        </w:rPr>
        <w:t>鑰</w:t>
      </w:r>
      <w:proofErr w:type="gramEnd"/>
      <w:r w:rsidRPr="00515612">
        <w:rPr>
          <w:rFonts w:ascii="Times New Roman" w:eastAsia="標楷體" w:hAnsi="Times New Roman"/>
          <w:sz w:val="28"/>
          <w:szCs w:val="28"/>
        </w:rPr>
        <w:t>)</w:t>
      </w:r>
      <w:r w:rsidRPr="00515612">
        <w:rPr>
          <w:rFonts w:ascii="Times New Roman" w:eastAsia="標楷體" w:hAnsi="Times New Roman"/>
          <w:sz w:val="28"/>
          <w:szCs w:val="28"/>
        </w:rPr>
        <w:t>、</w:t>
      </w:r>
      <w:r>
        <w:rPr>
          <w:rFonts w:ascii="Times New Roman" w:eastAsia="標楷體" w:hAnsi="Times New Roman"/>
          <w:sz w:val="28"/>
          <w:szCs w:val="28"/>
        </w:rPr>
        <w:t>隱私、</w:t>
      </w:r>
      <w:proofErr w:type="gramStart"/>
      <w:r>
        <w:rPr>
          <w:rFonts w:ascii="Times New Roman" w:eastAsia="標楷體" w:hAnsi="Times New Roman"/>
          <w:sz w:val="28"/>
          <w:szCs w:val="28"/>
        </w:rPr>
        <w:t>資安</w:t>
      </w:r>
      <w:proofErr w:type="gramEnd"/>
      <w:r>
        <w:rPr>
          <w:rFonts w:ascii="Times New Roman" w:eastAsia="標楷體" w:hAnsi="Times New Roman" w:hint="eastAsia"/>
          <w:sz w:val="28"/>
          <w:szCs w:val="28"/>
        </w:rPr>
        <w:t>。</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t>鼓勵企業，尤其是中小企業，使用資通訊產品，特別是運用</w:t>
      </w:r>
      <w:r>
        <w:rPr>
          <w:rFonts w:ascii="Times New Roman" w:eastAsia="標楷體" w:hAnsi="Times New Roman"/>
          <w:sz w:val="28"/>
          <w:szCs w:val="28"/>
        </w:rPr>
        <w:t>在健康照護、運輸、教育領域</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t>推動數位包容</w:t>
      </w:r>
      <w:r w:rsidRPr="00515612">
        <w:rPr>
          <w:rFonts w:ascii="Times New Roman" w:eastAsia="標楷體" w:hAnsi="Times New Roman"/>
          <w:sz w:val="28"/>
          <w:szCs w:val="28"/>
        </w:rPr>
        <w:t>(e-inclusion)</w:t>
      </w:r>
      <w:r w:rsidRPr="00515612">
        <w:rPr>
          <w:rFonts w:ascii="Times New Roman" w:eastAsia="標楷體" w:hAnsi="Times New Roman"/>
          <w:sz w:val="28"/>
          <w:szCs w:val="28"/>
        </w:rPr>
        <w:t>，包括協助銀髮族及弱勢族群數位化</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t>提升資通訊相關技能，</w:t>
      </w:r>
      <w:r>
        <w:rPr>
          <w:rFonts w:ascii="Times New Roman" w:eastAsia="標楷體" w:hAnsi="Times New Roman"/>
          <w:sz w:val="28"/>
          <w:szCs w:val="28"/>
        </w:rPr>
        <w:t>包括基本及進階</w:t>
      </w:r>
      <w:r>
        <w:rPr>
          <w:rFonts w:ascii="Times New Roman" w:eastAsia="標楷體" w:hAnsi="Times New Roman" w:hint="eastAsia"/>
          <w:sz w:val="28"/>
          <w:szCs w:val="28"/>
        </w:rPr>
        <w:t>訓練。</w:t>
      </w:r>
    </w:p>
    <w:p w:rsidR="00F05267" w:rsidRPr="00515612" w:rsidRDefault="00F05267" w:rsidP="00F05267">
      <w:pPr>
        <w:pStyle w:val="afffff"/>
        <w:widowControl/>
        <w:numPr>
          <w:ilvl w:val="0"/>
          <w:numId w:val="36"/>
        </w:numPr>
        <w:tabs>
          <w:tab w:val="left" w:pos="851"/>
        </w:tabs>
        <w:spacing w:beforeLines="0" w:line="500" w:lineRule="exact"/>
        <w:ind w:leftChars="0" w:left="851" w:firstLineChars="0" w:hanging="284"/>
        <w:contextualSpacing/>
        <w:rPr>
          <w:rFonts w:ascii="Times New Roman" w:eastAsia="標楷體" w:hAnsi="Times New Roman"/>
          <w:sz w:val="28"/>
          <w:szCs w:val="28"/>
        </w:rPr>
      </w:pPr>
      <w:r w:rsidRPr="00515612">
        <w:rPr>
          <w:rFonts w:ascii="Times New Roman" w:eastAsia="標楷體" w:hAnsi="Times New Roman"/>
          <w:sz w:val="28"/>
          <w:szCs w:val="28"/>
        </w:rPr>
        <w:lastRenderedPageBreak/>
        <w:t>處理與數位化相關之網路治理、氣候變遷、國際合作等全球性挑戰。</w:t>
      </w:r>
    </w:p>
    <w:p w:rsidR="00F05267" w:rsidRPr="00515612"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但是盤點過程中亦發現各國之作為仍有不足</w:t>
      </w:r>
      <w:proofErr w:type="gramStart"/>
      <w:r>
        <w:rPr>
          <w:rFonts w:eastAsia="標楷體" w:hint="eastAsia"/>
          <w:sz w:val="28"/>
          <w:szCs w:val="28"/>
        </w:rPr>
        <w:t>尚</w:t>
      </w:r>
      <w:r w:rsidRPr="00515612">
        <w:rPr>
          <w:rFonts w:eastAsia="標楷體"/>
          <w:sz w:val="28"/>
          <w:szCs w:val="28"/>
        </w:rPr>
        <w:t>待策進</w:t>
      </w:r>
      <w:proofErr w:type="gramEnd"/>
      <w:r w:rsidRPr="00515612">
        <w:rPr>
          <w:rFonts w:eastAsia="標楷體"/>
          <w:sz w:val="28"/>
          <w:szCs w:val="28"/>
        </w:rPr>
        <w:t>之處，包括：</w:t>
      </w:r>
    </w:p>
    <w:p w:rsidR="00F05267" w:rsidRPr="00515612" w:rsidRDefault="00F05267" w:rsidP="00F05267">
      <w:pPr>
        <w:pStyle w:val="afffff"/>
        <w:widowControl/>
        <w:numPr>
          <w:ilvl w:val="0"/>
          <w:numId w:val="35"/>
        </w:numPr>
        <w:spacing w:beforeLines="0" w:line="500" w:lineRule="exact"/>
        <w:ind w:leftChars="0" w:left="993" w:firstLineChars="0" w:hanging="426"/>
        <w:contextualSpacing/>
        <w:rPr>
          <w:rFonts w:ascii="Times New Roman" w:eastAsia="標楷體" w:hAnsi="Times New Roman"/>
          <w:sz w:val="28"/>
          <w:szCs w:val="28"/>
        </w:rPr>
      </w:pPr>
      <w:r w:rsidRPr="00515612">
        <w:rPr>
          <w:rFonts w:ascii="Times New Roman" w:eastAsia="標楷體" w:hAnsi="Times New Roman"/>
          <w:sz w:val="28"/>
          <w:szCs w:val="28"/>
        </w:rPr>
        <w:t>未有效運用資源</w:t>
      </w:r>
      <w:r>
        <w:rPr>
          <w:rFonts w:ascii="Times New Roman" w:eastAsia="標楷體" w:hAnsi="Times New Roman" w:hint="eastAsia"/>
          <w:sz w:val="28"/>
          <w:szCs w:val="28"/>
        </w:rPr>
        <w:t>、</w:t>
      </w:r>
      <w:r w:rsidRPr="00515612">
        <w:rPr>
          <w:rFonts w:ascii="Times New Roman" w:eastAsia="標楷體" w:hAnsi="Times New Roman"/>
          <w:sz w:val="28"/>
          <w:szCs w:val="28"/>
        </w:rPr>
        <w:t>技術水準及設施不足，例如網路覆蓋率、傳輸品質未盡理想，寬頻頻譜政策保守</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5"/>
        </w:numPr>
        <w:spacing w:beforeLines="0" w:line="500" w:lineRule="exact"/>
        <w:ind w:leftChars="0" w:left="993" w:firstLineChars="0" w:hanging="426"/>
        <w:contextualSpacing/>
        <w:rPr>
          <w:rFonts w:ascii="Times New Roman" w:eastAsia="標楷體" w:hAnsi="Times New Roman"/>
          <w:sz w:val="28"/>
          <w:szCs w:val="28"/>
        </w:rPr>
      </w:pPr>
      <w:r w:rsidRPr="00515612">
        <w:rPr>
          <w:rFonts w:ascii="Times New Roman" w:eastAsia="標楷體" w:hAnsi="Times New Roman"/>
          <w:sz w:val="28"/>
          <w:szCs w:val="28"/>
        </w:rPr>
        <w:t>相關宣導、教育訓練不足，使得企業用戶應用率低</w:t>
      </w:r>
      <w:r w:rsidRPr="00515612">
        <w:rPr>
          <w:rStyle w:val="aff6"/>
          <w:rFonts w:ascii="Times New Roman" w:eastAsia="標楷體" w:hAnsi="Times New Roman"/>
          <w:sz w:val="28"/>
          <w:szCs w:val="28"/>
        </w:rPr>
        <w:footnoteReference w:id="20"/>
      </w:r>
      <w:r w:rsidRPr="00515612">
        <w:rPr>
          <w:rFonts w:ascii="Times New Roman" w:eastAsia="標楷體" w:hAnsi="Times New Roman"/>
          <w:sz w:val="28"/>
          <w:szCs w:val="28"/>
        </w:rPr>
        <w:t>，個人用戶使用強度受限</w:t>
      </w:r>
      <w:r w:rsidRPr="00515612">
        <w:rPr>
          <w:rStyle w:val="aff6"/>
          <w:rFonts w:ascii="Times New Roman" w:eastAsia="標楷體" w:hAnsi="Times New Roman"/>
          <w:sz w:val="28"/>
          <w:szCs w:val="28"/>
        </w:rPr>
        <w:footnoteReference w:id="21"/>
      </w:r>
      <w:r>
        <w:rPr>
          <w:rFonts w:ascii="Times New Roman" w:eastAsia="標楷體" w:hAnsi="Times New Roman" w:hint="eastAsia"/>
          <w:sz w:val="28"/>
          <w:szCs w:val="28"/>
        </w:rPr>
        <w:t>。</w:t>
      </w:r>
    </w:p>
    <w:p w:rsidR="00F05267" w:rsidRPr="00515612" w:rsidRDefault="00F05267" w:rsidP="00F05267">
      <w:pPr>
        <w:pStyle w:val="afffff"/>
        <w:widowControl/>
        <w:numPr>
          <w:ilvl w:val="0"/>
          <w:numId w:val="35"/>
        </w:numPr>
        <w:spacing w:beforeLines="0" w:line="500" w:lineRule="exact"/>
        <w:ind w:leftChars="0" w:left="993" w:firstLineChars="0" w:hanging="426"/>
        <w:contextualSpacing/>
        <w:rPr>
          <w:rFonts w:ascii="Times New Roman" w:eastAsia="標楷體" w:hAnsi="Times New Roman"/>
          <w:sz w:val="28"/>
          <w:szCs w:val="28"/>
        </w:rPr>
      </w:pPr>
      <w:r w:rsidRPr="00515612">
        <w:rPr>
          <w:rFonts w:ascii="Times New Roman" w:eastAsia="標楷體" w:hAnsi="Times New Roman"/>
          <w:sz w:val="28"/>
          <w:szCs w:val="28"/>
        </w:rPr>
        <w:t>現行法規不足以處理創新模式，以及新舊模式間之競爭問題，例如群眾募資平台、</w:t>
      </w:r>
      <w:r w:rsidRPr="00515612">
        <w:rPr>
          <w:rFonts w:ascii="Times New Roman" w:eastAsia="標楷體" w:hAnsi="Times New Roman"/>
          <w:sz w:val="28"/>
          <w:szCs w:val="28"/>
        </w:rPr>
        <w:t>P2P</w:t>
      </w:r>
      <w:r w:rsidRPr="00886C78">
        <w:rPr>
          <w:rFonts w:ascii="Times New Roman" w:eastAsia="標楷體" w:hAnsi="Times New Roman"/>
          <w:sz w:val="28"/>
          <w:szCs w:val="28"/>
        </w:rPr>
        <w:t>(</w:t>
      </w:r>
      <w:r w:rsidRPr="00886C78">
        <w:rPr>
          <w:rFonts w:ascii="Times New Roman" w:eastAsia="標楷體" w:hAnsi="Times New Roman"/>
          <w:sz w:val="28"/>
          <w:szCs w:val="28"/>
        </w:rPr>
        <w:t>同儕對同儕</w:t>
      </w:r>
      <w:r w:rsidRPr="00886C78">
        <w:rPr>
          <w:rFonts w:ascii="Times New Roman" w:eastAsia="標楷體" w:hAnsi="Times New Roman"/>
          <w:sz w:val="28"/>
          <w:szCs w:val="28"/>
        </w:rPr>
        <w:t>peer-to-peer)</w:t>
      </w:r>
      <w:r w:rsidRPr="00515612">
        <w:rPr>
          <w:rFonts w:ascii="Times New Roman" w:eastAsia="標楷體" w:hAnsi="Times New Roman"/>
          <w:sz w:val="28"/>
          <w:szCs w:val="28"/>
        </w:rPr>
        <w:t xml:space="preserve"> </w:t>
      </w:r>
      <w:r w:rsidRPr="00515612">
        <w:rPr>
          <w:rFonts w:ascii="Times New Roman" w:eastAsia="標楷體" w:hAnsi="Times New Roman"/>
          <w:sz w:val="28"/>
          <w:szCs w:val="28"/>
        </w:rPr>
        <w:t>借貸平台、共享經濟平台</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5"/>
        </w:numPr>
        <w:spacing w:beforeLines="0" w:line="500" w:lineRule="exact"/>
        <w:ind w:leftChars="0" w:left="993" w:firstLineChars="0" w:hanging="426"/>
        <w:contextualSpacing/>
        <w:rPr>
          <w:rFonts w:ascii="Times New Roman" w:eastAsia="標楷體" w:hAnsi="Times New Roman"/>
          <w:sz w:val="28"/>
          <w:szCs w:val="28"/>
        </w:rPr>
      </w:pPr>
      <w:r w:rsidRPr="00515612">
        <w:rPr>
          <w:rFonts w:ascii="Times New Roman" w:eastAsia="標楷體" w:hAnsi="Times New Roman"/>
          <w:sz w:val="28"/>
          <w:szCs w:val="28"/>
        </w:rPr>
        <w:t>提升隱私保護、資訊安全等網路信任感之作為不足</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5"/>
        </w:numPr>
        <w:spacing w:beforeLines="0" w:line="500" w:lineRule="exact"/>
        <w:ind w:leftChars="0" w:left="993" w:firstLineChars="0" w:hanging="426"/>
        <w:contextualSpacing/>
        <w:rPr>
          <w:rFonts w:ascii="Times New Roman" w:eastAsia="標楷體" w:hAnsi="Times New Roman"/>
          <w:sz w:val="28"/>
          <w:szCs w:val="28"/>
        </w:rPr>
      </w:pPr>
      <w:r w:rsidRPr="00515612">
        <w:rPr>
          <w:rFonts w:ascii="Times New Roman" w:eastAsia="標楷體" w:hAnsi="Times New Roman"/>
          <w:sz w:val="28"/>
          <w:szCs w:val="28"/>
        </w:rPr>
        <w:t>未因勢利導，提供相關教育學程、推廣教育課程、</w:t>
      </w:r>
      <w:r>
        <w:rPr>
          <w:rFonts w:ascii="Times New Roman" w:eastAsia="標楷體" w:hAnsi="Times New Roman"/>
          <w:sz w:val="28"/>
          <w:szCs w:val="28"/>
        </w:rPr>
        <w:t>技職訓練課程，以培育創業、輔導就業</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5"/>
        </w:numPr>
        <w:spacing w:beforeLines="0" w:line="500" w:lineRule="exact"/>
        <w:ind w:leftChars="0" w:left="993" w:firstLineChars="0" w:hanging="426"/>
        <w:contextualSpacing/>
        <w:rPr>
          <w:rFonts w:ascii="Times New Roman" w:eastAsia="標楷體" w:hAnsi="Times New Roman"/>
          <w:sz w:val="28"/>
          <w:szCs w:val="28"/>
        </w:rPr>
      </w:pPr>
      <w:r w:rsidRPr="00515612">
        <w:rPr>
          <w:rFonts w:ascii="Times New Roman" w:eastAsia="標楷體" w:hAnsi="Times New Roman"/>
          <w:sz w:val="28"/>
          <w:szCs w:val="28"/>
        </w:rPr>
        <w:t>對數位化衝擊就業之體認不足，未及時啟動相關</w:t>
      </w:r>
      <w:r>
        <w:rPr>
          <w:rFonts w:ascii="Times New Roman" w:eastAsia="標楷體" w:hAnsi="Times New Roman" w:hint="eastAsia"/>
          <w:sz w:val="28"/>
          <w:szCs w:val="28"/>
        </w:rPr>
        <w:t>在</w:t>
      </w:r>
      <w:r w:rsidRPr="00515612">
        <w:rPr>
          <w:rFonts w:ascii="Times New Roman" w:eastAsia="標楷體" w:hAnsi="Times New Roman"/>
          <w:sz w:val="28"/>
          <w:szCs w:val="28"/>
        </w:rPr>
        <w:t>職</w:t>
      </w:r>
      <w:r>
        <w:rPr>
          <w:rFonts w:ascii="Times New Roman" w:eastAsia="標楷體" w:hAnsi="Times New Roman" w:hint="eastAsia"/>
          <w:sz w:val="28"/>
          <w:szCs w:val="28"/>
        </w:rPr>
        <w:t>訓練</w:t>
      </w:r>
      <w:r w:rsidRPr="00515612">
        <w:rPr>
          <w:rFonts w:ascii="Times New Roman" w:eastAsia="標楷體" w:hAnsi="Times New Roman"/>
          <w:sz w:val="28"/>
          <w:szCs w:val="28"/>
        </w:rPr>
        <w:t>課程、輔導轉業計畫。</w:t>
      </w:r>
    </w:p>
    <w:p w:rsidR="00F05267" w:rsidRPr="00515612" w:rsidRDefault="00F05267" w:rsidP="00F05267">
      <w:pPr>
        <w:pStyle w:val="afffff"/>
        <w:spacing w:before="180" w:line="500" w:lineRule="exact"/>
        <w:ind w:leftChars="0" w:left="95" w:hanging="95"/>
        <w:contextualSpacing/>
        <w:rPr>
          <w:rFonts w:ascii="Times New Roman" w:eastAsia="標楷體" w:hAnsi="Times New Roman"/>
          <w:sz w:val="28"/>
          <w:szCs w:val="28"/>
        </w:rPr>
      </w:pPr>
    </w:p>
    <w:p w:rsidR="00F05267" w:rsidRPr="002372D8" w:rsidRDefault="00F05267" w:rsidP="00F05267">
      <w:pPr>
        <w:spacing w:line="500" w:lineRule="exact"/>
        <w:contextualSpacing/>
        <w:jc w:val="both"/>
        <w:rPr>
          <w:rFonts w:eastAsia="標楷體"/>
          <w:b/>
          <w:sz w:val="28"/>
          <w:szCs w:val="28"/>
        </w:rPr>
      </w:pPr>
      <w:r>
        <w:rPr>
          <w:rFonts w:eastAsia="標楷體" w:hint="eastAsia"/>
          <w:b/>
          <w:sz w:val="28"/>
          <w:szCs w:val="28"/>
        </w:rPr>
        <w:t>四</w:t>
      </w:r>
      <w:r w:rsidRPr="00515612">
        <w:rPr>
          <w:rFonts w:eastAsia="標楷體"/>
          <w:b/>
          <w:sz w:val="28"/>
          <w:szCs w:val="28"/>
        </w:rPr>
        <w:t>、</w:t>
      </w:r>
      <w:r>
        <w:rPr>
          <w:rFonts w:eastAsia="標楷體"/>
          <w:b/>
          <w:sz w:val="28"/>
          <w:szCs w:val="28"/>
        </w:rPr>
        <w:t>新型態電子商務模式</w:t>
      </w:r>
      <w:r>
        <w:rPr>
          <w:rFonts w:eastAsia="標楷體" w:hint="eastAsia"/>
          <w:b/>
          <w:sz w:val="28"/>
          <w:szCs w:val="28"/>
        </w:rPr>
        <w:t>之</w:t>
      </w:r>
      <w:r>
        <w:rPr>
          <w:rFonts w:eastAsia="標楷體"/>
          <w:b/>
          <w:sz w:val="28"/>
          <w:szCs w:val="28"/>
        </w:rPr>
        <w:t>管理</w:t>
      </w:r>
    </w:p>
    <w:p w:rsidR="00F05267" w:rsidRPr="00DF4F3E" w:rsidRDefault="00F05267" w:rsidP="00F05267">
      <w:pPr>
        <w:spacing w:line="500" w:lineRule="exact"/>
        <w:ind w:firstLineChars="202" w:firstLine="566"/>
        <w:contextualSpacing/>
        <w:jc w:val="both"/>
        <w:rPr>
          <w:rFonts w:eastAsia="標楷體"/>
          <w:sz w:val="28"/>
          <w:szCs w:val="28"/>
        </w:rPr>
      </w:pPr>
      <w:r w:rsidRPr="00515612">
        <w:rPr>
          <w:rFonts w:eastAsia="標楷體"/>
          <w:sz w:val="28"/>
          <w:szCs w:val="28"/>
        </w:rPr>
        <w:t>OECD 2015</w:t>
      </w:r>
      <w:r w:rsidRPr="00515612">
        <w:rPr>
          <w:rFonts w:eastAsia="標楷體"/>
          <w:sz w:val="28"/>
          <w:szCs w:val="28"/>
        </w:rPr>
        <w:t>年數位經濟展望報告歸納出現今之數位趨勢為</w:t>
      </w:r>
      <w:r w:rsidRPr="00DF4F3E">
        <w:rPr>
          <w:rFonts w:eastAsia="標楷體"/>
          <w:sz w:val="28"/>
          <w:szCs w:val="28"/>
        </w:rPr>
        <w:t>高度使用智慧手機；行動社群網路盛行；蒐集、分析與運用巨量資料，</w:t>
      </w:r>
      <w:r>
        <w:rPr>
          <w:rFonts w:eastAsia="標楷體" w:hint="eastAsia"/>
          <w:sz w:val="28"/>
          <w:szCs w:val="28"/>
        </w:rPr>
        <w:t>因此也</w:t>
      </w:r>
      <w:r w:rsidRPr="00DF4F3E">
        <w:rPr>
          <w:rFonts w:eastAsia="標楷體"/>
          <w:sz w:val="28"/>
          <w:szCs w:val="28"/>
        </w:rPr>
        <w:t>帶動</w:t>
      </w:r>
      <w:r>
        <w:rPr>
          <w:rFonts w:eastAsia="標楷體" w:hint="eastAsia"/>
          <w:sz w:val="28"/>
          <w:szCs w:val="28"/>
        </w:rPr>
        <w:t>許多</w:t>
      </w:r>
      <w:r w:rsidRPr="00DF4F3E">
        <w:rPr>
          <w:rFonts w:eastAsia="標楷體"/>
          <w:sz w:val="28"/>
          <w:szCs w:val="28"/>
        </w:rPr>
        <w:t>新形態</w:t>
      </w:r>
      <w:r>
        <w:rPr>
          <w:rFonts w:eastAsia="標楷體" w:hint="eastAsia"/>
          <w:sz w:val="28"/>
          <w:szCs w:val="28"/>
        </w:rPr>
        <w:t>的</w:t>
      </w:r>
      <w:r w:rsidRPr="00DF4F3E">
        <w:rPr>
          <w:rFonts w:eastAsia="標楷體"/>
          <w:sz w:val="28"/>
          <w:szCs w:val="28"/>
        </w:rPr>
        <w:t>商業模式及市場，</w:t>
      </w:r>
      <w:r>
        <w:rPr>
          <w:rFonts w:eastAsia="標楷體" w:hint="eastAsia"/>
          <w:sz w:val="28"/>
          <w:szCs w:val="28"/>
        </w:rPr>
        <w:t>各國政府宜持續關注並適度加以管理。</w:t>
      </w:r>
    </w:p>
    <w:p w:rsidR="00F05267" w:rsidRDefault="00F05267" w:rsidP="00F05267">
      <w:pPr>
        <w:pStyle w:val="afffff"/>
        <w:widowControl/>
        <w:numPr>
          <w:ilvl w:val="0"/>
          <w:numId w:val="37"/>
        </w:numPr>
        <w:spacing w:beforeLines="0" w:line="500" w:lineRule="exact"/>
        <w:ind w:leftChars="0" w:left="851" w:firstLineChars="0" w:hanging="851"/>
        <w:contextualSpacing/>
        <w:rPr>
          <w:rFonts w:ascii="Times New Roman" w:eastAsia="標楷體" w:hAnsi="Times New Roman"/>
          <w:sz w:val="28"/>
          <w:szCs w:val="28"/>
        </w:rPr>
      </w:pPr>
      <w:r w:rsidRPr="00886C78">
        <w:rPr>
          <w:rFonts w:ascii="Times New Roman" w:eastAsia="標楷體" w:hAnsi="Times New Roman" w:hint="eastAsia"/>
          <w:sz w:val="28"/>
          <w:szCs w:val="28"/>
        </w:rPr>
        <w:t>批發與</w:t>
      </w:r>
      <w:r w:rsidRPr="00886C78">
        <w:rPr>
          <w:rFonts w:ascii="Times New Roman" w:eastAsia="標楷體" w:hAnsi="Times New Roman"/>
          <w:sz w:val="28"/>
          <w:szCs w:val="28"/>
        </w:rPr>
        <w:t>零售型態轉型：智慧手機之普及助長行動購物快速成長，網購</w:t>
      </w:r>
      <w:r w:rsidRPr="00886C78">
        <w:rPr>
          <w:rFonts w:ascii="Times New Roman" w:eastAsia="標楷體" w:hAnsi="Times New Roman" w:hint="eastAsia"/>
          <w:sz w:val="28"/>
          <w:szCs w:val="28"/>
        </w:rPr>
        <w:t>並非</w:t>
      </w:r>
      <w:r w:rsidRPr="00886C78">
        <w:rPr>
          <w:rFonts w:ascii="Times New Roman" w:eastAsia="標楷體" w:hAnsi="Times New Roman"/>
          <w:sz w:val="28"/>
          <w:szCs w:val="28"/>
        </w:rPr>
        <w:t>單純的交易行為，消費</w:t>
      </w:r>
      <w:proofErr w:type="gramStart"/>
      <w:r w:rsidRPr="00886C78">
        <w:rPr>
          <w:rFonts w:ascii="Times New Roman" w:eastAsia="標楷體" w:hAnsi="Times New Roman"/>
          <w:sz w:val="28"/>
          <w:szCs w:val="28"/>
        </w:rPr>
        <w:t>行為</w:t>
      </w:r>
      <w:r w:rsidRPr="00886C78">
        <w:rPr>
          <w:rFonts w:ascii="Times New Roman" w:eastAsia="標楷體" w:hAnsi="Times New Roman" w:hint="eastAsia"/>
          <w:sz w:val="28"/>
          <w:szCs w:val="28"/>
        </w:rPr>
        <w:t>之巨量</w:t>
      </w:r>
      <w:proofErr w:type="gramEnd"/>
      <w:r w:rsidRPr="00886C78">
        <w:rPr>
          <w:rFonts w:ascii="Times New Roman" w:eastAsia="標楷體" w:hAnsi="Times New Roman" w:hint="eastAsia"/>
          <w:sz w:val="28"/>
          <w:szCs w:val="28"/>
        </w:rPr>
        <w:t>資料</w:t>
      </w:r>
      <w:r w:rsidRPr="00886C78">
        <w:rPr>
          <w:rFonts w:ascii="Times New Roman" w:eastAsia="標楷體" w:hAnsi="Times New Roman"/>
          <w:sz w:val="28"/>
          <w:szCs w:val="28"/>
        </w:rPr>
        <w:t>經蒐集、分析後，</w:t>
      </w:r>
      <w:r w:rsidRPr="00886C78">
        <w:rPr>
          <w:rFonts w:ascii="Times New Roman" w:eastAsia="標楷體" w:hAnsi="Times New Roman" w:hint="eastAsia"/>
          <w:sz w:val="28"/>
          <w:szCs w:val="28"/>
        </w:rPr>
        <w:t>可</w:t>
      </w:r>
      <w:r w:rsidRPr="00886C78">
        <w:rPr>
          <w:rFonts w:ascii="Times New Roman" w:eastAsia="標楷體" w:hAnsi="Times New Roman"/>
          <w:sz w:val="28"/>
          <w:szCs w:val="28"/>
        </w:rPr>
        <w:t>做為供應商擬定後續市場行銷策略</w:t>
      </w:r>
      <w:r w:rsidRPr="00886C78">
        <w:rPr>
          <w:rFonts w:ascii="Times New Roman" w:eastAsia="標楷體" w:hAnsi="Times New Roman" w:hint="eastAsia"/>
          <w:sz w:val="28"/>
          <w:szCs w:val="28"/>
        </w:rPr>
        <w:t>之依據</w:t>
      </w:r>
      <w:r w:rsidRPr="00886C78">
        <w:rPr>
          <w:rFonts w:ascii="Times New Roman" w:eastAsia="標楷體" w:hAnsi="Times New Roman"/>
          <w:sz w:val="28"/>
          <w:szCs w:val="28"/>
        </w:rPr>
        <w:t>。</w:t>
      </w:r>
      <w:proofErr w:type="gramStart"/>
      <w:r w:rsidRPr="00886C78">
        <w:rPr>
          <w:rFonts w:ascii="Times New Roman" w:eastAsia="標楷體" w:hAnsi="Times New Roman"/>
          <w:sz w:val="28"/>
          <w:szCs w:val="28"/>
        </w:rPr>
        <w:t>惟</w:t>
      </w:r>
      <w:proofErr w:type="gramEnd"/>
      <w:r w:rsidRPr="00886C78">
        <w:rPr>
          <w:rFonts w:ascii="Times New Roman" w:eastAsia="標楷體" w:hAnsi="Times New Roman"/>
          <w:sz w:val="28"/>
          <w:szCs w:val="28"/>
        </w:rPr>
        <w:t>中小企業</w:t>
      </w:r>
      <w:r w:rsidRPr="00886C78">
        <w:rPr>
          <w:rFonts w:ascii="Times New Roman" w:eastAsia="標楷體" w:hAnsi="Times New Roman"/>
          <w:sz w:val="28"/>
          <w:szCs w:val="28"/>
        </w:rPr>
        <w:lastRenderedPageBreak/>
        <w:t>利用</w:t>
      </w:r>
      <w:proofErr w:type="gramStart"/>
      <w:r w:rsidRPr="00886C78">
        <w:rPr>
          <w:rFonts w:ascii="Times New Roman" w:eastAsia="標楷體" w:hAnsi="Times New Roman"/>
          <w:sz w:val="28"/>
          <w:szCs w:val="28"/>
        </w:rPr>
        <w:t>網路線上到</w:t>
      </w:r>
      <w:proofErr w:type="gramEnd"/>
      <w:r w:rsidRPr="00886C78">
        <w:rPr>
          <w:rFonts w:ascii="Times New Roman" w:eastAsia="標楷體" w:hAnsi="Times New Roman"/>
          <w:sz w:val="28"/>
          <w:szCs w:val="28"/>
        </w:rPr>
        <w:t>線下</w:t>
      </w:r>
      <w:r w:rsidRPr="00886C78">
        <w:rPr>
          <w:rFonts w:ascii="Times New Roman" w:eastAsia="標楷體" w:hAnsi="Times New Roman"/>
          <w:sz w:val="28"/>
          <w:szCs w:val="28"/>
        </w:rPr>
        <w:t>(Online -to-offline, O2O)</w:t>
      </w:r>
      <w:r w:rsidRPr="00886C78">
        <w:rPr>
          <w:rFonts w:ascii="Times New Roman" w:eastAsia="標楷體" w:hAnsi="Times New Roman"/>
          <w:sz w:val="28"/>
          <w:szCs w:val="28"/>
        </w:rPr>
        <w:t>虛實整合行銷之比例仍偏低</w:t>
      </w:r>
      <w:r w:rsidRPr="00515612">
        <w:rPr>
          <w:rStyle w:val="aff6"/>
          <w:rFonts w:ascii="Times New Roman" w:eastAsia="標楷體" w:hAnsi="Times New Roman"/>
          <w:sz w:val="28"/>
          <w:szCs w:val="28"/>
        </w:rPr>
        <w:footnoteReference w:id="22"/>
      </w:r>
      <w:r w:rsidRPr="00886C78">
        <w:rPr>
          <w:rFonts w:ascii="Times New Roman" w:eastAsia="標楷體" w:hAnsi="Times New Roman"/>
          <w:sz w:val="28"/>
          <w:szCs w:val="28"/>
        </w:rPr>
        <w:t>。</w:t>
      </w:r>
    </w:p>
    <w:p w:rsidR="00F05267" w:rsidRPr="00886C78" w:rsidRDefault="00F05267" w:rsidP="00F05267">
      <w:pPr>
        <w:pStyle w:val="afffff"/>
        <w:widowControl/>
        <w:numPr>
          <w:ilvl w:val="0"/>
          <w:numId w:val="37"/>
        </w:numPr>
        <w:spacing w:beforeLines="0" w:line="500" w:lineRule="exact"/>
        <w:ind w:leftChars="0" w:left="851" w:firstLineChars="0" w:hanging="851"/>
        <w:contextualSpacing/>
        <w:rPr>
          <w:rFonts w:ascii="Times New Roman" w:eastAsia="標楷體" w:hAnsi="Times New Roman"/>
          <w:sz w:val="28"/>
          <w:szCs w:val="28"/>
        </w:rPr>
      </w:pPr>
      <w:r w:rsidRPr="00886C78">
        <w:rPr>
          <w:rFonts w:ascii="Times New Roman" w:eastAsia="標楷體" w:hAnsi="Times New Roman"/>
          <w:sz w:val="28"/>
          <w:szCs w:val="28"/>
        </w:rPr>
        <w:t>新金融模式與平台：網路銀行、行動銀行使用率持續提高，網路</w:t>
      </w:r>
      <w:r w:rsidRPr="00886C78">
        <w:rPr>
          <w:rFonts w:ascii="Times New Roman" w:eastAsia="標楷體" w:hAnsi="Times New Roman"/>
          <w:sz w:val="28"/>
          <w:szCs w:val="28"/>
        </w:rPr>
        <w:t>P2P</w:t>
      </w:r>
      <w:r w:rsidRPr="00886C78">
        <w:rPr>
          <w:rFonts w:ascii="Times New Roman" w:eastAsia="標楷體" w:hAnsi="Times New Roman"/>
          <w:sz w:val="28"/>
          <w:szCs w:val="28"/>
        </w:rPr>
        <w:t>借貸平台興起，但目前少有金融監管機構對</w:t>
      </w:r>
      <w:r w:rsidRPr="00886C78">
        <w:rPr>
          <w:rFonts w:ascii="Times New Roman" w:eastAsia="標楷體" w:hAnsi="Times New Roman"/>
          <w:sz w:val="28"/>
          <w:szCs w:val="28"/>
        </w:rPr>
        <w:t>P2P</w:t>
      </w:r>
      <w:r>
        <w:rPr>
          <w:rFonts w:ascii="Times New Roman" w:eastAsia="標楷體" w:hAnsi="Times New Roman" w:hint="eastAsia"/>
          <w:sz w:val="28"/>
          <w:szCs w:val="28"/>
        </w:rPr>
        <w:t>借</w:t>
      </w:r>
      <w:r w:rsidRPr="00886C78">
        <w:rPr>
          <w:rFonts w:ascii="Times New Roman" w:eastAsia="標楷體" w:hAnsi="Times New Roman"/>
          <w:sz w:val="28"/>
          <w:szCs w:val="28"/>
        </w:rPr>
        <w:t>貸平台進行規範</w:t>
      </w:r>
      <w:r w:rsidRPr="00515612">
        <w:rPr>
          <w:rStyle w:val="aff6"/>
          <w:rFonts w:ascii="Times New Roman" w:eastAsia="標楷體" w:hAnsi="Times New Roman"/>
          <w:sz w:val="28"/>
          <w:szCs w:val="28"/>
        </w:rPr>
        <w:footnoteReference w:id="23"/>
      </w:r>
      <w:r w:rsidRPr="00886C78">
        <w:rPr>
          <w:rFonts w:ascii="Times New Roman" w:eastAsia="標楷體" w:hAnsi="Times New Roman"/>
          <w:sz w:val="28"/>
          <w:szCs w:val="28"/>
        </w:rPr>
        <w:t>。</w:t>
      </w:r>
    </w:p>
    <w:p w:rsidR="00F05267" w:rsidRPr="00515612" w:rsidRDefault="00F05267" w:rsidP="00F05267">
      <w:pPr>
        <w:pStyle w:val="afffff"/>
        <w:widowControl/>
        <w:numPr>
          <w:ilvl w:val="0"/>
          <w:numId w:val="37"/>
        </w:numPr>
        <w:spacing w:beforeLines="0" w:line="500" w:lineRule="exact"/>
        <w:ind w:leftChars="0" w:left="851" w:firstLineChars="0" w:hanging="851"/>
        <w:contextualSpacing/>
        <w:rPr>
          <w:rFonts w:ascii="Times New Roman" w:eastAsia="標楷體" w:hAnsi="Times New Roman"/>
          <w:sz w:val="28"/>
          <w:szCs w:val="28"/>
        </w:rPr>
      </w:pPr>
      <w:r w:rsidRPr="002372D8">
        <w:rPr>
          <w:rFonts w:ascii="Times New Roman" w:eastAsia="標楷體" w:hAnsi="Times New Roman"/>
          <w:sz w:val="28"/>
          <w:szCs w:val="28"/>
        </w:rPr>
        <w:t>集體消費</w:t>
      </w:r>
      <w:r>
        <w:rPr>
          <w:rFonts w:ascii="Times New Roman" w:eastAsia="標楷體" w:hAnsi="Times New Roman" w:hint="eastAsia"/>
          <w:sz w:val="28"/>
          <w:szCs w:val="28"/>
        </w:rPr>
        <w:t>－</w:t>
      </w:r>
      <w:r w:rsidRPr="002372D8">
        <w:rPr>
          <w:rFonts w:ascii="Times New Roman" w:eastAsia="標楷體" w:hAnsi="Times New Roman"/>
          <w:sz w:val="28"/>
          <w:szCs w:val="28"/>
        </w:rPr>
        <w:t>共享經濟</w:t>
      </w:r>
      <w:r w:rsidRPr="00515612">
        <w:rPr>
          <w:rFonts w:ascii="Times New Roman" w:eastAsia="標楷體" w:hAnsi="Times New Roman"/>
          <w:sz w:val="28"/>
          <w:szCs w:val="28"/>
        </w:rPr>
        <w:t>：網路高普及率、即時與定位應用程式成功開發、</w:t>
      </w:r>
      <w:proofErr w:type="gramStart"/>
      <w:r w:rsidRPr="00515612">
        <w:rPr>
          <w:rFonts w:ascii="Times New Roman" w:eastAsia="標楷體" w:hAnsi="Times New Roman"/>
          <w:sz w:val="28"/>
          <w:szCs w:val="28"/>
        </w:rPr>
        <w:t>線上評</w:t>
      </w:r>
      <w:proofErr w:type="gramEnd"/>
      <w:r w:rsidRPr="00515612">
        <w:rPr>
          <w:rFonts w:ascii="Times New Roman" w:eastAsia="標楷體" w:hAnsi="Times New Roman"/>
          <w:sz w:val="28"/>
          <w:szCs w:val="28"/>
        </w:rPr>
        <w:t>等與留言建立信任度等條件，促成閒置資源分享平台的蓬勃發展。</w:t>
      </w:r>
      <w:r>
        <w:rPr>
          <w:rFonts w:ascii="Times New Roman" w:eastAsia="標楷體" w:hAnsi="Times New Roman" w:hint="eastAsia"/>
          <w:sz w:val="28"/>
          <w:szCs w:val="28"/>
        </w:rPr>
        <w:t>但是</w:t>
      </w:r>
      <w:r w:rsidRPr="00515612">
        <w:rPr>
          <w:rFonts w:ascii="Times New Roman" w:eastAsia="標楷體" w:hAnsi="Times New Roman"/>
          <w:sz w:val="28"/>
          <w:szCs w:val="28"/>
        </w:rPr>
        <w:t>Uber</w:t>
      </w:r>
      <w:r w:rsidRPr="00515612">
        <w:rPr>
          <w:rFonts w:ascii="Times New Roman" w:eastAsia="標楷體" w:hAnsi="Times New Roman"/>
          <w:sz w:val="28"/>
          <w:szCs w:val="28"/>
        </w:rPr>
        <w:t>、</w:t>
      </w:r>
      <w:r w:rsidRPr="00515612">
        <w:rPr>
          <w:rFonts w:ascii="Times New Roman" w:eastAsia="標楷體" w:hAnsi="Times New Roman"/>
          <w:sz w:val="28"/>
          <w:szCs w:val="28"/>
        </w:rPr>
        <w:t>Lyft</w:t>
      </w:r>
      <w:r w:rsidRPr="00515612">
        <w:rPr>
          <w:rFonts w:ascii="Times New Roman" w:eastAsia="標楷體" w:hAnsi="Times New Roman"/>
          <w:sz w:val="28"/>
          <w:szCs w:val="28"/>
        </w:rPr>
        <w:t>均引起計程車司機激烈抗議，抱怨對手不需合格執照、無須受安全與保險</w:t>
      </w:r>
      <w:r>
        <w:rPr>
          <w:rFonts w:ascii="Times New Roman" w:eastAsia="標楷體" w:hAnsi="Times New Roman" w:hint="eastAsia"/>
          <w:sz w:val="28"/>
          <w:szCs w:val="28"/>
        </w:rPr>
        <w:t>法</w:t>
      </w:r>
      <w:r w:rsidRPr="00515612">
        <w:rPr>
          <w:rFonts w:ascii="Times New Roman" w:eastAsia="標楷體" w:hAnsi="Times New Roman"/>
          <w:sz w:val="28"/>
          <w:szCs w:val="28"/>
        </w:rPr>
        <w:t>規之規範，造成不公平競爭。提供</w:t>
      </w:r>
      <w:proofErr w:type="gramStart"/>
      <w:r w:rsidRPr="00515612">
        <w:rPr>
          <w:rFonts w:ascii="Times New Roman" w:eastAsia="標楷體" w:hAnsi="Times New Roman"/>
          <w:sz w:val="28"/>
          <w:szCs w:val="28"/>
        </w:rPr>
        <w:t>短租媒合</w:t>
      </w:r>
      <w:proofErr w:type="gramEnd"/>
      <w:r w:rsidRPr="00515612">
        <w:rPr>
          <w:rFonts w:ascii="Times New Roman" w:eastAsia="標楷體" w:hAnsi="Times New Roman"/>
          <w:sz w:val="28"/>
          <w:szCs w:val="28"/>
        </w:rPr>
        <w:t>平台之</w:t>
      </w:r>
      <w:r w:rsidRPr="00515612">
        <w:rPr>
          <w:rFonts w:ascii="Times New Roman" w:eastAsia="標楷體" w:hAnsi="Times New Roman"/>
          <w:sz w:val="28"/>
          <w:szCs w:val="28"/>
        </w:rPr>
        <w:t>Airbnb</w:t>
      </w:r>
      <w:r w:rsidRPr="00515612">
        <w:rPr>
          <w:rFonts w:ascii="Times New Roman" w:eastAsia="標楷體" w:hAnsi="Times New Roman"/>
          <w:sz w:val="28"/>
          <w:szCs w:val="28"/>
        </w:rPr>
        <w:t>，亦招致旅館業者類似之抱怨</w:t>
      </w:r>
      <w:r w:rsidRPr="00515612">
        <w:rPr>
          <w:rStyle w:val="aff6"/>
          <w:rFonts w:ascii="Times New Roman" w:eastAsia="標楷體" w:hAnsi="Times New Roman"/>
          <w:sz w:val="28"/>
          <w:szCs w:val="28"/>
        </w:rPr>
        <w:footnoteReference w:id="24"/>
      </w:r>
      <w:r w:rsidRPr="00515612">
        <w:rPr>
          <w:rFonts w:ascii="Times New Roman" w:eastAsia="標楷體" w:hAnsi="Times New Roman"/>
          <w:sz w:val="28"/>
          <w:szCs w:val="28"/>
        </w:rPr>
        <w:t>。</w:t>
      </w:r>
    </w:p>
    <w:p w:rsidR="00F05267" w:rsidRPr="00515612" w:rsidRDefault="00F05267" w:rsidP="00F05267">
      <w:pPr>
        <w:pStyle w:val="afffff"/>
        <w:widowControl/>
        <w:numPr>
          <w:ilvl w:val="0"/>
          <w:numId w:val="37"/>
        </w:numPr>
        <w:spacing w:beforeLines="0" w:line="500" w:lineRule="exact"/>
        <w:ind w:leftChars="0" w:left="851" w:firstLineChars="0" w:hanging="851"/>
        <w:contextualSpacing/>
        <w:rPr>
          <w:rFonts w:ascii="Times New Roman" w:eastAsia="標楷體" w:hAnsi="Times New Roman"/>
          <w:sz w:val="28"/>
          <w:szCs w:val="28"/>
        </w:rPr>
      </w:pPr>
      <w:r w:rsidRPr="002372D8">
        <w:rPr>
          <w:rFonts w:ascii="Times New Roman" w:eastAsia="標楷體" w:hAnsi="Times New Roman"/>
          <w:sz w:val="28"/>
          <w:szCs w:val="28"/>
        </w:rPr>
        <w:t>合作生產</w:t>
      </w:r>
      <w:r>
        <w:rPr>
          <w:rFonts w:ascii="Times New Roman" w:eastAsia="標楷體" w:hAnsi="Times New Roman" w:hint="eastAsia"/>
          <w:sz w:val="28"/>
          <w:szCs w:val="28"/>
        </w:rPr>
        <w:t>－</w:t>
      </w:r>
      <w:r w:rsidRPr="002372D8">
        <w:rPr>
          <w:rFonts w:ascii="Times New Roman" w:eastAsia="標楷體" w:hAnsi="Times New Roman"/>
          <w:sz w:val="28"/>
          <w:szCs w:val="28"/>
        </w:rPr>
        <w:t>群眾外包、群眾募資</w:t>
      </w:r>
      <w:r w:rsidRPr="00515612">
        <w:rPr>
          <w:rFonts w:ascii="Times New Roman" w:eastAsia="標楷體" w:hAnsi="Times New Roman"/>
          <w:sz w:val="28"/>
          <w:szCs w:val="28"/>
        </w:rPr>
        <w:t>：群眾外包</w:t>
      </w:r>
      <w:r w:rsidRPr="003C1276">
        <w:rPr>
          <w:rFonts w:ascii="Times New Roman" w:eastAsia="標楷體" w:hAnsi="Times New Roman"/>
          <w:sz w:val="28"/>
          <w:szCs w:val="28"/>
        </w:rPr>
        <w:t>(</w:t>
      </w:r>
      <w:proofErr w:type="gramStart"/>
      <w:r w:rsidRPr="003C1276">
        <w:rPr>
          <w:rFonts w:ascii="Times New Roman" w:eastAsia="標楷體" w:hAnsi="Times New Roman"/>
          <w:sz w:val="28"/>
          <w:szCs w:val="28"/>
        </w:rPr>
        <w:t>創客平台</w:t>
      </w:r>
      <w:proofErr w:type="gramEnd"/>
      <w:r w:rsidRPr="003C1276">
        <w:rPr>
          <w:rFonts w:ascii="Times New Roman" w:eastAsia="標楷體" w:hAnsi="Times New Roman"/>
          <w:sz w:val="28"/>
          <w:szCs w:val="28"/>
        </w:rPr>
        <w:t>、</w:t>
      </w:r>
      <w:proofErr w:type="gramStart"/>
      <w:r w:rsidRPr="003C1276">
        <w:rPr>
          <w:rFonts w:ascii="Times New Roman" w:eastAsia="標楷體" w:hAnsi="Times New Roman"/>
          <w:sz w:val="28"/>
          <w:szCs w:val="28"/>
        </w:rPr>
        <w:t>維基百</w:t>
      </w:r>
      <w:proofErr w:type="gramEnd"/>
      <w:r w:rsidRPr="003C1276">
        <w:rPr>
          <w:rFonts w:ascii="Times New Roman" w:eastAsia="標楷體" w:hAnsi="Times New Roman"/>
          <w:sz w:val="28"/>
          <w:szCs w:val="28"/>
        </w:rPr>
        <w:t>科</w:t>
      </w:r>
      <w:r w:rsidRPr="003C1276">
        <w:rPr>
          <w:rFonts w:ascii="Times New Roman" w:eastAsia="標楷體" w:hAnsi="Times New Roman"/>
          <w:sz w:val="28"/>
          <w:szCs w:val="28"/>
        </w:rPr>
        <w:t>)</w:t>
      </w:r>
      <w:r w:rsidRPr="00515612">
        <w:rPr>
          <w:rFonts w:ascii="Times New Roman" w:eastAsia="標楷體" w:hAnsi="Times New Roman"/>
          <w:sz w:val="28"/>
          <w:szCs w:val="28"/>
        </w:rPr>
        <w:t>多透過合作、競賽，</w:t>
      </w:r>
      <w:r>
        <w:rPr>
          <w:rFonts w:ascii="Times New Roman" w:eastAsia="標楷體" w:hAnsi="Times New Roman" w:hint="eastAsia"/>
          <w:sz w:val="28"/>
          <w:szCs w:val="28"/>
        </w:rPr>
        <w:t>以</w:t>
      </w:r>
      <w:r>
        <w:rPr>
          <w:rFonts w:ascii="Times New Roman" w:eastAsia="標楷體" w:hAnsi="Times New Roman"/>
          <w:sz w:val="28"/>
          <w:szCs w:val="28"/>
        </w:rPr>
        <w:t>公益</w:t>
      </w:r>
      <w:r>
        <w:rPr>
          <w:rFonts w:ascii="Times New Roman" w:eastAsia="標楷體" w:hAnsi="Times New Roman" w:hint="eastAsia"/>
          <w:sz w:val="28"/>
          <w:szCs w:val="28"/>
        </w:rPr>
        <w:t>形</w:t>
      </w:r>
      <w:r w:rsidRPr="00515612">
        <w:rPr>
          <w:rFonts w:ascii="Times New Roman" w:eastAsia="標楷體" w:hAnsi="Times New Roman"/>
          <w:sz w:val="28"/>
          <w:szCs w:val="28"/>
        </w:rPr>
        <w:t>式進行，</w:t>
      </w:r>
      <w:r>
        <w:rPr>
          <w:rFonts w:ascii="Times New Roman" w:eastAsia="標楷體" w:hAnsi="Times New Roman" w:hint="eastAsia"/>
          <w:sz w:val="28"/>
          <w:szCs w:val="28"/>
        </w:rPr>
        <w:t>具</w:t>
      </w:r>
      <w:r w:rsidRPr="00515612">
        <w:rPr>
          <w:rFonts w:ascii="Times New Roman" w:eastAsia="標楷體" w:hAnsi="Times New Roman"/>
          <w:sz w:val="28"/>
          <w:szCs w:val="28"/>
        </w:rPr>
        <w:t>正面效益；群眾募資對於新創事業早期階段</w:t>
      </w:r>
      <w:r>
        <w:rPr>
          <w:rFonts w:ascii="Times New Roman" w:eastAsia="標楷體" w:hAnsi="Times New Roman"/>
          <w:sz w:val="28"/>
          <w:szCs w:val="28"/>
        </w:rPr>
        <w:t>之</w:t>
      </w:r>
      <w:r w:rsidRPr="00515612">
        <w:rPr>
          <w:rFonts w:ascii="Times New Roman" w:eastAsia="標楷體" w:hAnsi="Times New Roman"/>
          <w:sz w:val="28"/>
          <w:szCs w:val="28"/>
        </w:rPr>
        <w:t>資</w:t>
      </w:r>
      <w:r>
        <w:rPr>
          <w:rFonts w:ascii="Times New Roman" w:eastAsia="標楷體" w:hAnsi="Times New Roman" w:hint="eastAsia"/>
          <w:sz w:val="28"/>
          <w:szCs w:val="28"/>
        </w:rPr>
        <w:t>金取得</w:t>
      </w:r>
      <w:r w:rsidRPr="00515612">
        <w:rPr>
          <w:rFonts w:ascii="Times New Roman" w:eastAsia="標楷體" w:hAnsi="Times New Roman"/>
          <w:sz w:val="28"/>
          <w:szCs w:val="28"/>
        </w:rPr>
        <w:t>有</w:t>
      </w:r>
      <w:r>
        <w:rPr>
          <w:rFonts w:ascii="Times New Roman" w:eastAsia="標楷體" w:hAnsi="Times New Roman" w:hint="eastAsia"/>
          <w:sz w:val="28"/>
          <w:szCs w:val="28"/>
        </w:rPr>
        <w:t>極</w:t>
      </w:r>
      <w:r w:rsidRPr="00515612">
        <w:rPr>
          <w:rFonts w:ascii="Times New Roman" w:eastAsia="標楷體" w:hAnsi="Times New Roman"/>
          <w:sz w:val="28"/>
          <w:szCs w:val="28"/>
        </w:rPr>
        <w:t>大助益，但</w:t>
      </w:r>
      <w:r>
        <w:rPr>
          <w:rFonts w:ascii="Times New Roman" w:eastAsia="標楷體" w:hAnsi="Times New Roman" w:hint="eastAsia"/>
          <w:sz w:val="28"/>
          <w:szCs w:val="28"/>
        </w:rPr>
        <w:t>法</w:t>
      </w:r>
      <w:r w:rsidRPr="00515612">
        <w:rPr>
          <w:rFonts w:ascii="Times New Roman" w:eastAsia="標楷體" w:hAnsi="Times New Roman"/>
          <w:sz w:val="28"/>
          <w:szCs w:val="28"/>
        </w:rPr>
        <w:t>規</w:t>
      </w:r>
      <w:r>
        <w:rPr>
          <w:rFonts w:ascii="Times New Roman" w:eastAsia="標楷體" w:hAnsi="Times New Roman" w:hint="eastAsia"/>
          <w:sz w:val="28"/>
          <w:szCs w:val="28"/>
        </w:rPr>
        <w:t>仍未完備</w:t>
      </w:r>
      <w:r w:rsidRPr="00515612">
        <w:rPr>
          <w:rFonts w:ascii="Times New Roman" w:eastAsia="標楷體" w:hAnsi="Times New Roman"/>
          <w:sz w:val="28"/>
          <w:szCs w:val="28"/>
        </w:rPr>
        <w:t>，僅</w:t>
      </w:r>
      <w:r>
        <w:rPr>
          <w:rFonts w:ascii="Times New Roman" w:eastAsia="標楷體" w:hAnsi="Times New Roman" w:hint="eastAsia"/>
          <w:sz w:val="28"/>
          <w:szCs w:val="28"/>
        </w:rPr>
        <w:t>有</w:t>
      </w:r>
      <w:r w:rsidRPr="00515612">
        <w:rPr>
          <w:rFonts w:ascii="Times New Roman" w:eastAsia="標楷體" w:hAnsi="Times New Roman"/>
          <w:sz w:val="28"/>
          <w:szCs w:val="28"/>
        </w:rPr>
        <w:t>美國在</w:t>
      </w:r>
      <w:r w:rsidRPr="00515612">
        <w:rPr>
          <w:rFonts w:ascii="Times New Roman" w:eastAsia="標楷體" w:hAnsi="Times New Roman"/>
          <w:sz w:val="28"/>
          <w:szCs w:val="28"/>
        </w:rPr>
        <w:t>2012</w:t>
      </w:r>
      <w:r w:rsidRPr="00515612">
        <w:rPr>
          <w:rFonts w:ascii="Times New Roman" w:eastAsia="標楷體" w:hAnsi="Times New Roman"/>
          <w:sz w:val="28"/>
          <w:szCs w:val="28"/>
        </w:rPr>
        <w:t>年</w:t>
      </w:r>
      <w:r w:rsidRPr="00515612">
        <w:rPr>
          <w:rFonts w:ascii="Times New Roman" w:eastAsia="標楷體" w:hAnsi="Times New Roman"/>
          <w:sz w:val="28"/>
          <w:szCs w:val="28"/>
        </w:rPr>
        <w:t>4</w:t>
      </w:r>
      <w:r w:rsidRPr="00515612">
        <w:rPr>
          <w:rFonts w:ascii="Times New Roman" w:eastAsia="標楷體" w:hAnsi="Times New Roman"/>
          <w:sz w:val="28"/>
          <w:szCs w:val="28"/>
        </w:rPr>
        <w:t>月實施</w:t>
      </w:r>
      <w:r>
        <w:rPr>
          <w:rFonts w:ascii="Times New Roman" w:eastAsia="標楷體" w:hAnsi="Times New Roman" w:hint="eastAsia"/>
          <w:sz w:val="28"/>
          <w:szCs w:val="28"/>
        </w:rPr>
        <w:t>之</w:t>
      </w:r>
      <w:r w:rsidRPr="00515612">
        <w:rPr>
          <w:rFonts w:ascii="Times New Roman" w:eastAsia="標楷體" w:hAnsi="Times New Roman"/>
          <w:sz w:val="28"/>
          <w:szCs w:val="28"/>
        </w:rPr>
        <w:t>「創投公司快速啟動法」</w:t>
      </w:r>
      <w:r w:rsidRPr="00515612">
        <w:rPr>
          <w:rFonts w:ascii="Times New Roman" w:eastAsia="標楷體" w:hAnsi="Times New Roman"/>
          <w:sz w:val="28"/>
          <w:szCs w:val="28"/>
        </w:rPr>
        <w:t>(Jump</w:t>
      </w:r>
      <w:r>
        <w:rPr>
          <w:rFonts w:ascii="Times New Roman" w:eastAsia="標楷體" w:hAnsi="Times New Roman"/>
          <w:sz w:val="28"/>
          <w:szCs w:val="28"/>
        </w:rPr>
        <w:t>start Our Business Startups Act</w:t>
      </w:r>
      <w:r>
        <w:rPr>
          <w:rFonts w:ascii="Times New Roman" w:eastAsia="標楷體" w:hAnsi="Times New Roman" w:hint="eastAsia"/>
          <w:sz w:val="28"/>
          <w:szCs w:val="28"/>
        </w:rPr>
        <w:t>，</w:t>
      </w:r>
      <w:r w:rsidRPr="00515612">
        <w:rPr>
          <w:rFonts w:ascii="Times New Roman" w:eastAsia="標楷體" w:hAnsi="Times New Roman"/>
          <w:sz w:val="28"/>
          <w:szCs w:val="28"/>
        </w:rPr>
        <w:t>簡稱</w:t>
      </w:r>
      <w:r w:rsidRPr="00515612">
        <w:rPr>
          <w:rFonts w:ascii="Times New Roman" w:eastAsia="標楷體" w:hAnsi="Times New Roman"/>
          <w:sz w:val="28"/>
          <w:szCs w:val="28"/>
        </w:rPr>
        <w:t>JOBS)</w:t>
      </w:r>
      <w:r>
        <w:rPr>
          <w:rFonts w:ascii="Times New Roman" w:eastAsia="標楷體" w:hAnsi="Times New Roman" w:hint="eastAsia"/>
          <w:sz w:val="28"/>
          <w:szCs w:val="28"/>
        </w:rPr>
        <w:t>有所規範</w:t>
      </w:r>
      <w:r w:rsidRPr="00515612">
        <w:rPr>
          <w:rFonts w:ascii="Times New Roman" w:eastAsia="標楷體" w:hAnsi="Times New Roman"/>
          <w:sz w:val="28"/>
          <w:szCs w:val="28"/>
        </w:rPr>
        <w:t>；全球第二大的群眾募資市場</w:t>
      </w:r>
      <w:proofErr w:type="gramStart"/>
      <w:r w:rsidRPr="00515612">
        <w:rPr>
          <w:rFonts w:ascii="Times New Roman" w:eastAsia="標楷體" w:hAnsi="Times New Roman"/>
          <w:sz w:val="28"/>
          <w:szCs w:val="28"/>
        </w:rPr>
        <w:t>—</w:t>
      </w:r>
      <w:proofErr w:type="gramEnd"/>
      <w:r w:rsidRPr="00515612">
        <w:rPr>
          <w:rFonts w:ascii="Times New Roman" w:eastAsia="標楷體" w:hAnsi="Times New Roman"/>
          <w:sz w:val="28"/>
          <w:szCs w:val="28"/>
        </w:rPr>
        <w:t>歐洲</w:t>
      </w:r>
      <w:r>
        <w:rPr>
          <w:rFonts w:ascii="Times New Roman" w:eastAsia="標楷體" w:hAnsi="Times New Roman" w:hint="eastAsia"/>
          <w:sz w:val="28"/>
          <w:szCs w:val="28"/>
        </w:rPr>
        <w:t>，</w:t>
      </w:r>
      <w:r w:rsidRPr="00515612">
        <w:rPr>
          <w:rFonts w:ascii="Times New Roman" w:eastAsia="標楷體" w:hAnsi="Times New Roman"/>
          <w:sz w:val="28"/>
          <w:szCs w:val="28"/>
        </w:rPr>
        <w:t>則仍在討論中</w:t>
      </w:r>
      <w:r>
        <w:rPr>
          <w:rFonts w:ascii="Times New Roman" w:eastAsia="標楷體" w:hAnsi="Times New Roman" w:hint="eastAsia"/>
          <w:sz w:val="28"/>
          <w:szCs w:val="28"/>
        </w:rPr>
        <w:t>。</w:t>
      </w:r>
    </w:p>
    <w:p w:rsidR="00F05267" w:rsidRPr="00515612" w:rsidRDefault="00F05267" w:rsidP="00F05267">
      <w:pPr>
        <w:pStyle w:val="afffff"/>
        <w:widowControl/>
        <w:numPr>
          <w:ilvl w:val="0"/>
          <w:numId w:val="37"/>
        </w:numPr>
        <w:spacing w:beforeLines="0" w:line="500" w:lineRule="exact"/>
        <w:ind w:leftChars="0" w:left="851" w:firstLineChars="0" w:hanging="851"/>
        <w:contextualSpacing/>
        <w:rPr>
          <w:rFonts w:ascii="Times New Roman" w:eastAsia="標楷體" w:hAnsi="Times New Roman"/>
          <w:sz w:val="28"/>
          <w:szCs w:val="28"/>
        </w:rPr>
      </w:pPr>
      <w:r w:rsidRPr="002372D8">
        <w:rPr>
          <w:rFonts w:ascii="Times New Roman" w:eastAsia="標楷體" w:hAnsi="Times New Roman"/>
          <w:sz w:val="28"/>
          <w:szCs w:val="28"/>
        </w:rPr>
        <w:t>數位內容</w:t>
      </w:r>
      <w:r w:rsidRPr="00515612">
        <w:rPr>
          <w:rFonts w:ascii="Times New Roman" w:eastAsia="標楷體" w:hAnsi="Times New Roman"/>
          <w:sz w:val="28"/>
          <w:szCs w:val="28"/>
        </w:rPr>
        <w:t>：數位內容之消費量與分享量使傳統媒體</w:t>
      </w:r>
      <w:proofErr w:type="gramStart"/>
      <w:r w:rsidRPr="00515612">
        <w:rPr>
          <w:rFonts w:ascii="Times New Roman" w:eastAsia="標楷體" w:hAnsi="Times New Roman"/>
          <w:sz w:val="28"/>
          <w:szCs w:val="28"/>
        </w:rPr>
        <w:t>加速自紙本</w:t>
      </w:r>
      <w:proofErr w:type="gramEnd"/>
      <w:r w:rsidRPr="00515612">
        <w:rPr>
          <w:rFonts w:ascii="Times New Roman" w:eastAsia="標楷體" w:hAnsi="Times New Roman"/>
          <w:sz w:val="28"/>
          <w:szCs w:val="28"/>
        </w:rPr>
        <w:t>轉向電</w:t>
      </w:r>
      <w:proofErr w:type="gramStart"/>
      <w:r w:rsidRPr="00515612">
        <w:rPr>
          <w:rFonts w:ascii="Times New Roman" w:eastAsia="標楷體" w:hAnsi="Times New Roman"/>
          <w:sz w:val="28"/>
          <w:szCs w:val="28"/>
        </w:rPr>
        <w:t>子化</w:t>
      </w:r>
      <w:proofErr w:type="gramEnd"/>
      <w:r w:rsidRPr="00515612">
        <w:rPr>
          <w:rStyle w:val="aff6"/>
          <w:rFonts w:ascii="Times New Roman" w:eastAsia="標楷體" w:hAnsi="Times New Roman"/>
          <w:sz w:val="28"/>
          <w:szCs w:val="28"/>
        </w:rPr>
        <w:footnoteReference w:id="25"/>
      </w:r>
      <w:r w:rsidRPr="00515612">
        <w:rPr>
          <w:rFonts w:ascii="Times New Roman" w:eastAsia="標楷體" w:hAnsi="Times New Roman"/>
          <w:sz w:val="28"/>
          <w:szCs w:val="28"/>
        </w:rPr>
        <w:t>。傳統電視播放亦產生</w:t>
      </w:r>
      <w:r>
        <w:rPr>
          <w:rFonts w:ascii="Times New Roman" w:eastAsia="標楷體" w:hAnsi="Times New Roman" w:hint="eastAsia"/>
          <w:sz w:val="28"/>
          <w:szCs w:val="28"/>
        </w:rPr>
        <w:t>重</w:t>
      </w:r>
      <w:r w:rsidRPr="00515612">
        <w:rPr>
          <w:rFonts w:ascii="Times New Roman" w:eastAsia="標楷體" w:hAnsi="Times New Roman"/>
          <w:sz w:val="28"/>
          <w:szCs w:val="28"/>
        </w:rPr>
        <w:t>大變革，</w:t>
      </w:r>
      <w:r>
        <w:rPr>
          <w:rFonts w:ascii="Times New Roman" w:eastAsia="標楷體" w:hAnsi="Times New Roman" w:hint="eastAsia"/>
          <w:sz w:val="28"/>
          <w:szCs w:val="28"/>
        </w:rPr>
        <w:t>製作之節目改</w:t>
      </w:r>
      <w:r w:rsidRPr="00515612">
        <w:rPr>
          <w:rFonts w:ascii="Times New Roman" w:eastAsia="標楷體" w:hAnsi="Times New Roman"/>
          <w:sz w:val="28"/>
          <w:szCs w:val="28"/>
        </w:rPr>
        <w:lastRenderedPageBreak/>
        <w:t>以網</w:t>
      </w:r>
      <w:r>
        <w:rPr>
          <w:rFonts w:ascii="Times New Roman" w:eastAsia="標楷體" w:hAnsi="Times New Roman" w:hint="eastAsia"/>
          <w:sz w:val="28"/>
          <w:szCs w:val="28"/>
        </w:rPr>
        <w:t>路</w:t>
      </w:r>
      <w:r w:rsidRPr="00515612">
        <w:rPr>
          <w:rFonts w:ascii="Times New Roman" w:eastAsia="標楷體" w:hAnsi="Times New Roman"/>
          <w:sz w:val="28"/>
          <w:szCs w:val="28"/>
        </w:rPr>
        <w:t>人口為目標客戶，並提供隨</w:t>
      </w:r>
      <w:proofErr w:type="gramStart"/>
      <w:r w:rsidRPr="00515612">
        <w:rPr>
          <w:rFonts w:ascii="Times New Roman" w:eastAsia="標楷體" w:hAnsi="Times New Roman"/>
          <w:sz w:val="28"/>
          <w:szCs w:val="28"/>
        </w:rPr>
        <w:t>選隨播</w:t>
      </w:r>
      <w:proofErr w:type="gramEnd"/>
      <w:r w:rsidRPr="00515612">
        <w:rPr>
          <w:rFonts w:ascii="Times New Roman" w:eastAsia="標楷體" w:hAnsi="Times New Roman"/>
          <w:sz w:val="28"/>
          <w:szCs w:val="28"/>
        </w:rPr>
        <w:t>(video-on-demand, VOD)</w:t>
      </w:r>
      <w:r>
        <w:rPr>
          <w:rFonts w:ascii="Times New Roman" w:eastAsia="標楷體" w:hAnsi="Times New Roman"/>
          <w:sz w:val="28"/>
          <w:szCs w:val="28"/>
        </w:rPr>
        <w:t>之彈性服務</w:t>
      </w:r>
      <w:r>
        <w:rPr>
          <w:rFonts w:ascii="Times New Roman" w:eastAsia="標楷體" w:hAnsi="Times New Roman" w:hint="eastAsia"/>
          <w:sz w:val="28"/>
          <w:szCs w:val="28"/>
        </w:rPr>
        <w:t>，而</w:t>
      </w:r>
      <w:r w:rsidRPr="00515612">
        <w:rPr>
          <w:rFonts w:ascii="Times New Roman" w:eastAsia="標楷體" w:hAnsi="Times New Roman"/>
          <w:sz w:val="28"/>
          <w:szCs w:val="28"/>
        </w:rPr>
        <w:t>網路廣告費預計在</w:t>
      </w:r>
      <w:r w:rsidRPr="00515612">
        <w:rPr>
          <w:rFonts w:ascii="Times New Roman" w:eastAsia="標楷體" w:hAnsi="Times New Roman"/>
          <w:sz w:val="28"/>
          <w:szCs w:val="28"/>
        </w:rPr>
        <w:t>2018</w:t>
      </w:r>
      <w:r w:rsidRPr="00515612">
        <w:rPr>
          <w:rFonts w:ascii="Times New Roman" w:eastAsia="標楷體" w:hAnsi="Times New Roman"/>
          <w:sz w:val="28"/>
          <w:szCs w:val="28"/>
        </w:rPr>
        <w:t>年超過</w:t>
      </w:r>
      <w:r w:rsidRPr="00515612">
        <w:rPr>
          <w:rFonts w:ascii="Times New Roman" w:eastAsia="標楷體" w:hAnsi="Times New Roman"/>
          <w:sz w:val="28"/>
          <w:szCs w:val="28"/>
        </w:rPr>
        <w:t>1,900</w:t>
      </w:r>
      <w:r w:rsidRPr="00515612">
        <w:rPr>
          <w:rFonts w:ascii="Times New Roman" w:eastAsia="標楷體" w:hAnsi="Times New Roman"/>
          <w:sz w:val="28"/>
          <w:szCs w:val="28"/>
        </w:rPr>
        <w:t>億美元，追平電視廣告預算，</w:t>
      </w:r>
      <w:r>
        <w:rPr>
          <w:rFonts w:ascii="Times New Roman" w:eastAsia="標楷體" w:hAnsi="Times New Roman" w:hint="eastAsia"/>
          <w:sz w:val="28"/>
          <w:szCs w:val="28"/>
        </w:rPr>
        <w:t>加劇對</w:t>
      </w:r>
      <w:r w:rsidRPr="00515612">
        <w:rPr>
          <w:rFonts w:ascii="Times New Roman" w:eastAsia="標楷體" w:hAnsi="Times New Roman"/>
          <w:sz w:val="28"/>
          <w:szCs w:val="28"/>
        </w:rPr>
        <w:t>電視製播產業</w:t>
      </w:r>
      <w:r>
        <w:rPr>
          <w:rFonts w:ascii="Times New Roman" w:eastAsia="標楷體" w:hAnsi="Times New Roman" w:hint="eastAsia"/>
          <w:sz w:val="28"/>
          <w:szCs w:val="28"/>
        </w:rPr>
        <w:t>之衝擊</w:t>
      </w:r>
      <w:r w:rsidRPr="00515612">
        <w:rPr>
          <w:rFonts w:ascii="Times New Roman" w:eastAsia="標楷體" w:hAnsi="Times New Roman"/>
          <w:sz w:val="28"/>
          <w:szCs w:val="28"/>
        </w:rPr>
        <w:t>。近年來個人照片、自製影音檔案</w:t>
      </w:r>
      <w:r>
        <w:rPr>
          <w:rFonts w:ascii="Times New Roman" w:eastAsia="標楷體" w:hAnsi="Times New Roman" w:hint="eastAsia"/>
          <w:sz w:val="28"/>
          <w:szCs w:val="28"/>
        </w:rPr>
        <w:t>上傳網路</w:t>
      </w:r>
      <w:r w:rsidRPr="00515612">
        <w:rPr>
          <w:rFonts w:ascii="Times New Roman" w:eastAsia="標楷體" w:hAnsi="Times New Roman"/>
          <w:sz w:val="28"/>
          <w:szCs w:val="28"/>
        </w:rPr>
        <w:t>數量龐大</w:t>
      </w:r>
      <w:r w:rsidRPr="00515612">
        <w:rPr>
          <w:rStyle w:val="aff6"/>
          <w:rFonts w:ascii="Times New Roman" w:eastAsia="標楷體" w:hAnsi="Times New Roman"/>
          <w:sz w:val="28"/>
          <w:szCs w:val="28"/>
        </w:rPr>
        <w:footnoteReference w:id="26"/>
      </w:r>
      <w:r w:rsidRPr="00515612">
        <w:rPr>
          <w:rFonts w:ascii="Times New Roman" w:eastAsia="標楷體" w:hAnsi="Times New Roman"/>
          <w:sz w:val="28"/>
          <w:szCs w:val="28"/>
        </w:rPr>
        <w:t>，若獲企業</w:t>
      </w:r>
      <w:proofErr w:type="gramStart"/>
      <w:r w:rsidRPr="00515612">
        <w:rPr>
          <w:rFonts w:ascii="Times New Roman" w:eastAsia="標楷體" w:hAnsi="Times New Roman"/>
          <w:sz w:val="28"/>
          <w:szCs w:val="28"/>
        </w:rPr>
        <w:t>青睞</w:t>
      </w:r>
      <w:r>
        <w:rPr>
          <w:rFonts w:ascii="Times New Roman" w:eastAsia="標楷體" w:hAnsi="Times New Roman" w:hint="eastAsia"/>
          <w:sz w:val="28"/>
          <w:szCs w:val="28"/>
        </w:rPr>
        <w:t>則</w:t>
      </w:r>
      <w:r w:rsidRPr="00515612">
        <w:rPr>
          <w:rFonts w:ascii="Times New Roman" w:eastAsia="標楷體" w:hAnsi="Times New Roman"/>
          <w:sz w:val="28"/>
          <w:szCs w:val="28"/>
        </w:rPr>
        <w:t>商機</w:t>
      </w:r>
      <w:proofErr w:type="gramEnd"/>
      <w:r w:rsidRPr="00515612">
        <w:rPr>
          <w:rFonts w:ascii="Times New Roman" w:eastAsia="標楷體" w:hAnsi="Times New Roman"/>
          <w:sz w:val="28"/>
          <w:szCs w:val="28"/>
        </w:rPr>
        <w:t>無限，但也引發諸多</w:t>
      </w:r>
      <w:r>
        <w:rPr>
          <w:rFonts w:ascii="Times New Roman" w:eastAsia="標楷體" w:hAnsi="Times New Roman" w:hint="eastAsia"/>
          <w:sz w:val="28"/>
          <w:szCs w:val="28"/>
        </w:rPr>
        <w:t>轉發、剪輯重製、</w:t>
      </w:r>
      <w:r w:rsidRPr="00515612">
        <w:rPr>
          <w:rFonts w:ascii="Times New Roman" w:eastAsia="標楷體" w:hAnsi="Times New Roman"/>
          <w:sz w:val="28"/>
          <w:szCs w:val="28"/>
        </w:rPr>
        <w:t>商業使用之糾紛。</w:t>
      </w:r>
    </w:p>
    <w:p w:rsidR="00F05267" w:rsidRPr="00515612" w:rsidRDefault="00F05267" w:rsidP="00F05267">
      <w:pPr>
        <w:spacing w:line="500" w:lineRule="exact"/>
        <w:contextualSpacing/>
        <w:jc w:val="both"/>
        <w:rPr>
          <w:rFonts w:eastAsia="標楷體"/>
          <w:sz w:val="28"/>
          <w:szCs w:val="28"/>
        </w:rPr>
      </w:pPr>
    </w:p>
    <w:p w:rsidR="00F05267" w:rsidRPr="00515612" w:rsidRDefault="00F05267" w:rsidP="00F05267">
      <w:pPr>
        <w:spacing w:line="500" w:lineRule="exact"/>
        <w:contextualSpacing/>
        <w:jc w:val="both"/>
        <w:rPr>
          <w:rFonts w:eastAsia="標楷體"/>
          <w:b/>
          <w:sz w:val="28"/>
          <w:szCs w:val="28"/>
        </w:rPr>
      </w:pPr>
      <w:r>
        <w:rPr>
          <w:rFonts w:eastAsia="標楷體" w:hint="eastAsia"/>
          <w:b/>
          <w:sz w:val="28"/>
          <w:szCs w:val="28"/>
        </w:rPr>
        <w:t>五</w:t>
      </w:r>
      <w:r w:rsidRPr="00515612">
        <w:rPr>
          <w:rFonts w:eastAsia="標楷體"/>
          <w:b/>
          <w:sz w:val="28"/>
          <w:szCs w:val="28"/>
        </w:rPr>
        <w:t>、結語</w:t>
      </w:r>
    </w:p>
    <w:p w:rsidR="00F05267" w:rsidRPr="00515612" w:rsidRDefault="00F05267" w:rsidP="00F05267">
      <w:pPr>
        <w:spacing w:line="500" w:lineRule="exact"/>
        <w:ind w:firstLineChars="202" w:firstLine="566"/>
        <w:contextualSpacing/>
        <w:jc w:val="both"/>
        <w:rPr>
          <w:rFonts w:eastAsia="標楷體"/>
          <w:sz w:val="28"/>
          <w:szCs w:val="28"/>
        </w:rPr>
      </w:pPr>
      <w:r>
        <w:rPr>
          <w:rFonts w:eastAsia="標楷體" w:hint="eastAsia"/>
          <w:sz w:val="28"/>
          <w:szCs w:val="28"/>
        </w:rPr>
        <w:t>對於電子商務未來的發展，</w:t>
      </w:r>
      <w:r w:rsidRPr="00515612">
        <w:rPr>
          <w:rFonts w:eastAsia="標楷體"/>
          <w:sz w:val="28"/>
          <w:szCs w:val="28"/>
        </w:rPr>
        <w:t>樂觀者認為電子商務在實體通路之外，可以創造十倍、百倍規模的虛擬市場，突破企業規模、時間、空間的限制，帶動經濟成長；質疑者</w:t>
      </w:r>
      <w:r>
        <w:rPr>
          <w:rFonts w:eastAsia="標楷體" w:hint="eastAsia"/>
          <w:sz w:val="28"/>
          <w:szCs w:val="28"/>
        </w:rPr>
        <w:t>則</w:t>
      </w:r>
      <w:r w:rsidRPr="00515612">
        <w:rPr>
          <w:rFonts w:eastAsia="標楷體"/>
          <w:sz w:val="28"/>
          <w:szCs w:val="28"/>
        </w:rPr>
        <w:t>認為</w:t>
      </w:r>
      <w:r w:rsidRPr="00515612">
        <w:rPr>
          <w:rFonts w:eastAsia="標楷體"/>
          <w:sz w:val="28"/>
          <w:szCs w:val="28"/>
        </w:rPr>
        <w:t>dot-com</w:t>
      </w:r>
      <w:r w:rsidRPr="00515612">
        <w:rPr>
          <w:rFonts w:eastAsia="標楷體"/>
          <w:sz w:val="28"/>
          <w:szCs w:val="28"/>
        </w:rPr>
        <w:t>泡沫破裂殷</w:t>
      </w:r>
      <w:proofErr w:type="gramStart"/>
      <w:r w:rsidRPr="00515612">
        <w:rPr>
          <w:rFonts w:eastAsia="標楷體"/>
          <w:sz w:val="28"/>
          <w:szCs w:val="28"/>
        </w:rPr>
        <w:t>鑑</w:t>
      </w:r>
      <w:proofErr w:type="gramEnd"/>
      <w:r w:rsidRPr="00515612">
        <w:rPr>
          <w:rFonts w:eastAsia="標楷體"/>
          <w:sz w:val="28"/>
          <w:szCs w:val="28"/>
        </w:rPr>
        <w:t>不遠，電子商務只是傳統經營策略的輔助工具，不是企業獲利或經濟成長的解決方案，產品才是致勝關鍵。</w:t>
      </w:r>
      <w:r w:rsidRPr="00515612">
        <w:rPr>
          <w:rFonts w:eastAsia="標楷體"/>
          <w:sz w:val="28"/>
          <w:szCs w:val="28"/>
        </w:rPr>
        <w:t>OECD</w:t>
      </w:r>
      <w:r w:rsidRPr="00515612">
        <w:rPr>
          <w:rFonts w:eastAsia="標楷體"/>
          <w:sz w:val="28"/>
          <w:szCs w:val="28"/>
        </w:rPr>
        <w:t>將在</w:t>
      </w:r>
      <w:r w:rsidRPr="00515612">
        <w:rPr>
          <w:rFonts w:eastAsia="標楷體"/>
          <w:sz w:val="28"/>
          <w:szCs w:val="28"/>
        </w:rPr>
        <w:t>2016</w:t>
      </w:r>
      <w:r w:rsidRPr="00515612">
        <w:rPr>
          <w:rFonts w:eastAsia="標楷體"/>
          <w:sz w:val="28"/>
          <w:szCs w:val="28"/>
        </w:rPr>
        <w:t>年舉行第</w:t>
      </w:r>
      <w:r w:rsidRPr="00515612">
        <w:rPr>
          <w:rFonts w:eastAsia="標楷體"/>
          <w:sz w:val="28"/>
          <w:szCs w:val="28"/>
        </w:rPr>
        <w:t>3</w:t>
      </w:r>
      <w:r w:rsidRPr="00515612">
        <w:rPr>
          <w:rFonts w:eastAsia="標楷體"/>
          <w:sz w:val="28"/>
          <w:szCs w:val="28"/>
        </w:rPr>
        <w:t>屆數位經濟部長級會議，會議主題為「數位經濟：創新、成長與社會</w:t>
      </w:r>
      <w:proofErr w:type="gramStart"/>
      <w:r w:rsidRPr="00515612">
        <w:rPr>
          <w:rFonts w:eastAsia="標楷體"/>
          <w:sz w:val="28"/>
          <w:szCs w:val="28"/>
        </w:rPr>
        <w:t>繁榮」</w:t>
      </w:r>
      <w:proofErr w:type="gramEnd"/>
      <w:r w:rsidRPr="00515612">
        <w:rPr>
          <w:rFonts w:eastAsia="標楷體"/>
          <w:sz w:val="28"/>
          <w:szCs w:val="28"/>
        </w:rPr>
        <w:t>，探討</w:t>
      </w:r>
      <w:r>
        <w:rPr>
          <w:rFonts w:eastAsia="標楷體" w:hint="eastAsia"/>
          <w:sz w:val="28"/>
          <w:szCs w:val="28"/>
        </w:rPr>
        <w:t>電子商務</w:t>
      </w:r>
      <w:r w:rsidRPr="00515612">
        <w:rPr>
          <w:rFonts w:eastAsia="標楷體"/>
          <w:sz w:val="28"/>
          <w:szCs w:val="28"/>
        </w:rPr>
        <w:t>之利弊</w:t>
      </w:r>
      <w:r w:rsidRPr="00515612">
        <w:rPr>
          <w:rStyle w:val="aff6"/>
          <w:rFonts w:eastAsia="標楷體"/>
          <w:sz w:val="28"/>
          <w:szCs w:val="28"/>
        </w:rPr>
        <w:footnoteReference w:id="27"/>
      </w:r>
      <w:r w:rsidRPr="00515612">
        <w:rPr>
          <w:rFonts w:eastAsia="標楷體"/>
          <w:sz w:val="28"/>
          <w:szCs w:val="28"/>
        </w:rPr>
        <w:t>。</w:t>
      </w:r>
      <w:r>
        <w:rPr>
          <w:rFonts w:eastAsia="標楷體" w:hint="eastAsia"/>
          <w:sz w:val="28"/>
          <w:szCs w:val="28"/>
        </w:rPr>
        <w:t>在全球數位經濟</w:t>
      </w:r>
      <w:r>
        <w:rPr>
          <w:rFonts w:eastAsia="標楷體" w:hint="eastAsia"/>
          <w:sz w:val="28"/>
          <w:szCs w:val="28"/>
        </w:rPr>
        <w:t>/</w:t>
      </w:r>
      <w:r>
        <w:rPr>
          <w:rFonts w:eastAsia="標楷體" w:hint="eastAsia"/>
          <w:sz w:val="28"/>
          <w:szCs w:val="28"/>
        </w:rPr>
        <w:t>電子商務的浪潮下，網路治理未來仍將是國際組織及各國政府的優先工作項目</w:t>
      </w:r>
      <w:r>
        <w:rPr>
          <w:rStyle w:val="aff6"/>
          <w:rFonts w:eastAsia="標楷體"/>
          <w:sz w:val="28"/>
          <w:szCs w:val="28"/>
        </w:rPr>
        <w:footnoteReference w:id="28"/>
      </w:r>
      <w:r>
        <w:rPr>
          <w:rFonts w:eastAsia="標楷體" w:hint="eastAsia"/>
          <w:sz w:val="28"/>
          <w:szCs w:val="28"/>
        </w:rPr>
        <w:t>。</w:t>
      </w:r>
    </w:p>
    <w:p w:rsidR="00F05267" w:rsidRDefault="00F05267" w:rsidP="00F05267">
      <w:pPr>
        <w:spacing w:line="500" w:lineRule="exact"/>
        <w:ind w:firstLineChars="202" w:firstLine="566"/>
        <w:contextualSpacing/>
        <w:jc w:val="both"/>
        <w:rPr>
          <w:rFonts w:eastAsia="標楷體"/>
          <w:sz w:val="28"/>
          <w:szCs w:val="28"/>
        </w:rPr>
      </w:pPr>
      <w:r>
        <w:rPr>
          <w:rFonts w:eastAsia="標楷體" w:hint="eastAsia"/>
          <w:sz w:val="28"/>
          <w:szCs w:val="28"/>
        </w:rPr>
        <w:t>推動</w:t>
      </w:r>
      <w:r w:rsidRPr="00515612">
        <w:rPr>
          <w:rFonts w:eastAsia="標楷體"/>
          <w:sz w:val="28"/>
          <w:szCs w:val="28"/>
        </w:rPr>
        <w:t>全球電子商務不僅在促進跨境</w:t>
      </w:r>
      <w:r w:rsidRPr="00515612">
        <w:rPr>
          <w:rFonts w:eastAsia="標楷體"/>
          <w:sz w:val="28"/>
          <w:szCs w:val="28"/>
        </w:rPr>
        <w:t>B2B</w:t>
      </w:r>
      <w:r w:rsidRPr="00515612">
        <w:rPr>
          <w:rFonts w:eastAsia="標楷體"/>
          <w:sz w:val="28"/>
          <w:szCs w:val="28"/>
        </w:rPr>
        <w:t>、</w:t>
      </w:r>
      <w:r w:rsidRPr="00515612">
        <w:rPr>
          <w:rFonts w:eastAsia="標楷體"/>
          <w:sz w:val="28"/>
          <w:szCs w:val="28"/>
        </w:rPr>
        <w:t>B2C</w:t>
      </w:r>
      <w:r w:rsidRPr="00515612">
        <w:rPr>
          <w:rFonts w:eastAsia="標楷體"/>
          <w:sz w:val="28"/>
          <w:szCs w:val="28"/>
        </w:rPr>
        <w:t>、</w:t>
      </w:r>
      <w:r w:rsidRPr="00515612">
        <w:rPr>
          <w:rFonts w:eastAsia="標楷體"/>
          <w:sz w:val="28"/>
          <w:szCs w:val="28"/>
        </w:rPr>
        <w:t>P2P</w:t>
      </w:r>
      <w:r w:rsidRPr="00515612">
        <w:rPr>
          <w:rFonts w:eastAsia="標楷體"/>
          <w:sz w:val="28"/>
          <w:szCs w:val="28"/>
        </w:rPr>
        <w:t>交易，</w:t>
      </w:r>
      <w:r>
        <w:rPr>
          <w:rFonts w:eastAsia="標楷體" w:hint="eastAsia"/>
          <w:sz w:val="28"/>
          <w:szCs w:val="28"/>
        </w:rPr>
        <w:t>其發展的軌跡顯示，電子商務</w:t>
      </w:r>
      <w:r w:rsidRPr="00515612">
        <w:rPr>
          <w:rFonts w:eastAsia="標楷體"/>
          <w:sz w:val="28"/>
          <w:szCs w:val="28"/>
        </w:rPr>
        <w:t>政策意涵</w:t>
      </w:r>
      <w:r>
        <w:rPr>
          <w:rFonts w:eastAsia="標楷體" w:hint="eastAsia"/>
          <w:sz w:val="28"/>
          <w:szCs w:val="28"/>
        </w:rPr>
        <w:t>更囊括</w:t>
      </w:r>
      <w:r w:rsidRPr="00515612">
        <w:rPr>
          <w:rFonts w:eastAsia="標楷體"/>
          <w:sz w:val="28"/>
          <w:szCs w:val="28"/>
        </w:rPr>
        <w:t>提高生產效率、創造就業、創新研發、市場商品市場占有率、吸引投資等領域之競爭力。</w:t>
      </w:r>
      <w:proofErr w:type="gramStart"/>
      <w:r>
        <w:rPr>
          <w:rFonts w:eastAsia="標楷體" w:hint="eastAsia"/>
          <w:sz w:val="28"/>
          <w:szCs w:val="28"/>
        </w:rPr>
        <w:t>此外，</w:t>
      </w:r>
      <w:proofErr w:type="gramEnd"/>
      <w:r w:rsidRPr="00515612">
        <w:rPr>
          <w:rFonts w:eastAsia="標楷體"/>
          <w:sz w:val="28"/>
          <w:szCs w:val="28"/>
        </w:rPr>
        <w:t>近</w:t>
      </w:r>
      <w:r w:rsidRPr="00515612">
        <w:rPr>
          <w:rFonts w:eastAsia="標楷體"/>
          <w:sz w:val="28"/>
          <w:szCs w:val="28"/>
        </w:rPr>
        <w:t>20</w:t>
      </w:r>
      <w:r w:rsidRPr="00515612">
        <w:rPr>
          <w:rFonts w:eastAsia="標楷體"/>
          <w:sz w:val="28"/>
          <w:szCs w:val="28"/>
        </w:rPr>
        <w:t>年來資通訊政策在各國經濟、社會施政內容的比重日益提高，為政者</w:t>
      </w:r>
      <w:r>
        <w:rPr>
          <w:rFonts w:eastAsia="標楷體" w:hint="eastAsia"/>
          <w:sz w:val="28"/>
          <w:szCs w:val="28"/>
        </w:rPr>
        <w:t>多期</w:t>
      </w:r>
      <w:r w:rsidRPr="00515612">
        <w:rPr>
          <w:rFonts w:eastAsia="標楷體"/>
          <w:sz w:val="28"/>
          <w:szCs w:val="28"/>
        </w:rPr>
        <w:t>望在塑</w:t>
      </w:r>
      <w:r>
        <w:rPr>
          <w:rFonts w:eastAsia="標楷體" w:hint="eastAsia"/>
          <w:sz w:val="28"/>
          <w:szCs w:val="28"/>
        </w:rPr>
        <w:t>造</w:t>
      </w:r>
      <w:r w:rsidRPr="00515612">
        <w:rPr>
          <w:rFonts w:eastAsia="標楷體"/>
          <w:sz w:val="28"/>
          <w:szCs w:val="28"/>
        </w:rPr>
        <w:t>電子商務發展環境的同時，能發揮外溢效果，解決若干經濟與社會議題。</w:t>
      </w:r>
    </w:p>
    <w:p w:rsidR="00F05267" w:rsidRPr="00814373" w:rsidRDefault="00F05267" w:rsidP="00F05267">
      <w:pPr>
        <w:spacing w:line="500" w:lineRule="exact"/>
        <w:ind w:firstLineChars="202" w:firstLine="566"/>
        <w:contextualSpacing/>
        <w:jc w:val="both"/>
        <w:rPr>
          <w:rFonts w:eastAsia="標楷體"/>
          <w:sz w:val="28"/>
          <w:szCs w:val="28"/>
        </w:rPr>
      </w:pPr>
      <w:r w:rsidRPr="00814373">
        <w:rPr>
          <w:rFonts w:eastAsia="標楷體" w:hint="eastAsia"/>
          <w:sz w:val="28"/>
          <w:szCs w:val="28"/>
        </w:rPr>
        <w:t>在網際網路與資訊科技快速發展下，雲端服務、行動商務等創新</w:t>
      </w:r>
      <w:r w:rsidRPr="00814373">
        <w:rPr>
          <w:rFonts w:eastAsia="標楷體" w:hint="eastAsia"/>
          <w:sz w:val="28"/>
          <w:szCs w:val="28"/>
        </w:rPr>
        <w:lastRenderedPageBreak/>
        <w:t>應用發展陸續興起，電子商務已成為經濟發展的焦點。我國為帶動電子商務蓬勃發展、協助企業建置</w:t>
      </w:r>
      <w:r>
        <w:rPr>
          <w:rFonts w:eastAsia="標楷體" w:hint="eastAsia"/>
          <w:sz w:val="28"/>
          <w:szCs w:val="28"/>
        </w:rPr>
        <w:t>(</w:t>
      </w:r>
      <w:r w:rsidRPr="00814373">
        <w:rPr>
          <w:rFonts w:eastAsia="標楷體" w:hint="eastAsia"/>
          <w:sz w:val="28"/>
          <w:szCs w:val="28"/>
        </w:rPr>
        <w:t>建構</w:t>
      </w:r>
      <w:r>
        <w:rPr>
          <w:rFonts w:eastAsia="標楷體" w:hint="eastAsia"/>
          <w:sz w:val="28"/>
          <w:szCs w:val="28"/>
        </w:rPr>
        <w:t>)</w:t>
      </w:r>
      <w:r w:rsidRPr="00814373">
        <w:rPr>
          <w:rFonts w:eastAsia="標楷體" w:hint="eastAsia"/>
          <w:sz w:val="28"/>
          <w:szCs w:val="28"/>
        </w:rPr>
        <w:t>電子商務基礎環境，將從法制面與市場面精進電子商務發展的基礎環境，並協助提供消費者紛爭解決機制，期能建立安全、便捷的電子商務環境，讓臺灣的電子商務具備國際競爭力的商品與服務。</w:t>
      </w:r>
    </w:p>
    <w:p w:rsidR="00F05267" w:rsidRPr="00814373" w:rsidRDefault="00F05267" w:rsidP="00F05267">
      <w:pPr>
        <w:spacing w:line="500" w:lineRule="exact"/>
        <w:ind w:firstLineChars="202" w:firstLine="566"/>
        <w:contextualSpacing/>
        <w:jc w:val="both"/>
        <w:rPr>
          <w:rFonts w:eastAsia="標楷體"/>
          <w:sz w:val="28"/>
          <w:szCs w:val="28"/>
        </w:rPr>
      </w:pPr>
    </w:p>
    <w:p w:rsidR="00F05267" w:rsidRPr="00515612" w:rsidRDefault="00F05267" w:rsidP="00F05267">
      <w:pPr>
        <w:spacing w:line="500" w:lineRule="exact"/>
        <w:ind w:firstLineChars="202" w:firstLine="485"/>
        <w:contextualSpacing/>
        <w:jc w:val="both"/>
        <w:rPr>
          <w:rFonts w:eastAsia="標楷體"/>
        </w:rPr>
      </w:pPr>
      <w:r w:rsidRPr="00515612">
        <w:rPr>
          <w:rFonts w:eastAsia="標楷體"/>
        </w:rPr>
        <w:br w:type="page"/>
      </w:r>
    </w:p>
    <w:p w:rsidR="00F05267" w:rsidRPr="00515612" w:rsidRDefault="00F05267" w:rsidP="00F05267">
      <w:pPr>
        <w:rPr>
          <w:rFonts w:eastAsia="標楷體"/>
        </w:rPr>
      </w:pPr>
      <w:r w:rsidRPr="00515612">
        <w:rPr>
          <w:rFonts w:eastAsia="標楷體"/>
        </w:rPr>
        <w:lastRenderedPageBreak/>
        <w:t>附表</w:t>
      </w:r>
      <w:r w:rsidRPr="00515612">
        <w:rPr>
          <w:rFonts w:eastAsia="標楷體"/>
        </w:rPr>
        <w:t>1</w:t>
      </w:r>
      <w:r w:rsidRPr="00515612">
        <w:rPr>
          <w:rFonts w:eastAsia="標楷體"/>
        </w:rPr>
        <w:t>：美國簽署之雙邊</w:t>
      </w:r>
      <w:r w:rsidRPr="00515612">
        <w:rPr>
          <w:rFonts w:eastAsia="標楷體"/>
        </w:rPr>
        <w:t>/</w:t>
      </w:r>
      <w:r w:rsidRPr="00515612">
        <w:rPr>
          <w:rFonts w:eastAsia="標楷體"/>
        </w:rPr>
        <w:t>區域貿易協定之電子商務章節</w:t>
      </w:r>
    </w:p>
    <w:tbl>
      <w:tblPr>
        <w:tblStyle w:val="-15"/>
        <w:tblW w:w="9498" w:type="dxa"/>
        <w:tblInd w:w="-318" w:type="dxa"/>
        <w:tblLayout w:type="fixed"/>
        <w:tblLook w:val="04A0" w:firstRow="1" w:lastRow="0" w:firstColumn="1" w:lastColumn="0" w:noHBand="0" w:noVBand="1"/>
      </w:tblPr>
      <w:tblGrid>
        <w:gridCol w:w="2694"/>
        <w:gridCol w:w="4678"/>
        <w:gridCol w:w="2126"/>
      </w:tblGrid>
      <w:tr w:rsidR="00F05267" w:rsidRPr="00515612" w:rsidTr="00403A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貿易夥伴</w:t>
            </w:r>
          </w:p>
        </w:tc>
        <w:tc>
          <w:tcPr>
            <w:tcW w:w="4678" w:type="dxa"/>
          </w:tcPr>
          <w:p w:rsidR="00F05267" w:rsidRPr="00CF2EC9" w:rsidRDefault="00F05267" w:rsidP="00F05267">
            <w:pPr>
              <w:ind w:left="840" w:hanging="48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章節</w:t>
            </w:r>
          </w:p>
        </w:tc>
        <w:tc>
          <w:tcPr>
            <w:tcW w:w="2126" w:type="dxa"/>
          </w:tcPr>
          <w:p w:rsidR="00F05267" w:rsidRPr="00CF2EC9" w:rsidRDefault="00F05267" w:rsidP="00F05267">
            <w:pPr>
              <w:ind w:left="840" w:hanging="48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生效日</w:t>
            </w:r>
          </w:p>
        </w:tc>
      </w:tr>
      <w:tr w:rsidR="00F05267" w:rsidRPr="00515612" w:rsidTr="0040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智利</w:t>
            </w:r>
          </w:p>
        </w:tc>
        <w:tc>
          <w:tcPr>
            <w:tcW w:w="4678" w:type="dxa"/>
          </w:tcPr>
          <w:p w:rsidR="00F05267" w:rsidRPr="00CF2EC9" w:rsidRDefault="00F05267" w:rsidP="00F05267">
            <w:pPr>
              <w:ind w:left="840" w:hanging="48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15</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2004.1.1</w:t>
            </w:r>
          </w:p>
        </w:tc>
      </w:tr>
      <w:tr w:rsidR="00F05267" w:rsidRPr="00515612" w:rsidTr="00403A86">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新加坡</w:t>
            </w:r>
          </w:p>
        </w:tc>
        <w:tc>
          <w:tcPr>
            <w:tcW w:w="4678" w:type="dxa"/>
          </w:tcPr>
          <w:p w:rsidR="00F05267" w:rsidRPr="00CF2EC9" w:rsidRDefault="00F05267" w:rsidP="00F05267">
            <w:pPr>
              <w:ind w:left="840" w:hanging="4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14</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2004.1.1</w:t>
            </w:r>
          </w:p>
        </w:tc>
      </w:tr>
      <w:tr w:rsidR="00F05267" w:rsidRPr="00515612" w:rsidTr="0040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澳洲</w:t>
            </w:r>
          </w:p>
        </w:tc>
        <w:tc>
          <w:tcPr>
            <w:tcW w:w="4678" w:type="dxa"/>
          </w:tcPr>
          <w:p w:rsidR="00F05267" w:rsidRPr="00CF2EC9" w:rsidRDefault="00F05267" w:rsidP="00F05267">
            <w:pPr>
              <w:ind w:left="840" w:hanging="48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16</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 xml:space="preserve">(Electronic Commerce) </w:t>
            </w:r>
          </w:p>
        </w:tc>
        <w:tc>
          <w:tcPr>
            <w:tcW w:w="2126" w:type="dxa"/>
          </w:tcPr>
          <w:p w:rsidR="00F05267" w:rsidRPr="00CF2EC9" w:rsidRDefault="00F05267" w:rsidP="00403A86">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2005.1.1</w:t>
            </w:r>
          </w:p>
        </w:tc>
      </w:tr>
      <w:tr w:rsidR="00F05267" w:rsidRPr="00515612" w:rsidTr="00403A86">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摩洛哥</w:t>
            </w:r>
          </w:p>
        </w:tc>
        <w:tc>
          <w:tcPr>
            <w:tcW w:w="4678" w:type="dxa"/>
          </w:tcPr>
          <w:p w:rsidR="00F05267" w:rsidRPr="00CF2EC9" w:rsidRDefault="00F05267" w:rsidP="00F05267">
            <w:pPr>
              <w:ind w:left="840" w:hanging="4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14</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 xml:space="preserve">(Electronic Commerce) </w:t>
            </w:r>
          </w:p>
        </w:tc>
        <w:tc>
          <w:tcPr>
            <w:tcW w:w="2126" w:type="dxa"/>
          </w:tcPr>
          <w:p w:rsidR="00F05267" w:rsidRPr="00CF2EC9" w:rsidRDefault="00F05267" w:rsidP="00403A8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2006.1.1</w:t>
            </w:r>
          </w:p>
        </w:tc>
      </w:tr>
      <w:tr w:rsidR="00F05267" w:rsidRPr="00515612" w:rsidTr="0040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巴林</w:t>
            </w:r>
          </w:p>
        </w:tc>
        <w:tc>
          <w:tcPr>
            <w:tcW w:w="4678" w:type="dxa"/>
          </w:tcPr>
          <w:p w:rsidR="00F05267" w:rsidRPr="00CF2EC9" w:rsidRDefault="00F05267" w:rsidP="00F05267">
            <w:pPr>
              <w:ind w:left="840" w:hanging="48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13</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 xml:space="preserve">(Electronic Commerce) </w:t>
            </w:r>
          </w:p>
        </w:tc>
        <w:tc>
          <w:tcPr>
            <w:tcW w:w="2126" w:type="dxa"/>
          </w:tcPr>
          <w:p w:rsidR="00F05267" w:rsidRPr="00CF2EC9" w:rsidRDefault="00F05267" w:rsidP="00403A86">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2006.1.11</w:t>
            </w:r>
          </w:p>
        </w:tc>
      </w:tr>
      <w:tr w:rsidR="00F05267" w:rsidRPr="00515612" w:rsidTr="00403A86">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中美洲五國及多明尼加共和國</w:t>
            </w:r>
          </w:p>
        </w:tc>
        <w:tc>
          <w:tcPr>
            <w:tcW w:w="4678" w:type="dxa"/>
          </w:tcPr>
          <w:p w:rsidR="00F05267" w:rsidRPr="00CF2EC9" w:rsidRDefault="00F05267" w:rsidP="00F05267">
            <w:pPr>
              <w:ind w:left="840" w:hanging="4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14</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2006.1.1/2006.3.1</w:t>
            </w:r>
            <w:r w:rsidRPr="00CF2EC9">
              <w:rPr>
                <w:rFonts w:ascii="Times New Roman" w:eastAsia="標楷體" w:hAnsi="Times New Roman" w:cs="Times New Roman"/>
                <w:color w:val="auto"/>
                <w:sz w:val="20"/>
                <w:szCs w:val="20"/>
              </w:rPr>
              <w:t>(</w:t>
            </w:r>
            <w:r w:rsidRPr="00CF2EC9">
              <w:rPr>
                <w:rFonts w:ascii="Times New Roman" w:eastAsia="標楷體" w:hAnsi="Times New Roman" w:cs="Times New Roman"/>
                <w:color w:val="auto"/>
                <w:sz w:val="20"/>
                <w:szCs w:val="20"/>
              </w:rPr>
              <w:t>哥斯大黎加</w:t>
            </w:r>
            <w:r w:rsidRPr="00CF2EC9">
              <w:rPr>
                <w:rFonts w:ascii="Times New Roman" w:eastAsia="標楷體" w:hAnsi="Times New Roman" w:cs="Times New Roman"/>
                <w:color w:val="auto"/>
                <w:sz w:val="20"/>
                <w:szCs w:val="20"/>
              </w:rPr>
              <w:t>)</w:t>
            </w:r>
          </w:p>
        </w:tc>
      </w:tr>
      <w:tr w:rsidR="00F05267" w:rsidRPr="00515612" w:rsidTr="0040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阿曼</w:t>
            </w:r>
          </w:p>
        </w:tc>
        <w:tc>
          <w:tcPr>
            <w:tcW w:w="4678" w:type="dxa"/>
          </w:tcPr>
          <w:p w:rsidR="00F05267" w:rsidRPr="00CF2EC9" w:rsidRDefault="00F05267" w:rsidP="00F05267">
            <w:pPr>
              <w:ind w:left="840" w:hanging="48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14</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2009.1.1</w:t>
            </w:r>
          </w:p>
        </w:tc>
      </w:tr>
      <w:tr w:rsidR="00F05267" w:rsidRPr="00515612" w:rsidTr="00403A86">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秘魯</w:t>
            </w:r>
          </w:p>
        </w:tc>
        <w:tc>
          <w:tcPr>
            <w:tcW w:w="4678" w:type="dxa"/>
          </w:tcPr>
          <w:p w:rsidR="00F05267" w:rsidRPr="00CF2EC9" w:rsidRDefault="00F05267" w:rsidP="00F05267">
            <w:pPr>
              <w:ind w:left="840" w:hanging="4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15</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2009.2.1</w:t>
            </w:r>
          </w:p>
        </w:tc>
      </w:tr>
      <w:tr w:rsidR="00F05267" w:rsidRPr="00515612" w:rsidTr="0040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約旦</w:t>
            </w:r>
          </w:p>
        </w:tc>
        <w:tc>
          <w:tcPr>
            <w:tcW w:w="4678" w:type="dxa"/>
          </w:tcPr>
          <w:p w:rsidR="00F05267" w:rsidRPr="00CF2EC9" w:rsidRDefault="00F05267" w:rsidP="00F05267">
            <w:pPr>
              <w:ind w:left="840" w:hanging="48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7</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2010.1.1</w:t>
            </w:r>
          </w:p>
        </w:tc>
      </w:tr>
      <w:tr w:rsidR="00F05267" w:rsidRPr="00515612" w:rsidTr="00403A86">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韓國</w:t>
            </w:r>
          </w:p>
        </w:tc>
        <w:tc>
          <w:tcPr>
            <w:tcW w:w="4678" w:type="dxa"/>
          </w:tcPr>
          <w:p w:rsidR="00F05267" w:rsidRPr="00CF2EC9" w:rsidRDefault="00F05267" w:rsidP="00403A86">
            <w:pPr>
              <w:ind w:left="36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15</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 Confirmation Letter, Access to and Use of the Internet)</w:t>
            </w:r>
          </w:p>
        </w:tc>
        <w:tc>
          <w:tcPr>
            <w:tcW w:w="2126" w:type="dxa"/>
          </w:tcPr>
          <w:p w:rsidR="00F05267" w:rsidRPr="00CF2EC9" w:rsidRDefault="00F05267" w:rsidP="00403A8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2012.3.15</w:t>
            </w:r>
          </w:p>
        </w:tc>
      </w:tr>
      <w:tr w:rsidR="00F05267" w:rsidRPr="00515612" w:rsidTr="0040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哥倫比亞</w:t>
            </w:r>
          </w:p>
        </w:tc>
        <w:tc>
          <w:tcPr>
            <w:tcW w:w="4678" w:type="dxa"/>
          </w:tcPr>
          <w:p w:rsidR="00F05267" w:rsidRPr="00CF2EC9" w:rsidRDefault="00F05267" w:rsidP="00F05267">
            <w:pPr>
              <w:ind w:left="840" w:hanging="48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15</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2012.5.15</w:t>
            </w:r>
          </w:p>
        </w:tc>
      </w:tr>
      <w:tr w:rsidR="00F05267" w:rsidRPr="00515612" w:rsidTr="00403A86">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巴拿馬</w:t>
            </w:r>
          </w:p>
        </w:tc>
        <w:tc>
          <w:tcPr>
            <w:tcW w:w="4678" w:type="dxa"/>
          </w:tcPr>
          <w:p w:rsidR="00F05267" w:rsidRPr="00CF2EC9" w:rsidRDefault="00F05267" w:rsidP="00F05267">
            <w:pPr>
              <w:ind w:left="840" w:hanging="4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第</w:t>
            </w:r>
            <w:r w:rsidRPr="00CF2EC9">
              <w:rPr>
                <w:rFonts w:ascii="Times New Roman" w:eastAsia="標楷體" w:hAnsi="Times New Roman" w:cs="Times New Roman"/>
                <w:color w:val="auto"/>
              </w:rPr>
              <w:t>14</w:t>
            </w:r>
            <w:r w:rsidRPr="00CF2EC9">
              <w:rPr>
                <w:rFonts w:ascii="Times New Roman" w:eastAsia="標楷體" w:hAnsi="Times New Roman" w:cs="Times New Roman"/>
                <w:color w:val="auto"/>
              </w:rPr>
              <w:t>章電子商務</w:t>
            </w:r>
            <w:r w:rsidRPr="00CF2EC9">
              <w:rPr>
                <w:rFonts w:ascii="Times New Roman" w:eastAsia="標楷體" w:hAnsi="Times New Roman" w:cs="Times New Roman"/>
                <w:color w:val="auto"/>
              </w:rPr>
              <w:t>(Electronic Commerce)</w:t>
            </w:r>
          </w:p>
        </w:tc>
        <w:tc>
          <w:tcPr>
            <w:tcW w:w="2126" w:type="dxa"/>
          </w:tcPr>
          <w:p w:rsidR="00F05267" w:rsidRPr="00CF2EC9" w:rsidRDefault="00F05267" w:rsidP="00403A8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2012.10</w:t>
            </w:r>
          </w:p>
        </w:tc>
      </w:tr>
      <w:tr w:rsidR="00F05267" w:rsidRPr="00515612" w:rsidTr="00403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TPP</w:t>
            </w:r>
          </w:p>
        </w:tc>
        <w:tc>
          <w:tcPr>
            <w:tcW w:w="4678" w:type="dxa"/>
          </w:tcPr>
          <w:p w:rsidR="00F05267" w:rsidRPr="00CF2EC9" w:rsidRDefault="00F05267" w:rsidP="00F05267">
            <w:pPr>
              <w:ind w:left="840" w:hanging="48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hint="eastAsia"/>
                <w:color w:val="auto"/>
              </w:rPr>
              <w:t>第</w:t>
            </w:r>
            <w:r w:rsidRPr="00CF2EC9">
              <w:rPr>
                <w:rFonts w:ascii="Times New Roman" w:eastAsia="標楷體" w:hAnsi="Times New Roman" w:cs="Times New Roman" w:hint="eastAsia"/>
                <w:color w:val="auto"/>
              </w:rPr>
              <w:t>14</w:t>
            </w:r>
            <w:r w:rsidRPr="00CF2EC9">
              <w:rPr>
                <w:rFonts w:ascii="Times New Roman" w:eastAsia="標楷體" w:hAnsi="Times New Roman" w:cs="Times New Roman" w:hint="eastAsia"/>
                <w:color w:val="auto"/>
              </w:rPr>
              <w:t>條電子商務</w:t>
            </w:r>
          </w:p>
        </w:tc>
        <w:tc>
          <w:tcPr>
            <w:tcW w:w="2126" w:type="dxa"/>
          </w:tcPr>
          <w:p w:rsidR="00F05267" w:rsidRPr="00CF2EC9" w:rsidRDefault="00F05267" w:rsidP="00403A86">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2015.10.5</w:t>
            </w:r>
            <w:r w:rsidRPr="00CF2EC9">
              <w:rPr>
                <w:rFonts w:ascii="Times New Roman" w:eastAsia="標楷體" w:hAnsi="Times New Roman" w:cs="Times New Roman"/>
                <w:color w:val="auto"/>
                <w:sz w:val="22"/>
              </w:rPr>
              <w:t>達成協議</w:t>
            </w:r>
          </w:p>
        </w:tc>
      </w:tr>
      <w:tr w:rsidR="00F05267" w:rsidRPr="00515612" w:rsidTr="00403A86">
        <w:tc>
          <w:tcPr>
            <w:cnfStyle w:val="001000000000" w:firstRow="0" w:lastRow="0" w:firstColumn="1" w:lastColumn="0" w:oddVBand="0" w:evenVBand="0" w:oddHBand="0" w:evenHBand="0" w:firstRowFirstColumn="0" w:firstRowLastColumn="0" w:lastRowFirstColumn="0" w:lastRowLastColumn="0"/>
            <w:tcW w:w="2694" w:type="dxa"/>
          </w:tcPr>
          <w:p w:rsidR="00F05267" w:rsidRPr="00CF2EC9" w:rsidRDefault="00F05267" w:rsidP="00F05267">
            <w:pPr>
              <w:ind w:left="840" w:hanging="480"/>
              <w:jc w:val="center"/>
              <w:rPr>
                <w:rFonts w:ascii="Times New Roman" w:eastAsia="標楷體" w:hAnsi="Times New Roman" w:cs="Times New Roman"/>
                <w:color w:val="auto"/>
              </w:rPr>
            </w:pPr>
            <w:r w:rsidRPr="00CF2EC9">
              <w:rPr>
                <w:rFonts w:ascii="Times New Roman" w:eastAsia="標楷體" w:hAnsi="Times New Roman" w:cs="Times New Roman"/>
                <w:color w:val="auto"/>
              </w:rPr>
              <w:t>歐盟（</w:t>
            </w:r>
            <w:r w:rsidRPr="00CF2EC9">
              <w:rPr>
                <w:rFonts w:ascii="Times New Roman" w:eastAsia="標楷體" w:hAnsi="Times New Roman" w:cs="Times New Roman"/>
                <w:color w:val="auto"/>
              </w:rPr>
              <w:t>TTIP</w:t>
            </w:r>
            <w:r w:rsidRPr="00CF2EC9">
              <w:rPr>
                <w:rFonts w:ascii="Times New Roman" w:eastAsia="標楷體" w:hAnsi="Times New Roman" w:cs="Times New Roman"/>
                <w:color w:val="auto"/>
              </w:rPr>
              <w:t>）</w:t>
            </w:r>
          </w:p>
        </w:tc>
        <w:tc>
          <w:tcPr>
            <w:tcW w:w="4678" w:type="dxa"/>
          </w:tcPr>
          <w:p w:rsidR="00F05267" w:rsidRPr="00CF2EC9" w:rsidRDefault="00F05267" w:rsidP="00F05267">
            <w:pPr>
              <w:ind w:left="840" w:hanging="48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p>
        </w:tc>
        <w:tc>
          <w:tcPr>
            <w:tcW w:w="2126" w:type="dxa"/>
          </w:tcPr>
          <w:p w:rsidR="00F05267" w:rsidRPr="00CF2EC9" w:rsidRDefault="00F05267" w:rsidP="00403A86">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auto"/>
              </w:rPr>
            </w:pPr>
            <w:r w:rsidRPr="00CF2EC9">
              <w:rPr>
                <w:rFonts w:ascii="Times New Roman" w:eastAsia="標楷體" w:hAnsi="Times New Roman" w:cs="Times New Roman"/>
                <w:color w:val="auto"/>
              </w:rPr>
              <w:t>談判中</w:t>
            </w:r>
          </w:p>
        </w:tc>
      </w:tr>
    </w:tbl>
    <w:p w:rsidR="00F05267" w:rsidRPr="00515612" w:rsidRDefault="00F05267" w:rsidP="00F05267">
      <w:pPr>
        <w:spacing w:line="500" w:lineRule="exact"/>
        <w:rPr>
          <w:rFonts w:eastAsia="標楷體"/>
          <w:sz w:val="18"/>
          <w:szCs w:val="18"/>
        </w:rPr>
      </w:pPr>
      <w:r w:rsidRPr="00515612">
        <w:rPr>
          <w:rFonts w:eastAsia="標楷體"/>
          <w:sz w:val="18"/>
          <w:szCs w:val="18"/>
        </w:rPr>
        <w:t>資料來源：美國貿易代表署網站</w:t>
      </w:r>
      <w:r w:rsidRPr="00515612">
        <w:rPr>
          <w:rFonts w:eastAsia="標楷體"/>
          <w:sz w:val="18"/>
          <w:szCs w:val="18"/>
        </w:rPr>
        <w:t>(https://ustr.gov/trade-agreements/free-trade-agreements)</w:t>
      </w:r>
    </w:p>
    <w:p w:rsidR="00F05267" w:rsidRPr="00515612" w:rsidRDefault="00F05267" w:rsidP="00F05267">
      <w:pPr>
        <w:rPr>
          <w:rFonts w:eastAsia="標楷體"/>
          <w:sz w:val="28"/>
          <w:szCs w:val="28"/>
        </w:rPr>
      </w:pPr>
    </w:p>
    <w:p w:rsidR="00F05267" w:rsidRPr="00CF2EC9" w:rsidRDefault="00F05267" w:rsidP="00F05267">
      <w:pPr>
        <w:rPr>
          <w:rFonts w:eastAsia="標楷體"/>
        </w:rPr>
      </w:pPr>
      <w:r w:rsidRPr="00CF2EC9">
        <w:rPr>
          <w:rFonts w:eastAsia="標楷體"/>
        </w:rPr>
        <w:t>附表</w:t>
      </w:r>
      <w:r w:rsidRPr="00CF2EC9">
        <w:rPr>
          <w:rFonts w:eastAsia="標楷體"/>
        </w:rPr>
        <w:t>2</w:t>
      </w:r>
      <w:r>
        <w:rPr>
          <w:rFonts w:eastAsia="標楷體" w:hint="eastAsia"/>
        </w:rPr>
        <w:t xml:space="preserve"> </w:t>
      </w:r>
      <w:r>
        <w:rPr>
          <w:rFonts w:eastAsia="標楷體" w:hint="eastAsia"/>
        </w:rPr>
        <w:t>數位經濟</w:t>
      </w:r>
      <w:r>
        <w:rPr>
          <w:rFonts w:eastAsia="標楷體" w:hint="eastAsia"/>
        </w:rPr>
        <w:t>/</w:t>
      </w:r>
      <w:r>
        <w:rPr>
          <w:rFonts w:eastAsia="標楷體" w:hint="eastAsia"/>
        </w:rPr>
        <w:t>電子商務政策及網路科技發展重要里程碑</w:t>
      </w:r>
    </w:p>
    <w:tbl>
      <w:tblPr>
        <w:tblStyle w:val="3-5"/>
        <w:tblW w:w="9180" w:type="dxa"/>
        <w:tblLayout w:type="fixed"/>
        <w:tblLook w:val="04A0" w:firstRow="1" w:lastRow="0" w:firstColumn="1" w:lastColumn="0" w:noHBand="0" w:noVBand="1"/>
      </w:tblPr>
      <w:tblGrid>
        <w:gridCol w:w="872"/>
        <w:gridCol w:w="4056"/>
        <w:gridCol w:w="4252"/>
      </w:tblGrid>
      <w:tr w:rsidR="00F05267" w:rsidRPr="00CF2EC9" w:rsidTr="00903D2C">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CF2EC9" w:rsidRDefault="00F05267" w:rsidP="00903D2C">
            <w:pPr>
              <w:spacing w:line="360" w:lineRule="exact"/>
              <w:jc w:val="center"/>
              <w:rPr>
                <w:rFonts w:ascii="Times New Roman" w:eastAsia="標楷體" w:hAnsi="Times New Roman" w:cs="Times New Roman"/>
              </w:rPr>
            </w:pPr>
            <w:r w:rsidRPr="00CF2EC9">
              <w:rPr>
                <w:rFonts w:ascii="Times New Roman" w:eastAsia="標楷體" w:hAnsi="Times New Roman" w:cs="Times New Roman"/>
              </w:rPr>
              <w:t>年度</w:t>
            </w:r>
          </w:p>
        </w:tc>
        <w:tc>
          <w:tcPr>
            <w:tcW w:w="4056" w:type="dxa"/>
            <w:vAlign w:val="center"/>
          </w:tcPr>
          <w:p w:rsidR="00F05267" w:rsidRPr="00CF2EC9" w:rsidRDefault="00F05267" w:rsidP="00903D2C">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CF2EC9">
              <w:rPr>
                <w:rFonts w:ascii="Times New Roman" w:eastAsia="標楷體" w:hAnsi="Times New Roman" w:cs="Times New Roman"/>
              </w:rPr>
              <w:t>數位經濟</w:t>
            </w:r>
            <w:r w:rsidRPr="00CF2EC9">
              <w:rPr>
                <w:rFonts w:ascii="Times New Roman" w:eastAsia="標楷體" w:hAnsi="Times New Roman" w:cs="Times New Roman"/>
              </w:rPr>
              <w:t>/</w:t>
            </w:r>
            <w:r w:rsidRPr="00CF2EC9">
              <w:rPr>
                <w:rFonts w:ascii="Times New Roman" w:eastAsia="標楷體" w:hAnsi="Times New Roman" w:cs="Times New Roman"/>
              </w:rPr>
              <w:t>電子商務政策進程</w:t>
            </w:r>
          </w:p>
        </w:tc>
        <w:tc>
          <w:tcPr>
            <w:tcW w:w="4252" w:type="dxa"/>
            <w:vAlign w:val="center"/>
          </w:tcPr>
          <w:p w:rsidR="00F05267" w:rsidRPr="00CF2EC9" w:rsidRDefault="00F05267" w:rsidP="00903D2C">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CF2EC9">
              <w:rPr>
                <w:rFonts w:ascii="Times New Roman" w:eastAsia="標楷體" w:hAnsi="Times New Roman" w:cs="Times New Roman"/>
              </w:rPr>
              <w:t>相關科技發展歷程</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1969</w:t>
            </w:r>
          </w:p>
        </w:tc>
        <w:tc>
          <w:tcPr>
            <w:tcW w:w="4056"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w:t>
            </w:r>
            <w:r w:rsidRPr="00515612">
              <w:rPr>
                <w:rFonts w:ascii="Times New Roman" w:eastAsia="標楷體" w:hAnsi="Times New Roman" w:cs="Times New Roman"/>
              </w:rPr>
              <w:t>internet</w:t>
            </w:r>
            <w:r w:rsidRPr="00515612">
              <w:rPr>
                <w:rFonts w:ascii="Times New Roman" w:eastAsia="標楷體" w:hAnsi="Times New Roman" w:cs="Times New Roman"/>
              </w:rPr>
              <w:t>發明</w:t>
            </w:r>
          </w:p>
        </w:tc>
      </w:tr>
      <w:tr w:rsidR="00F05267" w:rsidRPr="00515612" w:rsidTr="00903D2C">
        <w:trPr>
          <w:trHeight w:val="359"/>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1982</w:t>
            </w:r>
          </w:p>
        </w:tc>
        <w:tc>
          <w:tcPr>
            <w:tcW w:w="4056"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ind w:left="173" w:hangingChars="72" w:hanging="173"/>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w:t>
            </w:r>
            <w:r w:rsidRPr="00515612">
              <w:rPr>
                <w:rFonts w:ascii="Times New Roman" w:eastAsia="標楷體" w:hAnsi="Times New Roman" w:cs="Times New Roman"/>
              </w:rPr>
              <w:t>法國電信推出</w:t>
            </w:r>
            <w:r w:rsidRPr="00515612">
              <w:rPr>
                <w:rFonts w:ascii="Times New Roman" w:eastAsia="標楷體" w:hAnsi="Times New Roman" w:cs="Times New Roman"/>
              </w:rPr>
              <w:t>Minitel</w:t>
            </w:r>
            <w:r w:rsidRPr="00515612">
              <w:rPr>
                <w:rFonts w:ascii="Times New Roman" w:eastAsia="標楷體" w:hAnsi="Times New Roman" w:cs="Times New Roman"/>
              </w:rPr>
              <w:t>，提供網路資訊查詢、訂貨、訂票服務</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1984</w:t>
            </w:r>
          </w:p>
        </w:tc>
        <w:tc>
          <w:tcPr>
            <w:tcW w:w="4056"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ind w:left="175" w:hangingChars="73" w:hanging="175"/>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美、加地區第</w:t>
            </w:r>
            <w:r w:rsidRPr="00515612">
              <w:rPr>
                <w:rFonts w:ascii="Times New Roman" w:eastAsia="標楷體" w:hAnsi="Times New Roman" w:cs="Times New Roman"/>
              </w:rPr>
              <w:t>1</w:t>
            </w:r>
            <w:r w:rsidRPr="00515612">
              <w:rPr>
                <w:rFonts w:ascii="Times New Roman" w:eastAsia="標楷體" w:hAnsi="Times New Roman" w:cs="Times New Roman"/>
              </w:rPr>
              <w:t>個電子購物商城</w:t>
            </w:r>
            <w:r w:rsidRPr="00515612">
              <w:rPr>
                <w:rFonts w:ascii="Times New Roman" w:eastAsia="標楷體" w:hAnsi="Times New Roman" w:cs="Times New Roman"/>
              </w:rPr>
              <w:t>CompuServe</w:t>
            </w:r>
            <w:r w:rsidRPr="00515612">
              <w:rPr>
                <w:rFonts w:ascii="Times New Roman" w:eastAsia="標楷體" w:hAnsi="Times New Roman" w:cs="Times New Roman"/>
              </w:rPr>
              <w:t>成立</w:t>
            </w:r>
          </w:p>
          <w:p w:rsidR="00F05267" w:rsidRPr="00515612" w:rsidRDefault="00F05267" w:rsidP="00903D2C">
            <w:pPr>
              <w:spacing w:line="360" w:lineRule="exact"/>
              <w:ind w:left="175" w:hangingChars="73" w:hanging="175"/>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英國</w:t>
            </w:r>
            <w:r w:rsidRPr="00515612">
              <w:rPr>
                <w:rFonts w:ascii="Times New Roman" w:eastAsia="標楷體" w:hAnsi="Times New Roman" w:cs="Times New Roman"/>
              </w:rPr>
              <w:t>Gateshead/Tesco</w:t>
            </w:r>
            <w:r w:rsidRPr="00515612">
              <w:rPr>
                <w:rFonts w:ascii="Times New Roman" w:eastAsia="標楷體" w:hAnsi="Times New Roman" w:cs="Times New Roman"/>
              </w:rPr>
              <w:t>推出第</w:t>
            </w:r>
            <w:r w:rsidRPr="00515612">
              <w:rPr>
                <w:rFonts w:ascii="Times New Roman" w:eastAsia="標楷體" w:hAnsi="Times New Roman" w:cs="Times New Roman"/>
              </w:rPr>
              <w:t>1</w:t>
            </w:r>
            <w:r w:rsidRPr="00515612">
              <w:rPr>
                <w:rFonts w:ascii="Times New Roman" w:eastAsia="標楷體" w:hAnsi="Times New Roman" w:cs="Times New Roman"/>
              </w:rPr>
              <w:t>個</w:t>
            </w:r>
            <w:r w:rsidRPr="00515612">
              <w:rPr>
                <w:rFonts w:ascii="Times New Roman" w:eastAsia="標楷體" w:hAnsi="Times New Roman" w:cs="Times New Roman"/>
              </w:rPr>
              <w:t>B2C</w:t>
            </w:r>
            <w:r w:rsidRPr="00515612">
              <w:rPr>
                <w:rFonts w:ascii="Times New Roman" w:eastAsia="標楷體" w:hAnsi="Times New Roman" w:cs="Times New Roman"/>
              </w:rPr>
              <w:t>系統</w:t>
            </w:r>
          </w:p>
        </w:tc>
      </w:tr>
      <w:tr w:rsidR="00F05267" w:rsidRPr="00515612" w:rsidTr="00903D2C">
        <w:trPr>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1990</w:t>
            </w:r>
          </w:p>
        </w:tc>
        <w:tc>
          <w:tcPr>
            <w:tcW w:w="4056"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--HTML</w:t>
            </w:r>
            <w:r w:rsidRPr="00515612">
              <w:rPr>
                <w:rFonts w:ascii="Times New Roman" w:eastAsia="標楷體" w:hAnsi="Times New Roman" w:cs="Times New Roman"/>
              </w:rPr>
              <w:t>、</w:t>
            </w:r>
            <w:r w:rsidRPr="00515612">
              <w:rPr>
                <w:rFonts w:ascii="Times New Roman" w:eastAsia="標楷體" w:hAnsi="Times New Roman" w:cs="Times New Roman"/>
              </w:rPr>
              <w:t>www</w:t>
            </w:r>
            <w:r w:rsidRPr="00515612">
              <w:rPr>
                <w:rFonts w:ascii="Times New Roman" w:eastAsia="標楷體" w:hAnsi="Times New Roman" w:cs="Times New Roman"/>
              </w:rPr>
              <w:t>等瀏覽軟體發明</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1995</w:t>
            </w:r>
          </w:p>
        </w:tc>
        <w:tc>
          <w:tcPr>
            <w:tcW w:w="4056" w:type="dxa"/>
            <w:vAlign w:val="center"/>
          </w:tcPr>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美國國家科學基金會開放網路供私人企業使用</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--WIN 95</w:t>
            </w:r>
            <w:r w:rsidRPr="00515612">
              <w:rPr>
                <w:rFonts w:ascii="Times New Roman" w:eastAsia="標楷體" w:hAnsi="Times New Roman" w:cs="Times New Roman"/>
              </w:rPr>
              <w:t>內建</w:t>
            </w:r>
            <w:r w:rsidRPr="00515612">
              <w:rPr>
                <w:rFonts w:ascii="Times New Roman" w:eastAsia="標楷體" w:hAnsi="Times New Roman" w:cs="Times New Roman"/>
              </w:rPr>
              <w:t>IE 1.0</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--Amazon</w:t>
            </w:r>
            <w:r w:rsidRPr="00515612">
              <w:rPr>
                <w:rFonts w:ascii="Times New Roman" w:eastAsia="標楷體" w:hAnsi="Times New Roman" w:cs="Times New Roman"/>
              </w:rPr>
              <w:t>、</w:t>
            </w:r>
            <w:r w:rsidRPr="00515612">
              <w:rPr>
                <w:rFonts w:ascii="Times New Roman" w:eastAsia="標楷體" w:hAnsi="Times New Roman" w:cs="Times New Roman"/>
              </w:rPr>
              <w:t>eBay</w:t>
            </w:r>
            <w:r w:rsidRPr="00515612">
              <w:rPr>
                <w:rFonts w:ascii="Times New Roman" w:eastAsia="標楷體" w:hAnsi="Times New Roman" w:cs="Times New Roman"/>
              </w:rPr>
              <w:t>相繼成立</w:t>
            </w:r>
          </w:p>
        </w:tc>
      </w:tr>
      <w:tr w:rsidR="00F05267" w:rsidRPr="00515612" w:rsidTr="00903D2C">
        <w:trPr>
          <w:trHeight w:val="1488"/>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lastRenderedPageBreak/>
              <w:t>1996</w:t>
            </w:r>
          </w:p>
        </w:tc>
        <w:tc>
          <w:tcPr>
            <w:tcW w:w="4056" w:type="dxa"/>
            <w:vAlign w:val="center"/>
          </w:tcPr>
          <w:p w:rsidR="00F05267" w:rsidRPr="00515612" w:rsidRDefault="00F05267" w:rsidP="00903D2C">
            <w:pPr>
              <w:spacing w:line="360" w:lineRule="exact"/>
              <w:ind w:left="175" w:hangingChars="73" w:hanging="175"/>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--WTO</w:t>
            </w:r>
            <w:r w:rsidRPr="00515612">
              <w:rPr>
                <w:rFonts w:ascii="Times New Roman" w:eastAsia="標楷體" w:hAnsi="Times New Roman" w:cs="Times New Roman"/>
              </w:rPr>
              <w:t>：</w:t>
            </w:r>
            <w:r w:rsidRPr="00515612">
              <w:rPr>
                <w:rFonts w:ascii="Times New Roman" w:eastAsia="標楷體" w:hAnsi="Times New Roman" w:cs="Times New Roman"/>
              </w:rPr>
              <w:t>12</w:t>
            </w:r>
            <w:r w:rsidRPr="00515612">
              <w:rPr>
                <w:rFonts w:ascii="Times New Roman" w:eastAsia="標楷體" w:hAnsi="Times New Roman" w:cs="Times New Roman"/>
              </w:rPr>
              <w:t>月第</w:t>
            </w:r>
            <w:r w:rsidRPr="00515612">
              <w:rPr>
                <w:rFonts w:ascii="Times New Roman" w:eastAsia="標楷體" w:hAnsi="Times New Roman" w:cs="Times New Roman"/>
              </w:rPr>
              <w:t>1</w:t>
            </w:r>
            <w:r w:rsidRPr="00515612">
              <w:rPr>
                <w:rFonts w:ascii="Times New Roman" w:eastAsia="標楷體" w:hAnsi="Times New Roman" w:cs="Times New Roman"/>
              </w:rPr>
              <w:t>次部長會議</w:t>
            </w:r>
            <w:r w:rsidRPr="00515612">
              <w:rPr>
                <w:rFonts w:ascii="Times New Roman" w:eastAsia="標楷體" w:hAnsi="Times New Roman" w:cs="Times New Roman"/>
              </w:rPr>
              <w:t>(</w:t>
            </w:r>
            <w:r w:rsidRPr="00515612">
              <w:rPr>
                <w:rFonts w:ascii="Times New Roman" w:eastAsia="標楷體" w:hAnsi="Times New Roman" w:cs="Times New Roman"/>
              </w:rPr>
              <w:t>新加坡</w:t>
            </w:r>
            <w:r w:rsidRPr="00515612">
              <w:rPr>
                <w:rFonts w:ascii="Times New Roman" w:eastAsia="標楷體" w:hAnsi="Times New Roman" w:cs="Times New Roman"/>
              </w:rPr>
              <w:t>)</w:t>
            </w:r>
            <w:r w:rsidRPr="00515612">
              <w:rPr>
                <w:rFonts w:ascii="Times New Roman" w:eastAsia="標楷體" w:hAnsi="Times New Roman" w:cs="Times New Roman"/>
              </w:rPr>
              <w:t>完成資訊科技協定</w:t>
            </w:r>
            <w:r w:rsidRPr="00515612">
              <w:rPr>
                <w:rFonts w:ascii="Times New Roman" w:eastAsia="標楷體" w:hAnsi="Times New Roman" w:cs="Times New Roman"/>
              </w:rPr>
              <w:t>(ITA)</w:t>
            </w:r>
            <w:r w:rsidRPr="00515612">
              <w:rPr>
                <w:rFonts w:ascii="Times New Roman" w:eastAsia="標楷體" w:hAnsi="Times New Roman" w:cs="Times New Roman"/>
              </w:rPr>
              <w:t>草案內容</w:t>
            </w:r>
          </w:p>
          <w:p w:rsidR="00F05267" w:rsidRPr="00515612" w:rsidRDefault="00F05267" w:rsidP="00903D2C">
            <w:pPr>
              <w:spacing w:line="360" w:lineRule="exact"/>
              <w:ind w:left="173" w:hangingChars="72" w:hanging="173"/>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--APEC</w:t>
            </w:r>
            <w:r w:rsidRPr="00515612">
              <w:rPr>
                <w:rFonts w:ascii="Times New Roman" w:eastAsia="標楷體" w:hAnsi="Times New Roman" w:cs="Times New Roman"/>
              </w:rPr>
              <w:t>：支持</w:t>
            </w:r>
            <w:r w:rsidRPr="00515612">
              <w:rPr>
                <w:rFonts w:ascii="Times New Roman" w:eastAsia="標楷體" w:hAnsi="Times New Roman" w:cs="Times New Roman"/>
              </w:rPr>
              <w:t>WTO</w:t>
            </w:r>
            <w:r w:rsidRPr="00515612">
              <w:rPr>
                <w:rFonts w:ascii="Times New Roman" w:eastAsia="標楷體" w:hAnsi="Times New Roman" w:cs="Times New Roman"/>
              </w:rPr>
              <w:t>會員簽署</w:t>
            </w:r>
            <w:r w:rsidRPr="00515612">
              <w:rPr>
                <w:rFonts w:ascii="Times New Roman" w:eastAsia="標楷體" w:hAnsi="Times New Roman" w:cs="Times New Roman"/>
              </w:rPr>
              <w:t>ITA</w:t>
            </w:r>
            <w:r w:rsidRPr="00515612">
              <w:rPr>
                <w:rFonts w:ascii="Times New Roman" w:eastAsia="標楷體" w:hAnsi="Times New Roman" w:cs="Times New Roman"/>
              </w:rPr>
              <w:t>協定</w:t>
            </w:r>
          </w:p>
        </w:tc>
        <w:tc>
          <w:tcPr>
            <w:tcW w:w="4252" w:type="dxa"/>
            <w:vAlign w:val="center"/>
          </w:tcPr>
          <w:p w:rsidR="00F05267" w:rsidRPr="00515612" w:rsidRDefault="00F05267" w:rsidP="00903D2C">
            <w:pPr>
              <w:spacing w:line="360" w:lineRule="exact"/>
              <w:ind w:left="173" w:hangingChars="72" w:hanging="173"/>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2671"/>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1997</w:t>
            </w:r>
          </w:p>
        </w:tc>
        <w:tc>
          <w:tcPr>
            <w:tcW w:w="4056" w:type="dxa"/>
            <w:vAlign w:val="center"/>
          </w:tcPr>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--WTO</w:t>
            </w:r>
            <w:r w:rsidRPr="00515612">
              <w:rPr>
                <w:rFonts w:ascii="Times New Roman" w:eastAsia="標楷體" w:hAnsi="Times New Roman" w:cs="Times New Roman"/>
              </w:rPr>
              <w:t>：</w:t>
            </w:r>
            <w:r w:rsidRPr="00515612">
              <w:rPr>
                <w:rFonts w:ascii="Times New Roman" w:eastAsia="標楷體" w:hAnsi="Times New Roman" w:cs="Times New Roman"/>
              </w:rPr>
              <w:t>3</w:t>
            </w:r>
            <w:r w:rsidRPr="00515612">
              <w:rPr>
                <w:rFonts w:ascii="Times New Roman" w:eastAsia="標楷體" w:hAnsi="Times New Roman" w:cs="Times New Roman"/>
              </w:rPr>
              <w:t>月</w:t>
            </w:r>
            <w:r w:rsidRPr="00515612">
              <w:rPr>
                <w:rFonts w:ascii="Times New Roman" w:eastAsia="標楷體" w:hAnsi="Times New Roman" w:cs="Times New Roman"/>
              </w:rPr>
              <w:t>26</w:t>
            </w:r>
            <w:r w:rsidRPr="00515612">
              <w:rPr>
                <w:rFonts w:ascii="Times New Roman" w:eastAsia="標楷體" w:hAnsi="Times New Roman" w:cs="Times New Roman"/>
              </w:rPr>
              <w:t>日完成</w:t>
            </w:r>
            <w:r w:rsidRPr="00515612">
              <w:rPr>
                <w:rFonts w:ascii="Times New Roman" w:eastAsia="標楷體" w:hAnsi="Times New Roman" w:cs="Times New Roman"/>
              </w:rPr>
              <w:t>WTO/ITA</w:t>
            </w:r>
            <w:r w:rsidRPr="00515612">
              <w:rPr>
                <w:rFonts w:ascii="Times New Roman" w:eastAsia="標楷體" w:hAnsi="Times New Roman" w:cs="Times New Roman"/>
              </w:rPr>
              <w:t>談判；</w:t>
            </w:r>
            <w:r w:rsidRPr="00515612">
              <w:rPr>
                <w:rFonts w:ascii="Times New Roman" w:eastAsia="標楷體" w:hAnsi="Times New Roman" w:cs="Times New Roman"/>
              </w:rPr>
              <w:t>7</w:t>
            </w:r>
            <w:r w:rsidRPr="00515612">
              <w:rPr>
                <w:rFonts w:ascii="Times New Roman" w:eastAsia="標楷體" w:hAnsi="Times New Roman" w:cs="Times New Roman"/>
              </w:rPr>
              <w:t>月</w:t>
            </w:r>
            <w:r w:rsidRPr="00515612">
              <w:rPr>
                <w:rFonts w:ascii="Times New Roman" w:eastAsia="標楷體" w:hAnsi="Times New Roman" w:cs="Times New Roman"/>
              </w:rPr>
              <w:t>1</w:t>
            </w:r>
            <w:r w:rsidRPr="00515612">
              <w:rPr>
                <w:rFonts w:ascii="Times New Roman" w:eastAsia="標楷體" w:hAnsi="Times New Roman" w:cs="Times New Roman"/>
              </w:rPr>
              <w:t>日生效</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美國：</w:t>
            </w:r>
            <w:r w:rsidRPr="00515612">
              <w:rPr>
                <w:rFonts w:ascii="Times New Roman" w:eastAsia="標楷體" w:hAnsi="Times New Roman" w:cs="Times New Roman"/>
              </w:rPr>
              <w:t>7</w:t>
            </w:r>
            <w:r w:rsidRPr="00515612">
              <w:rPr>
                <w:rFonts w:ascii="Times New Roman" w:eastAsia="標楷體" w:hAnsi="Times New Roman" w:cs="Times New Roman"/>
              </w:rPr>
              <w:t>月</w:t>
            </w:r>
            <w:r w:rsidRPr="00515612">
              <w:rPr>
                <w:rFonts w:ascii="Times New Roman" w:eastAsia="標楷體" w:hAnsi="Times New Roman" w:cs="Times New Roman"/>
              </w:rPr>
              <w:t>1</w:t>
            </w:r>
            <w:r w:rsidRPr="00515612">
              <w:rPr>
                <w:rFonts w:ascii="Times New Roman" w:eastAsia="標楷體" w:hAnsi="Times New Roman" w:cs="Times New Roman"/>
              </w:rPr>
              <w:t>日白宮發布全球電子商務架構</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歐盟：</w:t>
            </w:r>
            <w:r w:rsidRPr="00515612">
              <w:rPr>
                <w:rFonts w:ascii="Times New Roman" w:eastAsia="標楷體" w:hAnsi="Times New Roman" w:cs="Times New Roman"/>
              </w:rPr>
              <w:t>4</w:t>
            </w:r>
            <w:r w:rsidRPr="00515612">
              <w:rPr>
                <w:rFonts w:ascii="Times New Roman" w:eastAsia="標楷體" w:hAnsi="Times New Roman" w:cs="Times New Roman"/>
              </w:rPr>
              <w:t>月</w:t>
            </w:r>
            <w:r w:rsidRPr="00515612">
              <w:rPr>
                <w:rFonts w:ascii="Times New Roman" w:eastAsia="標楷體" w:hAnsi="Times New Roman" w:cs="Times New Roman"/>
              </w:rPr>
              <w:t>16</w:t>
            </w:r>
            <w:r w:rsidRPr="00515612">
              <w:rPr>
                <w:rFonts w:ascii="Times New Roman" w:eastAsia="標楷體" w:hAnsi="Times New Roman" w:cs="Times New Roman"/>
              </w:rPr>
              <w:t>日發布歐盟電子商務未來行動架構</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日本：</w:t>
            </w:r>
            <w:r w:rsidRPr="00515612">
              <w:rPr>
                <w:rFonts w:ascii="Times New Roman" w:eastAsia="標楷體" w:hAnsi="Times New Roman" w:cs="Times New Roman"/>
              </w:rPr>
              <w:t>9</w:t>
            </w:r>
            <w:r w:rsidRPr="00515612">
              <w:rPr>
                <w:rFonts w:ascii="Times New Roman" w:eastAsia="標楷體" w:hAnsi="Times New Roman" w:cs="Times New Roman"/>
              </w:rPr>
              <w:t>月內閣府高度情報通信社會推進本部成立「電子商務檢討部會」</w:t>
            </w:r>
          </w:p>
        </w:tc>
        <w:tc>
          <w:tcPr>
            <w:tcW w:w="4252"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r>
      <w:tr w:rsidR="00F05267" w:rsidRPr="00515612" w:rsidTr="00903D2C">
        <w:trPr>
          <w:trHeight w:val="2652"/>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1998</w:t>
            </w:r>
          </w:p>
        </w:tc>
        <w:tc>
          <w:tcPr>
            <w:tcW w:w="4056" w:type="dxa"/>
            <w:vAlign w:val="center"/>
          </w:tcPr>
          <w:p w:rsidR="00F05267" w:rsidRPr="00515612" w:rsidRDefault="00F05267" w:rsidP="00903D2C">
            <w:pPr>
              <w:spacing w:line="360" w:lineRule="exact"/>
              <w:ind w:left="209" w:hangingChars="87" w:hanging="209"/>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--WTO</w:t>
            </w:r>
            <w:r w:rsidRPr="00515612">
              <w:rPr>
                <w:rFonts w:ascii="Times New Roman" w:eastAsia="標楷體" w:hAnsi="Times New Roman" w:cs="Times New Roman"/>
              </w:rPr>
              <w:t>：</w:t>
            </w:r>
            <w:r w:rsidRPr="00515612">
              <w:rPr>
                <w:rFonts w:ascii="Times New Roman" w:eastAsia="標楷體" w:hAnsi="Times New Roman" w:cs="Times New Roman"/>
              </w:rPr>
              <w:t>5</w:t>
            </w:r>
            <w:r w:rsidRPr="00515612">
              <w:rPr>
                <w:rFonts w:ascii="Times New Roman" w:eastAsia="標楷體" w:hAnsi="Times New Roman" w:cs="Times New Roman"/>
              </w:rPr>
              <w:t>月</w:t>
            </w:r>
            <w:r w:rsidRPr="00515612">
              <w:rPr>
                <w:rFonts w:ascii="Times New Roman" w:eastAsia="標楷體" w:hAnsi="Times New Roman" w:cs="Times New Roman"/>
              </w:rPr>
              <w:t>20</w:t>
            </w:r>
            <w:r w:rsidRPr="00515612">
              <w:rPr>
                <w:rFonts w:ascii="Times New Roman" w:eastAsia="標楷體" w:hAnsi="Times New Roman" w:cs="Times New Roman"/>
              </w:rPr>
              <w:t>日第</w:t>
            </w:r>
            <w:r w:rsidRPr="00515612">
              <w:rPr>
                <w:rFonts w:ascii="Times New Roman" w:eastAsia="標楷體" w:hAnsi="Times New Roman" w:cs="Times New Roman"/>
              </w:rPr>
              <w:t>2</w:t>
            </w:r>
            <w:r w:rsidRPr="00515612">
              <w:rPr>
                <w:rFonts w:ascii="Times New Roman" w:eastAsia="標楷體" w:hAnsi="Times New Roman" w:cs="Times New Roman"/>
              </w:rPr>
              <w:t>次部長會議</w:t>
            </w:r>
            <w:r w:rsidRPr="00515612">
              <w:rPr>
                <w:rFonts w:ascii="Times New Roman" w:eastAsia="標楷體" w:hAnsi="Times New Roman" w:cs="Times New Roman"/>
              </w:rPr>
              <w:t>(</w:t>
            </w:r>
            <w:r w:rsidRPr="00515612">
              <w:rPr>
                <w:rFonts w:ascii="Times New Roman" w:eastAsia="標楷體" w:hAnsi="Times New Roman" w:cs="Times New Roman"/>
              </w:rPr>
              <w:t>日內瓦</w:t>
            </w:r>
            <w:r w:rsidRPr="00515612">
              <w:rPr>
                <w:rFonts w:ascii="Times New Roman" w:eastAsia="標楷體" w:hAnsi="Times New Roman" w:cs="Times New Roman"/>
              </w:rPr>
              <w:t>)</w:t>
            </w:r>
            <w:r w:rsidRPr="00515612">
              <w:rPr>
                <w:rFonts w:ascii="Times New Roman" w:eastAsia="標楷體" w:hAnsi="Times New Roman" w:cs="Times New Roman"/>
              </w:rPr>
              <w:t>電子商務宣言，正式通過對電子傳輸商品</w:t>
            </w:r>
            <w:proofErr w:type="gramStart"/>
            <w:r w:rsidRPr="00515612">
              <w:rPr>
                <w:rFonts w:ascii="Times New Roman" w:eastAsia="標楷體" w:hAnsi="Times New Roman" w:cs="Times New Roman"/>
              </w:rPr>
              <w:t>不</w:t>
            </w:r>
            <w:proofErr w:type="gramEnd"/>
            <w:r w:rsidRPr="00515612">
              <w:rPr>
                <w:rFonts w:ascii="Times New Roman" w:eastAsia="標楷體" w:hAnsi="Times New Roman" w:cs="Times New Roman"/>
              </w:rPr>
              <w:t>課徵關稅</w:t>
            </w:r>
          </w:p>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--APEC</w:t>
            </w:r>
            <w:r w:rsidRPr="00515612">
              <w:rPr>
                <w:rFonts w:ascii="Times New Roman" w:eastAsia="標楷體" w:hAnsi="Times New Roman" w:cs="Times New Roman"/>
              </w:rPr>
              <w:t>：</w:t>
            </w:r>
            <w:proofErr w:type="gramStart"/>
            <w:r w:rsidRPr="00515612">
              <w:rPr>
                <w:rFonts w:ascii="Times New Roman" w:eastAsia="標楷體" w:hAnsi="Times New Roman" w:cs="Times New Roman"/>
              </w:rPr>
              <w:t>採</w:t>
            </w:r>
            <w:proofErr w:type="gramEnd"/>
            <w:r w:rsidRPr="00515612">
              <w:rPr>
                <w:rFonts w:ascii="Times New Roman" w:eastAsia="標楷體" w:hAnsi="Times New Roman" w:cs="Times New Roman"/>
              </w:rPr>
              <w:t>認電子商務行動藍圖</w:t>
            </w:r>
          </w:p>
          <w:p w:rsidR="00F05267" w:rsidRPr="00515612" w:rsidRDefault="00F05267" w:rsidP="00903D2C">
            <w:pPr>
              <w:spacing w:line="360" w:lineRule="exact"/>
              <w:ind w:left="173" w:hangingChars="72" w:hanging="173"/>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歐盟：</w:t>
            </w:r>
            <w:r w:rsidRPr="00515612">
              <w:rPr>
                <w:rFonts w:ascii="Times New Roman" w:eastAsia="標楷體" w:hAnsi="Times New Roman" w:cs="Times New Roman"/>
              </w:rPr>
              <w:t>11</w:t>
            </w:r>
            <w:r w:rsidRPr="00515612">
              <w:rPr>
                <w:rFonts w:ascii="Times New Roman" w:eastAsia="標楷體" w:hAnsi="Times New Roman" w:cs="Times New Roman"/>
              </w:rPr>
              <w:t>月</w:t>
            </w:r>
            <w:r w:rsidRPr="00515612">
              <w:rPr>
                <w:rFonts w:ascii="Times New Roman" w:eastAsia="標楷體" w:hAnsi="Times New Roman" w:cs="Times New Roman"/>
              </w:rPr>
              <w:t>18</w:t>
            </w:r>
            <w:r w:rsidRPr="00515612">
              <w:rPr>
                <w:rFonts w:ascii="Times New Roman" w:eastAsia="標楷體" w:hAnsi="Times New Roman" w:cs="Times New Roman"/>
              </w:rPr>
              <w:t>日提出電子商務法律架構</w:t>
            </w:r>
          </w:p>
          <w:p w:rsidR="00F05267" w:rsidRPr="00515612" w:rsidRDefault="00F05267" w:rsidP="00903D2C">
            <w:pPr>
              <w:spacing w:line="360" w:lineRule="exact"/>
              <w:ind w:left="173" w:hangingChars="72" w:hanging="173"/>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Pr>
                <w:rFonts w:ascii="Times New Roman" w:eastAsia="標楷體" w:hAnsi="Times New Roman" w:cs="Times New Roman" w:hint="eastAsia"/>
              </w:rPr>
              <w:t>臺</w:t>
            </w:r>
            <w:r w:rsidRPr="00515612">
              <w:rPr>
                <w:rFonts w:ascii="Times New Roman" w:eastAsia="標楷體" w:hAnsi="Times New Roman" w:cs="Times New Roman"/>
              </w:rPr>
              <w:t>灣：推動電子化政府</w:t>
            </w:r>
            <w:r w:rsidRPr="00515612">
              <w:rPr>
                <w:rFonts w:ascii="Times New Roman" w:eastAsia="標楷體" w:hAnsi="Times New Roman" w:cs="Times New Roman"/>
              </w:rPr>
              <w:t>(e-gov)</w:t>
            </w:r>
            <w:r w:rsidRPr="00515612">
              <w:rPr>
                <w:rFonts w:ascii="Times New Roman" w:eastAsia="標楷體" w:hAnsi="Times New Roman" w:cs="Times New Roman"/>
              </w:rPr>
              <w:t>計畫</w:t>
            </w:r>
          </w:p>
        </w:tc>
        <w:tc>
          <w:tcPr>
            <w:tcW w:w="4252"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--Paypal</w:t>
            </w:r>
            <w:r w:rsidRPr="00515612">
              <w:rPr>
                <w:rFonts w:ascii="Times New Roman" w:eastAsia="標楷體" w:hAnsi="Times New Roman" w:cs="Times New Roman"/>
              </w:rPr>
              <w:t>、</w:t>
            </w:r>
            <w:r w:rsidRPr="00515612">
              <w:rPr>
                <w:rFonts w:ascii="Times New Roman" w:eastAsia="標楷體" w:hAnsi="Times New Roman" w:cs="Times New Roman"/>
              </w:rPr>
              <w:t>Google</w:t>
            </w:r>
            <w:r w:rsidRPr="00515612">
              <w:rPr>
                <w:rFonts w:ascii="Times New Roman" w:eastAsia="標楷體" w:hAnsi="Times New Roman" w:cs="Times New Roman"/>
              </w:rPr>
              <w:t>相繼成立</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2289"/>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1999</w:t>
            </w:r>
          </w:p>
        </w:tc>
        <w:tc>
          <w:tcPr>
            <w:tcW w:w="4056" w:type="dxa"/>
            <w:vAlign w:val="center"/>
          </w:tcPr>
          <w:p w:rsidR="00F05267" w:rsidRPr="00515612" w:rsidRDefault="00F05267" w:rsidP="00903D2C">
            <w:pPr>
              <w:spacing w:line="360" w:lineRule="exact"/>
              <w:ind w:left="120" w:hangingChars="50" w:hanging="12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--APEC</w:t>
            </w:r>
            <w:r w:rsidRPr="00515612">
              <w:rPr>
                <w:rFonts w:ascii="Times New Roman" w:eastAsia="標楷體" w:hAnsi="Times New Roman" w:cs="Times New Roman"/>
              </w:rPr>
              <w:t>：</w:t>
            </w:r>
            <w:r w:rsidRPr="00515612">
              <w:rPr>
                <w:rFonts w:ascii="Times New Roman" w:eastAsia="標楷體" w:hAnsi="Times New Roman" w:cs="Times New Roman"/>
              </w:rPr>
              <w:t>2</w:t>
            </w:r>
            <w:r w:rsidRPr="00515612">
              <w:rPr>
                <w:rFonts w:ascii="Times New Roman" w:eastAsia="標楷體" w:hAnsi="Times New Roman" w:cs="Times New Roman"/>
              </w:rPr>
              <w:t>月成立電子商務推動小組</w:t>
            </w:r>
            <w:r w:rsidRPr="00515612">
              <w:rPr>
                <w:rFonts w:ascii="Times New Roman" w:eastAsia="標楷體" w:hAnsi="Times New Roman" w:cs="Times New Roman"/>
              </w:rPr>
              <w:t>(ECSG)</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歐盟：</w:t>
            </w:r>
            <w:r w:rsidRPr="00515612">
              <w:rPr>
                <w:rFonts w:ascii="Times New Roman" w:eastAsia="標楷體" w:hAnsi="Times New Roman" w:cs="Times New Roman"/>
              </w:rPr>
              <w:t>9</w:t>
            </w:r>
            <w:r w:rsidRPr="00515612">
              <w:rPr>
                <w:rFonts w:ascii="Times New Roman" w:eastAsia="標楷體" w:hAnsi="Times New Roman" w:cs="Times New Roman"/>
              </w:rPr>
              <w:t>月</w:t>
            </w:r>
            <w:r w:rsidRPr="00515612">
              <w:rPr>
                <w:rFonts w:ascii="Times New Roman" w:eastAsia="標楷體" w:hAnsi="Times New Roman" w:cs="Times New Roman"/>
              </w:rPr>
              <w:t>1</w:t>
            </w:r>
            <w:r w:rsidRPr="00515612">
              <w:rPr>
                <w:rFonts w:ascii="Times New Roman" w:eastAsia="標楷體" w:hAnsi="Times New Roman" w:cs="Times New Roman"/>
              </w:rPr>
              <w:t>日修改單一市場法律架構；</w:t>
            </w:r>
            <w:r w:rsidRPr="00515612">
              <w:rPr>
                <w:rFonts w:ascii="Times New Roman" w:eastAsia="標楷體" w:hAnsi="Times New Roman" w:cs="Times New Roman"/>
              </w:rPr>
              <w:t>12</w:t>
            </w:r>
            <w:r w:rsidRPr="00515612">
              <w:rPr>
                <w:rFonts w:ascii="Times New Roman" w:eastAsia="標楷體" w:hAnsi="Times New Roman" w:cs="Times New Roman"/>
              </w:rPr>
              <w:t>月</w:t>
            </w:r>
            <w:r w:rsidRPr="00515612">
              <w:rPr>
                <w:rFonts w:ascii="Times New Roman" w:eastAsia="標楷體" w:hAnsi="Times New Roman" w:cs="Times New Roman"/>
              </w:rPr>
              <w:t>8</w:t>
            </w:r>
            <w:r w:rsidRPr="00515612">
              <w:rPr>
                <w:rFonts w:ascii="Times New Roman" w:eastAsia="標楷體" w:hAnsi="Times New Roman" w:cs="Times New Roman"/>
              </w:rPr>
              <w:t>日達成電子商務指令政治協議</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Pr>
                <w:rFonts w:ascii="Times New Roman" w:eastAsia="標楷體" w:hAnsi="Times New Roman" w:cs="Times New Roman" w:hint="eastAsia"/>
              </w:rPr>
              <w:t>臺</w:t>
            </w:r>
            <w:r w:rsidRPr="00515612">
              <w:rPr>
                <w:rFonts w:ascii="Times New Roman" w:eastAsia="標楷體" w:hAnsi="Times New Roman" w:cs="Times New Roman"/>
              </w:rPr>
              <w:t>灣：</w:t>
            </w:r>
            <w:r w:rsidRPr="00BE4DFC">
              <w:rPr>
                <w:rFonts w:ascii="Times New Roman" w:eastAsia="標楷體" w:hAnsi="Times New Roman" w:cs="Times New Roman" w:hint="eastAsia"/>
              </w:rPr>
              <w:t>頒布「電子商務政策綱領」</w:t>
            </w:r>
          </w:p>
        </w:tc>
        <w:tc>
          <w:tcPr>
            <w:tcW w:w="4252" w:type="dxa"/>
            <w:vAlign w:val="center"/>
          </w:tcPr>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日本</w:t>
            </w:r>
            <w:r w:rsidRPr="00515612">
              <w:rPr>
                <w:rFonts w:ascii="Times New Roman" w:eastAsia="標楷體" w:hAnsi="Times New Roman" w:cs="Times New Roman"/>
              </w:rPr>
              <w:t>NTT DoCoMo</w:t>
            </w:r>
            <w:r w:rsidRPr="00515612">
              <w:rPr>
                <w:rFonts w:ascii="Times New Roman" w:eastAsia="標楷體" w:hAnsi="Times New Roman" w:cs="Times New Roman"/>
              </w:rPr>
              <w:t>推出手機上網服務</w:t>
            </w:r>
            <w:r w:rsidRPr="00515612">
              <w:rPr>
                <w:rFonts w:ascii="Times New Roman" w:eastAsia="標楷體" w:hAnsi="Times New Roman" w:cs="Times New Roman"/>
              </w:rPr>
              <w:t>i-mode</w:t>
            </w:r>
            <w:r w:rsidRPr="00515612">
              <w:rPr>
                <w:rFonts w:ascii="Times New Roman" w:eastAsia="標楷體" w:hAnsi="Times New Roman" w:cs="Times New Roman"/>
              </w:rPr>
              <w:t>，半年用戶超過百萬</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結合無線通訊與網際網路等多媒體通訊之</w:t>
            </w:r>
            <w:r w:rsidRPr="00515612">
              <w:rPr>
                <w:rFonts w:ascii="Times New Roman" w:eastAsia="標楷體" w:hAnsi="Times New Roman" w:cs="Times New Roman"/>
              </w:rPr>
              <w:t>3G</w:t>
            </w:r>
            <w:r w:rsidRPr="00515612">
              <w:rPr>
                <w:rFonts w:ascii="Times New Roman" w:eastAsia="標楷體" w:hAnsi="Times New Roman" w:cs="Times New Roman"/>
              </w:rPr>
              <w:t>技術誕生</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--Napster</w:t>
            </w:r>
            <w:r w:rsidRPr="00515612">
              <w:rPr>
                <w:rFonts w:ascii="Times New Roman" w:eastAsia="標楷體" w:hAnsi="Times New Roman" w:cs="Times New Roman"/>
              </w:rPr>
              <w:t>推出</w:t>
            </w:r>
            <w:r w:rsidRPr="00515612">
              <w:rPr>
                <w:rFonts w:ascii="Times New Roman" w:eastAsia="標楷體" w:hAnsi="Times New Roman" w:cs="Times New Roman"/>
              </w:rPr>
              <w:t>P2P</w:t>
            </w:r>
            <w:r w:rsidRPr="00515612">
              <w:rPr>
                <w:rFonts w:ascii="Times New Roman" w:eastAsia="標楷體" w:hAnsi="Times New Roman" w:cs="Times New Roman"/>
              </w:rPr>
              <w:t>音樂共享平台系統</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阿里巴巴集團成立</w:t>
            </w:r>
            <w:r w:rsidRPr="00515612">
              <w:rPr>
                <w:rFonts w:ascii="Times New Roman" w:eastAsia="標楷體" w:hAnsi="Times New Roman" w:cs="Times New Roman"/>
              </w:rPr>
              <w:t xml:space="preserve"> </w:t>
            </w:r>
          </w:p>
        </w:tc>
      </w:tr>
      <w:tr w:rsidR="00F05267" w:rsidRPr="00515612" w:rsidTr="00903D2C">
        <w:trPr>
          <w:trHeight w:val="1975"/>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2000</w:t>
            </w:r>
          </w:p>
        </w:tc>
        <w:tc>
          <w:tcPr>
            <w:tcW w:w="4056" w:type="dxa"/>
            <w:vAlign w:val="center"/>
          </w:tcPr>
          <w:p w:rsidR="00F05267" w:rsidRPr="00515612" w:rsidRDefault="00F05267" w:rsidP="00903D2C">
            <w:pPr>
              <w:spacing w:line="360" w:lineRule="exact"/>
              <w:ind w:left="137" w:hangingChars="57" w:hanging="137"/>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--APEC</w:t>
            </w:r>
            <w:r w:rsidRPr="00515612">
              <w:rPr>
                <w:rFonts w:ascii="Times New Roman" w:eastAsia="標楷體" w:hAnsi="Times New Roman" w:cs="Times New Roman"/>
              </w:rPr>
              <w:t>：</w:t>
            </w:r>
            <w:r w:rsidRPr="00515612">
              <w:rPr>
                <w:rFonts w:ascii="Times New Roman" w:eastAsia="標楷體" w:hAnsi="Times New Roman" w:cs="Times New Roman"/>
              </w:rPr>
              <w:t>11</w:t>
            </w:r>
            <w:r w:rsidRPr="00515612">
              <w:rPr>
                <w:rFonts w:ascii="Times New Roman" w:eastAsia="標楷體" w:hAnsi="Times New Roman" w:cs="Times New Roman"/>
              </w:rPr>
              <w:t>月</w:t>
            </w:r>
            <w:r w:rsidRPr="00515612">
              <w:rPr>
                <w:rFonts w:ascii="Times New Roman" w:eastAsia="標楷體" w:hAnsi="Times New Roman" w:cs="Times New Roman"/>
              </w:rPr>
              <w:t>16</w:t>
            </w:r>
            <w:r w:rsidRPr="00515612">
              <w:rPr>
                <w:rFonts w:ascii="Times New Roman" w:eastAsia="標楷體" w:hAnsi="Times New Roman" w:cs="Times New Roman"/>
              </w:rPr>
              <w:t>日領袖宣言</w:t>
            </w:r>
            <w:r w:rsidRPr="00515612">
              <w:rPr>
                <w:rFonts w:ascii="Times New Roman" w:eastAsia="標楷體" w:hAnsi="Times New Roman" w:cs="Times New Roman"/>
              </w:rPr>
              <w:t>(</w:t>
            </w:r>
            <w:proofErr w:type="gramStart"/>
            <w:r w:rsidRPr="00515612">
              <w:rPr>
                <w:rFonts w:ascii="Times New Roman" w:eastAsia="標楷體" w:hAnsi="Times New Roman" w:cs="Times New Roman"/>
              </w:rPr>
              <w:t>汶萊</w:t>
            </w:r>
            <w:proofErr w:type="gramEnd"/>
            <w:r w:rsidRPr="00515612">
              <w:rPr>
                <w:rFonts w:ascii="Times New Roman" w:eastAsia="標楷體" w:hAnsi="Times New Roman" w:cs="Times New Roman"/>
              </w:rPr>
              <w:t>目標</w:t>
            </w:r>
            <w:r w:rsidRPr="00515612">
              <w:rPr>
                <w:rFonts w:ascii="Times New Roman" w:eastAsia="標楷體" w:hAnsi="Times New Roman" w:cs="Times New Roman"/>
              </w:rPr>
              <w:t>)</w:t>
            </w:r>
            <w:r w:rsidRPr="00515612">
              <w:rPr>
                <w:rStyle w:val="aff6"/>
                <w:rFonts w:ascii="Times New Roman" w:eastAsia="標楷體" w:hAnsi="Times New Roman" w:cs="Times New Roman"/>
              </w:rPr>
              <w:footnoteReference w:id="29"/>
            </w:r>
            <w:r w:rsidRPr="00515612">
              <w:rPr>
                <w:rFonts w:ascii="Times New Roman" w:eastAsia="標楷體" w:hAnsi="Times New Roman" w:cs="Times New Roman"/>
              </w:rPr>
              <w:t>，以</w:t>
            </w:r>
            <w:r w:rsidRPr="00515612">
              <w:rPr>
                <w:rFonts w:ascii="Times New Roman" w:eastAsia="標楷體" w:hAnsi="Times New Roman" w:cs="Times New Roman"/>
              </w:rPr>
              <w:t>2010</w:t>
            </w:r>
            <w:r w:rsidRPr="00515612">
              <w:rPr>
                <w:rFonts w:ascii="Times New Roman" w:eastAsia="標楷體" w:hAnsi="Times New Roman" w:cs="Times New Roman"/>
              </w:rPr>
              <w:t>年</w:t>
            </w:r>
            <w:r w:rsidRPr="00515612">
              <w:rPr>
                <w:rFonts w:ascii="Times New Roman" w:eastAsia="標楷體" w:hAnsi="Times New Roman" w:cs="Times New Roman"/>
              </w:rPr>
              <w:t>APEC</w:t>
            </w:r>
            <w:r w:rsidRPr="00515612">
              <w:rPr>
                <w:rFonts w:ascii="Times New Roman" w:eastAsia="標楷體" w:hAnsi="Times New Roman" w:cs="Times New Roman"/>
              </w:rPr>
              <w:t>地區</w:t>
            </w:r>
            <w:proofErr w:type="gramStart"/>
            <w:r w:rsidRPr="00515612">
              <w:rPr>
                <w:rFonts w:ascii="Times New Roman" w:eastAsia="標楷體" w:hAnsi="Times New Roman" w:cs="Times New Roman"/>
              </w:rPr>
              <w:t>人民均能上網</w:t>
            </w:r>
            <w:proofErr w:type="gramEnd"/>
            <w:r w:rsidRPr="00515612">
              <w:rPr>
                <w:rFonts w:ascii="Times New Roman" w:eastAsia="標楷體" w:hAnsi="Times New Roman" w:cs="Times New Roman"/>
              </w:rPr>
              <w:t>做為目標；第</w:t>
            </w:r>
            <w:r w:rsidRPr="00515612">
              <w:rPr>
                <w:rFonts w:ascii="Times New Roman" w:eastAsia="標楷體" w:hAnsi="Times New Roman" w:cs="Times New Roman"/>
              </w:rPr>
              <w:t>1</w:t>
            </w:r>
            <w:r w:rsidRPr="00515612">
              <w:rPr>
                <w:rFonts w:ascii="Times New Roman" w:eastAsia="標楷體" w:hAnsi="Times New Roman" w:cs="Times New Roman"/>
              </w:rPr>
              <w:t>階段為</w:t>
            </w:r>
            <w:r w:rsidRPr="00515612">
              <w:rPr>
                <w:rFonts w:ascii="Times New Roman" w:eastAsia="標楷體" w:hAnsi="Times New Roman" w:cs="Times New Roman"/>
              </w:rPr>
              <w:t>2005</w:t>
            </w:r>
            <w:r w:rsidRPr="00515612">
              <w:rPr>
                <w:rFonts w:ascii="Times New Roman" w:eastAsia="標楷體" w:hAnsi="Times New Roman" w:cs="Times New Roman"/>
              </w:rPr>
              <w:t>年上網人數</w:t>
            </w:r>
            <w:r w:rsidRPr="00515612">
              <w:rPr>
                <w:rFonts w:ascii="Times New Roman" w:eastAsia="標楷體" w:hAnsi="Times New Roman" w:cs="Times New Roman"/>
              </w:rPr>
              <w:t>3</w:t>
            </w:r>
            <w:r w:rsidRPr="00515612">
              <w:rPr>
                <w:rFonts w:ascii="Times New Roman" w:eastAsia="標楷體" w:hAnsi="Times New Roman" w:cs="Times New Roman"/>
              </w:rPr>
              <w:t>倍成長</w:t>
            </w:r>
          </w:p>
          <w:p w:rsidR="00F05267" w:rsidRPr="00515612" w:rsidRDefault="00F05267" w:rsidP="00903D2C">
            <w:pPr>
              <w:spacing w:line="360" w:lineRule="exact"/>
              <w:ind w:left="173" w:hangingChars="72" w:hanging="173"/>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歐盟：</w:t>
            </w:r>
            <w:r w:rsidRPr="00515612">
              <w:rPr>
                <w:rFonts w:ascii="Times New Roman" w:eastAsia="標楷體" w:hAnsi="Times New Roman" w:cs="Times New Roman"/>
              </w:rPr>
              <w:t xml:space="preserve"> 5</w:t>
            </w:r>
            <w:r w:rsidRPr="00515612">
              <w:rPr>
                <w:rFonts w:ascii="Times New Roman" w:eastAsia="標楷體" w:hAnsi="Times New Roman" w:cs="Times New Roman"/>
              </w:rPr>
              <w:t>月</w:t>
            </w:r>
            <w:r w:rsidRPr="00515612">
              <w:rPr>
                <w:rFonts w:ascii="Times New Roman" w:eastAsia="標楷體" w:hAnsi="Times New Roman" w:cs="Times New Roman"/>
              </w:rPr>
              <w:t>4</w:t>
            </w:r>
            <w:r w:rsidRPr="00515612">
              <w:rPr>
                <w:rFonts w:ascii="Times New Roman" w:eastAsia="標楷體" w:hAnsi="Times New Roman" w:cs="Times New Roman"/>
              </w:rPr>
              <w:t>日通過電子商務法律架構指令，</w:t>
            </w:r>
            <w:r w:rsidRPr="00515612">
              <w:rPr>
                <w:rFonts w:ascii="Times New Roman" w:eastAsia="標楷體" w:hAnsi="Times New Roman" w:cs="Times New Roman"/>
              </w:rPr>
              <w:t>6</w:t>
            </w:r>
            <w:r w:rsidRPr="00515612">
              <w:rPr>
                <w:rFonts w:ascii="Times New Roman" w:eastAsia="標楷體" w:hAnsi="Times New Roman" w:cs="Times New Roman"/>
              </w:rPr>
              <w:t>月</w:t>
            </w:r>
            <w:r w:rsidRPr="00515612">
              <w:rPr>
                <w:rFonts w:ascii="Times New Roman" w:eastAsia="標楷體" w:hAnsi="Times New Roman" w:cs="Times New Roman"/>
              </w:rPr>
              <w:t>8</w:t>
            </w:r>
            <w:r w:rsidRPr="00515612">
              <w:rPr>
                <w:rFonts w:ascii="Times New Roman" w:eastAsia="標楷體" w:hAnsi="Times New Roman" w:cs="Times New Roman"/>
              </w:rPr>
              <w:t>日頒布</w:t>
            </w:r>
          </w:p>
        </w:tc>
        <w:tc>
          <w:tcPr>
            <w:tcW w:w="4252"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美、歐等國家開放</w:t>
            </w:r>
            <w:r w:rsidRPr="00515612">
              <w:rPr>
                <w:rFonts w:ascii="Times New Roman" w:eastAsia="標楷體" w:hAnsi="Times New Roman" w:cs="Times New Roman"/>
              </w:rPr>
              <w:t>3G</w:t>
            </w:r>
            <w:r w:rsidRPr="00515612">
              <w:rPr>
                <w:rFonts w:ascii="Times New Roman" w:eastAsia="標楷體" w:hAnsi="Times New Roman" w:cs="Times New Roman"/>
              </w:rPr>
              <w:t>執照競標</w:t>
            </w:r>
          </w:p>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網路公司</w:t>
            </w:r>
            <w:r w:rsidRPr="00515612">
              <w:rPr>
                <w:rFonts w:ascii="Times New Roman" w:eastAsia="標楷體" w:hAnsi="Times New Roman" w:cs="Times New Roman"/>
              </w:rPr>
              <w:t>dot-com</w:t>
            </w:r>
            <w:r w:rsidRPr="00515612">
              <w:rPr>
                <w:rFonts w:ascii="Times New Roman" w:eastAsia="標楷體" w:hAnsi="Times New Roman" w:cs="Times New Roman"/>
              </w:rPr>
              <w:t>泡沫破裂</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lastRenderedPageBreak/>
              <w:t>2001</w:t>
            </w:r>
          </w:p>
        </w:tc>
        <w:tc>
          <w:tcPr>
            <w:tcW w:w="4056"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--APEC</w:t>
            </w:r>
            <w:r w:rsidRPr="00515612">
              <w:rPr>
                <w:rFonts w:ascii="Times New Roman" w:eastAsia="標楷體" w:hAnsi="Times New Roman" w:cs="Times New Roman"/>
              </w:rPr>
              <w:t>：提出</w:t>
            </w:r>
            <w:r w:rsidRPr="00515612">
              <w:rPr>
                <w:rFonts w:ascii="Times New Roman" w:eastAsia="標楷體" w:hAnsi="Times New Roman" w:cs="Times New Roman"/>
              </w:rPr>
              <w:t>e-APEC</w:t>
            </w:r>
            <w:r w:rsidRPr="00515612">
              <w:rPr>
                <w:rFonts w:ascii="Times New Roman" w:eastAsia="標楷體" w:hAnsi="Times New Roman" w:cs="Times New Roman"/>
              </w:rPr>
              <w:t>策略</w:t>
            </w:r>
          </w:p>
          <w:p w:rsidR="00F05267" w:rsidRPr="00515612" w:rsidRDefault="00F05267" w:rsidP="00903D2C">
            <w:pPr>
              <w:spacing w:line="360" w:lineRule="exact"/>
              <w:ind w:left="173" w:hangingChars="72" w:hanging="173"/>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Pr>
                <w:rFonts w:ascii="Times New Roman" w:eastAsia="標楷體" w:hAnsi="Times New Roman" w:cs="Times New Roman" w:hint="eastAsia"/>
              </w:rPr>
              <w:t>臺</w:t>
            </w:r>
            <w:r w:rsidRPr="00515612">
              <w:rPr>
                <w:rFonts w:ascii="Times New Roman" w:eastAsia="標楷體" w:hAnsi="Times New Roman" w:cs="Times New Roman"/>
              </w:rPr>
              <w:t>灣：行政院成立</w:t>
            </w:r>
            <w:r w:rsidRPr="00515612">
              <w:rPr>
                <w:rFonts w:ascii="Times New Roman" w:eastAsia="標楷體" w:hAnsi="Times New Roman" w:cs="Times New Roman"/>
              </w:rPr>
              <w:t>NICI</w:t>
            </w:r>
            <w:r w:rsidRPr="00515612">
              <w:rPr>
                <w:rFonts w:ascii="Times New Roman" w:eastAsia="標楷體" w:hAnsi="Times New Roman" w:cs="Times New Roman"/>
              </w:rPr>
              <w:t>小組，推出</w:t>
            </w:r>
            <w:r w:rsidRPr="00515612">
              <w:rPr>
                <w:rFonts w:ascii="Times New Roman" w:eastAsia="標楷體" w:hAnsi="Times New Roman" w:cs="Times New Roman"/>
              </w:rPr>
              <w:t>NICI</w:t>
            </w:r>
            <w:r w:rsidRPr="00515612">
              <w:rPr>
                <w:rFonts w:ascii="Times New Roman" w:eastAsia="標楷體" w:hAnsi="Times New Roman" w:cs="Times New Roman"/>
              </w:rPr>
              <w:t>方案</w:t>
            </w:r>
          </w:p>
        </w:tc>
        <w:tc>
          <w:tcPr>
            <w:tcW w:w="4252"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r>
      <w:tr w:rsidR="00F05267" w:rsidRPr="00515612" w:rsidTr="00903D2C">
        <w:trPr>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2002</w:t>
            </w:r>
          </w:p>
        </w:tc>
        <w:tc>
          <w:tcPr>
            <w:tcW w:w="4056" w:type="dxa"/>
            <w:vAlign w:val="center"/>
          </w:tcPr>
          <w:p w:rsidR="00F05267" w:rsidRPr="00515612" w:rsidRDefault="00F05267" w:rsidP="00903D2C">
            <w:pPr>
              <w:spacing w:line="360" w:lineRule="exact"/>
              <w:ind w:left="173" w:hangingChars="72" w:hanging="173"/>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Pr>
                <w:rFonts w:ascii="Times New Roman" w:eastAsia="標楷體" w:hAnsi="Times New Roman" w:cs="Times New Roman" w:hint="eastAsia"/>
              </w:rPr>
              <w:t>臺</w:t>
            </w:r>
            <w:r w:rsidRPr="00515612">
              <w:rPr>
                <w:rFonts w:ascii="Times New Roman" w:eastAsia="標楷體" w:hAnsi="Times New Roman" w:cs="Times New Roman"/>
              </w:rPr>
              <w:t>灣：成為</w:t>
            </w:r>
            <w:r w:rsidRPr="00515612">
              <w:rPr>
                <w:rFonts w:ascii="Times New Roman" w:eastAsia="標楷體" w:hAnsi="Times New Roman" w:cs="Times New Roman"/>
              </w:rPr>
              <w:t>WTO</w:t>
            </w:r>
            <w:r w:rsidRPr="00515612">
              <w:rPr>
                <w:rFonts w:ascii="Times New Roman" w:eastAsia="標楷體" w:hAnsi="Times New Roman" w:cs="Times New Roman"/>
              </w:rPr>
              <w:t>會員。配合</w:t>
            </w:r>
            <w:r w:rsidRPr="00515612">
              <w:rPr>
                <w:rFonts w:ascii="Times New Roman" w:eastAsia="標楷體" w:hAnsi="Times New Roman" w:cs="Times New Roman"/>
              </w:rPr>
              <w:t>e</w:t>
            </w:r>
            <w:r w:rsidRPr="00515612">
              <w:rPr>
                <w:rFonts w:ascii="Times New Roman" w:eastAsia="標楷體" w:hAnsi="Times New Roman" w:cs="Times New Roman"/>
              </w:rPr>
              <w:t>化大趨勢，推出</w:t>
            </w:r>
            <w:r w:rsidRPr="00515612">
              <w:rPr>
                <w:rFonts w:ascii="Times New Roman" w:eastAsia="標楷體" w:hAnsi="Times New Roman" w:cs="Times New Roman"/>
              </w:rPr>
              <w:t>e-Taiwan</w:t>
            </w:r>
            <w:r w:rsidRPr="00515612">
              <w:rPr>
                <w:rFonts w:ascii="Times New Roman" w:eastAsia="標楷體" w:hAnsi="Times New Roman" w:cs="Times New Roman"/>
              </w:rPr>
              <w:t>計畫</w:t>
            </w:r>
          </w:p>
        </w:tc>
        <w:tc>
          <w:tcPr>
            <w:tcW w:w="4252"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2003</w:t>
            </w:r>
          </w:p>
        </w:tc>
        <w:tc>
          <w:tcPr>
            <w:tcW w:w="4056"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proofErr w:type="gramStart"/>
            <w:r w:rsidRPr="00515612">
              <w:rPr>
                <w:rFonts w:ascii="Times New Roman" w:eastAsia="標楷體" w:hAnsi="Times New Roman" w:cs="Times New Roman"/>
              </w:rPr>
              <w:t>淘寶網</w:t>
            </w:r>
            <w:proofErr w:type="gramEnd"/>
            <w:r w:rsidRPr="00515612">
              <w:rPr>
                <w:rFonts w:ascii="Times New Roman" w:eastAsia="標楷體" w:hAnsi="Times New Roman" w:cs="Times New Roman"/>
              </w:rPr>
              <w:t>成立</w:t>
            </w:r>
          </w:p>
        </w:tc>
      </w:tr>
      <w:tr w:rsidR="00F05267" w:rsidRPr="00515612" w:rsidTr="00903D2C">
        <w:trPr>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2004</w:t>
            </w:r>
          </w:p>
        </w:tc>
        <w:tc>
          <w:tcPr>
            <w:tcW w:w="4056"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ind w:left="175" w:hangingChars="73" w:hanging="175"/>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--Facebook</w:t>
            </w:r>
            <w:r w:rsidRPr="00515612">
              <w:rPr>
                <w:rFonts w:ascii="Times New Roman" w:eastAsia="標楷體" w:hAnsi="Times New Roman" w:cs="Times New Roman"/>
              </w:rPr>
              <w:t>成立</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2005</w:t>
            </w:r>
          </w:p>
        </w:tc>
        <w:tc>
          <w:tcPr>
            <w:tcW w:w="4056"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ind w:left="175" w:hangingChars="73" w:hanging="175"/>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--YouTube</w:t>
            </w:r>
            <w:r w:rsidRPr="00515612">
              <w:rPr>
                <w:rFonts w:ascii="Times New Roman" w:eastAsia="標楷體" w:hAnsi="Times New Roman" w:cs="Times New Roman"/>
              </w:rPr>
              <w:t>成立</w:t>
            </w:r>
          </w:p>
        </w:tc>
      </w:tr>
      <w:tr w:rsidR="00F05267" w:rsidRPr="00515612" w:rsidTr="00903D2C">
        <w:trPr>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2006</w:t>
            </w:r>
          </w:p>
        </w:tc>
        <w:tc>
          <w:tcPr>
            <w:tcW w:w="4056"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ind w:left="175" w:hangingChars="73" w:hanging="175"/>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--Twitter</w:t>
            </w:r>
            <w:r w:rsidRPr="00515612">
              <w:rPr>
                <w:rFonts w:ascii="Times New Roman" w:eastAsia="標楷體" w:hAnsi="Times New Roman" w:cs="Times New Roman"/>
              </w:rPr>
              <w:t>成立</w:t>
            </w:r>
          </w:p>
          <w:p w:rsidR="00F05267" w:rsidRPr="00515612" w:rsidRDefault="00F05267" w:rsidP="00903D2C">
            <w:pPr>
              <w:spacing w:line="360" w:lineRule="exact"/>
              <w:ind w:left="175" w:hangingChars="73" w:hanging="175"/>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--Google</w:t>
            </w:r>
            <w:r w:rsidRPr="00515612">
              <w:rPr>
                <w:rFonts w:ascii="Times New Roman" w:eastAsia="標楷體" w:hAnsi="Times New Roman" w:cs="Times New Roman"/>
              </w:rPr>
              <w:t>提出雲端運算概念</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2007</w:t>
            </w:r>
          </w:p>
        </w:tc>
        <w:tc>
          <w:tcPr>
            <w:tcW w:w="4056"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ind w:left="175" w:hangingChars="73" w:hanging="175"/>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蘋果</w:t>
            </w:r>
            <w:r w:rsidRPr="00515612">
              <w:rPr>
                <w:rFonts w:ascii="Times New Roman" w:eastAsia="標楷體" w:hAnsi="Times New Roman" w:cs="Times New Roman"/>
              </w:rPr>
              <w:t>iPhone/iOS (6</w:t>
            </w:r>
            <w:r w:rsidRPr="00515612">
              <w:rPr>
                <w:rFonts w:ascii="Times New Roman" w:eastAsia="標楷體" w:hAnsi="Times New Roman" w:cs="Times New Roman"/>
              </w:rPr>
              <w:t>月</w:t>
            </w:r>
            <w:r w:rsidRPr="00515612">
              <w:rPr>
                <w:rFonts w:ascii="Times New Roman" w:eastAsia="標楷體" w:hAnsi="Times New Roman" w:cs="Times New Roman"/>
              </w:rPr>
              <w:t>)</w:t>
            </w:r>
            <w:r>
              <w:rPr>
                <w:rFonts w:ascii="Times New Roman" w:eastAsia="標楷體" w:hAnsi="Times New Roman" w:cs="Times New Roman" w:hint="eastAsia"/>
              </w:rPr>
              <w:t>推出</w:t>
            </w:r>
          </w:p>
          <w:p w:rsidR="00F05267" w:rsidRPr="00515612" w:rsidRDefault="00F05267" w:rsidP="00903D2C">
            <w:pPr>
              <w:spacing w:line="360" w:lineRule="exact"/>
              <w:ind w:left="175" w:hangingChars="73" w:hanging="175"/>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--Google/Android(11</w:t>
            </w:r>
            <w:r w:rsidRPr="00515612">
              <w:rPr>
                <w:rFonts w:ascii="Times New Roman" w:eastAsia="標楷體" w:hAnsi="Times New Roman" w:cs="Times New Roman"/>
              </w:rPr>
              <w:t>月</w:t>
            </w:r>
            <w:r w:rsidRPr="00515612">
              <w:rPr>
                <w:rFonts w:ascii="Times New Roman" w:eastAsia="標楷體" w:hAnsi="Times New Roman" w:cs="Times New Roman"/>
              </w:rPr>
              <w:t>)</w:t>
            </w:r>
            <w:r w:rsidRPr="00515612">
              <w:rPr>
                <w:rFonts w:ascii="Times New Roman" w:eastAsia="標楷體" w:hAnsi="Times New Roman" w:cs="Times New Roman"/>
              </w:rPr>
              <w:t>推出</w:t>
            </w:r>
          </w:p>
        </w:tc>
      </w:tr>
      <w:tr w:rsidR="00F05267" w:rsidRPr="00515612" w:rsidTr="00903D2C">
        <w:trPr>
          <w:trHeight w:val="151"/>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2008</w:t>
            </w:r>
          </w:p>
        </w:tc>
        <w:tc>
          <w:tcPr>
            <w:tcW w:w="4056" w:type="dxa"/>
            <w:vAlign w:val="center"/>
          </w:tcPr>
          <w:p w:rsidR="00F05267" w:rsidRPr="00515612" w:rsidRDefault="00F05267" w:rsidP="00903D2C">
            <w:pPr>
              <w:spacing w:line="360" w:lineRule="exact"/>
              <w:ind w:left="120" w:hangingChars="50" w:hanging="12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--APEC</w:t>
            </w:r>
            <w:r w:rsidRPr="00515612">
              <w:rPr>
                <w:rFonts w:ascii="Times New Roman" w:eastAsia="標楷體" w:hAnsi="Times New Roman" w:cs="Times New Roman"/>
              </w:rPr>
              <w:t>：</w:t>
            </w:r>
            <w:r w:rsidRPr="00515612">
              <w:rPr>
                <w:rFonts w:ascii="Times New Roman" w:eastAsia="標楷體" w:hAnsi="Times New Roman" w:cs="Times New Roman"/>
              </w:rPr>
              <w:t>11</w:t>
            </w:r>
            <w:r w:rsidRPr="00515612">
              <w:rPr>
                <w:rFonts w:ascii="Times New Roman" w:eastAsia="標楷體" w:hAnsi="Times New Roman" w:cs="Times New Roman"/>
              </w:rPr>
              <w:t>月提出</w:t>
            </w:r>
            <w:r w:rsidRPr="00515612">
              <w:rPr>
                <w:rFonts w:ascii="Times New Roman" w:eastAsia="標楷體" w:hAnsi="Times New Roman" w:cs="Times New Roman"/>
              </w:rPr>
              <w:t>APEC</w:t>
            </w:r>
            <w:r w:rsidRPr="00515612">
              <w:rPr>
                <w:rFonts w:ascii="Times New Roman" w:eastAsia="標楷體" w:hAnsi="Times New Roman" w:cs="Times New Roman"/>
              </w:rPr>
              <w:t>數位榮景清單</w:t>
            </w:r>
          </w:p>
        </w:tc>
        <w:tc>
          <w:tcPr>
            <w:tcW w:w="4252"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--Airbnb</w:t>
            </w:r>
            <w:r w:rsidRPr="00515612">
              <w:rPr>
                <w:rFonts w:ascii="Times New Roman" w:eastAsia="標楷體" w:hAnsi="Times New Roman" w:cs="Times New Roman"/>
              </w:rPr>
              <w:t>成立</w:t>
            </w:r>
          </w:p>
        </w:tc>
      </w:tr>
      <w:tr w:rsidR="00F05267" w:rsidRPr="00515612" w:rsidTr="00903D2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2009</w:t>
            </w:r>
          </w:p>
        </w:tc>
        <w:tc>
          <w:tcPr>
            <w:tcW w:w="4056"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 Uber</w:t>
            </w:r>
            <w:r w:rsidRPr="00515612">
              <w:rPr>
                <w:rFonts w:ascii="Times New Roman" w:eastAsia="標楷體" w:hAnsi="Times New Roman" w:cs="Times New Roman"/>
              </w:rPr>
              <w:t>成立</w:t>
            </w:r>
          </w:p>
          <w:p w:rsidR="00F05267" w:rsidRPr="00515612" w:rsidRDefault="00F05267" w:rsidP="00903D2C">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比</w:t>
            </w:r>
            <w:proofErr w:type="gramStart"/>
            <w:r w:rsidRPr="00515612">
              <w:rPr>
                <w:rFonts w:ascii="Times New Roman" w:eastAsia="標楷體" w:hAnsi="Times New Roman" w:cs="Times New Roman"/>
              </w:rPr>
              <w:t>特</w:t>
            </w:r>
            <w:proofErr w:type="gramEnd"/>
            <w:r w:rsidRPr="00515612">
              <w:rPr>
                <w:rFonts w:ascii="Times New Roman" w:eastAsia="標楷體" w:hAnsi="Times New Roman" w:cs="Times New Roman"/>
              </w:rPr>
              <w:t>幣發行</w:t>
            </w:r>
          </w:p>
        </w:tc>
      </w:tr>
      <w:tr w:rsidR="00F05267" w:rsidRPr="00515612" w:rsidTr="00903D2C">
        <w:trPr>
          <w:trHeight w:val="60"/>
        </w:trPr>
        <w:tc>
          <w:tcPr>
            <w:cnfStyle w:val="001000000000" w:firstRow="0" w:lastRow="0" w:firstColumn="1" w:lastColumn="0" w:oddVBand="0" w:evenVBand="0" w:oddHBand="0" w:evenHBand="0" w:firstRowFirstColumn="0" w:firstRowLastColumn="0" w:lastRowFirstColumn="0" w:lastRowLastColumn="0"/>
            <w:tcW w:w="872" w:type="dxa"/>
            <w:vAlign w:val="center"/>
          </w:tcPr>
          <w:p w:rsidR="00F05267" w:rsidRPr="00515612" w:rsidRDefault="00F05267" w:rsidP="00903D2C">
            <w:pPr>
              <w:spacing w:line="360" w:lineRule="exact"/>
              <w:jc w:val="both"/>
              <w:rPr>
                <w:rFonts w:ascii="Times New Roman" w:eastAsia="標楷體" w:hAnsi="Times New Roman" w:cs="Times New Roman"/>
              </w:rPr>
            </w:pPr>
            <w:r w:rsidRPr="00515612">
              <w:rPr>
                <w:rFonts w:ascii="Times New Roman" w:eastAsia="標楷體" w:hAnsi="Times New Roman" w:cs="Times New Roman"/>
              </w:rPr>
              <w:t>2010</w:t>
            </w:r>
          </w:p>
        </w:tc>
        <w:tc>
          <w:tcPr>
            <w:tcW w:w="4056"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p>
        </w:tc>
        <w:tc>
          <w:tcPr>
            <w:tcW w:w="4252" w:type="dxa"/>
            <w:vAlign w:val="center"/>
          </w:tcPr>
          <w:p w:rsidR="00F05267" w:rsidRPr="00515612" w:rsidRDefault="00F05267" w:rsidP="00903D2C">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rPr>
            </w:pPr>
            <w:r w:rsidRPr="00515612">
              <w:rPr>
                <w:rFonts w:ascii="Times New Roman" w:eastAsia="標楷體" w:hAnsi="Times New Roman" w:cs="Times New Roman"/>
              </w:rPr>
              <w:t>--</w:t>
            </w:r>
            <w:r w:rsidRPr="00515612">
              <w:rPr>
                <w:rFonts w:ascii="Times New Roman" w:eastAsia="標楷體" w:hAnsi="Times New Roman" w:cs="Times New Roman"/>
              </w:rPr>
              <w:t>蘋果推出</w:t>
            </w:r>
            <w:r w:rsidRPr="00515612">
              <w:rPr>
                <w:rFonts w:ascii="Times New Roman" w:eastAsia="標楷體" w:hAnsi="Times New Roman" w:cs="Times New Roman"/>
              </w:rPr>
              <w:t>iPAD</w:t>
            </w:r>
          </w:p>
        </w:tc>
      </w:tr>
    </w:tbl>
    <w:p w:rsidR="00F05267" w:rsidRPr="008C39DB" w:rsidRDefault="00F05267" w:rsidP="00F05267">
      <w:pPr>
        <w:rPr>
          <w:sz w:val="28"/>
          <w:szCs w:val="28"/>
        </w:rPr>
      </w:pPr>
    </w:p>
    <w:p w:rsidR="006F076B" w:rsidRPr="006F076B" w:rsidRDefault="006F076B" w:rsidP="00C76FED">
      <w:pPr>
        <w:widowControl/>
        <w:spacing w:line="500" w:lineRule="exact"/>
        <w:jc w:val="both"/>
        <w:rPr>
          <w:rFonts w:eastAsia="標楷體"/>
          <w:color w:val="CC0033"/>
          <w:sz w:val="30"/>
          <w:szCs w:val="30"/>
        </w:rPr>
      </w:pPr>
    </w:p>
    <w:sectPr w:rsidR="006F076B" w:rsidRPr="006F076B" w:rsidSect="0065502F">
      <w:footerReference w:type="default" r:id="rId3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9A9" w:rsidRDefault="003779A9">
      <w:r>
        <w:separator/>
      </w:r>
    </w:p>
  </w:endnote>
  <w:endnote w:type="continuationSeparator" w:id="0">
    <w:p w:rsidR="003779A9" w:rsidRDefault="0037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modern"/>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FC5D07" w:rsidRDefault="00FC5D07" w:rsidP="00AE413E">
        <w:pPr>
          <w:pStyle w:val="a6"/>
          <w:spacing w:before="48"/>
          <w:ind w:left="1040" w:hanging="320"/>
          <w:jc w:val="center"/>
        </w:pPr>
        <w:r>
          <w:fldChar w:fldCharType="begin"/>
        </w:r>
        <w:r>
          <w:instrText>PAGE   \* MERGEFORMAT</w:instrText>
        </w:r>
        <w:r>
          <w:fldChar w:fldCharType="separate"/>
        </w:r>
        <w:r w:rsidRPr="005E2BD0">
          <w:rPr>
            <w:noProof/>
            <w:lang w:val="zh-TW"/>
          </w:rPr>
          <w:t>LVII</w:t>
        </w:r>
        <w:r>
          <w:fldChar w:fldCharType="end"/>
        </w:r>
      </w:p>
    </w:sdtContent>
  </w:sdt>
  <w:p w:rsidR="00FC5D07" w:rsidRDefault="00FC5D0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07" w:rsidRDefault="00FC5D07">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FC5D07" w:rsidRDefault="00FC5D07" w:rsidP="00AE413E">
        <w:pPr>
          <w:pStyle w:val="a6"/>
          <w:spacing w:before="48"/>
          <w:ind w:left="1040" w:hanging="320"/>
          <w:jc w:val="center"/>
        </w:pPr>
        <w:r>
          <w:fldChar w:fldCharType="begin"/>
        </w:r>
        <w:r>
          <w:instrText>PAGE   \* MERGEFORMAT</w:instrText>
        </w:r>
        <w:r>
          <w:fldChar w:fldCharType="separate"/>
        </w:r>
        <w:r w:rsidR="00DF702E" w:rsidRPr="00DF702E">
          <w:rPr>
            <w:noProof/>
            <w:lang w:val="zh-TW"/>
          </w:rPr>
          <w:t>72</w:t>
        </w:r>
        <w:r>
          <w:fldChar w:fldCharType="end"/>
        </w:r>
      </w:p>
    </w:sdtContent>
  </w:sdt>
  <w:p w:rsidR="00FC5D07" w:rsidRDefault="00FC5D0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FC5D07" w:rsidRDefault="00FC5D07" w:rsidP="00AE413E">
        <w:pPr>
          <w:pStyle w:val="a6"/>
          <w:spacing w:before="48"/>
          <w:ind w:left="1040" w:hanging="320"/>
          <w:jc w:val="center"/>
        </w:pPr>
        <w:r>
          <w:fldChar w:fldCharType="begin"/>
        </w:r>
        <w:r>
          <w:instrText>PAGE   \* MERGEFORMAT</w:instrText>
        </w:r>
        <w:r>
          <w:fldChar w:fldCharType="separate"/>
        </w:r>
        <w:r w:rsidR="00DF702E" w:rsidRPr="00DF702E">
          <w:rPr>
            <w:noProof/>
            <w:lang w:val="zh-TW"/>
          </w:rPr>
          <w:t>55</w:t>
        </w:r>
        <w:r>
          <w:fldChar w:fldCharType="end"/>
        </w:r>
      </w:p>
    </w:sdtContent>
  </w:sdt>
  <w:p w:rsidR="00FC5D07" w:rsidRDefault="00FC5D07">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07" w:rsidRDefault="00FC5D07">
    <w:pPr>
      <w:pStyle w:val="a6"/>
      <w:jc w:val="center"/>
    </w:pPr>
    <w:r>
      <w:fldChar w:fldCharType="begin"/>
    </w:r>
    <w:r>
      <w:instrText>PAGE   \* MERGEFORMAT</w:instrText>
    </w:r>
    <w:r>
      <w:fldChar w:fldCharType="separate"/>
    </w:r>
    <w:r w:rsidR="00DF702E" w:rsidRPr="00DF702E">
      <w:rPr>
        <w:noProof/>
        <w:lang w:val="zh-TW"/>
      </w:rPr>
      <w:t>71</w:t>
    </w:r>
    <w:r>
      <w:rPr>
        <w:noProof/>
        <w:lang w:val="zh-TW"/>
      </w:rPr>
      <w:fldChar w:fldCharType="end"/>
    </w:r>
  </w:p>
  <w:p w:rsidR="00FC5D07" w:rsidRDefault="00FC5D0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9A9" w:rsidRDefault="003779A9">
      <w:r>
        <w:separator/>
      </w:r>
    </w:p>
  </w:footnote>
  <w:footnote w:type="continuationSeparator" w:id="0">
    <w:p w:rsidR="003779A9" w:rsidRDefault="003779A9">
      <w:r>
        <w:continuationSeparator/>
      </w:r>
    </w:p>
  </w:footnote>
  <w:footnote w:id="1">
    <w:p w:rsidR="00FC5D07" w:rsidRPr="00F05267" w:rsidRDefault="00FC5D07" w:rsidP="00210B74">
      <w:pPr>
        <w:pStyle w:val="af4"/>
        <w:spacing w:line="340" w:lineRule="atLeast"/>
        <w:jc w:val="both"/>
        <w:rPr>
          <w:rFonts w:asciiTheme="minorEastAsia" w:eastAsiaTheme="minorEastAsia" w:hAnsiTheme="minorEastAsia"/>
        </w:rPr>
      </w:pPr>
      <w:r w:rsidRPr="00F05267">
        <w:rPr>
          <w:rStyle w:val="aff6"/>
          <w:rFonts w:asciiTheme="minorEastAsia" w:eastAsiaTheme="minorEastAsia" w:hAnsiTheme="minorEastAsia"/>
        </w:rPr>
        <w:footnoteRef/>
      </w:r>
      <w:r w:rsidRPr="00F05267">
        <w:rPr>
          <w:rFonts w:asciiTheme="minorEastAsia" w:eastAsiaTheme="minorEastAsia" w:hAnsiTheme="minorEastAsia" w:hint="eastAsia"/>
        </w:rPr>
        <w:t>.本文係屬個人研究心得，不代表經濟部立場。</w:t>
      </w:r>
    </w:p>
  </w:footnote>
  <w:footnote w:id="2">
    <w:p w:rsidR="00FC5D07" w:rsidRDefault="00FC5D07" w:rsidP="00F05267">
      <w:pPr>
        <w:pStyle w:val="af4"/>
      </w:pPr>
      <w:r>
        <w:rPr>
          <w:rStyle w:val="aff6"/>
        </w:rPr>
        <w:footnoteRef/>
      </w:r>
      <w:r>
        <w:t xml:space="preserve"> </w:t>
      </w:r>
      <w:r>
        <w:rPr>
          <w:rFonts w:hint="eastAsia"/>
        </w:rPr>
        <w:t>2015</w:t>
      </w:r>
      <w:r>
        <w:rPr>
          <w:rFonts w:hint="eastAsia"/>
        </w:rPr>
        <w:t>年</w:t>
      </w:r>
      <w:r>
        <w:rPr>
          <w:rFonts w:hint="eastAsia"/>
        </w:rPr>
        <w:t>8</w:t>
      </w:r>
      <w:r>
        <w:rPr>
          <w:rFonts w:hint="eastAsia"/>
        </w:rPr>
        <w:t>月</w:t>
      </w:r>
      <w:r>
        <w:rPr>
          <w:rFonts w:hint="eastAsia"/>
        </w:rPr>
        <w:t>7</w:t>
      </w:r>
      <w:r>
        <w:rPr>
          <w:rFonts w:hint="eastAsia"/>
        </w:rPr>
        <w:t>日</w:t>
      </w:r>
      <w:r w:rsidRPr="002E3C1B">
        <w:rPr>
          <w:rFonts w:hint="eastAsia"/>
        </w:rPr>
        <w:t>廖尚文</w:t>
      </w:r>
      <w:r>
        <w:rPr>
          <w:rFonts w:hint="eastAsia"/>
        </w:rPr>
        <w:t>(</w:t>
      </w:r>
      <w:r w:rsidRPr="002E3C1B">
        <w:rPr>
          <w:rFonts w:hint="eastAsia"/>
        </w:rPr>
        <w:t>中華民國無店面零售商業同業公會理事長</w:t>
      </w:r>
      <w:r>
        <w:rPr>
          <w:rFonts w:hint="eastAsia"/>
        </w:rPr>
        <w:t>)</w:t>
      </w:r>
      <w:r>
        <w:rPr>
          <w:rFonts w:hint="eastAsia"/>
        </w:rPr>
        <w:t>「</w:t>
      </w:r>
      <w:r w:rsidRPr="002E3C1B">
        <w:rPr>
          <w:rFonts w:hint="eastAsia"/>
        </w:rPr>
        <w:t>台灣電子商務發展現況與兩岸跨境合作機會探討</w:t>
      </w:r>
      <w:r>
        <w:rPr>
          <w:rFonts w:hint="eastAsia"/>
        </w:rPr>
        <w:t>」。</w:t>
      </w:r>
    </w:p>
  </w:footnote>
  <w:footnote w:id="3">
    <w:p w:rsidR="00FC5D07" w:rsidRDefault="00FC5D07" w:rsidP="00F05267">
      <w:pPr>
        <w:pStyle w:val="af4"/>
      </w:pPr>
      <w:r>
        <w:rPr>
          <w:rStyle w:val="aff6"/>
        </w:rPr>
        <w:footnoteRef/>
      </w:r>
      <w:r>
        <w:rPr>
          <w:rFonts w:hint="eastAsia"/>
        </w:rPr>
        <w:t xml:space="preserve"> </w:t>
      </w:r>
      <w:r>
        <w:rPr>
          <w:rFonts w:hint="eastAsia"/>
        </w:rPr>
        <w:t>世界貿易組織</w:t>
      </w:r>
      <w:r>
        <w:rPr>
          <w:rFonts w:hint="eastAsia"/>
        </w:rPr>
        <w:t>(WTO)2002</w:t>
      </w:r>
      <w:r>
        <w:rPr>
          <w:rFonts w:hint="eastAsia"/>
        </w:rPr>
        <w:t>年</w:t>
      </w:r>
      <w:proofErr w:type="gramStart"/>
      <w:r>
        <w:t>”</w:t>
      </w:r>
      <w:proofErr w:type="gramEnd"/>
      <w:r w:rsidRPr="00050B02">
        <w:t>15 Years of the Information Technology Agreement Trade, innovation and global production networks</w:t>
      </w:r>
      <w:proofErr w:type="gramStart"/>
      <w:r>
        <w:t>”</w:t>
      </w:r>
      <w:proofErr w:type="gramEnd"/>
      <w:r>
        <w:rPr>
          <w:rFonts w:hint="eastAsia"/>
        </w:rPr>
        <w:t>。</w:t>
      </w:r>
    </w:p>
  </w:footnote>
  <w:footnote w:id="4">
    <w:p w:rsidR="00FC5D07" w:rsidRPr="00EE032B" w:rsidRDefault="00FC5D07" w:rsidP="00F05267">
      <w:pPr>
        <w:pStyle w:val="af4"/>
      </w:pPr>
      <w:r>
        <w:rPr>
          <w:rStyle w:val="aff6"/>
        </w:rPr>
        <w:footnoteRef/>
      </w:r>
      <w:r>
        <w:t xml:space="preserve"> </w:t>
      </w:r>
      <w:r>
        <w:rPr>
          <w:rFonts w:hint="eastAsia"/>
        </w:rPr>
        <w:t>協定生效門檻為批准之會員</w:t>
      </w:r>
      <w:r>
        <w:rPr>
          <w:rFonts w:hint="eastAsia"/>
        </w:rPr>
        <w:t>ITA</w:t>
      </w:r>
      <w:r>
        <w:rPr>
          <w:rFonts w:hint="eastAsia"/>
        </w:rPr>
        <w:t>產品貿易總額達到全球</w:t>
      </w:r>
      <w:r>
        <w:rPr>
          <w:rFonts w:hint="eastAsia"/>
        </w:rPr>
        <w:t>ITA</w:t>
      </w:r>
      <w:r>
        <w:rPr>
          <w:rFonts w:hint="eastAsia"/>
        </w:rPr>
        <w:t>產品貿易總額之</w:t>
      </w:r>
      <w:r>
        <w:rPr>
          <w:rFonts w:hint="eastAsia"/>
        </w:rPr>
        <w:t>90%</w:t>
      </w:r>
      <w:r>
        <w:rPr>
          <w:rFonts w:hint="eastAsia"/>
        </w:rPr>
        <w:t>，即在達到關鍵多數</w:t>
      </w:r>
      <w:r>
        <w:rPr>
          <w:rFonts w:hint="eastAsia"/>
        </w:rPr>
        <w:t>(critical mass)</w:t>
      </w:r>
      <w:r>
        <w:rPr>
          <w:rFonts w:hint="eastAsia"/>
        </w:rPr>
        <w:t>後生效。</w:t>
      </w:r>
    </w:p>
  </w:footnote>
  <w:footnote w:id="5">
    <w:p w:rsidR="00FC5D07" w:rsidRPr="00992AA7" w:rsidRDefault="00FC5D07" w:rsidP="00F05267">
      <w:pPr>
        <w:pStyle w:val="af4"/>
      </w:pPr>
      <w:r>
        <w:rPr>
          <w:rStyle w:val="aff6"/>
        </w:rPr>
        <w:footnoteRef/>
      </w:r>
      <w:r>
        <w:t xml:space="preserve"> </w:t>
      </w:r>
      <w:r>
        <w:rPr>
          <w:rFonts w:hint="eastAsia"/>
        </w:rPr>
        <w:t>1997</w:t>
      </w:r>
      <w:r>
        <w:rPr>
          <w:rFonts w:hint="eastAsia"/>
        </w:rPr>
        <w:t>年</w:t>
      </w:r>
      <w:r>
        <w:rPr>
          <w:rFonts w:hint="eastAsia"/>
        </w:rPr>
        <w:t>3</w:t>
      </w:r>
      <w:r>
        <w:rPr>
          <w:rFonts w:hint="eastAsia"/>
        </w:rPr>
        <w:t>月</w:t>
      </w:r>
      <w:r>
        <w:rPr>
          <w:rFonts w:hint="eastAsia"/>
        </w:rPr>
        <w:t>27</w:t>
      </w:r>
      <w:r>
        <w:rPr>
          <w:rFonts w:hint="eastAsia"/>
        </w:rPr>
        <w:t>日</w:t>
      </w:r>
      <w:r>
        <w:rPr>
          <w:rFonts w:hint="eastAsia"/>
        </w:rPr>
        <w:t>WTO/ITA</w:t>
      </w:r>
      <w:r>
        <w:rPr>
          <w:rFonts w:hint="eastAsia"/>
        </w:rPr>
        <w:t>結束談判新聞稿</w:t>
      </w:r>
      <w:r w:rsidRPr="00992AA7">
        <w:t>https://www.wto.org/english/news_e/pres97_e/pr70_e.htm</w:t>
      </w:r>
      <w:r>
        <w:rPr>
          <w:rFonts w:hint="eastAsia"/>
        </w:rPr>
        <w:t>。</w:t>
      </w:r>
    </w:p>
  </w:footnote>
  <w:footnote w:id="6">
    <w:p w:rsidR="00FC5D07" w:rsidRPr="008763AB" w:rsidRDefault="00FC5D07" w:rsidP="00F05267">
      <w:pPr>
        <w:pStyle w:val="af4"/>
      </w:pPr>
      <w:r w:rsidRPr="00152C01">
        <w:rPr>
          <w:rStyle w:val="aff6"/>
        </w:rPr>
        <w:footnoteRef/>
      </w:r>
      <w:r>
        <w:t xml:space="preserve"> </w:t>
      </w:r>
      <w:r w:rsidRPr="00AD44B7">
        <w:rPr>
          <w:rFonts w:hint="eastAsia"/>
        </w:rPr>
        <w:t>1998</w:t>
      </w:r>
      <w:r w:rsidRPr="00AD44B7">
        <w:rPr>
          <w:rFonts w:hint="eastAsia"/>
        </w:rPr>
        <w:t>年</w:t>
      </w:r>
      <w:r w:rsidRPr="00AD44B7">
        <w:rPr>
          <w:rFonts w:hint="eastAsia"/>
        </w:rPr>
        <w:t>5</w:t>
      </w:r>
      <w:r w:rsidRPr="00AD44B7">
        <w:rPr>
          <w:rFonts w:hint="eastAsia"/>
        </w:rPr>
        <w:t>月</w:t>
      </w:r>
      <w:r w:rsidRPr="00AD44B7">
        <w:rPr>
          <w:rFonts w:hint="eastAsia"/>
        </w:rPr>
        <w:t>20</w:t>
      </w:r>
      <w:r w:rsidRPr="00AD44B7">
        <w:rPr>
          <w:rFonts w:hint="eastAsia"/>
        </w:rPr>
        <w:t>日第</w:t>
      </w:r>
      <w:r w:rsidRPr="00AD44B7">
        <w:rPr>
          <w:rFonts w:hint="eastAsia"/>
        </w:rPr>
        <w:t>2</w:t>
      </w:r>
      <w:r w:rsidRPr="00AD44B7">
        <w:rPr>
          <w:rFonts w:hint="eastAsia"/>
        </w:rPr>
        <w:t>次部長會議</w:t>
      </w:r>
      <w:r w:rsidRPr="00AD44B7">
        <w:rPr>
          <w:rFonts w:hint="eastAsia"/>
        </w:rPr>
        <w:t>(</w:t>
      </w:r>
      <w:r w:rsidRPr="00AD44B7">
        <w:rPr>
          <w:rFonts w:hint="eastAsia"/>
        </w:rPr>
        <w:t>日內瓦</w:t>
      </w:r>
      <w:r w:rsidRPr="00AD44B7">
        <w:rPr>
          <w:rFonts w:hint="eastAsia"/>
        </w:rPr>
        <w:t>)</w:t>
      </w:r>
      <w:r w:rsidRPr="00AD44B7">
        <w:rPr>
          <w:rFonts w:hint="eastAsia"/>
        </w:rPr>
        <w:t>電子商務宣言</w:t>
      </w:r>
      <w:r>
        <w:rPr>
          <w:rFonts w:hint="eastAsia"/>
        </w:rPr>
        <w:t>，文件號碼</w:t>
      </w:r>
      <w:r w:rsidRPr="00B100A9">
        <w:t xml:space="preserve">WT/MIN(98)/DEC/2 </w:t>
      </w:r>
      <w:r>
        <w:t>“…</w:t>
      </w:r>
      <w:r>
        <w:rPr>
          <w:rFonts w:hint="eastAsia"/>
        </w:rPr>
        <w:t>we also declare that m</w:t>
      </w:r>
      <w:r w:rsidRPr="00BE549D">
        <w:t>embers will continue their current practice of not imposing customs duties on electronic transmissions.</w:t>
      </w:r>
      <w:r>
        <w:t>”</w:t>
      </w:r>
      <w:r>
        <w:rPr>
          <w:rFonts w:hint="eastAsia"/>
        </w:rPr>
        <w:t>。</w:t>
      </w:r>
    </w:p>
  </w:footnote>
  <w:footnote w:id="7">
    <w:p w:rsidR="00FC5D07" w:rsidRDefault="00FC5D07" w:rsidP="00F05267">
      <w:pPr>
        <w:pStyle w:val="af4"/>
      </w:pPr>
      <w:r>
        <w:rPr>
          <w:rStyle w:val="aff6"/>
        </w:rPr>
        <w:footnoteRef/>
      </w:r>
      <w:r>
        <w:rPr>
          <w:rFonts w:hint="eastAsia"/>
        </w:rPr>
        <w:t xml:space="preserve"> </w:t>
      </w:r>
      <w:r>
        <w:t>“</w:t>
      </w:r>
      <w:r w:rsidRPr="000D2831">
        <w:rPr>
          <w:rFonts w:hint="eastAsia"/>
        </w:rPr>
        <w:t>A Framework for Global Electronic Commerce</w:t>
      </w:r>
      <w:r>
        <w:t>”</w:t>
      </w:r>
      <w:r>
        <w:rPr>
          <w:rFonts w:hint="eastAsia"/>
        </w:rPr>
        <w:t xml:space="preserve"> </w:t>
      </w:r>
      <w:r w:rsidRPr="00050B02">
        <w:t>http://clinton4.nara.gov/WH/New/Commerce/</w:t>
      </w:r>
      <w:r>
        <w:rPr>
          <w:rFonts w:hint="eastAsia"/>
        </w:rPr>
        <w:t>。</w:t>
      </w:r>
    </w:p>
  </w:footnote>
  <w:footnote w:id="8">
    <w:p w:rsidR="00FC5D07" w:rsidRPr="00402A29" w:rsidRDefault="00FC5D07" w:rsidP="00F05267">
      <w:pPr>
        <w:pStyle w:val="af4"/>
      </w:pPr>
      <w:r>
        <w:rPr>
          <w:rStyle w:val="aff6"/>
        </w:rPr>
        <w:footnoteRef/>
      </w:r>
      <w:r>
        <w:t xml:space="preserve"> </w:t>
      </w:r>
      <w:r w:rsidRPr="00402A29">
        <w:t>http://www.business-standard.com/article/economy-policy/pm-modi-obama-meet-to-focus-on-economic-expansion-115092400135_1.html</w:t>
      </w:r>
      <w:r>
        <w:rPr>
          <w:rFonts w:hint="eastAsia"/>
        </w:rPr>
        <w:t>。</w:t>
      </w:r>
    </w:p>
  </w:footnote>
  <w:footnote w:id="9">
    <w:p w:rsidR="00FC5D07" w:rsidRPr="00A84447" w:rsidRDefault="00FC5D07" w:rsidP="00F05267">
      <w:pPr>
        <w:pStyle w:val="af4"/>
      </w:pPr>
      <w:r>
        <w:rPr>
          <w:rStyle w:val="aff6"/>
        </w:rPr>
        <w:footnoteRef/>
      </w:r>
      <w:r>
        <w:t xml:space="preserve"> </w:t>
      </w:r>
      <w:r w:rsidRPr="000D2831">
        <w:rPr>
          <w:rFonts w:hint="eastAsia"/>
        </w:rPr>
        <w:t>9</w:t>
      </w:r>
      <w:r w:rsidRPr="000D2831">
        <w:rPr>
          <w:rFonts w:hint="eastAsia"/>
        </w:rPr>
        <w:t>月</w:t>
      </w:r>
      <w:r>
        <w:rPr>
          <w:rFonts w:hint="eastAsia"/>
        </w:rPr>
        <w:t>美國白宮預算管理局局長</w:t>
      </w:r>
      <w:r>
        <w:rPr>
          <w:rFonts w:hint="eastAsia"/>
        </w:rPr>
        <w:t>(</w:t>
      </w:r>
      <w:r w:rsidRPr="00172019">
        <w:t>Office of Management and Budget Director</w:t>
      </w:r>
      <w:r>
        <w:rPr>
          <w:rFonts w:hint="eastAsia"/>
        </w:rPr>
        <w:t>)</w:t>
      </w:r>
      <w:r w:rsidRPr="00172019">
        <w:t xml:space="preserve"> Shaun Donovan</w:t>
      </w:r>
      <w:r>
        <w:rPr>
          <w:rFonts w:hint="eastAsia"/>
        </w:rPr>
        <w:t>及科技長</w:t>
      </w:r>
      <w:r>
        <w:rPr>
          <w:rFonts w:hint="eastAsia"/>
        </w:rPr>
        <w:t>(</w:t>
      </w:r>
      <w:r w:rsidRPr="00172019">
        <w:t>Chief Technology Officer</w:t>
      </w:r>
      <w:r>
        <w:rPr>
          <w:rFonts w:hint="eastAsia"/>
        </w:rPr>
        <w:t>)</w:t>
      </w:r>
      <w:r w:rsidRPr="00172019">
        <w:t xml:space="preserve"> Megan Smith</w:t>
      </w:r>
      <w:r>
        <w:rPr>
          <w:rFonts w:hint="eastAsia"/>
        </w:rPr>
        <w:t>，</w:t>
      </w:r>
      <w:r w:rsidRPr="000D2831">
        <w:rPr>
          <w:rFonts w:hint="eastAsia"/>
        </w:rPr>
        <w:t>與英國</w:t>
      </w:r>
      <w:r>
        <w:rPr>
          <w:rFonts w:hint="eastAsia"/>
        </w:rPr>
        <w:t>內閣辦公室大臣</w:t>
      </w:r>
      <w:r>
        <w:rPr>
          <w:rFonts w:hint="eastAsia"/>
        </w:rPr>
        <w:t>(</w:t>
      </w:r>
      <w:r w:rsidRPr="00224513">
        <w:t>Minister for the Cabinet Office</w:t>
      </w:r>
      <w:r>
        <w:rPr>
          <w:rFonts w:hint="eastAsia"/>
        </w:rPr>
        <w:t>)</w:t>
      </w:r>
      <w:r w:rsidRPr="00224513">
        <w:t xml:space="preserve"> Matthew Hancock</w:t>
      </w:r>
      <w:r w:rsidRPr="000D2831">
        <w:rPr>
          <w:rFonts w:hint="eastAsia"/>
        </w:rPr>
        <w:t>共同宣布</w:t>
      </w:r>
      <w:r>
        <w:rPr>
          <w:rFonts w:hint="eastAsia"/>
        </w:rPr>
        <w:t>雙方將展開</w:t>
      </w:r>
      <w:r w:rsidRPr="000D2831">
        <w:rPr>
          <w:rFonts w:hint="eastAsia"/>
        </w:rPr>
        <w:t>部會間之合作</w:t>
      </w:r>
      <w:r w:rsidRPr="00A84447">
        <w:t>https://www.whitehouse.gov/blog/2015/09/24/uk-and-us-meet-forge-new-steps-toward-even-closer-digital-collaboration</w:t>
      </w:r>
      <w:r>
        <w:rPr>
          <w:rFonts w:hint="eastAsia"/>
        </w:rPr>
        <w:t>。</w:t>
      </w:r>
    </w:p>
  </w:footnote>
  <w:footnote w:id="10">
    <w:p w:rsidR="00FC5D07" w:rsidRPr="00402A29" w:rsidRDefault="00FC5D07" w:rsidP="00F05267">
      <w:pPr>
        <w:pStyle w:val="af4"/>
      </w:pPr>
      <w:r>
        <w:rPr>
          <w:rStyle w:val="aff6"/>
        </w:rPr>
        <w:footnoteRef/>
      </w:r>
      <w:r>
        <w:t xml:space="preserve"> </w:t>
      </w:r>
      <w:r w:rsidRPr="00402A29">
        <w:t>http://www.republika.co.id/berita/en/national-politics/15/10/27/nwv5j9317-jokowi-invites-obama-in-digital-economy-cooperation</w:t>
      </w:r>
      <w:r>
        <w:rPr>
          <w:rFonts w:hint="eastAsia"/>
        </w:rPr>
        <w:t>。</w:t>
      </w:r>
    </w:p>
  </w:footnote>
  <w:footnote w:id="11">
    <w:p w:rsidR="00FC5D07" w:rsidRPr="004C25B6" w:rsidRDefault="00FC5D07" w:rsidP="00F05267">
      <w:pPr>
        <w:pStyle w:val="af4"/>
      </w:pPr>
      <w:r>
        <w:rPr>
          <w:rStyle w:val="aff6"/>
        </w:rPr>
        <w:footnoteRef/>
      </w:r>
      <w:r>
        <w:t xml:space="preserve"> </w:t>
      </w:r>
      <w:r>
        <w:rPr>
          <w:rFonts w:hint="eastAsia"/>
        </w:rPr>
        <w:t>我方由國家發展委員會</w:t>
      </w:r>
      <w:proofErr w:type="gramStart"/>
      <w:r>
        <w:rPr>
          <w:rFonts w:hint="eastAsia"/>
        </w:rPr>
        <w:t>杜紫軍</w:t>
      </w:r>
      <w:proofErr w:type="gramEnd"/>
      <w:r>
        <w:rPr>
          <w:rFonts w:hint="eastAsia"/>
        </w:rPr>
        <w:t>主委擔任團長，美方團長為</w:t>
      </w:r>
      <w:r w:rsidRPr="00940710">
        <w:rPr>
          <w:rFonts w:hint="eastAsia"/>
        </w:rPr>
        <w:t>國務卿科技顧問特瑞肯博士</w:t>
      </w:r>
      <w:r>
        <w:rPr>
          <w:rFonts w:hint="eastAsia"/>
        </w:rPr>
        <w:t>(</w:t>
      </w:r>
      <w:r w:rsidRPr="00940710">
        <w:t>Dr. Vaughan Turekian, Science and Technology Advisor to the Secretary of State</w:t>
      </w:r>
      <w:r>
        <w:rPr>
          <w:rFonts w:hint="eastAsia"/>
        </w:rPr>
        <w:t>)</w:t>
      </w:r>
      <w:r>
        <w:rPr>
          <w:rFonts w:hint="eastAsia"/>
        </w:rPr>
        <w:t>，國家發展委員會</w:t>
      </w:r>
      <w:proofErr w:type="gramStart"/>
      <w:r>
        <w:rPr>
          <w:rFonts w:hint="eastAsia"/>
        </w:rPr>
        <w:t>臺</w:t>
      </w:r>
      <w:proofErr w:type="gramEnd"/>
      <w:r>
        <w:rPr>
          <w:rFonts w:hint="eastAsia"/>
        </w:rPr>
        <w:t>美電子商務論壇新聞稿</w:t>
      </w:r>
      <w:r w:rsidRPr="002A0560">
        <w:t>https://www.ndc.gov.tw/News_Content.aspx?n=114AAE178CD95D4C&amp;s=E4710DAE41BC434D</w:t>
      </w:r>
      <w:r>
        <w:rPr>
          <w:rFonts w:hint="eastAsia"/>
        </w:rPr>
        <w:t>。</w:t>
      </w:r>
    </w:p>
  </w:footnote>
  <w:footnote w:id="12">
    <w:p w:rsidR="00FC5D07" w:rsidRPr="00050B02" w:rsidRDefault="00FC5D07" w:rsidP="00F05267">
      <w:pPr>
        <w:pStyle w:val="af4"/>
      </w:pPr>
      <w:r>
        <w:rPr>
          <w:rStyle w:val="aff6"/>
        </w:rPr>
        <w:footnoteRef/>
      </w:r>
      <w:r>
        <w:t xml:space="preserve"> </w:t>
      </w:r>
      <w:r w:rsidRPr="000D2831">
        <w:rPr>
          <w:rFonts w:hint="eastAsia"/>
        </w:rPr>
        <w:t>1997</w:t>
      </w:r>
      <w:r w:rsidRPr="000D2831">
        <w:rPr>
          <w:rFonts w:hint="eastAsia"/>
        </w:rPr>
        <w:t>年</w:t>
      </w:r>
      <w:r w:rsidRPr="000D2831">
        <w:rPr>
          <w:rFonts w:hint="eastAsia"/>
        </w:rPr>
        <w:t>4</w:t>
      </w:r>
      <w:r w:rsidRPr="000D2831">
        <w:rPr>
          <w:rFonts w:hint="eastAsia"/>
        </w:rPr>
        <w:t>月</w:t>
      </w:r>
      <w:r w:rsidRPr="000D2831">
        <w:rPr>
          <w:rFonts w:hint="eastAsia"/>
        </w:rPr>
        <w:t>16</w:t>
      </w:r>
      <w:r w:rsidRPr="000D2831">
        <w:rPr>
          <w:rFonts w:hint="eastAsia"/>
        </w:rPr>
        <w:t>日歐盟執委會「歐盟電子商務倡議」</w:t>
      </w:r>
      <w:r w:rsidRPr="000D2831">
        <w:rPr>
          <w:rFonts w:hint="eastAsia"/>
        </w:rPr>
        <w:t>(</w:t>
      </w:r>
      <w:r w:rsidRPr="000D2831">
        <w:t>A European Initiative on Electronic Commerce</w:t>
      </w:r>
      <w:r w:rsidRPr="000D2831">
        <w:rPr>
          <w:rFonts w:hint="eastAsia"/>
        </w:rPr>
        <w:t>)</w:t>
      </w:r>
      <w:r w:rsidRPr="000D2831">
        <w:rPr>
          <w:rFonts w:hint="eastAsia"/>
        </w:rPr>
        <w:t>，</w:t>
      </w:r>
      <w:r w:rsidRPr="00050B02">
        <w:t>http://ec.europa.eu/internal_market/e-commerce/directive/index_en.htm</w:t>
      </w:r>
      <w:r>
        <w:rPr>
          <w:rFonts w:hint="eastAsia"/>
        </w:rPr>
        <w:t>。</w:t>
      </w:r>
    </w:p>
  </w:footnote>
  <w:footnote w:id="13">
    <w:p w:rsidR="00FC5D07" w:rsidRPr="00C255F3" w:rsidRDefault="00FC5D07" w:rsidP="00F05267">
      <w:pPr>
        <w:pStyle w:val="af4"/>
      </w:pPr>
      <w:r>
        <w:rPr>
          <w:rStyle w:val="aff6"/>
        </w:rPr>
        <w:footnoteRef/>
      </w:r>
      <w:r>
        <w:t xml:space="preserve"> </w:t>
      </w:r>
      <w:r>
        <w:rPr>
          <w:rFonts w:hint="eastAsia"/>
        </w:rPr>
        <w:t>2014</w:t>
      </w:r>
      <w:r>
        <w:rPr>
          <w:rFonts w:hint="eastAsia"/>
        </w:rPr>
        <w:t>年</w:t>
      </w:r>
      <w:r>
        <w:rPr>
          <w:rFonts w:hint="eastAsia"/>
        </w:rPr>
        <w:t>8</w:t>
      </w:r>
      <w:r>
        <w:rPr>
          <w:rFonts w:hint="eastAsia"/>
        </w:rPr>
        <w:t>月</w:t>
      </w:r>
      <w:r>
        <w:rPr>
          <w:rFonts w:hint="eastAsia"/>
        </w:rPr>
        <w:t>11</w:t>
      </w:r>
      <w:r>
        <w:rPr>
          <w:rFonts w:hint="eastAsia"/>
        </w:rPr>
        <w:t>日經濟部商業司「行政院召開第一次電子商務產業發展指導小組會議」新聞稿</w:t>
      </w:r>
      <w:r w:rsidRPr="00C255F3">
        <w:t>http://www.moea.gov.tw/MNS/populace/news/News.aspx?kind=1&amp;menu_id=40&amp;news_id=38352</w:t>
      </w:r>
      <w:r>
        <w:rPr>
          <w:rFonts w:hint="eastAsia"/>
        </w:rPr>
        <w:t>。</w:t>
      </w:r>
    </w:p>
  </w:footnote>
  <w:footnote w:id="14">
    <w:p w:rsidR="00FC5D07" w:rsidRPr="00CF71D9" w:rsidRDefault="00FC5D07" w:rsidP="00F05267">
      <w:pPr>
        <w:pStyle w:val="af4"/>
      </w:pPr>
      <w:r>
        <w:rPr>
          <w:rStyle w:val="aff6"/>
        </w:rPr>
        <w:footnoteRef/>
      </w:r>
      <w:r>
        <w:t xml:space="preserve"> </w:t>
      </w:r>
      <w:r>
        <w:rPr>
          <w:rFonts w:hint="eastAsia"/>
        </w:rPr>
        <w:t>經濟部</w:t>
      </w:r>
      <w:r w:rsidRPr="00CF71D9">
        <w:rPr>
          <w:rFonts w:hint="eastAsia"/>
        </w:rPr>
        <w:t>電子商務發展綱領</w:t>
      </w:r>
      <w:r w:rsidRPr="00CF71D9">
        <w:t>http://ecommerce.org.tw/download/Document1.pdf</w:t>
      </w:r>
      <w:r>
        <w:rPr>
          <w:rFonts w:hint="eastAsia"/>
        </w:rPr>
        <w:t>。</w:t>
      </w:r>
    </w:p>
  </w:footnote>
  <w:footnote w:id="15">
    <w:p w:rsidR="00FC5D07" w:rsidRPr="001139C8" w:rsidRDefault="00FC5D07" w:rsidP="00F05267">
      <w:pPr>
        <w:pStyle w:val="af4"/>
      </w:pPr>
      <w:r>
        <w:rPr>
          <w:rStyle w:val="aff6"/>
        </w:rPr>
        <w:footnoteRef/>
      </w:r>
      <w:r>
        <w:t xml:space="preserve"> </w:t>
      </w:r>
      <w:r>
        <w:rPr>
          <w:rFonts w:hint="eastAsia"/>
        </w:rPr>
        <w:t>2014</w:t>
      </w:r>
      <w:r>
        <w:rPr>
          <w:rFonts w:hint="eastAsia"/>
        </w:rPr>
        <w:t>年版台灣經濟研究院</w:t>
      </w:r>
      <w:r>
        <w:rPr>
          <w:rFonts w:hint="eastAsia"/>
        </w:rPr>
        <w:t>APEC</w:t>
      </w:r>
      <w:r>
        <w:rPr>
          <w:rFonts w:hint="eastAsia"/>
        </w:rPr>
        <w:t>簡明參考手冊。</w:t>
      </w:r>
    </w:p>
  </w:footnote>
  <w:footnote w:id="16">
    <w:p w:rsidR="00FC5D07" w:rsidRPr="005C04F2" w:rsidRDefault="00FC5D07" w:rsidP="00F05267">
      <w:pPr>
        <w:pStyle w:val="af4"/>
      </w:pPr>
      <w:r>
        <w:rPr>
          <w:rStyle w:val="aff6"/>
        </w:rPr>
        <w:footnoteRef/>
      </w:r>
      <w:r>
        <w:t xml:space="preserve"> </w:t>
      </w:r>
      <w:r>
        <w:rPr>
          <w:rFonts w:hint="eastAsia"/>
        </w:rPr>
        <w:t>2008</w:t>
      </w:r>
      <w:r>
        <w:rPr>
          <w:rFonts w:hint="eastAsia"/>
        </w:rPr>
        <w:t>年通過之</w:t>
      </w:r>
      <w:r w:rsidRPr="005C04F2">
        <w:rPr>
          <w:rFonts w:hint="eastAsia"/>
        </w:rPr>
        <w:t>「</w:t>
      </w:r>
      <w:r w:rsidRPr="005C04F2">
        <w:rPr>
          <w:rFonts w:hint="eastAsia"/>
        </w:rPr>
        <w:t>APEC</w:t>
      </w:r>
      <w:r w:rsidRPr="005C04F2">
        <w:rPr>
          <w:rFonts w:hint="eastAsia"/>
        </w:rPr>
        <w:t>數位榮景清單」</w:t>
      </w:r>
      <w:r w:rsidRPr="005C04F2">
        <w:rPr>
          <w:rFonts w:hint="eastAsia"/>
        </w:rPr>
        <w:t>(APEC Digital Prosperity Checklist)</w:t>
      </w:r>
      <w:r>
        <w:rPr>
          <w:rFonts w:hint="eastAsia"/>
        </w:rPr>
        <w:t>首度以「數位經濟」取代過去使用之「電子商務」一詞。</w:t>
      </w:r>
    </w:p>
  </w:footnote>
  <w:footnote w:id="17">
    <w:p w:rsidR="00FC5D07" w:rsidRDefault="00FC5D07" w:rsidP="00F05267">
      <w:pPr>
        <w:pStyle w:val="af4"/>
      </w:pPr>
      <w:r w:rsidRPr="00152C01">
        <w:rPr>
          <w:rStyle w:val="aff6"/>
        </w:rPr>
        <w:footnoteRef/>
      </w:r>
      <w:r>
        <w:rPr>
          <w:rFonts w:hint="eastAsia"/>
        </w:rPr>
        <w:t xml:space="preserve"> </w:t>
      </w:r>
      <w:r w:rsidRPr="005A5BC3">
        <w:rPr>
          <w:rFonts w:hint="eastAsia"/>
        </w:rPr>
        <w:t>根據</w:t>
      </w:r>
      <w:r w:rsidRPr="005A5BC3">
        <w:rPr>
          <w:rFonts w:hint="eastAsia"/>
        </w:rPr>
        <w:t>OECD</w:t>
      </w:r>
      <w:r>
        <w:rPr>
          <w:rFonts w:hint="eastAsia"/>
        </w:rPr>
        <w:t>統計，貿易便捷化措施</w:t>
      </w:r>
      <w:r w:rsidRPr="005A5BC3">
        <w:rPr>
          <w:rFonts w:hint="eastAsia"/>
        </w:rPr>
        <w:t>可降低</w:t>
      </w:r>
      <w:r>
        <w:rPr>
          <w:rFonts w:hint="eastAsia"/>
        </w:rPr>
        <w:t>全球</w:t>
      </w:r>
      <w:r w:rsidRPr="005A5BC3">
        <w:rPr>
          <w:rFonts w:hint="eastAsia"/>
        </w:rPr>
        <w:t>12.5-17.5%</w:t>
      </w:r>
      <w:r w:rsidRPr="005A5BC3">
        <w:rPr>
          <w:rFonts w:hint="eastAsia"/>
        </w:rPr>
        <w:t>之貿易成本，而每</w:t>
      </w:r>
      <w:r w:rsidRPr="005A5BC3">
        <w:rPr>
          <w:rFonts w:hint="eastAsia"/>
        </w:rPr>
        <w:t>1%</w:t>
      </w:r>
      <w:r w:rsidRPr="005A5BC3">
        <w:rPr>
          <w:rFonts w:hint="eastAsia"/>
        </w:rPr>
        <w:t>代表</w:t>
      </w:r>
      <w:r>
        <w:rPr>
          <w:rFonts w:hint="eastAsia"/>
        </w:rPr>
        <w:t>約</w:t>
      </w:r>
      <w:r w:rsidRPr="005A5BC3">
        <w:rPr>
          <w:rFonts w:hint="eastAsia"/>
        </w:rPr>
        <w:t>400</w:t>
      </w:r>
      <w:r w:rsidRPr="005A5BC3">
        <w:rPr>
          <w:rFonts w:hint="eastAsia"/>
        </w:rPr>
        <w:t>億美元</w:t>
      </w:r>
      <w:r>
        <w:rPr>
          <w:rFonts w:hint="eastAsia"/>
        </w:rPr>
        <w:t>。</w:t>
      </w:r>
    </w:p>
  </w:footnote>
  <w:footnote w:id="18">
    <w:p w:rsidR="00FC5D07" w:rsidRDefault="00FC5D07" w:rsidP="00F05267">
      <w:pPr>
        <w:pStyle w:val="af4"/>
      </w:pPr>
      <w:r w:rsidRPr="00152C01">
        <w:rPr>
          <w:rStyle w:val="aff6"/>
        </w:rPr>
        <w:footnoteRef/>
      </w:r>
      <w:r>
        <w:rPr>
          <w:rFonts w:hint="eastAsia"/>
        </w:rPr>
        <w:t xml:space="preserve"> </w:t>
      </w:r>
      <w:r w:rsidRPr="000D2831">
        <w:rPr>
          <w:rFonts w:hint="eastAsia"/>
        </w:rPr>
        <w:t>1997</w:t>
      </w:r>
      <w:r w:rsidRPr="000D2831">
        <w:rPr>
          <w:rFonts w:hint="eastAsia"/>
        </w:rPr>
        <w:t>年</w:t>
      </w:r>
      <w:r w:rsidRPr="000D2831">
        <w:rPr>
          <w:rFonts w:hint="eastAsia"/>
        </w:rPr>
        <w:t>6</w:t>
      </w:r>
      <w:r w:rsidRPr="000D2831">
        <w:rPr>
          <w:rFonts w:hint="eastAsia"/>
        </w:rPr>
        <w:t>月</w:t>
      </w:r>
      <w:r w:rsidRPr="000D2831">
        <w:rPr>
          <w:rFonts w:hint="eastAsia"/>
        </w:rPr>
        <w:t>12</w:t>
      </w:r>
      <w:r w:rsidRPr="000D2831">
        <w:rPr>
          <w:rFonts w:hint="eastAsia"/>
        </w:rPr>
        <w:t>日公布「電子商務：政府的機會與挑戰」</w:t>
      </w:r>
      <w:r>
        <w:rPr>
          <w:rFonts w:hint="eastAsia"/>
        </w:rPr>
        <w:t>，</w:t>
      </w:r>
      <w:r w:rsidRPr="000A0EEE">
        <w:rPr>
          <w:rFonts w:hint="eastAsia"/>
        </w:rPr>
        <w:t>亦稱為</w:t>
      </w:r>
      <w:r w:rsidRPr="000A0EEE">
        <w:rPr>
          <w:rFonts w:hint="eastAsia"/>
        </w:rPr>
        <w:t>Sacher Report</w:t>
      </w:r>
      <w:r w:rsidRPr="000D2831">
        <w:rPr>
          <w:rFonts w:hint="eastAsia"/>
        </w:rPr>
        <w:t xml:space="preserve"> (Electronic Commerce: Opportunities and Challenges for Government</w:t>
      </w:r>
      <w:r>
        <w:rPr>
          <w:rFonts w:hint="eastAsia"/>
        </w:rPr>
        <w:t xml:space="preserve">) </w:t>
      </w:r>
      <w:r w:rsidRPr="000A0EEE">
        <w:t>http://www.oecd-ilibrary.org/docserver/download/5kzdd8h67l7h.pdf?expires=1451442116&amp;id=id&amp;accname=guest&amp;checksum=5E8112C2B31C04577F20BC56C17E345A</w:t>
      </w:r>
      <w:r>
        <w:rPr>
          <w:rFonts w:hint="eastAsia"/>
        </w:rPr>
        <w:t>。</w:t>
      </w:r>
    </w:p>
  </w:footnote>
  <w:footnote w:id="19">
    <w:p w:rsidR="00FC5D07" w:rsidRDefault="00FC5D07" w:rsidP="00F05267">
      <w:pPr>
        <w:pStyle w:val="af4"/>
      </w:pPr>
      <w:r w:rsidRPr="00152C01">
        <w:rPr>
          <w:rStyle w:val="aff6"/>
        </w:rPr>
        <w:footnoteRef/>
      </w:r>
      <w:r>
        <w:t xml:space="preserve"> </w:t>
      </w:r>
      <w:r w:rsidRPr="00092D0A">
        <w:rPr>
          <w:rFonts w:hint="eastAsia"/>
        </w:rPr>
        <w:t>2015</w:t>
      </w:r>
      <w:r w:rsidRPr="00092D0A">
        <w:rPr>
          <w:rFonts w:hint="eastAsia"/>
        </w:rPr>
        <w:t>年</w:t>
      </w:r>
      <w:r>
        <w:rPr>
          <w:rFonts w:hint="eastAsia"/>
        </w:rPr>
        <w:t>OECD</w:t>
      </w:r>
      <w:r w:rsidRPr="00092D0A">
        <w:rPr>
          <w:rFonts w:hint="eastAsia"/>
        </w:rPr>
        <w:t>數位經濟展望報告</w:t>
      </w:r>
      <w:r>
        <w:rPr>
          <w:rFonts w:hint="eastAsia"/>
        </w:rPr>
        <w:t>。</w:t>
      </w:r>
      <w:r w:rsidRPr="0032349D">
        <w:t>OECD</w:t>
      </w:r>
      <w:r>
        <w:rPr>
          <w:rFonts w:hint="eastAsia"/>
        </w:rPr>
        <w:t xml:space="preserve"> (2015), OECD</w:t>
      </w:r>
      <w:r w:rsidRPr="0032349D">
        <w:t xml:space="preserve"> Digital Economy Outlook 2015</w:t>
      </w:r>
      <w:r>
        <w:rPr>
          <w:rFonts w:hint="eastAsia"/>
        </w:rPr>
        <w:t>，</w:t>
      </w:r>
      <w:r>
        <w:rPr>
          <w:rFonts w:hint="eastAsia"/>
        </w:rPr>
        <w:t>http://dx.doi.org/10.1787/9789264232440-en</w:t>
      </w:r>
      <w:r>
        <w:rPr>
          <w:rFonts w:hint="eastAsia"/>
        </w:rPr>
        <w:t>。報告第</w:t>
      </w:r>
      <w:r>
        <w:rPr>
          <w:rFonts w:hint="eastAsia"/>
        </w:rPr>
        <w:t>4</w:t>
      </w:r>
      <w:r>
        <w:rPr>
          <w:rFonts w:hint="eastAsia"/>
        </w:rPr>
        <w:t>、</w:t>
      </w:r>
      <w:r>
        <w:rPr>
          <w:rFonts w:hint="eastAsia"/>
        </w:rPr>
        <w:t>5</w:t>
      </w:r>
      <w:r>
        <w:rPr>
          <w:rFonts w:hint="eastAsia"/>
        </w:rPr>
        <w:t>、</w:t>
      </w:r>
      <w:r>
        <w:rPr>
          <w:rFonts w:hint="eastAsia"/>
        </w:rPr>
        <w:t>6</w:t>
      </w:r>
      <w:r>
        <w:rPr>
          <w:rFonts w:hint="eastAsia"/>
        </w:rPr>
        <w:t>章分別是資通訊政策與法規</w:t>
      </w:r>
      <w:r>
        <w:rPr>
          <w:rFonts w:hint="eastAsia"/>
        </w:rPr>
        <w:t>(</w:t>
      </w:r>
      <w:r>
        <w:rPr>
          <w:rFonts w:hint="eastAsia"/>
        </w:rPr>
        <w:t>網路中立性、寬頻政策、資通訊相關事業</w:t>
      </w:r>
      <w:proofErr w:type="gramStart"/>
      <w:r>
        <w:rPr>
          <w:rFonts w:hint="eastAsia"/>
        </w:rPr>
        <w:t>併</w:t>
      </w:r>
      <w:proofErr w:type="gramEnd"/>
      <w:r>
        <w:rPr>
          <w:rFonts w:hint="eastAsia"/>
        </w:rPr>
        <w:t>購政策</w:t>
      </w:r>
      <w:r>
        <w:rPr>
          <w:rFonts w:hint="eastAsia"/>
        </w:rPr>
        <w:t>)</w:t>
      </w:r>
      <w:r>
        <w:rPr>
          <w:rFonts w:hint="eastAsia"/>
        </w:rPr>
        <w:t>；</w:t>
      </w:r>
      <w:proofErr w:type="gramStart"/>
      <w:r>
        <w:rPr>
          <w:rFonts w:hint="eastAsia"/>
        </w:rPr>
        <w:t>資安與</w:t>
      </w:r>
      <w:proofErr w:type="gramEnd"/>
      <w:r>
        <w:rPr>
          <w:rFonts w:hint="eastAsia"/>
        </w:rPr>
        <w:t>隱私權政策；</w:t>
      </w:r>
      <w:proofErr w:type="gramStart"/>
      <w:r>
        <w:rPr>
          <w:rFonts w:hint="eastAsia"/>
        </w:rPr>
        <w:t>物聯網</w:t>
      </w:r>
      <w:proofErr w:type="gramEnd"/>
      <w:r>
        <w:rPr>
          <w:rFonts w:hint="eastAsia"/>
        </w:rPr>
        <w:t>產業政策研究專章。</w:t>
      </w:r>
    </w:p>
  </w:footnote>
  <w:footnote w:id="20">
    <w:p w:rsidR="00FC5D07" w:rsidRDefault="00FC5D07" w:rsidP="00F05267">
      <w:pPr>
        <w:pStyle w:val="af4"/>
      </w:pPr>
      <w:r w:rsidRPr="00152C01">
        <w:rPr>
          <w:rStyle w:val="aff6"/>
        </w:rPr>
        <w:footnoteRef/>
      </w:r>
      <w:r>
        <w:t xml:space="preserve"> </w:t>
      </w:r>
      <w:r>
        <w:rPr>
          <w:rFonts w:hint="eastAsia"/>
        </w:rPr>
        <w:t>根據</w:t>
      </w:r>
      <w:r w:rsidRPr="00167ED7">
        <w:rPr>
          <w:rFonts w:hint="eastAsia"/>
        </w:rPr>
        <w:t>OECD 2014</w:t>
      </w:r>
      <w:r>
        <w:rPr>
          <w:rFonts w:hint="eastAsia"/>
        </w:rPr>
        <w:t>年統計，</w:t>
      </w:r>
      <w:r w:rsidRPr="00167ED7">
        <w:rPr>
          <w:rFonts w:hint="eastAsia"/>
        </w:rPr>
        <w:t>10</w:t>
      </w:r>
      <w:r w:rsidRPr="00167ED7">
        <w:rPr>
          <w:rFonts w:hint="eastAsia"/>
        </w:rPr>
        <w:t>人以上企業</w:t>
      </w:r>
      <w:r w:rsidRPr="00167ED7">
        <w:rPr>
          <w:rFonts w:hint="eastAsia"/>
        </w:rPr>
        <w:t>95%</w:t>
      </w:r>
      <w:r>
        <w:rPr>
          <w:rFonts w:hint="eastAsia"/>
        </w:rPr>
        <w:t>裝設</w:t>
      </w:r>
      <w:r w:rsidRPr="00167ED7">
        <w:rPr>
          <w:rFonts w:hint="eastAsia"/>
        </w:rPr>
        <w:t>網路，但商務應用率低，僅</w:t>
      </w:r>
      <w:r w:rsidRPr="00167ED7">
        <w:rPr>
          <w:rFonts w:hint="eastAsia"/>
        </w:rPr>
        <w:t>31%</w:t>
      </w:r>
      <w:r>
        <w:rPr>
          <w:rFonts w:hint="eastAsia"/>
        </w:rPr>
        <w:t>使用企業資源規劃軟體、</w:t>
      </w:r>
      <w:r w:rsidRPr="00167ED7">
        <w:rPr>
          <w:rFonts w:hint="eastAsia"/>
        </w:rPr>
        <w:t>22%</w:t>
      </w:r>
      <w:r>
        <w:rPr>
          <w:rFonts w:hint="eastAsia"/>
        </w:rPr>
        <w:t>使用雲端運算、</w:t>
      </w:r>
      <w:r w:rsidRPr="00167ED7">
        <w:rPr>
          <w:rFonts w:hint="eastAsia"/>
        </w:rPr>
        <w:t>21%</w:t>
      </w:r>
      <w:r w:rsidRPr="00167ED7">
        <w:rPr>
          <w:rFonts w:hint="eastAsia"/>
        </w:rPr>
        <w:t>使用電子訂單系統</w:t>
      </w:r>
      <w:r>
        <w:rPr>
          <w:rFonts w:hint="eastAsia"/>
        </w:rPr>
        <w:t>。</w:t>
      </w:r>
    </w:p>
  </w:footnote>
  <w:footnote w:id="21">
    <w:p w:rsidR="00FC5D07" w:rsidRDefault="00FC5D07" w:rsidP="00F05267">
      <w:pPr>
        <w:pStyle w:val="af4"/>
      </w:pPr>
      <w:r w:rsidRPr="00932BAF">
        <w:rPr>
          <w:rStyle w:val="aff6"/>
        </w:rPr>
        <w:footnoteRef/>
      </w:r>
      <w:r w:rsidRPr="005B59C0">
        <w:rPr>
          <w:rFonts w:hint="eastAsia"/>
        </w:rPr>
        <w:t>根據</w:t>
      </w:r>
      <w:r w:rsidRPr="005B59C0">
        <w:rPr>
          <w:rFonts w:hint="eastAsia"/>
        </w:rPr>
        <w:t>OECD 2014</w:t>
      </w:r>
      <w:r w:rsidRPr="005B59C0">
        <w:rPr>
          <w:rFonts w:hint="eastAsia"/>
        </w:rPr>
        <w:t>年歐盟</w:t>
      </w:r>
      <w:r w:rsidRPr="005B59C0">
        <w:rPr>
          <w:rFonts w:hint="eastAsia"/>
        </w:rPr>
        <w:t>28</w:t>
      </w:r>
      <w:r w:rsidRPr="005B59C0">
        <w:rPr>
          <w:rFonts w:hint="eastAsia"/>
        </w:rPr>
        <w:t>國調查</w:t>
      </w:r>
      <w:r>
        <w:rPr>
          <w:rFonts w:hint="eastAsia"/>
        </w:rPr>
        <w:t>，</w:t>
      </w:r>
      <w:r w:rsidRPr="00932BAF">
        <w:rPr>
          <w:rFonts w:hint="eastAsia"/>
        </w:rPr>
        <w:t>90%</w:t>
      </w:r>
      <w:r w:rsidRPr="00932BAF">
        <w:rPr>
          <w:rFonts w:hint="eastAsia"/>
        </w:rPr>
        <w:t>電子商務交易為</w:t>
      </w:r>
      <w:r w:rsidRPr="00932BAF">
        <w:rPr>
          <w:rFonts w:hint="eastAsia"/>
        </w:rPr>
        <w:t>B2B</w:t>
      </w:r>
      <w:r>
        <w:rPr>
          <w:rFonts w:hint="eastAsia"/>
        </w:rPr>
        <w:t>。網路</w:t>
      </w:r>
      <w:r w:rsidRPr="00932BAF">
        <w:rPr>
          <w:rFonts w:hint="eastAsia"/>
        </w:rPr>
        <w:t>普及率</w:t>
      </w:r>
      <w:r>
        <w:rPr>
          <w:rFonts w:hint="eastAsia"/>
        </w:rPr>
        <w:t>雖</w:t>
      </w:r>
      <w:r w:rsidRPr="00932BAF">
        <w:rPr>
          <w:rFonts w:hint="eastAsia"/>
        </w:rPr>
        <w:t>廣，但個人用戶在各領域之使用強度差異大，</w:t>
      </w:r>
      <w:r>
        <w:rPr>
          <w:rFonts w:hint="eastAsia"/>
        </w:rPr>
        <w:t>例如</w:t>
      </w:r>
      <w:r w:rsidRPr="00932BAF">
        <w:rPr>
          <w:rFonts w:hint="eastAsia"/>
        </w:rPr>
        <w:t>e</w:t>
      </w:r>
      <w:r w:rsidRPr="00932BAF">
        <w:rPr>
          <w:rFonts w:hint="eastAsia"/>
        </w:rPr>
        <w:t>政府、電子商務、電子銀行</w:t>
      </w:r>
      <w:r>
        <w:rPr>
          <w:rFonts w:hint="eastAsia"/>
        </w:rPr>
        <w:t>之使用人，多屬</w:t>
      </w:r>
      <w:r w:rsidRPr="00932BAF">
        <w:rPr>
          <w:rFonts w:hint="eastAsia"/>
        </w:rPr>
        <w:t>教育程度較高</w:t>
      </w:r>
      <w:r>
        <w:rPr>
          <w:rFonts w:hint="eastAsia"/>
        </w:rPr>
        <w:t>者。</w:t>
      </w:r>
    </w:p>
  </w:footnote>
  <w:footnote w:id="22">
    <w:p w:rsidR="00FC5D07" w:rsidRDefault="00FC5D07" w:rsidP="00F05267">
      <w:pPr>
        <w:pStyle w:val="af4"/>
      </w:pPr>
      <w:r w:rsidRPr="00732186">
        <w:rPr>
          <w:rStyle w:val="aff6"/>
        </w:rPr>
        <w:footnoteRef/>
      </w:r>
      <w:r>
        <w:rPr>
          <w:rFonts w:hint="eastAsia"/>
        </w:rPr>
        <w:t xml:space="preserve"> </w:t>
      </w:r>
      <w:r>
        <w:rPr>
          <w:rFonts w:hint="eastAsia"/>
        </w:rPr>
        <w:t>同</w:t>
      </w:r>
      <w:proofErr w:type="gramStart"/>
      <w:r>
        <w:rPr>
          <w:rFonts w:hint="eastAsia"/>
        </w:rPr>
        <w:t>註</w:t>
      </w:r>
      <w:proofErr w:type="gramEnd"/>
      <w:r>
        <w:rPr>
          <w:rStyle w:val="aff6"/>
          <w:rFonts w:hint="eastAsia"/>
        </w:rPr>
        <w:t>21</w:t>
      </w:r>
      <w:r w:rsidRPr="005B59C0">
        <w:rPr>
          <w:rFonts w:hint="eastAsia"/>
        </w:rPr>
        <w:t>，</w:t>
      </w:r>
      <w:r w:rsidRPr="005B59C0">
        <w:rPr>
          <w:rFonts w:hint="eastAsia"/>
        </w:rPr>
        <w:t>12%</w:t>
      </w:r>
      <w:r w:rsidRPr="005B59C0">
        <w:rPr>
          <w:rFonts w:hint="eastAsia"/>
        </w:rPr>
        <w:t>的大型企業利用網路進行跨境貿易，但僅有</w:t>
      </w:r>
      <w:r w:rsidRPr="005B59C0">
        <w:rPr>
          <w:rFonts w:hint="eastAsia"/>
        </w:rPr>
        <w:t>6%</w:t>
      </w:r>
      <w:r w:rsidRPr="005B59C0">
        <w:rPr>
          <w:rFonts w:hint="eastAsia"/>
        </w:rPr>
        <w:t>的中型企業及</w:t>
      </w:r>
      <w:r w:rsidRPr="005B59C0">
        <w:rPr>
          <w:rFonts w:hint="eastAsia"/>
        </w:rPr>
        <w:t>3%</w:t>
      </w:r>
      <w:r w:rsidRPr="005B59C0">
        <w:rPr>
          <w:rFonts w:hint="eastAsia"/>
        </w:rPr>
        <w:t>的小型企業透過網路從事國際貿易；</w:t>
      </w:r>
      <w:r>
        <w:rPr>
          <w:rFonts w:hint="eastAsia"/>
        </w:rPr>
        <w:t>經</w:t>
      </w:r>
      <w:r w:rsidRPr="005B59C0">
        <w:rPr>
          <w:rFonts w:hint="eastAsia"/>
        </w:rPr>
        <w:t>深入探究，發現</w:t>
      </w:r>
      <w:r>
        <w:rPr>
          <w:rFonts w:hint="eastAsia"/>
        </w:rPr>
        <w:t>中小型企業進行</w:t>
      </w:r>
      <w:r w:rsidRPr="005B59C0">
        <w:rPr>
          <w:rFonts w:hint="eastAsia"/>
        </w:rPr>
        <w:t>國際貿易的障礙</w:t>
      </w:r>
      <w:r>
        <w:rPr>
          <w:rFonts w:hint="eastAsia"/>
        </w:rPr>
        <w:t>，</w:t>
      </w:r>
      <w:r w:rsidRPr="005B59C0">
        <w:rPr>
          <w:rFonts w:hint="eastAsia"/>
        </w:rPr>
        <w:t>仍是傳統貿易及進口國法規所造成的障礙，包括貨品通關成本高、運輸費用高、關稅高、智慧財產權受侵害、出口資金短缺等。</w:t>
      </w:r>
      <w:r>
        <w:rPr>
          <w:rFonts w:hint="eastAsia"/>
        </w:rPr>
        <w:t>OECD</w:t>
      </w:r>
      <w:r>
        <w:rPr>
          <w:rFonts w:hint="eastAsia"/>
        </w:rPr>
        <w:t>建議</w:t>
      </w:r>
      <w:r w:rsidRPr="00732186">
        <w:rPr>
          <w:rFonts w:hint="eastAsia"/>
        </w:rPr>
        <w:t>各國政府仍應優先解決實體貿易面之問題，方能協助中小企業享受數位經濟發展之利益</w:t>
      </w:r>
      <w:r>
        <w:rPr>
          <w:rFonts w:hint="eastAsia"/>
        </w:rPr>
        <w:t>。</w:t>
      </w:r>
    </w:p>
  </w:footnote>
  <w:footnote w:id="23">
    <w:p w:rsidR="00FC5D07" w:rsidRDefault="00FC5D07" w:rsidP="00F05267">
      <w:pPr>
        <w:pStyle w:val="af4"/>
      </w:pPr>
      <w:r w:rsidRPr="00C86C06">
        <w:rPr>
          <w:rStyle w:val="aff6"/>
        </w:rPr>
        <w:footnoteRef/>
      </w:r>
      <w:r w:rsidRPr="00C86C06">
        <w:rPr>
          <w:rFonts w:hint="eastAsia"/>
        </w:rPr>
        <w:t xml:space="preserve"> </w:t>
      </w:r>
      <w:r w:rsidRPr="00D71101">
        <w:rPr>
          <w:rFonts w:hint="eastAsia"/>
        </w:rPr>
        <w:t>OECD</w:t>
      </w:r>
      <w:r w:rsidRPr="00D71101">
        <w:rPr>
          <w:rFonts w:hint="eastAsia"/>
        </w:rPr>
        <w:t>報告指出，值得關注之議題包括最低資本適足要求、平台倒閉後融資服務</w:t>
      </w:r>
      <w:r>
        <w:rPr>
          <w:rFonts w:hint="eastAsia"/>
        </w:rPr>
        <w:t>之延續、爭端解決規則、投資人保護、重要資訊揭露、季報規定等項目。</w:t>
      </w:r>
    </w:p>
  </w:footnote>
  <w:footnote w:id="24">
    <w:p w:rsidR="00FC5D07" w:rsidRPr="00122361" w:rsidRDefault="00FC5D07" w:rsidP="00F05267">
      <w:pPr>
        <w:pStyle w:val="af4"/>
      </w:pPr>
      <w:r>
        <w:rPr>
          <w:rStyle w:val="aff6"/>
        </w:rPr>
        <w:footnoteRef/>
      </w:r>
      <w:r>
        <w:t xml:space="preserve"> </w:t>
      </w:r>
      <w:r w:rsidRPr="00186F11">
        <w:rPr>
          <w:rFonts w:hint="eastAsia"/>
        </w:rPr>
        <w:t>Uber</w:t>
      </w:r>
      <w:r>
        <w:rPr>
          <w:rFonts w:hint="eastAsia"/>
        </w:rPr>
        <w:t>在</w:t>
      </w:r>
      <w:r w:rsidRPr="00186F11">
        <w:rPr>
          <w:rFonts w:hint="eastAsia"/>
        </w:rPr>
        <w:t>2009</w:t>
      </w:r>
      <w:r w:rsidRPr="00186F11">
        <w:rPr>
          <w:rFonts w:hint="eastAsia"/>
        </w:rPr>
        <w:t>年成立，</w:t>
      </w:r>
      <w:r>
        <w:rPr>
          <w:rFonts w:hint="eastAsia"/>
        </w:rPr>
        <w:t>目前</w:t>
      </w:r>
      <w:r w:rsidRPr="00186F11">
        <w:rPr>
          <w:rFonts w:hint="eastAsia"/>
        </w:rPr>
        <w:t>市值達</w:t>
      </w:r>
      <w:r w:rsidRPr="00186F11">
        <w:rPr>
          <w:rFonts w:hint="eastAsia"/>
        </w:rPr>
        <w:t>625</w:t>
      </w:r>
      <w:r w:rsidRPr="00186F11">
        <w:rPr>
          <w:rFonts w:hint="eastAsia"/>
        </w:rPr>
        <w:t>億美元，服務擴及</w:t>
      </w:r>
      <w:r w:rsidRPr="00186F11">
        <w:rPr>
          <w:rFonts w:hint="eastAsia"/>
        </w:rPr>
        <w:t>58</w:t>
      </w:r>
      <w:r w:rsidRPr="00186F11">
        <w:rPr>
          <w:rFonts w:hint="eastAsia"/>
        </w:rPr>
        <w:t>個國家、</w:t>
      </w:r>
      <w:r w:rsidRPr="00186F11">
        <w:rPr>
          <w:rFonts w:hint="eastAsia"/>
        </w:rPr>
        <w:t>300</w:t>
      </w:r>
      <w:r>
        <w:rPr>
          <w:rFonts w:hint="eastAsia"/>
        </w:rPr>
        <w:t>多個城市；</w:t>
      </w:r>
      <w:r>
        <w:t>Airbnb</w:t>
      </w:r>
      <w:r>
        <w:rPr>
          <w:rFonts w:hint="eastAsia"/>
        </w:rPr>
        <w:t>在</w:t>
      </w:r>
      <w:r>
        <w:rPr>
          <w:rFonts w:hint="eastAsia"/>
        </w:rPr>
        <w:t>2008</w:t>
      </w:r>
      <w:r>
        <w:rPr>
          <w:rFonts w:hint="eastAsia"/>
        </w:rPr>
        <w:t>年成立，目前在</w:t>
      </w:r>
      <w:r>
        <w:rPr>
          <w:rFonts w:hint="eastAsia"/>
        </w:rPr>
        <w:t>190</w:t>
      </w:r>
      <w:r>
        <w:rPr>
          <w:rFonts w:hint="eastAsia"/>
        </w:rPr>
        <w:t>國的</w:t>
      </w:r>
      <w:r>
        <w:rPr>
          <w:rFonts w:hint="eastAsia"/>
        </w:rPr>
        <w:t>3</w:t>
      </w:r>
      <w:r>
        <w:rPr>
          <w:rFonts w:hint="eastAsia"/>
        </w:rPr>
        <w:t>萬</w:t>
      </w:r>
      <w:r>
        <w:rPr>
          <w:rFonts w:hint="eastAsia"/>
        </w:rPr>
        <w:t>4</w:t>
      </w:r>
      <w:r>
        <w:rPr>
          <w:rFonts w:hint="eastAsia"/>
        </w:rPr>
        <w:t>千個城市已累積超過</w:t>
      </w:r>
      <w:r>
        <w:rPr>
          <w:rFonts w:hint="eastAsia"/>
        </w:rPr>
        <w:t>150</w:t>
      </w:r>
      <w:r>
        <w:rPr>
          <w:rFonts w:hint="eastAsia"/>
        </w:rPr>
        <w:t>萬筆出租資料，</w:t>
      </w:r>
      <w:hyperlink r:id="rId1" w:history="1">
        <w:r w:rsidRPr="00122361">
          <w:t>https://en.wikipedia.org/wiki/Uber_(company)</w:t>
        </w:r>
        <w:r w:rsidRPr="00122361">
          <w:rPr>
            <w:rFonts w:hint="eastAsia"/>
          </w:rPr>
          <w:t>；</w:t>
        </w:r>
        <w:r w:rsidRPr="00122361">
          <w:t>https://en.wikipedia.org/wiki/Airbnb</w:t>
        </w:r>
      </w:hyperlink>
      <w:r>
        <w:rPr>
          <w:rFonts w:hint="eastAsia"/>
        </w:rPr>
        <w:t>。除公平競爭議題外，確保消費者安全、課稅問題等均成為各國政府之挑戰。</w:t>
      </w:r>
      <w:r>
        <w:rPr>
          <w:rFonts w:hint="eastAsia"/>
        </w:rPr>
        <w:t>OECD</w:t>
      </w:r>
      <w:r>
        <w:rPr>
          <w:rFonts w:hint="eastAsia"/>
        </w:rPr>
        <w:t>報告指出，</w:t>
      </w:r>
      <w:r w:rsidRPr="00122361">
        <w:rPr>
          <w:rFonts w:hint="eastAsia"/>
        </w:rPr>
        <w:t>目前多數國家仍</w:t>
      </w:r>
      <w:proofErr w:type="gramStart"/>
      <w:r w:rsidRPr="00122361">
        <w:rPr>
          <w:rFonts w:hint="eastAsia"/>
        </w:rPr>
        <w:t>採</w:t>
      </w:r>
      <w:proofErr w:type="gramEnd"/>
      <w:r>
        <w:rPr>
          <w:rFonts w:hint="eastAsia"/>
        </w:rPr>
        <w:t>業者自我約束、自我規範之作法。如何在新的經濟環境中確保消費者安全；</w:t>
      </w:r>
      <w:r w:rsidRPr="00122361">
        <w:rPr>
          <w:rFonts w:hint="eastAsia"/>
        </w:rPr>
        <w:t>兼顧</w:t>
      </w:r>
      <w:r>
        <w:rPr>
          <w:rFonts w:hint="eastAsia"/>
        </w:rPr>
        <w:t>保障</w:t>
      </w:r>
      <w:r w:rsidRPr="00122361">
        <w:rPr>
          <w:rFonts w:hint="eastAsia"/>
        </w:rPr>
        <w:t>舊商業模式從業人員工作權益，</w:t>
      </w:r>
      <w:r>
        <w:rPr>
          <w:rFonts w:hint="eastAsia"/>
        </w:rPr>
        <w:t>及</w:t>
      </w:r>
      <w:r w:rsidRPr="00122361">
        <w:rPr>
          <w:rFonts w:hint="eastAsia"/>
        </w:rPr>
        <w:t>扶植共享經濟所創造的潛在利益，</w:t>
      </w:r>
      <w:r w:rsidRPr="00122361">
        <w:rPr>
          <w:rFonts w:hint="eastAsia"/>
        </w:rPr>
        <w:t>OECD</w:t>
      </w:r>
      <w:r w:rsidRPr="00122361">
        <w:rPr>
          <w:rFonts w:hint="eastAsia"/>
        </w:rPr>
        <w:t>呼籲各國政府</w:t>
      </w:r>
      <w:proofErr w:type="gramStart"/>
      <w:r w:rsidRPr="00122361">
        <w:rPr>
          <w:rFonts w:hint="eastAsia"/>
        </w:rPr>
        <w:t>採</w:t>
      </w:r>
      <w:proofErr w:type="gramEnd"/>
      <w:r w:rsidRPr="00122361">
        <w:rPr>
          <w:rFonts w:hint="eastAsia"/>
        </w:rPr>
        <w:t>平衡政策，一方面鼓勵創新，同時保護公眾利益</w:t>
      </w:r>
      <w:r>
        <w:rPr>
          <w:rFonts w:hint="eastAsia"/>
        </w:rPr>
        <w:t>。</w:t>
      </w:r>
    </w:p>
  </w:footnote>
  <w:footnote w:id="25">
    <w:p w:rsidR="00FC5D07" w:rsidRDefault="00FC5D07" w:rsidP="00F05267">
      <w:pPr>
        <w:pStyle w:val="af4"/>
      </w:pPr>
      <w:r w:rsidRPr="00B120E5">
        <w:rPr>
          <w:rStyle w:val="aff6"/>
        </w:rPr>
        <w:footnoteRef/>
      </w:r>
      <w:r>
        <w:t xml:space="preserve"> </w:t>
      </w:r>
      <w:r>
        <w:rPr>
          <w:rFonts w:hint="eastAsia"/>
        </w:rPr>
        <w:t>OECD</w:t>
      </w:r>
      <w:r>
        <w:rPr>
          <w:rFonts w:hint="eastAsia"/>
        </w:rPr>
        <w:t>報告指出，北美地區</w:t>
      </w:r>
      <w:r>
        <w:rPr>
          <w:rFonts w:hint="eastAsia"/>
        </w:rPr>
        <w:t>5</w:t>
      </w:r>
      <w:r>
        <w:rPr>
          <w:rFonts w:hint="eastAsia"/>
        </w:rPr>
        <w:t>年內報紙發行量減少</w:t>
      </w:r>
      <w:r>
        <w:rPr>
          <w:rFonts w:hint="eastAsia"/>
        </w:rPr>
        <w:t>10%</w:t>
      </w:r>
      <w:r>
        <w:rPr>
          <w:rFonts w:hint="eastAsia"/>
        </w:rPr>
        <w:t>、歐洲地區減少</w:t>
      </w:r>
      <w:r>
        <w:rPr>
          <w:rFonts w:hint="eastAsia"/>
        </w:rPr>
        <w:t>30%</w:t>
      </w:r>
      <w:r>
        <w:rPr>
          <w:rFonts w:hint="eastAsia"/>
        </w:rPr>
        <w:t>；印刷廣告分別減少</w:t>
      </w:r>
      <w:r>
        <w:rPr>
          <w:rFonts w:hint="eastAsia"/>
        </w:rPr>
        <w:t>23%</w:t>
      </w:r>
      <w:r>
        <w:rPr>
          <w:rFonts w:hint="eastAsia"/>
        </w:rPr>
        <w:t>、</w:t>
      </w:r>
      <w:r>
        <w:rPr>
          <w:rFonts w:hint="eastAsia"/>
        </w:rPr>
        <w:t>18%</w:t>
      </w:r>
      <w:r>
        <w:rPr>
          <w:rFonts w:hint="eastAsia"/>
        </w:rPr>
        <w:t>。</w:t>
      </w:r>
      <w:r>
        <w:rPr>
          <w:rFonts w:hint="eastAsia"/>
        </w:rPr>
        <w:t>2014</w:t>
      </w:r>
      <w:r>
        <w:rPr>
          <w:rFonts w:hint="eastAsia"/>
        </w:rPr>
        <w:t>年約有</w:t>
      </w:r>
      <w:r>
        <w:rPr>
          <w:rFonts w:hint="eastAsia"/>
        </w:rPr>
        <w:t>25</w:t>
      </w:r>
      <w:r>
        <w:rPr>
          <w:rFonts w:hint="eastAsia"/>
        </w:rPr>
        <w:t>億人閱讀報紙，</w:t>
      </w:r>
      <w:r>
        <w:rPr>
          <w:rFonts w:hint="eastAsia"/>
        </w:rPr>
        <w:t>8</w:t>
      </w:r>
      <w:r>
        <w:rPr>
          <w:rFonts w:hint="eastAsia"/>
        </w:rPr>
        <w:t>億人閱讀電子報。</w:t>
      </w:r>
    </w:p>
  </w:footnote>
  <w:footnote w:id="26">
    <w:p w:rsidR="00FC5D07" w:rsidRDefault="00FC5D07" w:rsidP="00F05267">
      <w:pPr>
        <w:pStyle w:val="af4"/>
      </w:pPr>
      <w:r w:rsidRPr="00E20001">
        <w:rPr>
          <w:rStyle w:val="aff6"/>
        </w:rPr>
        <w:footnoteRef/>
      </w:r>
      <w:r w:rsidRPr="00E20001">
        <w:t xml:space="preserve"> </w:t>
      </w:r>
      <w:r>
        <w:rPr>
          <w:rFonts w:hint="eastAsia"/>
        </w:rPr>
        <w:t>2013</w:t>
      </w:r>
      <w:r>
        <w:rPr>
          <w:rFonts w:hint="eastAsia"/>
        </w:rPr>
        <w:t>年</w:t>
      </w:r>
      <w:r>
        <w:rPr>
          <w:rFonts w:hint="eastAsia"/>
        </w:rPr>
        <w:t>Flickr</w:t>
      </w:r>
      <w:r>
        <w:rPr>
          <w:rFonts w:hint="eastAsia"/>
        </w:rPr>
        <w:t>照片分享平台每日平均收到上傳照片</w:t>
      </w:r>
      <w:r>
        <w:rPr>
          <w:rFonts w:hint="eastAsia"/>
        </w:rPr>
        <w:t>160</w:t>
      </w:r>
      <w:r>
        <w:rPr>
          <w:rFonts w:hint="eastAsia"/>
        </w:rPr>
        <w:t>萬張；</w:t>
      </w:r>
      <w:r>
        <w:rPr>
          <w:rFonts w:hint="eastAsia"/>
        </w:rPr>
        <w:t>2013</w:t>
      </w:r>
      <w:r>
        <w:rPr>
          <w:rFonts w:hint="eastAsia"/>
        </w:rPr>
        <w:t>年</w:t>
      </w:r>
      <w:r>
        <w:rPr>
          <w:rFonts w:hint="eastAsia"/>
        </w:rPr>
        <w:t>9</w:t>
      </w:r>
      <w:r>
        <w:rPr>
          <w:rFonts w:hint="eastAsia"/>
        </w:rPr>
        <w:t>月</w:t>
      </w:r>
      <w:r>
        <w:rPr>
          <w:rFonts w:hint="eastAsia"/>
        </w:rPr>
        <w:t>Facebook</w:t>
      </w:r>
      <w:r>
        <w:rPr>
          <w:rFonts w:hint="eastAsia"/>
        </w:rPr>
        <w:t>總計收到</w:t>
      </w:r>
      <w:r>
        <w:rPr>
          <w:rFonts w:hint="eastAsia"/>
        </w:rPr>
        <w:t>2,500</w:t>
      </w:r>
      <w:r>
        <w:rPr>
          <w:rFonts w:hint="eastAsia"/>
        </w:rPr>
        <w:t>億張上傳照片；</w:t>
      </w:r>
      <w:r>
        <w:rPr>
          <w:rFonts w:hint="eastAsia"/>
        </w:rPr>
        <w:t>Instagram</w:t>
      </w:r>
      <w:r>
        <w:rPr>
          <w:rFonts w:hint="eastAsia"/>
        </w:rPr>
        <w:t>總計收到</w:t>
      </w:r>
      <w:r>
        <w:rPr>
          <w:rFonts w:hint="eastAsia"/>
        </w:rPr>
        <w:t>200</w:t>
      </w:r>
      <w:r>
        <w:rPr>
          <w:rFonts w:hint="eastAsia"/>
        </w:rPr>
        <w:t>億張照片，平均每天</w:t>
      </w:r>
      <w:r>
        <w:rPr>
          <w:rFonts w:hint="eastAsia"/>
        </w:rPr>
        <w:t>7</w:t>
      </w:r>
      <w:proofErr w:type="gramStart"/>
      <w:r>
        <w:rPr>
          <w:rFonts w:hint="eastAsia"/>
        </w:rPr>
        <w:t>千萬</w:t>
      </w:r>
      <w:proofErr w:type="gramEnd"/>
      <w:r>
        <w:rPr>
          <w:rFonts w:hint="eastAsia"/>
        </w:rPr>
        <w:t>張；</w:t>
      </w:r>
      <w:r>
        <w:rPr>
          <w:rFonts w:hint="eastAsia"/>
        </w:rPr>
        <w:t>YouTube 2014</w:t>
      </w:r>
      <w:r>
        <w:rPr>
          <w:rFonts w:hint="eastAsia"/>
        </w:rPr>
        <w:t>年中統計，每月被開啟播放之影片超過</w:t>
      </w:r>
      <w:r>
        <w:rPr>
          <w:rFonts w:hint="eastAsia"/>
        </w:rPr>
        <w:t>60</w:t>
      </w:r>
      <w:r>
        <w:rPr>
          <w:rFonts w:hint="eastAsia"/>
        </w:rPr>
        <w:t>億小時，每分鐘有</w:t>
      </w:r>
      <w:r>
        <w:rPr>
          <w:rFonts w:hint="eastAsia"/>
        </w:rPr>
        <w:t>100</w:t>
      </w:r>
      <w:r>
        <w:rPr>
          <w:rFonts w:hint="eastAsia"/>
        </w:rPr>
        <w:t>小時的影片上傳到</w:t>
      </w:r>
      <w:r>
        <w:rPr>
          <w:rFonts w:hint="eastAsia"/>
        </w:rPr>
        <w:t>YouTube</w:t>
      </w:r>
      <w:r>
        <w:rPr>
          <w:rFonts w:hint="eastAsia"/>
        </w:rPr>
        <w:t>。</w:t>
      </w:r>
    </w:p>
  </w:footnote>
  <w:footnote w:id="27">
    <w:p w:rsidR="00FC5D07" w:rsidRDefault="00FC5D07" w:rsidP="00F05267">
      <w:pPr>
        <w:pStyle w:val="af4"/>
      </w:pPr>
      <w:r w:rsidRPr="00967C4F">
        <w:rPr>
          <w:rStyle w:val="aff6"/>
        </w:rPr>
        <w:footnoteRef/>
      </w:r>
      <w:r w:rsidRPr="00967C4F">
        <w:rPr>
          <w:rStyle w:val="aff6"/>
        </w:rPr>
        <w:t xml:space="preserve"> </w:t>
      </w:r>
      <w:r>
        <w:rPr>
          <w:rFonts w:hint="eastAsia"/>
        </w:rPr>
        <w:t>部長級會議主題為</w:t>
      </w:r>
      <w:r w:rsidRPr="00167DCF">
        <w:rPr>
          <w:rFonts w:hint="eastAsia"/>
        </w:rPr>
        <w:t>The Digital Economy: Innovation, Growth and Social Prosperity</w:t>
      </w:r>
      <w:r w:rsidRPr="00167DCF">
        <w:rPr>
          <w:rFonts w:hint="eastAsia"/>
        </w:rPr>
        <w:t>，</w:t>
      </w:r>
      <w:r>
        <w:rPr>
          <w:rFonts w:hint="eastAsia"/>
        </w:rPr>
        <w:t>討論子題包括「利用開放網路作為成長平台」、「全球鏈結」、「提升信任」、「工作機會與技能」等。</w:t>
      </w:r>
    </w:p>
  </w:footnote>
  <w:footnote w:id="28">
    <w:p w:rsidR="00FC5D07" w:rsidRPr="00D8430F" w:rsidRDefault="00FC5D07" w:rsidP="00F05267">
      <w:pPr>
        <w:pStyle w:val="af4"/>
      </w:pPr>
      <w:r>
        <w:rPr>
          <w:rStyle w:val="aff6"/>
        </w:rPr>
        <w:footnoteRef/>
      </w:r>
      <w:r>
        <w:rPr>
          <w:rFonts w:hint="eastAsia"/>
        </w:rPr>
        <w:t xml:space="preserve"> </w:t>
      </w:r>
      <w:r>
        <w:rPr>
          <w:rFonts w:hint="eastAsia"/>
        </w:rPr>
        <w:t>網路治理議題包括</w:t>
      </w:r>
      <w:r w:rsidRPr="00D8430F">
        <w:rPr>
          <w:rFonts w:hint="eastAsia"/>
        </w:rPr>
        <w:t>網路自由</w:t>
      </w:r>
      <w:r>
        <w:rPr>
          <w:rFonts w:hint="eastAsia"/>
        </w:rPr>
        <w:t>(</w:t>
      </w:r>
      <w:r w:rsidRPr="00D8430F">
        <w:rPr>
          <w:rFonts w:hint="eastAsia"/>
        </w:rPr>
        <w:t>資料跨境傳輸、</w:t>
      </w:r>
      <w:r w:rsidRPr="00D8430F">
        <w:rPr>
          <w:rFonts w:hint="eastAsia"/>
        </w:rPr>
        <w:t xml:space="preserve">territorial routing, </w:t>
      </w:r>
      <w:r w:rsidRPr="00D8430F">
        <w:rPr>
          <w:rFonts w:hint="eastAsia"/>
        </w:rPr>
        <w:t>投資國對外資之本地含量要求、資料中心限制性規定、網路中立性、去中心化、網域名稱、替代網路等</w:t>
      </w:r>
      <w:r>
        <w:rPr>
          <w:rFonts w:hint="eastAsia"/>
        </w:rPr>
        <w:t>)</w:t>
      </w:r>
      <w:r>
        <w:rPr>
          <w:rFonts w:hint="eastAsia"/>
        </w:rPr>
        <w:t>、</w:t>
      </w:r>
      <w:r w:rsidRPr="00D8430F">
        <w:rPr>
          <w:rFonts w:hint="eastAsia"/>
        </w:rPr>
        <w:t>寬頻、產業整</w:t>
      </w:r>
      <w:proofErr w:type="gramStart"/>
      <w:r w:rsidRPr="00D8430F">
        <w:rPr>
          <w:rFonts w:hint="eastAsia"/>
        </w:rPr>
        <w:t>併</w:t>
      </w:r>
      <w:proofErr w:type="gramEnd"/>
      <w:r w:rsidRPr="00D8430F">
        <w:rPr>
          <w:rFonts w:hint="eastAsia"/>
        </w:rPr>
        <w:t>、國際漫遊、</w:t>
      </w:r>
      <w:r w:rsidRPr="00D8430F">
        <w:rPr>
          <w:rFonts w:hint="eastAsia"/>
        </w:rPr>
        <w:t>IPv6</w:t>
      </w:r>
      <w:r>
        <w:rPr>
          <w:rFonts w:hint="eastAsia"/>
        </w:rPr>
        <w:t>、數位匯流等政策。</w:t>
      </w:r>
    </w:p>
  </w:footnote>
  <w:footnote w:id="29">
    <w:p w:rsidR="00FC5D07" w:rsidRDefault="00FC5D07" w:rsidP="00F05267">
      <w:pPr>
        <w:pStyle w:val="af4"/>
        <w:spacing w:beforeLines="50" w:before="180"/>
      </w:pPr>
      <w:r>
        <w:rPr>
          <w:rStyle w:val="aff6"/>
        </w:rPr>
        <w:footnoteRef/>
      </w:r>
      <w:r>
        <w:t xml:space="preserve"> </w:t>
      </w:r>
      <w:r w:rsidRPr="00F11428">
        <w:t>http://www.apec.org/Meeting-Papers/Leaders-Declarations/2000/2000_aelm.aspx</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96782D"/>
    <w:multiLevelType w:val="hybridMultilevel"/>
    <w:tmpl w:val="60C4AC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C163DD"/>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95119F"/>
    <w:multiLevelType w:val="singleLevel"/>
    <w:tmpl w:val="0409000F"/>
    <w:lvl w:ilvl="0">
      <w:start w:val="1"/>
      <w:numFmt w:val="decimal"/>
      <w:lvlText w:val="%1."/>
      <w:lvlJc w:val="left"/>
      <w:pPr>
        <w:tabs>
          <w:tab w:val="num" w:pos="425"/>
        </w:tabs>
        <w:ind w:left="425" w:hanging="425"/>
      </w:pPr>
    </w:lvl>
  </w:abstractNum>
  <w:abstractNum w:abstractNumId="13">
    <w:nsid w:val="3468389C"/>
    <w:multiLevelType w:val="hybridMultilevel"/>
    <w:tmpl w:val="0A5013A6"/>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7">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500A5445"/>
    <w:multiLevelType w:val="hybridMultilevel"/>
    <w:tmpl w:val="A894EB16"/>
    <w:lvl w:ilvl="0" w:tplc="00563ECC">
      <w:start w:val="1"/>
      <w:numFmt w:val="decimal"/>
      <w:lvlText w:val="%1."/>
      <w:lvlJc w:val="left"/>
      <w:pPr>
        <w:ind w:left="644" w:hanging="360"/>
      </w:pPr>
      <w:rPr>
        <w:rFonts w:hAnsi="Times New Roman"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nsid w:val="504A5E1E"/>
    <w:multiLevelType w:val="hybridMultilevel"/>
    <w:tmpl w:val="6D4C821E"/>
    <w:lvl w:ilvl="0" w:tplc="143EFFE2">
      <w:start w:val="1"/>
      <w:numFmt w:val="bullet"/>
      <w:lvlText w:val=""/>
      <w:lvlJc w:val="left"/>
      <w:pPr>
        <w:tabs>
          <w:tab w:val="num" w:pos="1048"/>
        </w:tabs>
        <w:ind w:left="1048"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5">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6">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8">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nsid w:val="64A00867"/>
    <w:multiLevelType w:val="hybridMultilevel"/>
    <w:tmpl w:val="A2E23C6C"/>
    <w:lvl w:ilvl="0" w:tplc="8D86D5C0">
      <w:start w:val="1"/>
      <w:numFmt w:val="decimal"/>
      <w:lvlText w:val="%1."/>
      <w:lvlJc w:val="left"/>
      <w:pPr>
        <w:ind w:left="4775" w:hanging="360"/>
      </w:pPr>
      <w:rPr>
        <w:rFonts w:hint="default"/>
      </w:rPr>
    </w:lvl>
    <w:lvl w:ilvl="1" w:tplc="04090019" w:tentative="1">
      <w:start w:val="1"/>
      <w:numFmt w:val="ideographTraditional"/>
      <w:lvlText w:val="%2、"/>
      <w:lvlJc w:val="left"/>
      <w:pPr>
        <w:ind w:left="5375" w:hanging="480"/>
      </w:pPr>
    </w:lvl>
    <w:lvl w:ilvl="2" w:tplc="0409001B" w:tentative="1">
      <w:start w:val="1"/>
      <w:numFmt w:val="lowerRoman"/>
      <w:lvlText w:val="%3."/>
      <w:lvlJc w:val="right"/>
      <w:pPr>
        <w:ind w:left="5855" w:hanging="480"/>
      </w:pPr>
    </w:lvl>
    <w:lvl w:ilvl="3" w:tplc="0409000F" w:tentative="1">
      <w:start w:val="1"/>
      <w:numFmt w:val="decimal"/>
      <w:lvlText w:val="%4."/>
      <w:lvlJc w:val="left"/>
      <w:pPr>
        <w:ind w:left="6335" w:hanging="480"/>
      </w:pPr>
    </w:lvl>
    <w:lvl w:ilvl="4" w:tplc="04090019" w:tentative="1">
      <w:start w:val="1"/>
      <w:numFmt w:val="ideographTraditional"/>
      <w:lvlText w:val="%5、"/>
      <w:lvlJc w:val="left"/>
      <w:pPr>
        <w:ind w:left="6815" w:hanging="480"/>
      </w:pPr>
    </w:lvl>
    <w:lvl w:ilvl="5" w:tplc="0409001B" w:tentative="1">
      <w:start w:val="1"/>
      <w:numFmt w:val="lowerRoman"/>
      <w:lvlText w:val="%6."/>
      <w:lvlJc w:val="right"/>
      <w:pPr>
        <w:ind w:left="7295" w:hanging="480"/>
      </w:pPr>
    </w:lvl>
    <w:lvl w:ilvl="6" w:tplc="0409000F" w:tentative="1">
      <w:start w:val="1"/>
      <w:numFmt w:val="decimal"/>
      <w:lvlText w:val="%7."/>
      <w:lvlJc w:val="left"/>
      <w:pPr>
        <w:ind w:left="7775" w:hanging="480"/>
      </w:pPr>
    </w:lvl>
    <w:lvl w:ilvl="7" w:tplc="04090019" w:tentative="1">
      <w:start w:val="1"/>
      <w:numFmt w:val="ideographTraditional"/>
      <w:lvlText w:val="%8、"/>
      <w:lvlJc w:val="left"/>
      <w:pPr>
        <w:ind w:left="8255" w:hanging="480"/>
      </w:pPr>
    </w:lvl>
    <w:lvl w:ilvl="8" w:tplc="0409001B" w:tentative="1">
      <w:start w:val="1"/>
      <w:numFmt w:val="lowerRoman"/>
      <w:lvlText w:val="%9."/>
      <w:lvlJc w:val="right"/>
      <w:pPr>
        <w:ind w:left="8735" w:hanging="480"/>
      </w:pPr>
    </w:lvl>
  </w:abstractNum>
  <w:abstractNum w:abstractNumId="31">
    <w:nsid w:val="68E67E09"/>
    <w:multiLevelType w:val="hybridMultilevel"/>
    <w:tmpl w:val="8506AB7E"/>
    <w:lvl w:ilvl="0" w:tplc="73087F52">
      <w:start w:val="1"/>
      <w:numFmt w:val="taiwaneseCountingThousand"/>
      <w:lvlText w:val="（%1）"/>
      <w:lvlJc w:val="left"/>
      <w:pPr>
        <w:ind w:left="480" w:hanging="480"/>
      </w:pPr>
      <w:rPr>
        <w:rFonts w:ascii="Times New Roman" w:eastAsia="標楷體"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94D6BFA"/>
    <w:multiLevelType w:val="hybridMultilevel"/>
    <w:tmpl w:val="6CEE51D6"/>
    <w:lvl w:ilvl="0" w:tplc="BC30231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AB364FA"/>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28"/>
  </w:num>
  <w:num w:numId="3">
    <w:abstractNumId w:val="27"/>
  </w:num>
  <w:num w:numId="4">
    <w:abstractNumId w:val="34"/>
  </w:num>
  <w:num w:numId="5">
    <w:abstractNumId w:val="1"/>
  </w:num>
  <w:num w:numId="6">
    <w:abstractNumId w:val="11"/>
  </w:num>
  <w:num w:numId="7">
    <w:abstractNumId w:val="7"/>
  </w:num>
  <w:num w:numId="8">
    <w:abstractNumId w:val="0"/>
  </w:num>
  <w:num w:numId="9">
    <w:abstractNumId w:val="21"/>
  </w:num>
  <w:num w:numId="10">
    <w:abstractNumId w:val="14"/>
  </w:num>
  <w:num w:numId="11">
    <w:abstractNumId w:val="18"/>
  </w:num>
  <w:num w:numId="12">
    <w:abstractNumId w:val="15"/>
  </w:num>
  <w:num w:numId="13">
    <w:abstractNumId w:val="26"/>
  </w:num>
  <w:num w:numId="14">
    <w:abstractNumId w:val="17"/>
  </w:num>
  <w:num w:numId="15">
    <w:abstractNumId w:val="19"/>
  </w:num>
  <w:num w:numId="16">
    <w:abstractNumId w:val="12"/>
  </w:num>
  <w:num w:numId="17">
    <w:abstractNumId w:val="22"/>
  </w:num>
  <w:num w:numId="18">
    <w:abstractNumId w:val="13"/>
  </w:num>
  <w:num w:numId="19">
    <w:abstractNumId w:val="9"/>
  </w:num>
  <w:num w:numId="20">
    <w:abstractNumId w:val="36"/>
  </w:num>
  <w:num w:numId="21">
    <w:abstractNumId w:val="2"/>
  </w:num>
  <w:num w:numId="22">
    <w:abstractNumId w:val="16"/>
  </w:num>
  <w:num w:numId="23">
    <w:abstractNumId w:val="25"/>
  </w:num>
  <w:num w:numId="24">
    <w:abstractNumId w:val="20"/>
  </w:num>
  <w:num w:numId="25">
    <w:abstractNumId w:val="5"/>
  </w:num>
  <w:num w:numId="26">
    <w:abstractNumId w:val="10"/>
  </w:num>
  <w:num w:numId="27">
    <w:abstractNumId w:val="3"/>
  </w:num>
  <w:num w:numId="28">
    <w:abstractNumId w:val="35"/>
  </w:num>
  <w:num w:numId="29">
    <w:abstractNumId w:val="6"/>
  </w:num>
  <w:num w:numId="30">
    <w:abstractNumId w:val="29"/>
  </w:num>
  <w:num w:numId="31">
    <w:abstractNumId w:val="4"/>
  </w:num>
  <w:num w:numId="32">
    <w:abstractNumId w:val="33"/>
  </w:num>
  <w:num w:numId="33">
    <w:abstractNumId w:val="23"/>
  </w:num>
  <w:num w:numId="34">
    <w:abstractNumId w:val="8"/>
  </w:num>
  <w:num w:numId="35">
    <w:abstractNumId w:val="30"/>
  </w:num>
  <w:num w:numId="36">
    <w:abstractNumId w:val="32"/>
  </w:num>
  <w:num w:numId="37">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E14"/>
    <w:rsid w:val="00003E38"/>
    <w:rsid w:val="00003E66"/>
    <w:rsid w:val="00004383"/>
    <w:rsid w:val="00004F96"/>
    <w:rsid w:val="000053C6"/>
    <w:rsid w:val="00005907"/>
    <w:rsid w:val="000059C1"/>
    <w:rsid w:val="00005F63"/>
    <w:rsid w:val="00006A7A"/>
    <w:rsid w:val="00006CB4"/>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EA"/>
    <w:rsid w:val="000128E6"/>
    <w:rsid w:val="00012A8F"/>
    <w:rsid w:val="00012D5E"/>
    <w:rsid w:val="000136CF"/>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5DB"/>
    <w:rsid w:val="00033660"/>
    <w:rsid w:val="000341D9"/>
    <w:rsid w:val="0003422D"/>
    <w:rsid w:val="00035048"/>
    <w:rsid w:val="000353DE"/>
    <w:rsid w:val="0003592B"/>
    <w:rsid w:val="00035A26"/>
    <w:rsid w:val="00036171"/>
    <w:rsid w:val="00036447"/>
    <w:rsid w:val="00036CE8"/>
    <w:rsid w:val="00036E6C"/>
    <w:rsid w:val="00037305"/>
    <w:rsid w:val="00037C30"/>
    <w:rsid w:val="00037C73"/>
    <w:rsid w:val="00037C81"/>
    <w:rsid w:val="00037E2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3BCD"/>
    <w:rsid w:val="00064766"/>
    <w:rsid w:val="00064D61"/>
    <w:rsid w:val="00065078"/>
    <w:rsid w:val="0006514F"/>
    <w:rsid w:val="00065193"/>
    <w:rsid w:val="000659E3"/>
    <w:rsid w:val="00065D86"/>
    <w:rsid w:val="00065E87"/>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637"/>
    <w:rsid w:val="000717AD"/>
    <w:rsid w:val="000717E2"/>
    <w:rsid w:val="00071E02"/>
    <w:rsid w:val="0007212F"/>
    <w:rsid w:val="00072A39"/>
    <w:rsid w:val="00072EE1"/>
    <w:rsid w:val="00073076"/>
    <w:rsid w:val="00073085"/>
    <w:rsid w:val="000730EA"/>
    <w:rsid w:val="00073376"/>
    <w:rsid w:val="00073E9E"/>
    <w:rsid w:val="00073FBC"/>
    <w:rsid w:val="0007440F"/>
    <w:rsid w:val="000747F7"/>
    <w:rsid w:val="00075201"/>
    <w:rsid w:val="00075275"/>
    <w:rsid w:val="0007531C"/>
    <w:rsid w:val="000753B8"/>
    <w:rsid w:val="000755FC"/>
    <w:rsid w:val="0007571B"/>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028"/>
    <w:rsid w:val="000956E2"/>
    <w:rsid w:val="00095C5A"/>
    <w:rsid w:val="00095D8E"/>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8A5"/>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69"/>
    <w:rsid w:val="000B6A6C"/>
    <w:rsid w:val="000B6B76"/>
    <w:rsid w:val="000B6BED"/>
    <w:rsid w:val="000B6C05"/>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F1F"/>
    <w:rsid w:val="000E35F7"/>
    <w:rsid w:val="000E375A"/>
    <w:rsid w:val="000E3DD6"/>
    <w:rsid w:val="000E3F9E"/>
    <w:rsid w:val="000E4311"/>
    <w:rsid w:val="000E47FB"/>
    <w:rsid w:val="000E49A4"/>
    <w:rsid w:val="000E4A7E"/>
    <w:rsid w:val="000E4BAE"/>
    <w:rsid w:val="000E5138"/>
    <w:rsid w:val="000E55B4"/>
    <w:rsid w:val="000E5791"/>
    <w:rsid w:val="000E5822"/>
    <w:rsid w:val="000E5A4A"/>
    <w:rsid w:val="000E658C"/>
    <w:rsid w:val="000E66BA"/>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C0"/>
    <w:rsid w:val="00101CD7"/>
    <w:rsid w:val="00101E87"/>
    <w:rsid w:val="001020CD"/>
    <w:rsid w:val="001022DD"/>
    <w:rsid w:val="001026CE"/>
    <w:rsid w:val="00102812"/>
    <w:rsid w:val="001028E5"/>
    <w:rsid w:val="00102DBA"/>
    <w:rsid w:val="001030C5"/>
    <w:rsid w:val="0010335D"/>
    <w:rsid w:val="001033D2"/>
    <w:rsid w:val="0010365D"/>
    <w:rsid w:val="001040FB"/>
    <w:rsid w:val="00104369"/>
    <w:rsid w:val="00104431"/>
    <w:rsid w:val="0010444F"/>
    <w:rsid w:val="00104451"/>
    <w:rsid w:val="001044FF"/>
    <w:rsid w:val="00104511"/>
    <w:rsid w:val="0010458F"/>
    <w:rsid w:val="00104B7E"/>
    <w:rsid w:val="00104C01"/>
    <w:rsid w:val="00104D8E"/>
    <w:rsid w:val="00105270"/>
    <w:rsid w:val="001052C6"/>
    <w:rsid w:val="001057CE"/>
    <w:rsid w:val="001057FA"/>
    <w:rsid w:val="001059AB"/>
    <w:rsid w:val="00105B8B"/>
    <w:rsid w:val="00105BDE"/>
    <w:rsid w:val="00105D52"/>
    <w:rsid w:val="00106205"/>
    <w:rsid w:val="00106798"/>
    <w:rsid w:val="00106D77"/>
    <w:rsid w:val="00106E3F"/>
    <w:rsid w:val="001073F7"/>
    <w:rsid w:val="001075AE"/>
    <w:rsid w:val="00107957"/>
    <w:rsid w:val="00110435"/>
    <w:rsid w:val="00110762"/>
    <w:rsid w:val="001107E6"/>
    <w:rsid w:val="00110EB3"/>
    <w:rsid w:val="00111036"/>
    <w:rsid w:val="0011131D"/>
    <w:rsid w:val="001113A2"/>
    <w:rsid w:val="00111566"/>
    <w:rsid w:val="00111AAC"/>
    <w:rsid w:val="00111CFA"/>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E3"/>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A31"/>
    <w:rsid w:val="00137E3E"/>
    <w:rsid w:val="00140517"/>
    <w:rsid w:val="00140551"/>
    <w:rsid w:val="00140666"/>
    <w:rsid w:val="00140D90"/>
    <w:rsid w:val="00140E81"/>
    <w:rsid w:val="001416A6"/>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A65"/>
    <w:rsid w:val="00146E24"/>
    <w:rsid w:val="0014763B"/>
    <w:rsid w:val="00147E3B"/>
    <w:rsid w:val="00147FA8"/>
    <w:rsid w:val="00147FB1"/>
    <w:rsid w:val="00150115"/>
    <w:rsid w:val="0015056B"/>
    <w:rsid w:val="001506DA"/>
    <w:rsid w:val="001508C5"/>
    <w:rsid w:val="00150F32"/>
    <w:rsid w:val="00151176"/>
    <w:rsid w:val="00151382"/>
    <w:rsid w:val="001518E4"/>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24"/>
    <w:rsid w:val="001545E7"/>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5AD"/>
    <w:rsid w:val="00165967"/>
    <w:rsid w:val="00165A83"/>
    <w:rsid w:val="001660B1"/>
    <w:rsid w:val="0016638F"/>
    <w:rsid w:val="00166484"/>
    <w:rsid w:val="001664F7"/>
    <w:rsid w:val="001667B7"/>
    <w:rsid w:val="00166811"/>
    <w:rsid w:val="00166978"/>
    <w:rsid w:val="0016699B"/>
    <w:rsid w:val="00166C1B"/>
    <w:rsid w:val="00166D08"/>
    <w:rsid w:val="00166FE0"/>
    <w:rsid w:val="0016714A"/>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F07"/>
    <w:rsid w:val="00196058"/>
    <w:rsid w:val="00196878"/>
    <w:rsid w:val="00196CF5"/>
    <w:rsid w:val="00196D57"/>
    <w:rsid w:val="00197232"/>
    <w:rsid w:val="001978A0"/>
    <w:rsid w:val="00197BBB"/>
    <w:rsid w:val="00197DAD"/>
    <w:rsid w:val="00197E76"/>
    <w:rsid w:val="00197EE9"/>
    <w:rsid w:val="001A088E"/>
    <w:rsid w:val="001A0C05"/>
    <w:rsid w:val="001A0C51"/>
    <w:rsid w:val="001A0EE2"/>
    <w:rsid w:val="001A0FAF"/>
    <w:rsid w:val="001A0FE0"/>
    <w:rsid w:val="001A226E"/>
    <w:rsid w:val="001A2294"/>
    <w:rsid w:val="001A29AE"/>
    <w:rsid w:val="001A2D73"/>
    <w:rsid w:val="001A2EAB"/>
    <w:rsid w:val="001A3077"/>
    <w:rsid w:val="001A37F4"/>
    <w:rsid w:val="001A3E61"/>
    <w:rsid w:val="001A3EA8"/>
    <w:rsid w:val="001A3F14"/>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809"/>
    <w:rsid w:val="001A69AB"/>
    <w:rsid w:val="001A6C95"/>
    <w:rsid w:val="001A6D6E"/>
    <w:rsid w:val="001A701C"/>
    <w:rsid w:val="001A75B6"/>
    <w:rsid w:val="001A7A53"/>
    <w:rsid w:val="001B02A9"/>
    <w:rsid w:val="001B02CD"/>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F"/>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1F"/>
    <w:rsid w:val="002058D9"/>
    <w:rsid w:val="00205987"/>
    <w:rsid w:val="00205C72"/>
    <w:rsid w:val="00205F1A"/>
    <w:rsid w:val="00206664"/>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A24"/>
    <w:rsid w:val="00216BE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76C"/>
    <w:rsid w:val="00227125"/>
    <w:rsid w:val="0022757F"/>
    <w:rsid w:val="00227731"/>
    <w:rsid w:val="00230035"/>
    <w:rsid w:val="0023032B"/>
    <w:rsid w:val="00230587"/>
    <w:rsid w:val="00230FAD"/>
    <w:rsid w:val="00231080"/>
    <w:rsid w:val="002312D6"/>
    <w:rsid w:val="002312F3"/>
    <w:rsid w:val="00231390"/>
    <w:rsid w:val="002316F3"/>
    <w:rsid w:val="00231780"/>
    <w:rsid w:val="002318F2"/>
    <w:rsid w:val="00232089"/>
    <w:rsid w:val="00232439"/>
    <w:rsid w:val="002324C8"/>
    <w:rsid w:val="002329F3"/>
    <w:rsid w:val="0023335E"/>
    <w:rsid w:val="00233645"/>
    <w:rsid w:val="002337A8"/>
    <w:rsid w:val="00233B25"/>
    <w:rsid w:val="00233F7D"/>
    <w:rsid w:val="00234098"/>
    <w:rsid w:val="002342D0"/>
    <w:rsid w:val="00234763"/>
    <w:rsid w:val="00234B09"/>
    <w:rsid w:val="00234BDD"/>
    <w:rsid w:val="00234C02"/>
    <w:rsid w:val="00234C07"/>
    <w:rsid w:val="002351D7"/>
    <w:rsid w:val="002354B2"/>
    <w:rsid w:val="002358A5"/>
    <w:rsid w:val="00235B82"/>
    <w:rsid w:val="00235C37"/>
    <w:rsid w:val="00235FAF"/>
    <w:rsid w:val="00236685"/>
    <w:rsid w:val="002369C3"/>
    <w:rsid w:val="00236BB3"/>
    <w:rsid w:val="00236D62"/>
    <w:rsid w:val="00236E47"/>
    <w:rsid w:val="00236F57"/>
    <w:rsid w:val="00237381"/>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B15"/>
    <w:rsid w:val="0024500B"/>
    <w:rsid w:val="00245430"/>
    <w:rsid w:val="00245449"/>
    <w:rsid w:val="002464A8"/>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254"/>
    <w:rsid w:val="002738DB"/>
    <w:rsid w:val="00273A7F"/>
    <w:rsid w:val="00273F17"/>
    <w:rsid w:val="00274210"/>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12E9"/>
    <w:rsid w:val="0028165F"/>
    <w:rsid w:val="00281CF8"/>
    <w:rsid w:val="00281D65"/>
    <w:rsid w:val="00282110"/>
    <w:rsid w:val="00282191"/>
    <w:rsid w:val="00282252"/>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52F"/>
    <w:rsid w:val="00294651"/>
    <w:rsid w:val="0029478F"/>
    <w:rsid w:val="00294AD9"/>
    <w:rsid w:val="0029516F"/>
    <w:rsid w:val="002952FA"/>
    <w:rsid w:val="002953B5"/>
    <w:rsid w:val="00295B2B"/>
    <w:rsid w:val="00296267"/>
    <w:rsid w:val="0029703A"/>
    <w:rsid w:val="0029719D"/>
    <w:rsid w:val="0029744F"/>
    <w:rsid w:val="00297B32"/>
    <w:rsid w:val="002A094E"/>
    <w:rsid w:val="002A0BA2"/>
    <w:rsid w:val="002A138B"/>
    <w:rsid w:val="002A1FBD"/>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67A6"/>
    <w:rsid w:val="002C6905"/>
    <w:rsid w:val="002C6927"/>
    <w:rsid w:val="002C6A2C"/>
    <w:rsid w:val="002C6CB3"/>
    <w:rsid w:val="002C70DE"/>
    <w:rsid w:val="002C7110"/>
    <w:rsid w:val="002C7383"/>
    <w:rsid w:val="002C74A7"/>
    <w:rsid w:val="002C7817"/>
    <w:rsid w:val="002C7874"/>
    <w:rsid w:val="002C7A18"/>
    <w:rsid w:val="002C7AAB"/>
    <w:rsid w:val="002D0F22"/>
    <w:rsid w:val="002D128B"/>
    <w:rsid w:val="002D1497"/>
    <w:rsid w:val="002D1564"/>
    <w:rsid w:val="002D1878"/>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4252"/>
    <w:rsid w:val="002D464E"/>
    <w:rsid w:val="002D50E1"/>
    <w:rsid w:val="002D5205"/>
    <w:rsid w:val="002D5444"/>
    <w:rsid w:val="002D593E"/>
    <w:rsid w:val="002D5A74"/>
    <w:rsid w:val="002D5C9A"/>
    <w:rsid w:val="002D62B4"/>
    <w:rsid w:val="002D6620"/>
    <w:rsid w:val="002D6C45"/>
    <w:rsid w:val="002D6E6F"/>
    <w:rsid w:val="002D6E7D"/>
    <w:rsid w:val="002D717B"/>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2FFE"/>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D3B"/>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768"/>
    <w:rsid w:val="0031796A"/>
    <w:rsid w:val="00320680"/>
    <w:rsid w:val="0032073D"/>
    <w:rsid w:val="00321201"/>
    <w:rsid w:val="0032120B"/>
    <w:rsid w:val="00321264"/>
    <w:rsid w:val="00321D7D"/>
    <w:rsid w:val="00321EC8"/>
    <w:rsid w:val="00322040"/>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49C"/>
    <w:rsid w:val="0033287D"/>
    <w:rsid w:val="003328C3"/>
    <w:rsid w:val="00332A6A"/>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D8F"/>
    <w:rsid w:val="0033629A"/>
    <w:rsid w:val="003366A8"/>
    <w:rsid w:val="00337577"/>
    <w:rsid w:val="003378E7"/>
    <w:rsid w:val="00337C6C"/>
    <w:rsid w:val="00337D3F"/>
    <w:rsid w:val="00337DB2"/>
    <w:rsid w:val="00340107"/>
    <w:rsid w:val="00340330"/>
    <w:rsid w:val="0034060B"/>
    <w:rsid w:val="00340869"/>
    <w:rsid w:val="00340951"/>
    <w:rsid w:val="00340A51"/>
    <w:rsid w:val="00340B45"/>
    <w:rsid w:val="00340C6F"/>
    <w:rsid w:val="00340E00"/>
    <w:rsid w:val="003410AB"/>
    <w:rsid w:val="0034158A"/>
    <w:rsid w:val="00341B4A"/>
    <w:rsid w:val="003426A4"/>
    <w:rsid w:val="0034270B"/>
    <w:rsid w:val="003428F0"/>
    <w:rsid w:val="0034298E"/>
    <w:rsid w:val="003429F7"/>
    <w:rsid w:val="0034316D"/>
    <w:rsid w:val="0034328F"/>
    <w:rsid w:val="003432B2"/>
    <w:rsid w:val="00343559"/>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E63"/>
    <w:rsid w:val="00370A06"/>
    <w:rsid w:val="00370A34"/>
    <w:rsid w:val="0037110F"/>
    <w:rsid w:val="00371E4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334"/>
    <w:rsid w:val="00376DC4"/>
    <w:rsid w:val="0037736A"/>
    <w:rsid w:val="0037744A"/>
    <w:rsid w:val="003779A9"/>
    <w:rsid w:val="00377A21"/>
    <w:rsid w:val="00377B31"/>
    <w:rsid w:val="00377D35"/>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72C6"/>
    <w:rsid w:val="00387530"/>
    <w:rsid w:val="00387B74"/>
    <w:rsid w:val="00387B77"/>
    <w:rsid w:val="00387EC5"/>
    <w:rsid w:val="0039044C"/>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E6"/>
    <w:rsid w:val="003C5D2E"/>
    <w:rsid w:val="003C6349"/>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C6C"/>
    <w:rsid w:val="003D1EA8"/>
    <w:rsid w:val="003D218E"/>
    <w:rsid w:val="003D2281"/>
    <w:rsid w:val="003D24BB"/>
    <w:rsid w:val="003D2971"/>
    <w:rsid w:val="003D2A73"/>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F99"/>
    <w:rsid w:val="00404086"/>
    <w:rsid w:val="0040413D"/>
    <w:rsid w:val="004044E1"/>
    <w:rsid w:val="0040475C"/>
    <w:rsid w:val="00404843"/>
    <w:rsid w:val="00404881"/>
    <w:rsid w:val="00404F15"/>
    <w:rsid w:val="004057A9"/>
    <w:rsid w:val="00405AC8"/>
    <w:rsid w:val="004064A1"/>
    <w:rsid w:val="00406C89"/>
    <w:rsid w:val="004075BB"/>
    <w:rsid w:val="00407760"/>
    <w:rsid w:val="0040776F"/>
    <w:rsid w:val="004078A7"/>
    <w:rsid w:val="00407BDB"/>
    <w:rsid w:val="004104CD"/>
    <w:rsid w:val="004105D0"/>
    <w:rsid w:val="00411DEF"/>
    <w:rsid w:val="00412352"/>
    <w:rsid w:val="004125E1"/>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7B2"/>
    <w:rsid w:val="00420913"/>
    <w:rsid w:val="00420C89"/>
    <w:rsid w:val="00420E21"/>
    <w:rsid w:val="0042115A"/>
    <w:rsid w:val="004211BD"/>
    <w:rsid w:val="004211EE"/>
    <w:rsid w:val="00421927"/>
    <w:rsid w:val="00422625"/>
    <w:rsid w:val="004226C7"/>
    <w:rsid w:val="0042295D"/>
    <w:rsid w:val="004229A5"/>
    <w:rsid w:val="0042324D"/>
    <w:rsid w:val="004232CF"/>
    <w:rsid w:val="0042336E"/>
    <w:rsid w:val="0042351C"/>
    <w:rsid w:val="00423534"/>
    <w:rsid w:val="0042383B"/>
    <w:rsid w:val="00423882"/>
    <w:rsid w:val="00423957"/>
    <w:rsid w:val="00423C47"/>
    <w:rsid w:val="00423DF4"/>
    <w:rsid w:val="0042437A"/>
    <w:rsid w:val="004244CB"/>
    <w:rsid w:val="00424C00"/>
    <w:rsid w:val="004250D1"/>
    <w:rsid w:val="004252E1"/>
    <w:rsid w:val="004254BD"/>
    <w:rsid w:val="004255FA"/>
    <w:rsid w:val="004257AF"/>
    <w:rsid w:val="00425AB4"/>
    <w:rsid w:val="00425BA8"/>
    <w:rsid w:val="00425DB7"/>
    <w:rsid w:val="004263FE"/>
    <w:rsid w:val="004264BF"/>
    <w:rsid w:val="00426816"/>
    <w:rsid w:val="00426A9E"/>
    <w:rsid w:val="00426D8C"/>
    <w:rsid w:val="00427145"/>
    <w:rsid w:val="004276D1"/>
    <w:rsid w:val="00427D18"/>
    <w:rsid w:val="00427D81"/>
    <w:rsid w:val="004303F1"/>
    <w:rsid w:val="00430C03"/>
    <w:rsid w:val="00430EA0"/>
    <w:rsid w:val="00431664"/>
    <w:rsid w:val="00431B62"/>
    <w:rsid w:val="004322A0"/>
    <w:rsid w:val="0043274B"/>
    <w:rsid w:val="0043298B"/>
    <w:rsid w:val="00432A4D"/>
    <w:rsid w:val="00432B7B"/>
    <w:rsid w:val="004334AC"/>
    <w:rsid w:val="0043358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1BD"/>
    <w:rsid w:val="00444438"/>
    <w:rsid w:val="004448AE"/>
    <w:rsid w:val="00444BC0"/>
    <w:rsid w:val="0044524F"/>
    <w:rsid w:val="004452EC"/>
    <w:rsid w:val="00445538"/>
    <w:rsid w:val="00445968"/>
    <w:rsid w:val="00445C28"/>
    <w:rsid w:val="004467E9"/>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285"/>
    <w:rsid w:val="004835AF"/>
    <w:rsid w:val="004835FD"/>
    <w:rsid w:val="00483B83"/>
    <w:rsid w:val="00483DC6"/>
    <w:rsid w:val="0048451D"/>
    <w:rsid w:val="00484524"/>
    <w:rsid w:val="00484ADF"/>
    <w:rsid w:val="00484C82"/>
    <w:rsid w:val="004855FD"/>
    <w:rsid w:val="004864D4"/>
    <w:rsid w:val="00486907"/>
    <w:rsid w:val="00486D3A"/>
    <w:rsid w:val="004871F5"/>
    <w:rsid w:val="00487594"/>
    <w:rsid w:val="00487D6D"/>
    <w:rsid w:val="00487E8D"/>
    <w:rsid w:val="0049017D"/>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3D"/>
    <w:rsid w:val="004956E3"/>
    <w:rsid w:val="0049683F"/>
    <w:rsid w:val="00496840"/>
    <w:rsid w:val="00496C76"/>
    <w:rsid w:val="00496DAB"/>
    <w:rsid w:val="004973A0"/>
    <w:rsid w:val="004978D9"/>
    <w:rsid w:val="00497A5E"/>
    <w:rsid w:val="00497ABC"/>
    <w:rsid w:val="00497C16"/>
    <w:rsid w:val="00497C5B"/>
    <w:rsid w:val="004A046C"/>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772B"/>
    <w:rsid w:val="004B7783"/>
    <w:rsid w:val="004B790C"/>
    <w:rsid w:val="004C03D8"/>
    <w:rsid w:val="004C043A"/>
    <w:rsid w:val="004C0BD5"/>
    <w:rsid w:val="004C0EEC"/>
    <w:rsid w:val="004C0FAB"/>
    <w:rsid w:val="004C1077"/>
    <w:rsid w:val="004C1705"/>
    <w:rsid w:val="004C17EA"/>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CD"/>
    <w:rsid w:val="004D286E"/>
    <w:rsid w:val="004D3171"/>
    <w:rsid w:val="004D333D"/>
    <w:rsid w:val="004D357A"/>
    <w:rsid w:val="004D38F8"/>
    <w:rsid w:val="004D3E28"/>
    <w:rsid w:val="004D4366"/>
    <w:rsid w:val="004D4742"/>
    <w:rsid w:val="004D478E"/>
    <w:rsid w:val="004D48D3"/>
    <w:rsid w:val="004D48F3"/>
    <w:rsid w:val="004D4D94"/>
    <w:rsid w:val="004D4E6B"/>
    <w:rsid w:val="004D52ED"/>
    <w:rsid w:val="004D575E"/>
    <w:rsid w:val="004D5B34"/>
    <w:rsid w:val="004D5C62"/>
    <w:rsid w:val="004D612D"/>
    <w:rsid w:val="004D6310"/>
    <w:rsid w:val="004D6389"/>
    <w:rsid w:val="004D6947"/>
    <w:rsid w:val="004D7204"/>
    <w:rsid w:val="004D7A65"/>
    <w:rsid w:val="004D7ED1"/>
    <w:rsid w:val="004D7F6B"/>
    <w:rsid w:val="004E025A"/>
    <w:rsid w:val="004E048D"/>
    <w:rsid w:val="004E0753"/>
    <w:rsid w:val="004E08E2"/>
    <w:rsid w:val="004E127B"/>
    <w:rsid w:val="004E127C"/>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D7"/>
    <w:rsid w:val="004F0E6C"/>
    <w:rsid w:val="004F0F48"/>
    <w:rsid w:val="004F137B"/>
    <w:rsid w:val="004F1629"/>
    <w:rsid w:val="004F1647"/>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C80"/>
    <w:rsid w:val="00512D49"/>
    <w:rsid w:val="00512F32"/>
    <w:rsid w:val="00513282"/>
    <w:rsid w:val="005137F0"/>
    <w:rsid w:val="00513E28"/>
    <w:rsid w:val="0051433A"/>
    <w:rsid w:val="00514656"/>
    <w:rsid w:val="005147D4"/>
    <w:rsid w:val="005147F1"/>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0E4D"/>
    <w:rsid w:val="0052125A"/>
    <w:rsid w:val="005216B9"/>
    <w:rsid w:val="00521EF0"/>
    <w:rsid w:val="00522275"/>
    <w:rsid w:val="0052288A"/>
    <w:rsid w:val="00523654"/>
    <w:rsid w:val="005236AA"/>
    <w:rsid w:val="00523EF5"/>
    <w:rsid w:val="0052524B"/>
    <w:rsid w:val="00525EDF"/>
    <w:rsid w:val="005261DE"/>
    <w:rsid w:val="005262DB"/>
    <w:rsid w:val="00526679"/>
    <w:rsid w:val="005266A1"/>
    <w:rsid w:val="00526BBD"/>
    <w:rsid w:val="00526F27"/>
    <w:rsid w:val="0052720A"/>
    <w:rsid w:val="00527281"/>
    <w:rsid w:val="005277F9"/>
    <w:rsid w:val="005300B3"/>
    <w:rsid w:val="005300BC"/>
    <w:rsid w:val="0053016C"/>
    <w:rsid w:val="00530483"/>
    <w:rsid w:val="00530A28"/>
    <w:rsid w:val="00530ACC"/>
    <w:rsid w:val="00531853"/>
    <w:rsid w:val="00531BC7"/>
    <w:rsid w:val="0053209F"/>
    <w:rsid w:val="005321D1"/>
    <w:rsid w:val="005325B7"/>
    <w:rsid w:val="00533098"/>
    <w:rsid w:val="00533177"/>
    <w:rsid w:val="005335C3"/>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6E8"/>
    <w:rsid w:val="00540866"/>
    <w:rsid w:val="0054122A"/>
    <w:rsid w:val="00541280"/>
    <w:rsid w:val="00541840"/>
    <w:rsid w:val="0054186D"/>
    <w:rsid w:val="0054190E"/>
    <w:rsid w:val="00541A56"/>
    <w:rsid w:val="00541C5D"/>
    <w:rsid w:val="005421A5"/>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0E2B"/>
    <w:rsid w:val="00550E30"/>
    <w:rsid w:val="0055119E"/>
    <w:rsid w:val="0055135D"/>
    <w:rsid w:val="00551422"/>
    <w:rsid w:val="005521C3"/>
    <w:rsid w:val="00552375"/>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952"/>
    <w:rsid w:val="00566C36"/>
    <w:rsid w:val="00566C58"/>
    <w:rsid w:val="005670B8"/>
    <w:rsid w:val="00567664"/>
    <w:rsid w:val="00570458"/>
    <w:rsid w:val="00570730"/>
    <w:rsid w:val="00570790"/>
    <w:rsid w:val="00570952"/>
    <w:rsid w:val="00570DE7"/>
    <w:rsid w:val="00571F77"/>
    <w:rsid w:val="0057271A"/>
    <w:rsid w:val="00572F59"/>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77BFC"/>
    <w:rsid w:val="00577EB6"/>
    <w:rsid w:val="0058066D"/>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C3"/>
    <w:rsid w:val="005A46F8"/>
    <w:rsid w:val="005A497C"/>
    <w:rsid w:val="005A51A9"/>
    <w:rsid w:val="005A51F9"/>
    <w:rsid w:val="005A600D"/>
    <w:rsid w:val="005A622A"/>
    <w:rsid w:val="005A627B"/>
    <w:rsid w:val="005A6757"/>
    <w:rsid w:val="005A6852"/>
    <w:rsid w:val="005A6DF4"/>
    <w:rsid w:val="005A6F64"/>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431A"/>
    <w:rsid w:val="005B48D2"/>
    <w:rsid w:val="005B50C2"/>
    <w:rsid w:val="005B6396"/>
    <w:rsid w:val="005B69D8"/>
    <w:rsid w:val="005B6A7C"/>
    <w:rsid w:val="005B6DE6"/>
    <w:rsid w:val="005B7083"/>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AA1"/>
    <w:rsid w:val="005C5C81"/>
    <w:rsid w:val="005C5C99"/>
    <w:rsid w:val="005C5D40"/>
    <w:rsid w:val="005C5E99"/>
    <w:rsid w:val="005C5ECB"/>
    <w:rsid w:val="005C60BD"/>
    <w:rsid w:val="005C64BD"/>
    <w:rsid w:val="005C6AFA"/>
    <w:rsid w:val="005C6D01"/>
    <w:rsid w:val="005C6DDA"/>
    <w:rsid w:val="005C73F3"/>
    <w:rsid w:val="005C74E8"/>
    <w:rsid w:val="005C7841"/>
    <w:rsid w:val="005C7DA9"/>
    <w:rsid w:val="005C7EE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ECE"/>
    <w:rsid w:val="005E145A"/>
    <w:rsid w:val="005E1AF7"/>
    <w:rsid w:val="005E1B34"/>
    <w:rsid w:val="005E1BE2"/>
    <w:rsid w:val="005E23E9"/>
    <w:rsid w:val="005E26D5"/>
    <w:rsid w:val="005E2B03"/>
    <w:rsid w:val="005E2BD0"/>
    <w:rsid w:val="005E2F79"/>
    <w:rsid w:val="005E3090"/>
    <w:rsid w:val="005E322D"/>
    <w:rsid w:val="005E36D2"/>
    <w:rsid w:val="005E37E5"/>
    <w:rsid w:val="005E3FA1"/>
    <w:rsid w:val="005E417B"/>
    <w:rsid w:val="005E4517"/>
    <w:rsid w:val="005E459E"/>
    <w:rsid w:val="005E4927"/>
    <w:rsid w:val="005E4B39"/>
    <w:rsid w:val="005E4C03"/>
    <w:rsid w:val="005E4C4D"/>
    <w:rsid w:val="005E4D90"/>
    <w:rsid w:val="005E4E43"/>
    <w:rsid w:val="005E4E4E"/>
    <w:rsid w:val="005E54A9"/>
    <w:rsid w:val="005E54D1"/>
    <w:rsid w:val="005E5F64"/>
    <w:rsid w:val="005E6406"/>
    <w:rsid w:val="005E6E46"/>
    <w:rsid w:val="005E7388"/>
    <w:rsid w:val="005E74BB"/>
    <w:rsid w:val="005E7585"/>
    <w:rsid w:val="005E75B6"/>
    <w:rsid w:val="005E7730"/>
    <w:rsid w:val="005F043E"/>
    <w:rsid w:val="005F0460"/>
    <w:rsid w:val="005F04BA"/>
    <w:rsid w:val="005F0601"/>
    <w:rsid w:val="005F0B37"/>
    <w:rsid w:val="005F0BF7"/>
    <w:rsid w:val="005F0EE4"/>
    <w:rsid w:val="005F0F55"/>
    <w:rsid w:val="005F0FC1"/>
    <w:rsid w:val="005F1170"/>
    <w:rsid w:val="005F1311"/>
    <w:rsid w:val="005F1D61"/>
    <w:rsid w:val="005F2177"/>
    <w:rsid w:val="005F2313"/>
    <w:rsid w:val="005F236F"/>
    <w:rsid w:val="005F29BC"/>
    <w:rsid w:val="005F2CE7"/>
    <w:rsid w:val="005F2F7D"/>
    <w:rsid w:val="005F2FC9"/>
    <w:rsid w:val="005F3A8F"/>
    <w:rsid w:val="005F3F26"/>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AC0"/>
    <w:rsid w:val="00603D5A"/>
    <w:rsid w:val="0060417A"/>
    <w:rsid w:val="00604876"/>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6F4"/>
    <w:rsid w:val="0061590E"/>
    <w:rsid w:val="00616726"/>
    <w:rsid w:val="00616BD7"/>
    <w:rsid w:val="00617049"/>
    <w:rsid w:val="00617286"/>
    <w:rsid w:val="006172E8"/>
    <w:rsid w:val="006178EA"/>
    <w:rsid w:val="00617A49"/>
    <w:rsid w:val="00617B16"/>
    <w:rsid w:val="00617E6A"/>
    <w:rsid w:val="006201E5"/>
    <w:rsid w:val="00620881"/>
    <w:rsid w:val="00620A6A"/>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68EA"/>
    <w:rsid w:val="00626B7A"/>
    <w:rsid w:val="00627275"/>
    <w:rsid w:val="006274E6"/>
    <w:rsid w:val="006278EB"/>
    <w:rsid w:val="00627944"/>
    <w:rsid w:val="00630F23"/>
    <w:rsid w:val="00631401"/>
    <w:rsid w:val="006315A0"/>
    <w:rsid w:val="00631650"/>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5158"/>
    <w:rsid w:val="00635787"/>
    <w:rsid w:val="00635954"/>
    <w:rsid w:val="00635A98"/>
    <w:rsid w:val="00635BCD"/>
    <w:rsid w:val="00635CF4"/>
    <w:rsid w:val="00635DEA"/>
    <w:rsid w:val="00635E96"/>
    <w:rsid w:val="00636000"/>
    <w:rsid w:val="0063615D"/>
    <w:rsid w:val="006361F9"/>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0C6"/>
    <w:rsid w:val="0066014B"/>
    <w:rsid w:val="00660B65"/>
    <w:rsid w:val="00660D10"/>
    <w:rsid w:val="00660E13"/>
    <w:rsid w:val="00660F5C"/>
    <w:rsid w:val="0066103C"/>
    <w:rsid w:val="00661361"/>
    <w:rsid w:val="0066144C"/>
    <w:rsid w:val="006615CD"/>
    <w:rsid w:val="0066173B"/>
    <w:rsid w:val="006618AE"/>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300"/>
    <w:rsid w:val="00670CC0"/>
    <w:rsid w:val="00670F37"/>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E98"/>
    <w:rsid w:val="00694859"/>
    <w:rsid w:val="006952F6"/>
    <w:rsid w:val="00695783"/>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6A6"/>
    <w:rsid w:val="006B07CE"/>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3E6A"/>
    <w:rsid w:val="006E4FDA"/>
    <w:rsid w:val="006E5161"/>
    <w:rsid w:val="006E51A6"/>
    <w:rsid w:val="006E5458"/>
    <w:rsid w:val="006E670C"/>
    <w:rsid w:val="006E6771"/>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B89"/>
    <w:rsid w:val="006F1C41"/>
    <w:rsid w:val="006F1FCE"/>
    <w:rsid w:val="006F22DB"/>
    <w:rsid w:val="006F2473"/>
    <w:rsid w:val="006F286C"/>
    <w:rsid w:val="006F2EFE"/>
    <w:rsid w:val="006F326E"/>
    <w:rsid w:val="006F363F"/>
    <w:rsid w:val="006F36F2"/>
    <w:rsid w:val="006F389C"/>
    <w:rsid w:val="006F3AD0"/>
    <w:rsid w:val="006F405E"/>
    <w:rsid w:val="006F4425"/>
    <w:rsid w:val="006F4A0A"/>
    <w:rsid w:val="006F4CE1"/>
    <w:rsid w:val="006F4F5C"/>
    <w:rsid w:val="006F4FA6"/>
    <w:rsid w:val="006F5217"/>
    <w:rsid w:val="006F53CE"/>
    <w:rsid w:val="006F5808"/>
    <w:rsid w:val="006F5A85"/>
    <w:rsid w:val="006F5C50"/>
    <w:rsid w:val="006F5DC7"/>
    <w:rsid w:val="006F61FC"/>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DC"/>
    <w:rsid w:val="007025AC"/>
    <w:rsid w:val="00702647"/>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C3D"/>
    <w:rsid w:val="00711F72"/>
    <w:rsid w:val="007122F1"/>
    <w:rsid w:val="007125FF"/>
    <w:rsid w:val="0071285D"/>
    <w:rsid w:val="00712CB5"/>
    <w:rsid w:val="00712D61"/>
    <w:rsid w:val="0071302C"/>
    <w:rsid w:val="007130E7"/>
    <w:rsid w:val="00713444"/>
    <w:rsid w:val="00713CAA"/>
    <w:rsid w:val="00714371"/>
    <w:rsid w:val="007147F6"/>
    <w:rsid w:val="00714FD3"/>
    <w:rsid w:val="007155D6"/>
    <w:rsid w:val="00715B01"/>
    <w:rsid w:val="00715DBB"/>
    <w:rsid w:val="00716191"/>
    <w:rsid w:val="007166A8"/>
    <w:rsid w:val="007167FB"/>
    <w:rsid w:val="00716953"/>
    <w:rsid w:val="00716B34"/>
    <w:rsid w:val="00716CB1"/>
    <w:rsid w:val="00716EAC"/>
    <w:rsid w:val="00717217"/>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E2"/>
    <w:rsid w:val="00722E4E"/>
    <w:rsid w:val="00722EE7"/>
    <w:rsid w:val="00722F18"/>
    <w:rsid w:val="00723757"/>
    <w:rsid w:val="00723AE9"/>
    <w:rsid w:val="007249F6"/>
    <w:rsid w:val="00724B02"/>
    <w:rsid w:val="00725CAA"/>
    <w:rsid w:val="007261DB"/>
    <w:rsid w:val="007261FD"/>
    <w:rsid w:val="0072621F"/>
    <w:rsid w:val="00726736"/>
    <w:rsid w:val="00727130"/>
    <w:rsid w:val="0072726D"/>
    <w:rsid w:val="00727733"/>
    <w:rsid w:val="00727746"/>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880"/>
    <w:rsid w:val="00742BBA"/>
    <w:rsid w:val="00743014"/>
    <w:rsid w:val="0074310D"/>
    <w:rsid w:val="0074391D"/>
    <w:rsid w:val="00744079"/>
    <w:rsid w:val="00744311"/>
    <w:rsid w:val="007443AA"/>
    <w:rsid w:val="00744934"/>
    <w:rsid w:val="00744D40"/>
    <w:rsid w:val="007450D5"/>
    <w:rsid w:val="00745213"/>
    <w:rsid w:val="00745230"/>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669C"/>
    <w:rsid w:val="00756D9B"/>
    <w:rsid w:val="00756E72"/>
    <w:rsid w:val="007576E8"/>
    <w:rsid w:val="00757D4A"/>
    <w:rsid w:val="007600A2"/>
    <w:rsid w:val="00760CD5"/>
    <w:rsid w:val="007616E4"/>
    <w:rsid w:val="007617CC"/>
    <w:rsid w:val="007618A3"/>
    <w:rsid w:val="00761A7B"/>
    <w:rsid w:val="00761D05"/>
    <w:rsid w:val="00762109"/>
    <w:rsid w:val="007623E1"/>
    <w:rsid w:val="0076263E"/>
    <w:rsid w:val="0076287F"/>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4"/>
    <w:rsid w:val="007926A8"/>
    <w:rsid w:val="0079273E"/>
    <w:rsid w:val="00792AC8"/>
    <w:rsid w:val="00792FA2"/>
    <w:rsid w:val="00793187"/>
    <w:rsid w:val="007932BE"/>
    <w:rsid w:val="0079394D"/>
    <w:rsid w:val="00793C2A"/>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074"/>
    <w:rsid w:val="007B73D6"/>
    <w:rsid w:val="007B7612"/>
    <w:rsid w:val="007B77E6"/>
    <w:rsid w:val="007B7899"/>
    <w:rsid w:val="007B7C4F"/>
    <w:rsid w:val="007B7FC4"/>
    <w:rsid w:val="007C039D"/>
    <w:rsid w:val="007C04FE"/>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CC2"/>
    <w:rsid w:val="007E4EBE"/>
    <w:rsid w:val="007E5302"/>
    <w:rsid w:val="007E5D88"/>
    <w:rsid w:val="007E5EA0"/>
    <w:rsid w:val="007E5F37"/>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171"/>
    <w:rsid w:val="007F3E77"/>
    <w:rsid w:val="007F3EAE"/>
    <w:rsid w:val="007F4749"/>
    <w:rsid w:val="007F4A3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417"/>
    <w:rsid w:val="00802810"/>
    <w:rsid w:val="00802816"/>
    <w:rsid w:val="00802B7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A4"/>
    <w:rsid w:val="00834AE2"/>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323B"/>
    <w:rsid w:val="008534C4"/>
    <w:rsid w:val="00853B34"/>
    <w:rsid w:val="00853DB6"/>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41"/>
    <w:rsid w:val="008600B6"/>
    <w:rsid w:val="0086040A"/>
    <w:rsid w:val="0086076D"/>
    <w:rsid w:val="008609CA"/>
    <w:rsid w:val="00860E9E"/>
    <w:rsid w:val="00861B7C"/>
    <w:rsid w:val="00861DC4"/>
    <w:rsid w:val="00861EBD"/>
    <w:rsid w:val="008621AE"/>
    <w:rsid w:val="00862211"/>
    <w:rsid w:val="0086298E"/>
    <w:rsid w:val="00862BDB"/>
    <w:rsid w:val="00862C45"/>
    <w:rsid w:val="00862D6C"/>
    <w:rsid w:val="00862FE6"/>
    <w:rsid w:val="00863390"/>
    <w:rsid w:val="0086364B"/>
    <w:rsid w:val="008638A1"/>
    <w:rsid w:val="00864058"/>
    <w:rsid w:val="00864460"/>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57B"/>
    <w:rsid w:val="00887C02"/>
    <w:rsid w:val="00887E0E"/>
    <w:rsid w:val="00887E49"/>
    <w:rsid w:val="00890166"/>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22"/>
    <w:rsid w:val="0089628F"/>
    <w:rsid w:val="008962E3"/>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EF5"/>
    <w:rsid w:val="008A1FFB"/>
    <w:rsid w:val="008A319E"/>
    <w:rsid w:val="008A3B11"/>
    <w:rsid w:val="008A3D5B"/>
    <w:rsid w:val="008A3F23"/>
    <w:rsid w:val="008A44DD"/>
    <w:rsid w:val="008A49F4"/>
    <w:rsid w:val="008A4DA0"/>
    <w:rsid w:val="008A4E99"/>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A3"/>
    <w:rsid w:val="008B35ED"/>
    <w:rsid w:val="008B38B2"/>
    <w:rsid w:val="008B3EDB"/>
    <w:rsid w:val="008B3F02"/>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7297"/>
    <w:rsid w:val="008B7568"/>
    <w:rsid w:val="008B77E9"/>
    <w:rsid w:val="008B7CCF"/>
    <w:rsid w:val="008B7DFA"/>
    <w:rsid w:val="008C1BAF"/>
    <w:rsid w:val="008C2EF5"/>
    <w:rsid w:val="008C3CAF"/>
    <w:rsid w:val="008C3D82"/>
    <w:rsid w:val="008C415B"/>
    <w:rsid w:val="008C44FF"/>
    <w:rsid w:val="008C4B3E"/>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55"/>
    <w:rsid w:val="008D2996"/>
    <w:rsid w:val="008D2AE4"/>
    <w:rsid w:val="008D2D08"/>
    <w:rsid w:val="008D2D7D"/>
    <w:rsid w:val="008D2D91"/>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4E0"/>
    <w:rsid w:val="008D791F"/>
    <w:rsid w:val="008D7F88"/>
    <w:rsid w:val="008D7FB2"/>
    <w:rsid w:val="008E00CA"/>
    <w:rsid w:val="008E0109"/>
    <w:rsid w:val="008E0118"/>
    <w:rsid w:val="008E0D37"/>
    <w:rsid w:val="008E0EBE"/>
    <w:rsid w:val="008E1884"/>
    <w:rsid w:val="008E1B68"/>
    <w:rsid w:val="008E1C8E"/>
    <w:rsid w:val="008E2618"/>
    <w:rsid w:val="008E2690"/>
    <w:rsid w:val="008E28E3"/>
    <w:rsid w:val="008E2928"/>
    <w:rsid w:val="008E3008"/>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A94"/>
    <w:rsid w:val="008F6D31"/>
    <w:rsid w:val="008F74B2"/>
    <w:rsid w:val="008F7A90"/>
    <w:rsid w:val="008F7C77"/>
    <w:rsid w:val="0090025E"/>
    <w:rsid w:val="00900476"/>
    <w:rsid w:val="00900952"/>
    <w:rsid w:val="00900FA0"/>
    <w:rsid w:val="0090119F"/>
    <w:rsid w:val="00901387"/>
    <w:rsid w:val="009018B1"/>
    <w:rsid w:val="0090193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7029"/>
    <w:rsid w:val="009070EE"/>
    <w:rsid w:val="009076CC"/>
    <w:rsid w:val="009078E4"/>
    <w:rsid w:val="00907A05"/>
    <w:rsid w:val="00907A06"/>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3E56"/>
    <w:rsid w:val="00914324"/>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2B8"/>
    <w:rsid w:val="00941348"/>
    <w:rsid w:val="0094178B"/>
    <w:rsid w:val="00941984"/>
    <w:rsid w:val="00941A07"/>
    <w:rsid w:val="00941A2E"/>
    <w:rsid w:val="00941F2D"/>
    <w:rsid w:val="00942227"/>
    <w:rsid w:val="00942C90"/>
    <w:rsid w:val="00942D67"/>
    <w:rsid w:val="00942FF7"/>
    <w:rsid w:val="00943702"/>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0A2"/>
    <w:rsid w:val="009462FE"/>
    <w:rsid w:val="009464FA"/>
    <w:rsid w:val="00946E7E"/>
    <w:rsid w:val="009471E1"/>
    <w:rsid w:val="00947472"/>
    <w:rsid w:val="009477EC"/>
    <w:rsid w:val="009479D4"/>
    <w:rsid w:val="00947A19"/>
    <w:rsid w:val="00947B1C"/>
    <w:rsid w:val="00947FE1"/>
    <w:rsid w:val="00950070"/>
    <w:rsid w:val="009503BD"/>
    <w:rsid w:val="009504D7"/>
    <w:rsid w:val="009508DD"/>
    <w:rsid w:val="00950A7B"/>
    <w:rsid w:val="00950B80"/>
    <w:rsid w:val="00950E21"/>
    <w:rsid w:val="009512A4"/>
    <w:rsid w:val="009513CD"/>
    <w:rsid w:val="0095183B"/>
    <w:rsid w:val="00951ADB"/>
    <w:rsid w:val="009520DB"/>
    <w:rsid w:val="0095288A"/>
    <w:rsid w:val="00952B06"/>
    <w:rsid w:val="00952B4E"/>
    <w:rsid w:val="00952F23"/>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79A1"/>
    <w:rsid w:val="009679EC"/>
    <w:rsid w:val="00967A43"/>
    <w:rsid w:val="00967F9B"/>
    <w:rsid w:val="0097012E"/>
    <w:rsid w:val="009701F7"/>
    <w:rsid w:val="009704C8"/>
    <w:rsid w:val="0097093D"/>
    <w:rsid w:val="00970A15"/>
    <w:rsid w:val="00970BCB"/>
    <w:rsid w:val="00970C6D"/>
    <w:rsid w:val="00970D3A"/>
    <w:rsid w:val="00970DE5"/>
    <w:rsid w:val="00970EDA"/>
    <w:rsid w:val="00971534"/>
    <w:rsid w:val="00971CAF"/>
    <w:rsid w:val="00972571"/>
    <w:rsid w:val="00972814"/>
    <w:rsid w:val="009733B9"/>
    <w:rsid w:val="009736D1"/>
    <w:rsid w:val="00973706"/>
    <w:rsid w:val="00973710"/>
    <w:rsid w:val="00973B16"/>
    <w:rsid w:val="00973CD8"/>
    <w:rsid w:val="00973D19"/>
    <w:rsid w:val="009743F5"/>
    <w:rsid w:val="00974B67"/>
    <w:rsid w:val="00975512"/>
    <w:rsid w:val="00975EC5"/>
    <w:rsid w:val="009761DA"/>
    <w:rsid w:val="0097641E"/>
    <w:rsid w:val="00976CCA"/>
    <w:rsid w:val="00976E8E"/>
    <w:rsid w:val="00976F39"/>
    <w:rsid w:val="00976F77"/>
    <w:rsid w:val="0097763E"/>
    <w:rsid w:val="00977E4E"/>
    <w:rsid w:val="00977E70"/>
    <w:rsid w:val="00977EC8"/>
    <w:rsid w:val="0098001E"/>
    <w:rsid w:val="009802C0"/>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661"/>
    <w:rsid w:val="009C48AA"/>
    <w:rsid w:val="009C4C46"/>
    <w:rsid w:val="009C4F01"/>
    <w:rsid w:val="009C5287"/>
    <w:rsid w:val="009C52C4"/>
    <w:rsid w:val="009C57A2"/>
    <w:rsid w:val="009C597F"/>
    <w:rsid w:val="009C5BFD"/>
    <w:rsid w:val="009C5EB1"/>
    <w:rsid w:val="009C5EDF"/>
    <w:rsid w:val="009C6468"/>
    <w:rsid w:val="009C7216"/>
    <w:rsid w:val="009C7358"/>
    <w:rsid w:val="009C741B"/>
    <w:rsid w:val="009C748F"/>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7132"/>
    <w:rsid w:val="009D725B"/>
    <w:rsid w:val="009D744D"/>
    <w:rsid w:val="009D750C"/>
    <w:rsid w:val="009D79FC"/>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C7F"/>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73D"/>
    <w:rsid w:val="00A10C92"/>
    <w:rsid w:val="00A10DDB"/>
    <w:rsid w:val="00A10EE2"/>
    <w:rsid w:val="00A10F9D"/>
    <w:rsid w:val="00A111E8"/>
    <w:rsid w:val="00A114A0"/>
    <w:rsid w:val="00A11A72"/>
    <w:rsid w:val="00A12002"/>
    <w:rsid w:val="00A12527"/>
    <w:rsid w:val="00A1252B"/>
    <w:rsid w:val="00A1271F"/>
    <w:rsid w:val="00A1287D"/>
    <w:rsid w:val="00A12BD9"/>
    <w:rsid w:val="00A13691"/>
    <w:rsid w:val="00A13762"/>
    <w:rsid w:val="00A13A8A"/>
    <w:rsid w:val="00A1422E"/>
    <w:rsid w:val="00A1479F"/>
    <w:rsid w:val="00A1493A"/>
    <w:rsid w:val="00A1493C"/>
    <w:rsid w:val="00A14A36"/>
    <w:rsid w:val="00A14BA9"/>
    <w:rsid w:val="00A14CAF"/>
    <w:rsid w:val="00A14CBD"/>
    <w:rsid w:val="00A15508"/>
    <w:rsid w:val="00A15D77"/>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AC0"/>
    <w:rsid w:val="00A37467"/>
    <w:rsid w:val="00A37636"/>
    <w:rsid w:val="00A3779C"/>
    <w:rsid w:val="00A37928"/>
    <w:rsid w:val="00A37F5E"/>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548"/>
    <w:rsid w:val="00AB5A9D"/>
    <w:rsid w:val="00AB5CF9"/>
    <w:rsid w:val="00AB5E4E"/>
    <w:rsid w:val="00AB5EEB"/>
    <w:rsid w:val="00AB6716"/>
    <w:rsid w:val="00AB67AE"/>
    <w:rsid w:val="00AB6B06"/>
    <w:rsid w:val="00AB6B30"/>
    <w:rsid w:val="00AB6D87"/>
    <w:rsid w:val="00AB7402"/>
    <w:rsid w:val="00AB7E6A"/>
    <w:rsid w:val="00AB7EA3"/>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8DA"/>
    <w:rsid w:val="00AD3F41"/>
    <w:rsid w:val="00AD48C9"/>
    <w:rsid w:val="00AD48F1"/>
    <w:rsid w:val="00AD4A55"/>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8EC"/>
    <w:rsid w:val="00AE39DB"/>
    <w:rsid w:val="00AE3A63"/>
    <w:rsid w:val="00AE4021"/>
    <w:rsid w:val="00AE413E"/>
    <w:rsid w:val="00AE4314"/>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616"/>
    <w:rsid w:val="00AF1778"/>
    <w:rsid w:val="00AF1C4B"/>
    <w:rsid w:val="00AF1CF1"/>
    <w:rsid w:val="00AF221A"/>
    <w:rsid w:val="00AF2BD3"/>
    <w:rsid w:val="00AF39DF"/>
    <w:rsid w:val="00AF3C2D"/>
    <w:rsid w:val="00AF3D09"/>
    <w:rsid w:val="00AF3DDD"/>
    <w:rsid w:val="00AF40CE"/>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0AA"/>
    <w:rsid w:val="00B133A3"/>
    <w:rsid w:val="00B133DB"/>
    <w:rsid w:val="00B133E7"/>
    <w:rsid w:val="00B135DD"/>
    <w:rsid w:val="00B13664"/>
    <w:rsid w:val="00B13A1D"/>
    <w:rsid w:val="00B13E1C"/>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C20"/>
    <w:rsid w:val="00B31FBE"/>
    <w:rsid w:val="00B325FA"/>
    <w:rsid w:val="00B327E7"/>
    <w:rsid w:val="00B32D5B"/>
    <w:rsid w:val="00B32E8C"/>
    <w:rsid w:val="00B32F68"/>
    <w:rsid w:val="00B334CE"/>
    <w:rsid w:val="00B33707"/>
    <w:rsid w:val="00B3383E"/>
    <w:rsid w:val="00B33889"/>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539"/>
    <w:rsid w:val="00B70A77"/>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DEC"/>
    <w:rsid w:val="00B86F31"/>
    <w:rsid w:val="00B86F73"/>
    <w:rsid w:val="00B87174"/>
    <w:rsid w:val="00B872C2"/>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53E8"/>
    <w:rsid w:val="00B956FC"/>
    <w:rsid w:val="00B95842"/>
    <w:rsid w:val="00B95CDC"/>
    <w:rsid w:val="00B95D52"/>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855"/>
    <w:rsid w:val="00BA5AEA"/>
    <w:rsid w:val="00BA5B8C"/>
    <w:rsid w:val="00BA604C"/>
    <w:rsid w:val="00BA6739"/>
    <w:rsid w:val="00BA6951"/>
    <w:rsid w:val="00BA6F8B"/>
    <w:rsid w:val="00BA71F0"/>
    <w:rsid w:val="00BA747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3AC6"/>
    <w:rsid w:val="00BB3ACC"/>
    <w:rsid w:val="00BB44DC"/>
    <w:rsid w:val="00BB459A"/>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BD"/>
    <w:rsid w:val="00BB6E68"/>
    <w:rsid w:val="00BB7244"/>
    <w:rsid w:val="00BB7485"/>
    <w:rsid w:val="00BB7664"/>
    <w:rsid w:val="00BB79E7"/>
    <w:rsid w:val="00BC01A5"/>
    <w:rsid w:val="00BC045D"/>
    <w:rsid w:val="00BC0694"/>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2EC"/>
    <w:rsid w:val="00BD465A"/>
    <w:rsid w:val="00BD4F52"/>
    <w:rsid w:val="00BD526C"/>
    <w:rsid w:val="00BD55E6"/>
    <w:rsid w:val="00BD5A1A"/>
    <w:rsid w:val="00BD65FB"/>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129E"/>
    <w:rsid w:val="00C017C9"/>
    <w:rsid w:val="00C01822"/>
    <w:rsid w:val="00C01AE1"/>
    <w:rsid w:val="00C01EC0"/>
    <w:rsid w:val="00C0235F"/>
    <w:rsid w:val="00C023E8"/>
    <w:rsid w:val="00C02D4D"/>
    <w:rsid w:val="00C02F46"/>
    <w:rsid w:val="00C03109"/>
    <w:rsid w:val="00C03208"/>
    <w:rsid w:val="00C033ED"/>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484"/>
    <w:rsid w:val="00C11B1B"/>
    <w:rsid w:val="00C120DD"/>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E0"/>
    <w:rsid w:val="00C20BEA"/>
    <w:rsid w:val="00C20C3B"/>
    <w:rsid w:val="00C20D7B"/>
    <w:rsid w:val="00C21385"/>
    <w:rsid w:val="00C2166F"/>
    <w:rsid w:val="00C21676"/>
    <w:rsid w:val="00C21917"/>
    <w:rsid w:val="00C219BE"/>
    <w:rsid w:val="00C21C86"/>
    <w:rsid w:val="00C220BA"/>
    <w:rsid w:val="00C22147"/>
    <w:rsid w:val="00C226A3"/>
    <w:rsid w:val="00C23154"/>
    <w:rsid w:val="00C231D7"/>
    <w:rsid w:val="00C2344D"/>
    <w:rsid w:val="00C23527"/>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FA5"/>
    <w:rsid w:val="00C3225C"/>
    <w:rsid w:val="00C32395"/>
    <w:rsid w:val="00C3252D"/>
    <w:rsid w:val="00C328BF"/>
    <w:rsid w:val="00C32DDB"/>
    <w:rsid w:val="00C3348F"/>
    <w:rsid w:val="00C33716"/>
    <w:rsid w:val="00C33B59"/>
    <w:rsid w:val="00C33B68"/>
    <w:rsid w:val="00C33BF6"/>
    <w:rsid w:val="00C34819"/>
    <w:rsid w:val="00C34FDE"/>
    <w:rsid w:val="00C35191"/>
    <w:rsid w:val="00C351B6"/>
    <w:rsid w:val="00C35331"/>
    <w:rsid w:val="00C35419"/>
    <w:rsid w:val="00C35737"/>
    <w:rsid w:val="00C35909"/>
    <w:rsid w:val="00C35980"/>
    <w:rsid w:val="00C35B54"/>
    <w:rsid w:val="00C35C82"/>
    <w:rsid w:val="00C360A4"/>
    <w:rsid w:val="00C361DD"/>
    <w:rsid w:val="00C36A99"/>
    <w:rsid w:val="00C36F44"/>
    <w:rsid w:val="00C37352"/>
    <w:rsid w:val="00C3737E"/>
    <w:rsid w:val="00C37A0B"/>
    <w:rsid w:val="00C37BC5"/>
    <w:rsid w:val="00C37C53"/>
    <w:rsid w:val="00C37F32"/>
    <w:rsid w:val="00C37FAA"/>
    <w:rsid w:val="00C401E7"/>
    <w:rsid w:val="00C4060B"/>
    <w:rsid w:val="00C40DA8"/>
    <w:rsid w:val="00C40ED1"/>
    <w:rsid w:val="00C414FB"/>
    <w:rsid w:val="00C415FE"/>
    <w:rsid w:val="00C42132"/>
    <w:rsid w:val="00C42866"/>
    <w:rsid w:val="00C4296E"/>
    <w:rsid w:val="00C4387D"/>
    <w:rsid w:val="00C44329"/>
    <w:rsid w:val="00C4442E"/>
    <w:rsid w:val="00C446FD"/>
    <w:rsid w:val="00C44CE2"/>
    <w:rsid w:val="00C44D2E"/>
    <w:rsid w:val="00C44EE8"/>
    <w:rsid w:val="00C453A0"/>
    <w:rsid w:val="00C45A76"/>
    <w:rsid w:val="00C45AD3"/>
    <w:rsid w:val="00C460E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0F4"/>
    <w:rsid w:val="00C56211"/>
    <w:rsid w:val="00C56213"/>
    <w:rsid w:val="00C564AB"/>
    <w:rsid w:val="00C5727E"/>
    <w:rsid w:val="00C579FB"/>
    <w:rsid w:val="00C57BB9"/>
    <w:rsid w:val="00C57D1F"/>
    <w:rsid w:val="00C600AD"/>
    <w:rsid w:val="00C601AC"/>
    <w:rsid w:val="00C60A48"/>
    <w:rsid w:val="00C60A6E"/>
    <w:rsid w:val="00C60C0B"/>
    <w:rsid w:val="00C6126A"/>
    <w:rsid w:val="00C6126E"/>
    <w:rsid w:val="00C619B3"/>
    <w:rsid w:val="00C61A67"/>
    <w:rsid w:val="00C61B74"/>
    <w:rsid w:val="00C61DD4"/>
    <w:rsid w:val="00C62413"/>
    <w:rsid w:val="00C62E59"/>
    <w:rsid w:val="00C6302B"/>
    <w:rsid w:val="00C6310A"/>
    <w:rsid w:val="00C63299"/>
    <w:rsid w:val="00C63388"/>
    <w:rsid w:val="00C63415"/>
    <w:rsid w:val="00C6404F"/>
    <w:rsid w:val="00C640B7"/>
    <w:rsid w:val="00C647F4"/>
    <w:rsid w:val="00C6486F"/>
    <w:rsid w:val="00C64ECA"/>
    <w:rsid w:val="00C65947"/>
    <w:rsid w:val="00C659DB"/>
    <w:rsid w:val="00C659F7"/>
    <w:rsid w:val="00C65B3F"/>
    <w:rsid w:val="00C65C7B"/>
    <w:rsid w:val="00C65E75"/>
    <w:rsid w:val="00C6625D"/>
    <w:rsid w:val="00C66269"/>
    <w:rsid w:val="00C663B1"/>
    <w:rsid w:val="00C664AB"/>
    <w:rsid w:val="00C664FC"/>
    <w:rsid w:val="00C67067"/>
    <w:rsid w:val="00C6739F"/>
    <w:rsid w:val="00C67625"/>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378"/>
    <w:rsid w:val="00C74E06"/>
    <w:rsid w:val="00C750F4"/>
    <w:rsid w:val="00C753B6"/>
    <w:rsid w:val="00C755FF"/>
    <w:rsid w:val="00C75725"/>
    <w:rsid w:val="00C75B08"/>
    <w:rsid w:val="00C75FA0"/>
    <w:rsid w:val="00C766DC"/>
    <w:rsid w:val="00C769E2"/>
    <w:rsid w:val="00C76C84"/>
    <w:rsid w:val="00C76FED"/>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2E7"/>
    <w:rsid w:val="00C925C9"/>
    <w:rsid w:val="00C926CA"/>
    <w:rsid w:val="00C9276E"/>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64AA"/>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36B"/>
    <w:rsid w:val="00CC0C0A"/>
    <w:rsid w:val="00CC1751"/>
    <w:rsid w:val="00CC19E0"/>
    <w:rsid w:val="00CC1B5F"/>
    <w:rsid w:val="00CC1DD8"/>
    <w:rsid w:val="00CC2631"/>
    <w:rsid w:val="00CC2707"/>
    <w:rsid w:val="00CC27AA"/>
    <w:rsid w:val="00CC27F4"/>
    <w:rsid w:val="00CC3653"/>
    <w:rsid w:val="00CC3ADA"/>
    <w:rsid w:val="00CC3AF9"/>
    <w:rsid w:val="00CC3E6E"/>
    <w:rsid w:val="00CC4128"/>
    <w:rsid w:val="00CC4257"/>
    <w:rsid w:val="00CC48D2"/>
    <w:rsid w:val="00CC4A2C"/>
    <w:rsid w:val="00CC5847"/>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AF2"/>
    <w:rsid w:val="00CF4054"/>
    <w:rsid w:val="00CF4498"/>
    <w:rsid w:val="00CF4828"/>
    <w:rsid w:val="00CF4907"/>
    <w:rsid w:val="00CF5834"/>
    <w:rsid w:val="00CF586A"/>
    <w:rsid w:val="00CF5AD0"/>
    <w:rsid w:val="00CF5D54"/>
    <w:rsid w:val="00CF5DFB"/>
    <w:rsid w:val="00CF5E7C"/>
    <w:rsid w:val="00CF5F36"/>
    <w:rsid w:val="00CF61A5"/>
    <w:rsid w:val="00CF6304"/>
    <w:rsid w:val="00CF6314"/>
    <w:rsid w:val="00CF75BD"/>
    <w:rsid w:val="00CF7A4F"/>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A74"/>
    <w:rsid w:val="00D05B73"/>
    <w:rsid w:val="00D05F7D"/>
    <w:rsid w:val="00D060D5"/>
    <w:rsid w:val="00D06CD0"/>
    <w:rsid w:val="00D06E9E"/>
    <w:rsid w:val="00D07167"/>
    <w:rsid w:val="00D073D0"/>
    <w:rsid w:val="00D076F5"/>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489"/>
    <w:rsid w:val="00D338E9"/>
    <w:rsid w:val="00D339E4"/>
    <w:rsid w:val="00D33D21"/>
    <w:rsid w:val="00D33F0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558"/>
    <w:rsid w:val="00D51F64"/>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FE6"/>
    <w:rsid w:val="00D70153"/>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1C8"/>
    <w:rsid w:val="00D93819"/>
    <w:rsid w:val="00D93C99"/>
    <w:rsid w:val="00D93F2F"/>
    <w:rsid w:val="00D9407B"/>
    <w:rsid w:val="00D94214"/>
    <w:rsid w:val="00D943DA"/>
    <w:rsid w:val="00D944C8"/>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BFE"/>
    <w:rsid w:val="00DA1CA5"/>
    <w:rsid w:val="00DA22D0"/>
    <w:rsid w:val="00DA24BE"/>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64"/>
    <w:rsid w:val="00DD28C1"/>
    <w:rsid w:val="00DD297D"/>
    <w:rsid w:val="00DD2C1E"/>
    <w:rsid w:val="00DD2E4C"/>
    <w:rsid w:val="00DD2F1D"/>
    <w:rsid w:val="00DD3155"/>
    <w:rsid w:val="00DD3169"/>
    <w:rsid w:val="00DD34AE"/>
    <w:rsid w:val="00DD38F3"/>
    <w:rsid w:val="00DD3E50"/>
    <w:rsid w:val="00DD41CF"/>
    <w:rsid w:val="00DD4BCE"/>
    <w:rsid w:val="00DD50C9"/>
    <w:rsid w:val="00DD538E"/>
    <w:rsid w:val="00DD554B"/>
    <w:rsid w:val="00DD5C79"/>
    <w:rsid w:val="00DD5E43"/>
    <w:rsid w:val="00DD6086"/>
    <w:rsid w:val="00DD65BB"/>
    <w:rsid w:val="00DD66AD"/>
    <w:rsid w:val="00DD6D8C"/>
    <w:rsid w:val="00DD6E24"/>
    <w:rsid w:val="00DD721A"/>
    <w:rsid w:val="00DD7417"/>
    <w:rsid w:val="00DE04E7"/>
    <w:rsid w:val="00DE0698"/>
    <w:rsid w:val="00DE086E"/>
    <w:rsid w:val="00DE0A3D"/>
    <w:rsid w:val="00DE117B"/>
    <w:rsid w:val="00DE11B2"/>
    <w:rsid w:val="00DE13F7"/>
    <w:rsid w:val="00DE15C0"/>
    <w:rsid w:val="00DE1909"/>
    <w:rsid w:val="00DE1F55"/>
    <w:rsid w:val="00DE2061"/>
    <w:rsid w:val="00DE2270"/>
    <w:rsid w:val="00DE2546"/>
    <w:rsid w:val="00DE25CE"/>
    <w:rsid w:val="00DE29C2"/>
    <w:rsid w:val="00DE2B0F"/>
    <w:rsid w:val="00DE2CA8"/>
    <w:rsid w:val="00DE3588"/>
    <w:rsid w:val="00DE4235"/>
    <w:rsid w:val="00DE47B2"/>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B"/>
    <w:rsid w:val="00DF0BC3"/>
    <w:rsid w:val="00DF0FAE"/>
    <w:rsid w:val="00DF0FE7"/>
    <w:rsid w:val="00DF140C"/>
    <w:rsid w:val="00DF16B3"/>
    <w:rsid w:val="00DF18AC"/>
    <w:rsid w:val="00DF1B3C"/>
    <w:rsid w:val="00DF1E07"/>
    <w:rsid w:val="00DF2704"/>
    <w:rsid w:val="00DF34D4"/>
    <w:rsid w:val="00DF35C3"/>
    <w:rsid w:val="00DF38B1"/>
    <w:rsid w:val="00DF39ED"/>
    <w:rsid w:val="00DF3BF1"/>
    <w:rsid w:val="00DF3D2A"/>
    <w:rsid w:val="00DF4629"/>
    <w:rsid w:val="00DF4F00"/>
    <w:rsid w:val="00DF523B"/>
    <w:rsid w:val="00DF5367"/>
    <w:rsid w:val="00DF55AA"/>
    <w:rsid w:val="00DF5EC5"/>
    <w:rsid w:val="00DF634B"/>
    <w:rsid w:val="00DF6D44"/>
    <w:rsid w:val="00DF702E"/>
    <w:rsid w:val="00DF747E"/>
    <w:rsid w:val="00DF75DC"/>
    <w:rsid w:val="00E00212"/>
    <w:rsid w:val="00E00455"/>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1261"/>
    <w:rsid w:val="00E117B1"/>
    <w:rsid w:val="00E1237C"/>
    <w:rsid w:val="00E1323E"/>
    <w:rsid w:val="00E13606"/>
    <w:rsid w:val="00E136A0"/>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481"/>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D3C"/>
    <w:rsid w:val="00E44F3D"/>
    <w:rsid w:val="00E4563B"/>
    <w:rsid w:val="00E456EE"/>
    <w:rsid w:val="00E45D3A"/>
    <w:rsid w:val="00E45EB7"/>
    <w:rsid w:val="00E462D7"/>
    <w:rsid w:val="00E46316"/>
    <w:rsid w:val="00E468C0"/>
    <w:rsid w:val="00E46933"/>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CA9"/>
    <w:rsid w:val="00E750C9"/>
    <w:rsid w:val="00E754BC"/>
    <w:rsid w:val="00E759AC"/>
    <w:rsid w:val="00E759B2"/>
    <w:rsid w:val="00E75D90"/>
    <w:rsid w:val="00E76351"/>
    <w:rsid w:val="00E76488"/>
    <w:rsid w:val="00E76675"/>
    <w:rsid w:val="00E773B5"/>
    <w:rsid w:val="00E77552"/>
    <w:rsid w:val="00E7797E"/>
    <w:rsid w:val="00E8031B"/>
    <w:rsid w:val="00E8037F"/>
    <w:rsid w:val="00E80867"/>
    <w:rsid w:val="00E80981"/>
    <w:rsid w:val="00E80AE7"/>
    <w:rsid w:val="00E80B8A"/>
    <w:rsid w:val="00E80C78"/>
    <w:rsid w:val="00E80F05"/>
    <w:rsid w:val="00E81036"/>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82A"/>
    <w:rsid w:val="00EB6A78"/>
    <w:rsid w:val="00EB73DE"/>
    <w:rsid w:val="00EB747B"/>
    <w:rsid w:val="00EB75F2"/>
    <w:rsid w:val="00EB7C25"/>
    <w:rsid w:val="00EC0328"/>
    <w:rsid w:val="00EC0455"/>
    <w:rsid w:val="00EC05C8"/>
    <w:rsid w:val="00EC07CF"/>
    <w:rsid w:val="00EC180D"/>
    <w:rsid w:val="00EC1AC3"/>
    <w:rsid w:val="00EC1B24"/>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A1A"/>
    <w:rsid w:val="00ED2A76"/>
    <w:rsid w:val="00ED2E10"/>
    <w:rsid w:val="00ED32C1"/>
    <w:rsid w:val="00ED3844"/>
    <w:rsid w:val="00ED39C4"/>
    <w:rsid w:val="00ED40C2"/>
    <w:rsid w:val="00ED45CF"/>
    <w:rsid w:val="00ED486B"/>
    <w:rsid w:val="00ED5915"/>
    <w:rsid w:val="00ED6123"/>
    <w:rsid w:val="00ED63AA"/>
    <w:rsid w:val="00ED6487"/>
    <w:rsid w:val="00ED65AE"/>
    <w:rsid w:val="00ED679B"/>
    <w:rsid w:val="00ED686C"/>
    <w:rsid w:val="00ED69A2"/>
    <w:rsid w:val="00ED6C50"/>
    <w:rsid w:val="00ED6DC6"/>
    <w:rsid w:val="00ED6E8E"/>
    <w:rsid w:val="00ED74A0"/>
    <w:rsid w:val="00ED78FC"/>
    <w:rsid w:val="00EE0086"/>
    <w:rsid w:val="00EE008E"/>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02"/>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669"/>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661"/>
    <w:rsid w:val="00F32DD1"/>
    <w:rsid w:val="00F332E3"/>
    <w:rsid w:val="00F33555"/>
    <w:rsid w:val="00F336DD"/>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A7F"/>
    <w:rsid w:val="00F51B79"/>
    <w:rsid w:val="00F52EBF"/>
    <w:rsid w:val="00F535BA"/>
    <w:rsid w:val="00F53EAB"/>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A9"/>
    <w:rsid w:val="00F57E2D"/>
    <w:rsid w:val="00F6089F"/>
    <w:rsid w:val="00F609E1"/>
    <w:rsid w:val="00F60A31"/>
    <w:rsid w:val="00F60C9C"/>
    <w:rsid w:val="00F60CBB"/>
    <w:rsid w:val="00F6111E"/>
    <w:rsid w:val="00F6135D"/>
    <w:rsid w:val="00F61426"/>
    <w:rsid w:val="00F615BC"/>
    <w:rsid w:val="00F6171E"/>
    <w:rsid w:val="00F61BB4"/>
    <w:rsid w:val="00F61CE2"/>
    <w:rsid w:val="00F621BD"/>
    <w:rsid w:val="00F621D2"/>
    <w:rsid w:val="00F6253A"/>
    <w:rsid w:val="00F62566"/>
    <w:rsid w:val="00F629DD"/>
    <w:rsid w:val="00F62A3B"/>
    <w:rsid w:val="00F62DE6"/>
    <w:rsid w:val="00F62F2E"/>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DAA"/>
    <w:rsid w:val="00F72E56"/>
    <w:rsid w:val="00F730AD"/>
    <w:rsid w:val="00F73653"/>
    <w:rsid w:val="00F738FB"/>
    <w:rsid w:val="00F739EC"/>
    <w:rsid w:val="00F73AB5"/>
    <w:rsid w:val="00F73C90"/>
    <w:rsid w:val="00F740A3"/>
    <w:rsid w:val="00F7421D"/>
    <w:rsid w:val="00F742E9"/>
    <w:rsid w:val="00F744CF"/>
    <w:rsid w:val="00F750A6"/>
    <w:rsid w:val="00F75424"/>
    <w:rsid w:val="00F75687"/>
    <w:rsid w:val="00F75883"/>
    <w:rsid w:val="00F75B3F"/>
    <w:rsid w:val="00F75C64"/>
    <w:rsid w:val="00F76472"/>
    <w:rsid w:val="00F7650D"/>
    <w:rsid w:val="00F7683D"/>
    <w:rsid w:val="00F76C24"/>
    <w:rsid w:val="00F76C60"/>
    <w:rsid w:val="00F76CFE"/>
    <w:rsid w:val="00F76DD7"/>
    <w:rsid w:val="00F77781"/>
    <w:rsid w:val="00F77CA4"/>
    <w:rsid w:val="00F77E71"/>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16D"/>
    <w:rsid w:val="00F843E5"/>
    <w:rsid w:val="00F84B7C"/>
    <w:rsid w:val="00F84FB1"/>
    <w:rsid w:val="00F85163"/>
    <w:rsid w:val="00F8552B"/>
    <w:rsid w:val="00F85595"/>
    <w:rsid w:val="00F85B4C"/>
    <w:rsid w:val="00F85E4F"/>
    <w:rsid w:val="00F860FA"/>
    <w:rsid w:val="00F861F6"/>
    <w:rsid w:val="00F867D0"/>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3EE5"/>
    <w:rsid w:val="00F94677"/>
    <w:rsid w:val="00F9494E"/>
    <w:rsid w:val="00F950E0"/>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577"/>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82"/>
    <w:rsid w:val="00FA6D2D"/>
    <w:rsid w:val="00FA6F10"/>
    <w:rsid w:val="00FA7111"/>
    <w:rsid w:val="00FA7308"/>
    <w:rsid w:val="00FA75D8"/>
    <w:rsid w:val="00FA7A34"/>
    <w:rsid w:val="00FB0CC0"/>
    <w:rsid w:val="00FB14D0"/>
    <w:rsid w:val="00FB176D"/>
    <w:rsid w:val="00FB1A60"/>
    <w:rsid w:val="00FB1A7E"/>
    <w:rsid w:val="00FB1EE3"/>
    <w:rsid w:val="00FB20F7"/>
    <w:rsid w:val="00FB235D"/>
    <w:rsid w:val="00FB23C8"/>
    <w:rsid w:val="00FB257E"/>
    <w:rsid w:val="00FB2722"/>
    <w:rsid w:val="00FB27EF"/>
    <w:rsid w:val="00FB28B7"/>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7CF"/>
    <w:rsid w:val="00FC5D06"/>
    <w:rsid w:val="00FC5D07"/>
    <w:rsid w:val="00FC63A3"/>
    <w:rsid w:val="00FC6714"/>
    <w:rsid w:val="00FC6DC5"/>
    <w:rsid w:val="00FC6FCF"/>
    <w:rsid w:val="00FC6FE4"/>
    <w:rsid w:val="00FC70AF"/>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A1"/>
    <w:rsid w:val="00FD74B7"/>
    <w:rsid w:val="00FD7609"/>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23"/>
    <w:rsid w:val="00FE4288"/>
    <w:rsid w:val="00FE43A0"/>
    <w:rsid w:val="00FE43FE"/>
    <w:rsid w:val="00FE44AB"/>
    <w:rsid w:val="00FE4E53"/>
    <w:rsid w:val="00FE50D7"/>
    <w:rsid w:val="00FE5363"/>
    <w:rsid w:val="00FE536E"/>
    <w:rsid w:val="00FE5C49"/>
    <w:rsid w:val="00FE5C79"/>
    <w:rsid w:val="00FE6647"/>
    <w:rsid w:val="00FE6BA8"/>
    <w:rsid w:val="00FE6C6C"/>
    <w:rsid w:val="00FE7062"/>
    <w:rsid w:val="00FE7267"/>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87C"/>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Uber_(company)&#65307;https://en.wikipedia.org/wiki/Airbnb"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6773511296568873E-2"/>
                  <c:y val="-4.924589650174325E-3"/>
                </c:manualLayout>
              </c:layout>
              <c:tx>
                <c:rich>
                  <a:bodyPr/>
                  <a:lstStyle/>
                  <a:p>
                    <a:r>
                      <a:rPr lang="en-US" altLang="en-US"/>
                      <a:t>-0.098 </a:t>
                    </a:r>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7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pt idx="71">
                  <c:v>104/12</c:v>
                </c:pt>
              </c:strCache>
            </c:strRef>
          </c:cat>
          <c:val>
            <c:numRef>
              <c:f>Sheet1!$C$134:$C$205</c:f>
              <c:numCache>
                <c:formatCode>0.00_ </c:formatCode>
                <c:ptCount val="72"/>
                <c:pt idx="0">
                  <c:v>0.3420427553444183</c:v>
                </c:pt>
                <c:pt idx="1">
                  <c:v>0.20831360666604404</c:v>
                </c:pt>
                <c:pt idx="2">
                  <c:v>9.4491165076204808E-3</c:v>
                </c:pt>
                <c:pt idx="3">
                  <c:v>-0.16061980347694682</c:v>
                </c:pt>
                <c:pt idx="4">
                  <c:v>-0.25551244440238374</c:v>
                </c:pt>
                <c:pt idx="5">
                  <c:v>-0.33206831119545477</c:v>
                </c:pt>
                <c:pt idx="6">
                  <c:v>-0.33317467872441275</c:v>
                </c:pt>
                <c:pt idx="7">
                  <c:v>-0.30563514804202718</c:v>
                </c:pt>
                <c:pt idx="8">
                  <c:v>-0.30657214025674451</c:v>
                </c:pt>
                <c:pt idx="9">
                  <c:v>-0.26907553334615253</c:v>
                </c:pt>
                <c:pt idx="10">
                  <c:v>-0.22162266332627079</c:v>
                </c:pt>
                <c:pt idx="11">
                  <c:v>-0.24142926122645569</c:v>
                </c:pt>
                <c:pt idx="12">
                  <c:v>-0.28073572120037582</c:v>
                </c:pt>
                <c:pt idx="13">
                  <c:v>-0.33977283758859222</c:v>
                </c:pt>
                <c:pt idx="14">
                  <c:v>-0.38963569062925307</c:v>
                </c:pt>
                <c:pt idx="15">
                  <c:v>-0.4596127518091131</c:v>
                </c:pt>
                <c:pt idx="16">
                  <c:v>-0.559976422045394</c:v>
                </c:pt>
                <c:pt idx="17">
                  <c:v>-0.65204505038529703</c:v>
                </c:pt>
                <c:pt idx="18">
                  <c:v>-0.71599045346062429</c:v>
                </c:pt>
                <c:pt idx="19">
                  <c:v>-0.72115384615384359</c:v>
                </c:pt>
                <c:pt idx="20">
                  <c:v>-0.59523809523809312</c:v>
                </c:pt>
                <c:pt idx="21">
                  <c:v>-0.35522175987008353</c:v>
                </c:pt>
                <c:pt idx="22">
                  <c:v>-0.12222448563862232</c:v>
                </c:pt>
                <c:pt idx="23">
                  <c:v>5.0989190291650388E-2</c:v>
                </c:pt>
                <c:pt idx="24">
                  <c:v>0.13250433187237398</c:v>
                </c:pt>
                <c:pt idx="25">
                  <c:v>7.125407166124198E-2</c:v>
                </c:pt>
                <c:pt idx="26">
                  <c:v>-5.0859525989210841E-2</c:v>
                </c:pt>
                <c:pt idx="27">
                  <c:v>-0.25442703032769742</c:v>
                </c:pt>
                <c:pt idx="28">
                  <c:v>-0.41832466074891439</c:v>
                </c:pt>
                <c:pt idx="29">
                  <c:v>-0.47131147540983021</c:v>
                </c:pt>
                <c:pt idx="30">
                  <c:v>-0.38089355569281835</c:v>
                </c:pt>
                <c:pt idx="31">
                  <c:v>-0.16534049808825113</c:v>
                </c:pt>
                <c:pt idx="32">
                  <c:v>0.1449125349342717</c:v>
                </c:pt>
                <c:pt idx="33">
                  <c:v>0.40310077519380982</c:v>
                </c:pt>
                <c:pt idx="34">
                  <c:v>0.59707638459953749</c:v>
                </c:pt>
                <c:pt idx="35">
                  <c:v>0.63446582071224888</c:v>
                </c:pt>
                <c:pt idx="36">
                  <c:v>0.54911531421597548</c:v>
                </c:pt>
                <c:pt idx="37">
                  <c:v>0.35396440129451534</c:v>
                </c:pt>
                <c:pt idx="38">
                  <c:v>0.21162954751585694</c:v>
                </c:pt>
                <c:pt idx="39">
                  <c:v>0.12067578439260984</c:v>
                </c:pt>
                <c:pt idx="40">
                  <c:v>8.0353555644840924E-2</c:v>
                </c:pt>
                <c:pt idx="41">
                  <c:v>7.0252910477708319E-2</c:v>
                </c:pt>
                <c:pt idx="42">
                  <c:v>0.16046534951359437</c:v>
                </c:pt>
                <c:pt idx="43">
                  <c:v>0.22028637228397319</c:v>
                </c:pt>
                <c:pt idx="44">
                  <c:v>0.22979318613247646</c:v>
                </c:pt>
                <c:pt idx="45">
                  <c:v>0.20933014354067581</c:v>
                </c:pt>
                <c:pt idx="46">
                  <c:v>0.15915647070525729</c:v>
                </c:pt>
                <c:pt idx="47">
                  <c:v>0.13904061972389581</c:v>
                </c:pt>
                <c:pt idx="48">
                  <c:v>0.10909451552116867</c:v>
                </c:pt>
                <c:pt idx="49">
                  <c:v>9.9068753715081392E-2</c:v>
                </c:pt>
                <c:pt idx="50">
                  <c:v>5.9382422802833901E-2</c:v>
                </c:pt>
                <c:pt idx="51">
                  <c:v>1.978239366964285E-2</c:v>
                </c:pt>
                <c:pt idx="52">
                  <c:v>0</c:v>
                </c:pt>
                <c:pt idx="53">
                  <c:v>2.9667721518977785E-2</c:v>
                </c:pt>
                <c:pt idx="54">
                  <c:v>1.9772614928315058E-2</c:v>
                </c:pt>
                <c:pt idx="55">
                  <c:v>0</c:v>
                </c:pt>
                <c:pt idx="56">
                  <c:v>-2.9653059207279675E-2</c:v>
                </c:pt>
                <c:pt idx="57">
                  <c:v>-5.9323709709313555E-2</c:v>
                </c:pt>
                <c:pt idx="58">
                  <c:v>-9.8931539374746968E-2</c:v>
                </c:pt>
                <c:pt idx="59">
                  <c:v>-0.13864131511190925</c:v>
                </c:pt>
                <c:pt idx="60">
                  <c:v>-0.22808409361364523</c:v>
                </c:pt>
                <c:pt idx="61">
                  <c:v>-0.29818109531855042</c:v>
                </c:pt>
                <c:pt idx="62">
                  <c:v>-0.35888744890838487</c:v>
                </c:pt>
                <c:pt idx="63">
                  <c:v>-0.38019009504752788</c:v>
                </c:pt>
                <c:pt idx="64">
                  <c:v>-0.31133875665360078</c:v>
                </c:pt>
                <c:pt idx="65">
                  <c:v>-0.29216199879106286</c:v>
                </c:pt>
                <c:pt idx="66">
                  <c:v>-0.25260179852480968</c:v>
                </c:pt>
                <c:pt idx="67">
                  <c:v>-0.14181523500810256</c:v>
                </c:pt>
                <c:pt idx="68">
                  <c:v>-7.1008318117260494E-2</c:v>
                </c:pt>
                <c:pt idx="69">
                  <c:v>-6.0907522078978982E-2</c:v>
                </c:pt>
                <c:pt idx="70">
                  <c:v>-9.1416962925350287E-2</c:v>
                </c:pt>
                <c:pt idx="71">
                  <c:v>-9.1500610004069394E-2</c:v>
                </c:pt>
              </c:numCache>
            </c:numRef>
          </c:val>
        </c:ser>
        <c:dLbls>
          <c:showLegendKey val="0"/>
          <c:showVal val="0"/>
          <c:showCatName val="0"/>
          <c:showSerName val="0"/>
          <c:showPercent val="0"/>
          <c:showBubbleSize val="0"/>
        </c:dLbls>
        <c:gapWidth val="150"/>
        <c:axId val="143738368"/>
        <c:axId val="1437399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077211083641768E-2"/>
                  <c:y val="-2.742194539161051E-6"/>
                </c:manualLayout>
              </c:layout>
              <c:tx>
                <c:rich>
                  <a:bodyPr/>
                  <a:lstStyle/>
                  <a:p>
                    <a:r>
                      <a:rPr lang="en-US" altLang="en-US"/>
                      <a:t>9</a:t>
                    </a:r>
                    <a:r>
                      <a:rPr lang="en-US" altLang="zh-TW"/>
                      <a:t>8.27</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Sheet1!$A$134:$A$204</c:f>
              <c:strCache>
                <c:ptCount val="71"/>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strCache>
            </c:strRef>
          </c:cat>
          <c:val>
            <c:numRef>
              <c:f>Sheet1!$B$134:$B$205</c:f>
              <c:numCache>
                <c:formatCode>0.00_ </c:formatCode>
                <c:ptCount val="72"/>
                <c:pt idx="0">
                  <c:v>105.61</c:v>
                </c:pt>
                <c:pt idx="1">
                  <c:v>105.83</c:v>
                </c:pt>
                <c:pt idx="2">
                  <c:v>105.84</c:v>
                </c:pt>
                <c:pt idx="3">
                  <c:v>105.67</c:v>
                </c:pt>
                <c:pt idx="4">
                  <c:v>105.4</c:v>
                </c:pt>
                <c:pt idx="5">
                  <c:v>105.05</c:v>
                </c:pt>
                <c:pt idx="6">
                  <c:v>104.7</c:v>
                </c:pt>
                <c:pt idx="7">
                  <c:v>104.38</c:v>
                </c:pt>
                <c:pt idx="8">
                  <c:v>104.06</c:v>
                </c:pt>
                <c:pt idx="9">
                  <c:v>103.78</c:v>
                </c:pt>
                <c:pt idx="10">
                  <c:v>103.55</c:v>
                </c:pt>
                <c:pt idx="11">
                  <c:v>103.3</c:v>
                </c:pt>
                <c:pt idx="12">
                  <c:v>103.01</c:v>
                </c:pt>
                <c:pt idx="13">
                  <c:v>102.66</c:v>
                </c:pt>
                <c:pt idx="14">
                  <c:v>102.26</c:v>
                </c:pt>
                <c:pt idx="15">
                  <c:v>101.79</c:v>
                </c:pt>
                <c:pt idx="16">
                  <c:v>101.22</c:v>
                </c:pt>
                <c:pt idx="17">
                  <c:v>100.56</c:v>
                </c:pt>
                <c:pt idx="18">
                  <c:v>99.84</c:v>
                </c:pt>
                <c:pt idx="19">
                  <c:v>99.12</c:v>
                </c:pt>
                <c:pt idx="20">
                  <c:v>98.53</c:v>
                </c:pt>
                <c:pt idx="21">
                  <c:v>98.18</c:v>
                </c:pt>
                <c:pt idx="22">
                  <c:v>98.06</c:v>
                </c:pt>
                <c:pt idx="23">
                  <c:v>98.11</c:v>
                </c:pt>
                <c:pt idx="24">
                  <c:v>98.24</c:v>
                </c:pt>
                <c:pt idx="25">
                  <c:v>98.31</c:v>
                </c:pt>
                <c:pt idx="26">
                  <c:v>98.26</c:v>
                </c:pt>
                <c:pt idx="27">
                  <c:v>98.01</c:v>
                </c:pt>
                <c:pt idx="28">
                  <c:v>97.6</c:v>
                </c:pt>
                <c:pt idx="29">
                  <c:v>97.14</c:v>
                </c:pt>
                <c:pt idx="30">
                  <c:v>96.77</c:v>
                </c:pt>
                <c:pt idx="31">
                  <c:v>96.61</c:v>
                </c:pt>
                <c:pt idx="32">
                  <c:v>96.75</c:v>
                </c:pt>
                <c:pt idx="33">
                  <c:v>97.14</c:v>
                </c:pt>
                <c:pt idx="34">
                  <c:v>97.72</c:v>
                </c:pt>
                <c:pt idx="35">
                  <c:v>98.34</c:v>
                </c:pt>
                <c:pt idx="36">
                  <c:v>98.88</c:v>
                </c:pt>
                <c:pt idx="37">
                  <c:v>99.23</c:v>
                </c:pt>
                <c:pt idx="38">
                  <c:v>99.44</c:v>
                </c:pt>
                <c:pt idx="39">
                  <c:v>99.56</c:v>
                </c:pt>
                <c:pt idx="40">
                  <c:v>99.64</c:v>
                </c:pt>
                <c:pt idx="41">
                  <c:v>99.71</c:v>
                </c:pt>
                <c:pt idx="42">
                  <c:v>99.87</c:v>
                </c:pt>
                <c:pt idx="43">
                  <c:v>100.09</c:v>
                </c:pt>
                <c:pt idx="44">
                  <c:v>100.32</c:v>
                </c:pt>
                <c:pt idx="45">
                  <c:v>100.53</c:v>
                </c:pt>
                <c:pt idx="46">
                  <c:v>100.69</c:v>
                </c:pt>
                <c:pt idx="47">
                  <c:v>100.83</c:v>
                </c:pt>
                <c:pt idx="48">
                  <c:v>100.94</c:v>
                </c:pt>
                <c:pt idx="49">
                  <c:v>101.04</c:v>
                </c:pt>
                <c:pt idx="50">
                  <c:v>101.1</c:v>
                </c:pt>
                <c:pt idx="51">
                  <c:v>101.12</c:v>
                </c:pt>
                <c:pt idx="52">
                  <c:v>101.12</c:v>
                </c:pt>
                <c:pt idx="53">
                  <c:v>101.15</c:v>
                </c:pt>
                <c:pt idx="54">
                  <c:v>101.17</c:v>
                </c:pt>
                <c:pt idx="55">
                  <c:v>101.17</c:v>
                </c:pt>
                <c:pt idx="56">
                  <c:v>101.14</c:v>
                </c:pt>
                <c:pt idx="57">
                  <c:v>101.08</c:v>
                </c:pt>
                <c:pt idx="58">
                  <c:v>100.98</c:v>
                </c:pt>
                <c:pt idx="59">
                  <c:v>100.84</c:v>
                </c:pt>
                <c:pt idx="60">
                  <c:v>100.61</c:v>
                </c:pt>
                <c:pt idx="61">
                  <c:v>100.31</c:v>
                </c:pt>
                <c:pt idx="62">
                  <c:v>99.95</c:v>
                </c:pt>
                <c:pt idx="63">
                  <c:v>99.57</c:v>
                </c:pt>
                <c:pt idx="64">
                  <c:v>99.26</c:v>
                </c:pt>
                <c:pt idx="65">
                  <c:v>98.97</c:v>
                </c:pt>
                <c:pt idx="66">
                  <c:v>98.72</c:v>
                </c:pt>
                <c:pt idx="67">
                  <c:v>98.58</c:v>
                </c:pt>
                <c:pt idx="68">
                  <c:v>98.51</c:v>
                </c:pt>
                <c:pt idx="69">
                  <c:v>98.45</c:v>
                </c:pt>
                <c:pt idx="70">
                  <c:v>98.36</c:v>
                </c:pt>
                <c:pt idx="71">
                  <c:v>98.27</c:v>
                </c:pt>
              </c:numCache>
            </c:numRef>
          </c:val>
          <c:smooth val="0"/>
        </c:ser>
        <c:dLbls>
          <c:showLegendKey val="0"/>
          <c:showVal val="0"/>
          <c:showCatName val="0"/>
          <c:showSerName val="0"/>
          <c:showPercent val="0"/>
          <c:showBubbleSize val="0"/>
        </c:dLbls>
        <c:marker val="1"/>
        <c:smooth val="0"/>
        <c:axId val="142001664"/>
        <c:axId val="142003584"/>
      </c:lineChart>
      <c:catAx>
        <c:axId val="1420016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42003584"/>
        <c:crossesAt val="60"/>
        <c:auto val="0"/>
        <c:lblAlgn val="ctr"/>
        <c:lblOffset val="100"/>
        <c:tickLblSkip val="2"/>
        <c:tickMarkSkip val="1"/>
        <c:noMultiLvlLbl val="0"/>
      </c:catAx>
      <c:valAx>
        <c:axId val="1420035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2001664"/>
        <c:crosses val="autoZero"/>
        <c:crossBetween val="between"/>
        <c:majorUnit val="10"/>
        <c:minorUnit val="5"/>
      </c:valAx>
      <c:catAx>
        <c:axId val="143738368"/>
        <c:scaling>
          <c:orientation val="minMax"/>
        </c:scaling>
        <c:delete val="1"/>
        <c:axPos val="b"/>
        <c:majorTickMark val="out"/>
        <c:minorTickMark val="none"/>
        <c:tickLblPos val="nextTo"/>
        <c:crossAx val="143739904"/>
        <c:crosses val="autoZero"/>
        <c:auto val="0"/>
        <c:lblAlgn val="ctr"/>
        <c:lblOffset val="100"/>
        <c:noMultiLvlLbl val="0"/>
      </c:catAx>
      <c:valAx>
        <c:axId val="14373990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37383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Sheet1!$E$176:$E$247</c:f>
              <c:numCache>
                <c:formatCode>0.00_ </c:formatCode>
                <c:ptCount val="72"/>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3.22</c:v>
                </c:pt>
                <c:pt idx="64">
                  <c:v>3.24</c:v>
                </c:pt>
                <c:pt idx="65">
                  <c:v>2.95</c:v>
                </c:pt>
                <c:pt idx="66">
                  <c:v>3.18</c:v>
                </c:pt>
                <c:pt idx="67">
                  <c:v>3.22</c:v>
                </c:pt>
                <c:pt idx="68">
                  <c:v>3.49</c:v>
                </c:pt>
                <c:pt idx="69">
                  <c:v>3.05</c:v>
                </c:pt>
                <c:pt idx="70">
                  <c:v>3.15</c:v>
                </c:pt>
                <c:pt idx="71">
                  <c:v>3.4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Sheet1!$F$176:$F$247</c:f>
              <c:numCache>
                <c:formatCode>0.00_ </c:formatCode>
                <c:ptCount val="72"/>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4.72</c:v>
                </c:pt>
                <c:pt idx="64">
                  <c:v>4.59</c:v>
                </c:pt>
                <c:pt idx="65">
                  <c:v>4.2300000000000004</c:v>
                </c:pt>
                <c:pt idx="66">
                  <c:v>4.01</c:v>
                </c:pt>
                <c:pt idx="67">
                  <c:v>4.43</c:v>
                </c:pt>
                <c:pt idx="68">
                  <c:v>5.01</c:v>
                </c:pt>
                <c:pt idx="69">
                  <c:v>4.8499999999999996</c:v>
                </c:pt>
                <c:pt idx="70">
                  <c:v>4.54</c:v>
                </c:pt>
                <c:pt idx="71">
                  <c:v>4.59</c:v>
                </c:pt>
              </c:numCache>
            </c:numRef>
          </c:val>
          <c:smooth val="1"/>
        </c:ser>
        <c:dLbls>
          <c:showLegendKey val="0"/>
          <c:showVal val="0"/>
          <c:showCatName val="0"/>
          <c:showSerName val="0"/>
          <c:showPercent val="0"/>
          <c:showBubbleSize val="0"/>
        </c:dLbls>
        <c:marker val="1"/>
        <c:smooth val="0"/>
        <c:axId val="211989248"/>
        <c:axId val="21199078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Sheet1!$C$176:$C$247</c:f>
              <c:numCache>
                <c:formatCode>General</c:formatCode>
                <c:ptCount val="72"/>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pt idx="65">
                  <c:v>28.49</c:v>
                </c:pt>
                <c:pt idx="66">
                  <c:v>28.75</c:v>
                </c:pt>
                <c:pt idx="67">
                  <c:v>28.96</c:v>
                </c:pt>
                <c:pt idx="68">
                  <c:v>29.12</c:v>
                </c:pt>
                <c:pt idx="69">
                  <c:v>29.18</c:v>
                </c:pt>
                <c:pt idx="70">
                  <c:v>29.23</c:v>
                </c:pt>
                <c:pt idx="71">
                  <c:v>29.4</c:v>
                </c:pt>
              </c:numCache>
            </c:numRef>
          </c:val>
          <c:smooth val="0"/>
        </c:ser>
        <c:dLbls>
          <c:showLegendKey val="0"/>
          <c:showVal val="0"/>
          <c:showCatName val="0"/>
          <c:showSerName val="0"/>
          <c:showPercent val="0"/>
          <c:showBubbleSize val="0"/>
        </c:dLbls>
        <c:marker val="1"/>
        <c:smooth val="0"/>
        <c:axId val="212004864"/>
        <c:axId val="212006400"/>
      </c:lineChart>
      <c:catAx>
        <c:axId val="21198924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11990784"/>
        <c:crosses val="autoZero"/>
        <c:auto val="0"/>
        <c:lblAlgn val="ctr"/>
        <c:lblOffset val="100"/>
        <c:tickLblSkip val="3"/>
        <c:tickMarkSkip val="3"/>
        <c:noMultiLvlLbl val="1"/>
      </c:catAx>
      <c:valAx>
        <c:axId val="211990784"/>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1989248"/>
        <c:crosses val="autoZero"/>
        <c:crossBetween val="midCat"/>
        <c:majorUnit val="2"/>
        <c:minorUnit val="2"/>
      </c:valAx>
      <c:catAx>
        <c:axId val="212004864"/>
        <c:scaling>
          <c:orientation val="minMax"/>
        </c:scaling>
        <c:delete val="1"/>
        <c:axPos val="b"/>
        <c:majorTickMark val="out"/>
        <c:minorTickMark val="none"/>
        <c:tickLblPos val="nextTo"/>
        <c:crossAx val="212006400"/>
        <c:crossesAt val="13"/>
        <c:auto val="1"/>
        <c:lblAlgn val="ctr"/>
        <c:lblOffset val="100"/>
        <c:noMultiLvlLbl val="0"/>
      </c:catAx>
      <c:valAx>
        <c:axId val="212006400"/>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12004864"/>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tx>
            <c:strRef>
              <c:f>貨幣!$C$20</c:f>
              <c:strCache>
                <c:ptCount val="1"/>
                <c:pt idx="0">
                  <c:v>外匯存底</c:v>
                </c:pt>
              </c:strCache>
            </c:strRef>
          </c:tx>
          <c:invertIfNegative val="0"/>
          <c:cat>
            <c:multiLvlStrRef>
              <c:f>貨幣!$A$81:$B$140</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100年</c:v>
                  </c:pt>
                  <c:pt idx="12">
                    <c:v>101年</c:v>
                  </c:pt>
                  <c:pt idx="24">
                    <c:v>102年</c:v>
                  </c:pt>
                  <c:pt idx="36">
                    <c:v>103年</c:v>
                  </c:pt>
                  <c:pt idx="48">
                    <c:v>104年</c:v>
                  </c:pt>
                </c:lvl>
              </c:multiLvlStrCache>
            </c:multiLvlStrRef>
          </c:cat>
          <c:val>
            <c:numRef>
              <c:f>貨幣!$C$81:$C$140</c:f>
              <c:numCache>
                <c:formatCode>General</c:formatCode>
                <c:ptCount val="60"/>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pt idx="53">
                  <c:v>4214.1099999999997</c:v>
                </c:pt>
                <c:pt idx="54">
                  <c:v>4219.5600000000004</c:v>
                </c:pt>
                <c:pt idx="55">
                  <c:v>4247.91</c:v>
                </c:pt>
                <c:pt idx="56">
                  <c:v>4263.25</c:v>
                </c:pt>
                <c:pt idx="57" formatCode="#,##0.00">
                  <c:v>4267.74</c:v>
                </c:pt>
                <c:pt idx="58" formatCode="#,##0.00">
                  <c:v>4246.1099999999997</c:v>
                </c:pt>
                <c:pt idx="59">
                  <c:v>4260.3100000000004</c:v>
                </c:pt>
              </c:numCache>
            </c:numRef>
          </c:val>
        </c:ser>
        <c:dLbls>
          <c:showLegendKey val="0"/>
          <c:showVal val="0"/>
          <c:showCatName val="0"/>
          <c:showSerName val="0"/>
          <c:showPercent val="0"/>
          <c:showBubbleSize val="0"/>
        </c:dLbls>
        <c:gapWidth val="50"/>
        <c:axId val="212107264"/>
        <c:axId val="212108800"/>
      </c:barChart>
      <c:catAx>
        <c:axId val="21210726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12108800"/>
        <c:crosses val="autoZero"/>
        <c:auto val="1"/>
        <c:lblAlgn val="ctr"/>
        <c:lblOffset val="100"/>
        <c:tickLblSkip val="2"/>
        <c:tickMarkSkip val="2"/>
        <c:noMultiLvlLbl val="1"/>
      </c:catAx>
      <c:valAx>
        <c:axId val="21210880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1210726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工作表1!$B$37:$C$108</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99年</c:v>
                  </c:pt>
                  <c:pt idx="12">
                    <c:v>100年</c:v>
                  </c:pt>
                  <c:pt idx="24">
                    <c:v>101年</c:v>
                  </c:pt>
                  <c:pt idx="36">
                    <c:v>102年</c:v>
                  </c:pt>
                  <c:pt idx="48">
                    <c:v>103年</c:v>
                  </c:pt>
                  <c:pt idx="60">
                    <c:v>104年</c:v>
                  </c:pt>
                </c:lvl>
              </c:multiLvlStrCache>
            </c:multiLvlStrRef>
          </c:cat>
          <c:val>
            <c:numRef>
              <c:f>工作表1!$A$37:$A$108</c:f>
              <c:numCache>
                <c:formatCode>#,##0.00</c:formatCode>
                <c:ptCount val="72"/>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pt idx="65">
                  <c:v>9355.1</c:v>
                </c:pt>
                <c:pt idx="66">
                  <c:v>8963.8799999999992</c:v>
                </c:pt>
                <c:pt idx="67">
                  <c:v>8156.22</c:v>
                </c:pt>
                <c:pt idx="68">
                  <c:v>8205.51</c:v>
                </c:pt>
                <c:pt idx="69">
                  <c:v>8551.14</c:v>
                </c:pt>
                <c:pt idx="70">
                  <c:v>8502.6</c:v>
                </c:pt>
                <c:pt idx="71">
                  <c:v>8298.2199999999993</c:v>
                </c:pt>
              </c:numCache>
            </c:numRef>
          </c:val>
          <c:smooth val="0"/>
        </c:ser>
        <c:dLbls>
          <c:showLegendKey val="0"/>
          <c:showVal val="0"/>
          <c:showCatName val="0"/>
          <c:showSerName val="0"/>
          <c:showPercent val="0"/>
          <c:showBubbleSize val="0"/>
        </c:dLbls>
        <c:marker val="1"/>
        <c:smooth val="0"/>
        <c:axId val="204724096"/>
        <c:axId val="204725632"/>
      </c:lineChart>
      <c:catAx>
        <c:axId val="20472409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04725632"/>
        <c:crossesAt val="5000"/>
        <c:auto val="1"/>
        <c:lblAlgn val="ctr"/>
        <c:lblOffset val="50"/>
        <c:tickLblSkip val="3"/>
        <c:tickMarkSkip val="3"/>
        <c:noMultiLvlLbl val="1"/>
      </c:catAx>
      <c:valAx>
        <c:axId val="204725632"/>
        <c:scaling>
          <c:orientation val="minMax"/>
          <c:max val="10500"/>
          <c:min val="4500"/>
        </c:scaling>
        <c:delete val="0"/>
        <c:axPos val="l"/>
        <c:numFmt formatCode="#,##0_);[Red]\(#,##0\)" sourceLinked="0"/>
        <c:majorTickMark val="out"/>
        <c:minorTickMark val="none"/>
        <c:tickLblPos val="nextTo"/>
        <c:spPr>
          <a:ln w="28575"/>
        </c:spPr>
        <c:crossAx val="20472409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numCache>
            </c:numRef>
          </c:val>
        </c:ser>
        <c:dLbls>
          <c:showLegendKey val="0"/>
          <c:showVal val="0"/>
          <c:showCatName val="0"/>
          <c:showSerName val="0"/>
          <c:showPercent val="0"/>
          <c:showBubbleSize val="0"/>
        </c:dLbls>
        <c:gapWidth val="150"/>
        <c:axId val="211879808"/>
        <c:axId val="21188198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numCache>
            </c:numRef>
          </c:val>
          <c:smooth val="0"/>
        </c:ser>
        <c:dLbls>
          <c:showLegendKey val="0"/>
          <c:showVal val="0"/>
          <c:showCatName val="0"/>
          <c:showSerName val="0"/>
          <c:showPercent val="0"/>
          <c:showBubbleSize val="0"/>
        </c:dLbls>
        <c:marker val="1"/>
        <c:smooth val="0"/>
        <c:axId val="211883520"/>
        <c:axId val="211885440"/>
      </c:lineChart>
      <c:catAx>
        <c:axId val="21187980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11881984"/>
        <c:crossesAt val="0"/>
        <c:auto val="0"/>
        <c:lblAlgn val="ctr"/>
        <c:lblOffset val="100"/>
        <c:tickMarkSkip val="1"/>
        <c:noMultiLvlLbl val="0"/>
      </c:catAx>
      <c:valAx>
        <c:axId val="21188198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11879808"/>
        <c:crosses val="autoZero"/>
        <c:crossBetween val="between"/>
      </c:valAx>
      <c:catAx>
        <c:axId val="21188352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11885440"/>
        <c:crosses val="autoZero"/>
        <c:auto val="0"/>
        <c:lblAlgn val="ctr"/>
        <c:lblOffset val="100"/>
        <c:noMultiLvlLbl val="0"/>
      </c:catAx>
      <c:valAx>
        <c:axId val="21188544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1188352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年實際投資金額（非金融領域）比重</a:t>
            </a:r>
            <a:r>
              <a:rPr lang="en-US" altLang="zh-TW" sz="1001" b="1" i="0" u="none" strike="noStrike" baseline="0">
                <a:solidFill>
                  <a:srgbClr val="000000"/>
                </a:solidFill>
                <a:latin typeface="Times New Roman" pitchFamily="18" charset="0"/>
                <a:ea typeface="標楷體"/>
              </a:rPr>
              <a:t>94</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法國</c:v>
                </c:pt>
                <c:pt idx="8">
                  <c:v>英國</c:v>
                </c:pt>
                <c:pt idx="9">
                  <c:v>澳門</c:v>
                </c:pt>
              </c:strCache>
            </c:strRef>
          </c:cat>
          <c:val>
            <c:numRef>
              <c:f>Sheet1!$C$3:$C$12</c:f>
              <c:numCache>
                <c:formatCode>0.0_ </c:formatCode>
                <c:ptCount val="10"/>
                <c:pt idx="0">
                  <c:v>926.7</c:v>
                </c:pt>
                <c:pt idx="1">
                  <c:v>69.7</c:v>
                </c:pt>
                <c:pt idx="2">
                  <c:v>44.1</c:v>
                </c:pt>
                <c:pt idx="3">
                  <c:v>40.4</c:v>
                </c:pt>
                <c:pt idx="4">
                  <c:v>32.1</c:v>
                </c:pt>
                <c:pt idx="5">
                  <c:v>25.9</c:v>
                </c:pt>
                <c:pt idx="6">
                  <c:v>15.6</c:v>
                </c:pt>
                <c:pt idx="7">
                  <c:v>12.2</c:v>
                </c:pt>
                <c:pt idx="8">
                  <c:v>10.8</c:v>
                </c:pt>
                <c:pt idx="9">
                  <c:v>8.9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numCache>
            </c:numRef>
          </c:val>
        </c:ser>
        <c:dLbls>
          <c:showLegendKey val="0"/>
          <c:showVal val="0"/>
          <c:showCatName val="0"/>
          <c:showSerName val="0"/>
          <c:showPercent val="0"/>
          <c:showBubbleSize val="0"/>
        </c:dLbls>
        <c:gapWidth val="150"/>
        <c:axId val="212318848"/>
        <c:axId val="21351257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9.9844296082371008E-3"/>
                  <c:y val="3.1904093198541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46366140056177E-4"/>
                  <c:y val="4.525692393326547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Sheet1!$D$11:$D$22</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numCache>
            </c:numRef>
          </c:val>
          <c:smooth val="0"/>
        </c:ser>
        <c:dLbls>
          <c:showLegendKey val="0"/>
          <c:showVal val="0"/>
          <c:showCatName val="0"/>
          <c:showSerName val="0"/>
          <c:showPercent val="0"/>
          <c:showBubbleSize val="0"/>
        </c:dLbls>
        <c:marker val="1"/>
        <c:smooth val="0"/>
        <c:axId val="213514880"/>
        <c:axId val="212169088"/>
      </c:lineChart>
      <c:catAx>
        <c:axId val="21231884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13512576"/>
        <c:crosses val="autoZero"/>
        <c:auto val="0"/>
        <c:lblAlgn val="l"/>
        <c:lblOffset val="100"/>
        <c:tickLblSkip val="1"/>
        <c:tickMarkSkip val="1"/>
        <c:noMultiLvlLbl val="0"/>
      </c:catAx>
      <c:valAx>
        <c:axId val="21351257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2318848"/>
        <c:crosses val="autoZero"/>
        <c:crossBetween val="between"/>
        <c:dispUnits>
          <c:builtInUnit val="thousands"/>
        </c:dispUnits>
      </c:valAx>
      <c:catAx>
        <c:axId val="213514880"/>
        <c:scaling>
          <c:orientation val="minMax"/>
        </c:scaling>
        <c:delete val="1"/>
        <c:axPos val="b"/>
        <c:numFmt formatCode="General" sourceLinked="1"/>
        <c:majorTickMark val="out"/>
        <c:minorTickMark val="none"/>
        <c:tickLblPos val="nextTo"/>
        <c:crossAx val="212169088"/>
        <c:crossesAt val="0"/>
        <c:auto val="0"/>
        <c:lblAlgn val="ctr"/>
        <c:lblOffset val="100"/>
        <c:noMultiLvlLbl val="0"/>
      </c:catAx>
      <c:valAx>
        <c:axId val="21216908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351488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3" b="1" i="0" u="none" strike="noStrike" baseline="0">
                <a:solidFill>
                  <a:srgbClr val="000000"/>
                </a:solidFill>
                <a:latin typeface="標楷體"/>
                <a:ea typeface="標楷體"/>
                <a:cs typeface="標楷體"/>
              </a:defRPr>
            </a:pPr>
            <a:r>
              <a:rPr lang="zh-TW" altLang="en-US" sz="1092"/>
              <a:t>我國對中國大陸出進口變動</a:t>
            </a:r>
          </a:p>
        </c:rich>
      </c:tx>
      <c:layout>
        <c:manualLayout>
          <c:xMode val="edge"/>
          <c:yMode val="edge"/>
          <c:x val="0.29864474969825849"/>
          <c:y val="1.9695057201819237E-2"/>
        </c:manualLayout>
      </c:layout>
      <c:overlay val="0"/>
      <c:spPr>
        <a:noFill/>
        <a:ln w="2521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09">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1092.9000000000001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09">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456.29</c:v>
                </c:pt>
              </c:numCache>
            </c:numRef>
          </c:val>
        </c:ser>
        <c:dLbls>
          <c:showLegendKey val="0"/>
          <c:showVal val="0"/>
          <c:showCatName val="0"/>
          <c:showSerName val="0"/>
          <c:showPercent val="0"/>
          <c:showBubbleSize val="0"/>
        </c:dLbls>
        <c:gapWidth val="150"/>
        <c:axId val="213684224"/>
        <c:axId val="213686144"/>
      </c:barChart>
      <c:lineChart>
        <c:grouping val="standard"/>
        <c:varyColors val="0"/>
        <c:ser>
          <c:idx val="2"/>
          <c:order val="2"/>
          <c:tx>
            <c:strRef>
              <c:f>Sheet1!$D$1</c:f>
              <c:strCache>
                <c:ptCount val="1"/>
                <c:pt idx="0">
                  <c:v>出口成長率</c:v>
                </c:pt>
              </c:strCache>
            </c:strRef>
          </c:tx>
          <c:spPr>
            <a:ln w="37828">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-12.3</c:v>
                </c:pt>
              </c:numCache>
            </c:numRef>
          </c:val>
          <c:smooth val="0"/>
        </c:ser>
        <c:ser>
          <c:idx val="3"/>
          <c:order val="3"/>
          <c:tx>
            <c:strRef>
              <c:f>Sheet1!$E$1</c:f>
              <c:strCache>
                <c:ptCount val="1"/>
                <c:pt idx="0">
                  <c:v>進口成長率</c:v>
                </c:pt>
              </c:strCache>
            </c:strRef>
          </c:tx>
          <c:spPr>
            <a:ln w="25219">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-8.1999999999999993</c:v>
                </c:pt>
              </c:numCache>
            </c:numRef>
          </c:val>
          <c:smooth val="0"/>
        </c:ser>
        <c:dLbls>
          <c:showLegendKey val="0"/>
          <c:showVal val="0"/>
          <c:showCatName val="0"/>
          <c:showSerName val="0"/>
          <c:showPercent val="0"/>
          <c:showBubbleSize val="0"/>
        </c:dLbls>
        <c:marker val="1"/>
        <c:smooth val="0"/>
        <c:axId val="213692416"/>
        <c:axId val="213693952"/>
      </c:lineChart>
      <c:catAx>
        <c:axId val="213684224"/>
        <c:scaling>
          <c:orientation val="minMax"/>
        </c:scaling>
        <c:delete val="0"/>
        <c:axPos val="b"/>
        <c:numFmt formatCode="General" sourceLinked="0"/>
        <c:majorTickMark val="in"/>
        <c:minorTickMark val="none"/>
        <c:tickLblPos val="nextTo"/>
        <c:spPr>
          <a:ln w="3152">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zh-TW"/>
          </a:p>
        </c:txPr>
        <c:crossAx val="213686144"/>
        <c:crosses val="autoZero"/>
        <c:auto val="0"/>
        <c:lblAlgn val="ctr"/>
        <c:lblOffset val="100"/>
        <c:tickLblSkip val="1"/>
        <c:tickMarkSkip val="1"/>
        <c:noMultiLvlLbl val="0"/>
      </c:catAx>
      <c:valAx>
        <c:axId val="213686144"/>
        <c:scaling>
          <c:orientation val="minMax"/>
        </c:scaling>
        <c:delete val="0"/>
        <c:axPos val="l"/>
        <c:title>
          <c:tx>
            <c:rich>
              <a:bodyPr rot="0" vert="horz"/>
              <a:lstStyle/>
              <a:p>
                <a:pPr algn="ctr">
                  <a:defRPr sz="89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715961045"/>
              <c:y val="6.6150573120322839E-2"/>
            </c:manualLayout>
          </c:layout>
          <c:overlay val="0"/>
          <c:spPr>
            <a:noFill/>
            <a:ln w="25219">
              <a:noFill/>
            </a:ln>
          </c:spPr>
        </c:title>
        <c:numFmt formatCode="0_ " sourceLinked="0"/>
        <c:majorTickMark val="in"/>
        <c:minorTickMark val="none"/>
        <c:tickLblPos val="nextTo"/>
        <c:spPr>
          <a:ln w="3152">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zh-TW"/>
          </a:p>
        </c:txPr>
        <c:crossAx val="213684224"/>
        <c:crosses val="autoZero"/>
        <c:crossBetween val="between"/>
      </c:valAx>
      <c:catAx>
        <c:axId val="213692416"/>
        <c:scaling>
          <c:orientation val="minMax"/>
        </c:scaling>
        <c:delete val="1"/>
        <c:axPos val="b"/>
        <c:numFmt formatCode="0_ " sourceLinked="1"/>
        <c:majorTickMark val="out"/>
        <c:minorTickMark val="none"/>
        <c:tickLblPos val="nextTo"/>
        <c:crossAx val="213693952"/>
        <c:crosses val="autoZero"/>
        <c:auto val="0"/>
        <c:lblAlgn val="ctr"/>
        <c:lblOffset val="100"/>
        <c:noMultiLvlLbl val="0"/>
      </c:catAx>
      <c:valAx>
        <c:axId val="213693952"/>
        <c:scaling>
          <c:orientation val="minMax"/>
        </c:scaling>
        <c:delete val="0"/>
        <c:axPos val="r"/>
        <c:title>
          <c:tx>
            <c:rich>
              <a:bodyPr rot="0" vert="horz"/>
              <a:lstStyle/>
              <a:p>
                <a:pPr algn="ctr">
                  <a:defRPr sz="89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24972624123"/>
              <c:y val="5.154645207629642E-2"/>
            </c:manualLayout>
          </c:layout>
          <c:overlay val="0"/>
          <c:spPr>
            <a:noFill/>
            <a:ln w="25219">
              <a:noFill/>
            </a:ln>
          </c:spPr>
        </c:title>
        <c:numFmt formatCode="0_ " sourceLinked="0"/>
        <c:majorTickMark val="in"/>
        <c:minorTickMark val="none"/>
        <c:tickLblPos val="nextTo"/>
        <c:spPr>
          <a:ln w="3152">
            <a:solidFill>
              <a:srgbClr val="000000"/>
            </a:solidFill>
            <a:prstDash val="solid"/>
          </a:ln>
        </c:spPr>
        <c:txPr>
          <a:bodyPr rot="0" vert="horz"/>
          <a:lstStyle/>
          <a:p>
            <a:pPr>
              <a:defRPr sz="894" b="0" i="0" u="none" strike="noStrike" baseline="0">
                <a:solidFill>
                  <a:srgbClr val="000000"/>
                </a:solidFill>
                <a:latin typeface="Times New Roman"/>
                <a:ea typeface="Times New Roman"/>
                <a:cs typeface="Times New Roman"/>
              </a:defRPr>
            </a:pPr>
            <a:endParaRPr lang="zh-TW"/>
          </a:p>
        </c:txPr>
        <c:crossAx val="213692416"/>
        <c:crosses val="max"/>
        <c:crossBetween val="between"/>
      </c:valAx>
      <c:spPr>
        <a:solidFill>
          <a:srgbClr val="FFFFFF"/>
        </a:solidFill>
        <a:ln w="12609">
          <a:solidFill>
            <a:srgbClr val="333333"/>
          </a:solidFill>
          <a:prstDash val="solid"/>
        </a:ln>
      </c:spPr>
    </c:plotArea>
    <c:legend>
      <c:legendPos val="r"/>
      <c:layout>
        <c:manualLayout>
          <c:xMode val="edge"/>
          <c:yMode val="edge"/>
          <c:x val="0.13043480900016755"/>
          <c:y val="0.85762761783136365"/>
          <c:w val="0.75889321345411898"/>
          <c:h val="0.1016953946062763"/>
        </c:manualLayout>
      </c:layout>
      <c:overlay val="0"/>
      <c:spPr>
        <a:solidFill>
          <a:srgbClr val="FFFFFF"/>
        </a:solidFill>
        <a:ln w="3152">
          <a:solidFill>
            <a:srgbClr val="000000"/>
          </a:solidFill>
          <a:prstDash val="solid"/>
        </a:ln>
      </c:spPr>
      <c:txPr>
        <a:bodyPr/>
        <a:lstStyle/>
        <a:p>
          <a:pPr>
            <a:defRPr sz="91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3"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8665302216284334E-2"/>
                  <c:y val="0.13335899679206756"/>
                </c:manualLayout>
              </c:layout>
              <c:tx>
                <c:rich>
                  <a:bodyPr/>
                  <a:lstStyle/>
                  <a:p>
                    <a:r>
                      <a:rPr lang="en-US" altLang="zh-TW"/>
                      <a:t>0.03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Sheet1!$A$134:$A$205</c:f>
              <c:strCache>
                <c:ptCount val="7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pt idx="71">
                  <c:v>104/12</c:v>
                </c:pt>
              </c:strCache>
            </c:strRef>
          </c:cat>
          <c:val>
            <c:numRef>
              <c:f>Sheet1!$C$134:$C$205</c:f>
              <c:numCache>
                <c:formatCode>0.00_ </c:formatCode>
                <c:ptCount val="72"/>
                <c:pt idx="0">
                  <c:v>1.0717147435897356</c:v>
                </c:pt>
                <c:pt idx="1">
                  <c:v>1.0207115251213983</c:v>
                </c:pt>
                <c:pt idx="2">
                  <c:v>0.85344320188347478</c:v>
                </c:pt>
                <c:pt idx="3">
                  <c:v>0.62250753817723048</c:v>
                </c:pt>
                <c:pt idx="4">
                  <c:v>0.48332527791203894</c:v>
                </c:pt>
                <c:pt idx="5">
                  <c:v>0.3848003848003767</c:v>
                </c:pt>
                <c:pt idx="6">
                  <c:v>0.3641590800191663</c:v>
                </c:pt>
                <c:pt idx="7">
                  <c:v>0.37238613577772472</c:v>
                </c:pt>
                <c:pt idx="8">
                  <c:v>0.40905631659056141</c:v>
                </c:pt>
                <c:pt idx="9">
                  <c:v>0.46423495973473283</c:v>
                </c:pt>
                <c:pt idx="10">
                  <c:v>0.49038098830629373</c:v>
                </c:pt>
                <c:pt idx="11">
                  <c:v>0.41291291291292165</c:v>
                </c:pt>
                <c:pt idx="12">
                  <c:v>0.17757009345793495</c:v>
                </c:pt>
                <c:pt idx="13">
                  <c:v>-8.396305625525402E-2</c:v>
                </c:pt>
                <c:pt idx="14">
                  <c:v>-0.35480859010270649</c:v>
                </c:pt>
                <c:pt idx="15">
                  <c:v>-0.59970014992504206</c:v>
                </c:pt>
                <c:pt idx="16">
                  <c:v>-0.73529411764705621</c:v>
                </c:pt>
                <c:pt idx="17">
                  <c:v>-0.86419753086419693</c:v>
                </c:pt>
                <c:pt idx="18">
                  <c:v>-0.94836670179135885</c:v>
                </c:pt>
                <c:pt idx="19">
                  <c:v>-0.98646034816248784</c:v>
                </c:pt>
                <c:pt idx="20">
                  <c:v>-0.9474506739597599</c:v>
                </c:pt>
                <c:pt idx="21">
                  <c:v>-0.77901587614632728</c:v>
                </c:pt>
                <c:pt idx="22">
                  <c:v>-0.61617968594712691</c:v>
                </c:pt>
                <c:pt idx="23">
                  <c:v>-0.40999999999999925</c:v>
                </c:pt>
                <c:pt idx="24">
                  <c:v>-0.17069986946480764</c:v>
                </c:pt>
                <c:pt idx="25">
                  <c:v>1.005833836251746E-2</c:v>
                </c:pt>
                <c:pt idx="26">
                  <c:v>0.24137584230110587</c:v>
                </c:pt>
                <c:pt idx="27">
                  <c:v>0.20066218521119783</c:v>
                </c:pt>
                <c:pt idx="28">
                  <c:v>6.0078101531990669E-2</c:v>
                </c:pt>
                <c:pt idx="29">
                  <c:v>-9.006304413089472E-2</c:v>
                </c:pt>
                <c:pt idx="30">
                  <c:v>-9.0144230769229061E-2</c:v>
                </c:pt>
                <c:pt idx="31">
                  <c:v>-0.12030075187969835</c:v>
                </c:pt>
                <c:pt idx="32">
                  <c:v>-0.1505570611261553</c:v>
                </c:pt>
                <c:pt idx="33">
                  <c:v>-0.19099316445516656</c:v>
                </c:pt>
                <c:pt idx="34">
                  <c:v>-0.21150166179877417</c:v>
                </c:pt>
                <c:pt idx="35">
                  <c:v>-0.14129995962858244</c:v>
                </c:pt>
                <c:pt idx="36">
                  <c:v>-5.0535678188801114E-2</c:v>
                </c:pt>
                <c:pt idx="37">
                  <c:v>-7.0785721508759281E-2</c:v>
                </c:pt>
                <c:pt idx="38">
                  <c:v>-2.0238818053019969E-2</c:v>
                </c:pt>
                <c:pt idx="39">
                  <c:v>7.0850202429162401E-2</c:v>
                </c:pt>
                <c:pt idx="40">
                  <c:v>0.13148578942043798</c:v>
                </c:pt>
                <c:pt idx="41">
                  <c:v>9.0909090909097046E-2</c:v>
                </c:pt>
                <c:pt idx="42">
                  <c:v>-2.018367140983468E-2</c:v>
                </c:pt>
                <c:pt idx="43">
                  <c:v>0</c:v>
                </c:pt>
                <c:pt idx="44">
                  <c:v>9.0844857171701321E-2</c:v>
                </c:pt>
                <c:pt idx="45">
                  <c:v>0.16135538523598392</c:v>
                </c:pt>
                <c:pt idx="46">
                  <c:v>0.26178010471205049</c:v>
                </c:pt>
                <c:pt idx="47">
                  <c:v>0.31130749146415226</c:v>
                </c:pt>
                <c:pt idx="48">
                  <c:v>0.26028631494645627</c:v>
                </c:pt>
                <c:pt idx="49">
                  <c:v>0.26959560659010062</c:v>
                </c:pt>
                <c:pt idx="50">
                  <c:v>0.3186616211909854</c:v>
                </c:pt>
                <c:pt idx="51">
                  <c:v>0.38713519952353614</c:v>
                </c:pt>
                <c:pt idx="52">
                  <c:v>0.39553050529022027</c:v>
                </c:pt>
                <c:pt idx="53">
                  <c:v>0.40382153058209358</c:v>
                </c:pt>
                <c:pt idx="54">
                  <c:v>0.35314891112419033</c:v>
                </c:pt>
                <c:pt idx="55">
                  <c:v>0.28347996089932437</c:v>
                </c:pt>
                <c:pt idx="56">
                  <c:v>0.17545569743639966</c:v>
                </c:pt>
                <c:pt idx="57">
                  <c:v>4.8652330446619096E-2</c:v>
                </c:pt>
                <c:pt idx="58">
                  <c:v>-5.8354405757621297E-2</c:v>
                </c:pt>
                <c:pt idx="59">
                  <c:v>-0.22382249902686002</c:v>
                </c:pt>
                <c:pt idx="60">
                  <c:v>-0.36086998927143954</c:v>
                </c:pt>
                <c:pt idx="61">
                  <c:v>-0.4502740798747018</c:v>
                </c:pt>
                <c:pt idx="62">
                  <c:v>-0.56047197640118895</c:v>
                </c:pt>
                <c:pt idx="63">
                  <c:v>-0.65262533372886233</c:v>
                </c:pt>
                <c:pt idx="64">
                  <c:v>-0.64695929133075092</c:v>
                </c:pt>
                <c:pt idx="65">
                  <c:v>-0.55099178521338388</c:v>
                </c:pt>
                <c:pt idx="66">
                  <c:v>-0.40294147275107273</c:v>
                </c:pt>
                <c:pt idx="67">
                  <c:v>-0.28320016182866725</c:v>
                </c:pt>
                <c:pt idx="68">
                  <c:v>-0.12171619839740355</c:v>
                </c:pt>
                <c:pt idx="69">
                  <c:v>1.0155377272269561E-2</c:v>
                </c:pt>
                <c:pt idx="70">
                  <c:v>3.0463038180350566E-2</c:v>
                </c:pt>
                <c:pt idx="71">
                  <c:v>3.0453761039495042E-2</c:v>
                </c:pt>
              </c:numCache>
            </c:numRef>
          </c:val>
        </c:ser>
        <c:dLbls>
          <c:showLegendKey val="0"/>
          <c:showVal val="0"/>
          <c:showCatName val="0"/>
          <c:showSerName val="0"/>
          <c:showPercent val="0"/>
          <c:showBubbleSize val="0"/>
        </c:dLbls>
        <c:gapWidth val="150"/>
        <c:axId val="202349568"/>
        <c:axId val="2023595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2983692922861175E-2"/>
                  <c:y val="2.9558083017400649E-2"/>
                </c:manualLayout>
              </c:layout>
              <c:tx>
                <c:rich>
                  <a:bodyPr/>
                  <a:lstStyle/>
                  <a:p>
                    <a:r>
                      <a:rPr lang="en-US" altLang="zh-TW"/>
                      <a:t>98.54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Sheet1!$A$134:$A$204</c:f>
              <c:strCache>
                <c:ptCount val="71"/>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strCache>
            </c:strRef>
          </c:cat>
          <c:val>
            <c:numRef>
              <c:f>Sheet1!$B$134:$B$205</c:f>
              <c:numCache>
                <c:formatCode>General</c:formatCode>
                <c:ptCount val="72"/>
                <c:pt idx="0">
                  <c:v>100.91</c:v>
                </c:pt>
                <c:pt idx="1">
                  <c:v>101.94</c:v>
                </c:pt>
                <c:pt idx="2">
                  <c:v>102.81</c:v>
                </c:pt>
                <c:pt idx="3">
                  <c:v>103.45</c:v>
                </c:pt>
                <c:pt idx="4">
                  <c:v>103.95</c:v>
                </c:pt>
                <c:pt idx="5">
                  <c:v>104.35</c:v>
                </c:pt>
                <c:pt idx="6">
                  <c:v>104.73</c:v>
                </c:pt>
                <c:pt idx="7">
                  <c:v>105.12</c:v>
                </c:pt>
                <c:pt idx="8">
                  <c:v>105.55</c:v>
                </c:pt>
                <c:pt idx="9">
                  <c:v>106.04</c:v>
                </c:pt>
                <c:pt idx="10">
                  <c:v>106.56</c:v>
                </c:pt>
                <c:pt idx="11">
                  <c:v>107</c:v>
                </c:pt>
                <c:pt idx="12">
                  <c:v>107.19</c:v>
                </c:pt>
                <c:pt idx="13">
                  <c:v>107.1</c:v>
                </c:pt>
                <c:pt idx="14">
                  <c:v>106.72</c:v>
                </c:pt>
                <c:pt idx="15">
                  <c:v>106.08</c:v>
                </c:pt>
                <c:pt idx="16">
                  <c:v>105.3</c:v>
                </c:pt>
                <c:pt idx="17">
                  <c:v>104.39</c:v>
                </c:pt>
                <c:pt idx="18">
                  <c:v>103.4</c:v>
                </c:pt>
                <c:pt idx="19">
                  <c:v>102.38</c:v>
                </c:pt>
                <c:pt idx="20">
                  <c:v>101.41</c:v>
                </c:pt>
                <c:pt idx="21">
                  <c:v>100.62</c:v>
                </c:pt>
                <c:pt idx="22">
                  <c:v>100</c:v>
                </c:pt>
                <c:pt idx="23">
                  <c:v>99.59</c:v>
                </c:pt>
                <c:pt idx="24">
                  <c:v>99.42</c:v>
                </c:pt>
                <c:pt idx="25">
                  <c:v>99.43</c:v>
                </c:pt>
                <c:pt idx="26">
                  <c:v>99.67</c:v>
                </c:pt>
                <c:pt idx="27">
                  <c:v>99.87</c:v>
                </c:pt>
                <c:pt idx="28">
                  <c:v>99.93</c:v>
                </c:pt>
                <c:pt idx="29">
                  <c:v>99.84</c:v>
                </c:pt>
                <c:pt idx="30">
                  <c:v>99.75</c:v>
                </c:pt>
                <c:pt idx="31">
                  <c:v>99.63</c:v>
                </c:pt>
                <c:pt idx="32">
                  <c:v>99.48</c:v>
                </c:pt>
                <c:pt idx="33">
                  <c:v>99.29</c:v>
                </c:pt>
                <c:pt idx="34">
                  <c:v>99.08</c:v>
                </c:pt>
                <c:pt idx="35">
                  <c:v>98.94</c:v>
                </c:pt>
                <c:pt idx="36">
                  <c:v>98.89</c:v>
                </c:pt>
                <c:pt idx="37">
                  <c:v>98.82</c:v>
                </c:pt>
                <c:pt idx="38">
                  <c:v>98.8</c:v>
                </c:pt>
                <c:pt idx="39">
                  <c:v>98.87</c:v>
                </c:pt>
                <c:pt idx="40">
                  <c:v>99</c:v>
                </c:pt>
                <c:pt idx="41">
                  <c:v>99.09</c:v>
                </c:pt>
                <c:pt idx="42">
                  <c:v>99.07</c:v>
                </c:pt>
                <c:pt idx="43">
                  <c:v>99.07</c:v>
                </c:pt>
                <c:pt idx="44">
                  <c:v>99.16</c:v>
                </c:pt>
                <c:pt idx="45">
                  <c:v>99.32</c:v>
                </c:pt>
                <c:pt idx="46">
                  <c:v>99.58</c:v>
                </c:pt>
                <c:pt idx="47">
                  <c:v>99.89</c:v>
                </c:pt>
                <c:pt idx="48">
                  <c:v>100.15</c:v>
                </c:pt>
                <c:pt idx="49">
                  <c:v>100.42</c:v>
                </c:pt>
                <c:pt idx="50">
                  <c:v>100.74</c:v>
                </c:pt>
                <c:pt idx="51">
                  <c:v>101.13</c:v>
                </c:pt>
                <c:pt idx="52">
                  <c:v>101.53</c:v>
                </c:pt>
                <c:pt idx="53">
                  <c:v>101.94</c:v>
                </c:pt>
                <c:pt idx="54">
                  <c:v>102.3</c:v>
                </c:pt>
                <c:pt idx="55">
                  <c:v>102.59</c:v>
                </c:pt>
                <c:pt idx="56">
                  <c:v>102.77</c:v>
                </c:pt>
                <c:pt idx="57">
                  <c:v>102.82</c:v>
                </c:pt>
                <c:pt idx="58">
                  <c:v>102.76</c:v>
                </c:pt>
                <c:pt idx="59">
                  <c:v>102.53</c:v>
                </c:pt>
                <c:pt idx="60">
                  <c:v>102.16</c:v>
                </c:pt>
                <c:pt idx="61">
                  <c:v>101.7</c:v>
                </c:pt>
                <c:pt idx="62">
                  <c:v>101.13</c:v>
                </c:pt>
                <c:pt idx="63">
                  <c:v>100.47</c:v>
                </c:pt>
                <c:pt idx="64">
                  <c:v>99.82</c:v>
                </c:pt>
                <c:pt idx="65">
                  <c:v>99.27</c:v>
                </c:pt>
                <c:pt idx="66">
                  <c:v>98.87</c:v>
                </c:pt>
                <c:pt idx="67">
                  <c:v>98.59</c:v>
                </c:pt>
                <c:pt idx="68">
                  <c:v>98.47</c:v>
                </c:pt>
                <c:pt idx="69">
                  <c:v>98.48</c:v>
                </c:pt>
                <c:pt idx="70">
                  <c:v>98.51</c:v>
                </c:pt>
                <c:pt idx="71" formatCode="0.00_ ">
                  <c:v>98.54</c:v>
                </c:pt>
              </c:numCache>
            </c:numRef>
          </c:val>
          <c:smooth val="0"/>
        </c:ser>
        <c:dLbls>
          <c:showLegendKey val="0"/>
          <c:showVal val="0"/>
          <c:showCatName val="0"/>
          <c:showSerName val="0"/>
          <c:showPercent val="0"/>
          <c:showBubbleSize val="0"/>
        </c:dLbls>
        <c:marker val="1"/>
        <c:smooth val="0"/>
        <c:axId val="202333184"/>
        <c:axId val="202347648"/>
      </c:lineChart>
      <c:catAx>
        <c:axId val="2023331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2347648"/>
        <c:crossesAt val="60"/>
        <c:auto val="0"/>
        <c:lblAlgn val="ctr"/>
        <c:lblOffset val="100"/>
        <c:tickLblSkip val="2"/>
        <c:tickMarkSkip val="1"/>
        <c:noMultiLvlLbl val="0"/>
      </c:catAx>
      <c:valAx>
        <c:axId val="2023476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2333184"/>
        <c:crosses val="autoZero"/>
        <c:crossBetween val="between"/>
        <c:majorUnit val="10"/>
        <c:minorUnit val="5"/>
      </c:valAx>
      <c:catAx>
        <c:axId val="202349568"/>
        <c:scaling>
          <c:orientation val="minMax"/>
        </c:scaling>
        <c:delete val="1"/>
        <c:axPos val="b"/>
        <c:majorTickMark val="out"/>
        <c:minorTickMark val="none"/>
        <c:tickLblPos val="nextTo"/>
        <c:crossAx val="202359552"/>
        <c:crosses val="autoZero"/>
        <c:auto val="0"/>
        <c:lblAlgn val="ctr"/>
        <c:lblOffset val="100"/>
        <c:noMultiLvlLbl val="0"/>
      </c:catAx>
      <c:valAx>
        <c:axId val="20235955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23495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Sheet1!$A$57:$A$126</c:f>
              <c:strCache>
                <c:ptCount val="70"/>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strCache>
            </c:strRef>
          </c:cat>
          <c:val>
            <c:numRef>
              <c:f>Sheet1!$B$57:$B$128</c:f>
              <c:numCache>
                <c:formatCode>@</c:formatCode>
                <c:ptCount val="72"/>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90.68</c:v>
                </c:pt>
                <c:pt idx="62" formatCode="General">
                  <c:v>111.73</c:v>
                </c:pt>
                <c:pt idx="63" formatCode="General">
                  <c:v>106.65</c:v>
                </c:pt>
                <c:pt idx="64" formatCode="General">
                  <c:v>106.4</c:v>
                </c:pt>
                <c:pt idx="65" formatCode="General">
                  <c:v>106.62</c:v>
                </c:pt>
                <c:pt idx="66" formatCode="General">
                  <c:v>109.54</c:v>
                </c:pt>
                <c:pt idx="67" formatCode="General">
                  <c:v>104.47</c:v>
                </c:pt>
                <c:pt idx="68" formatCode="General">
                  <c:v>102.96</c:v>
                </c:pt>
                <c:pt idx="69" formatCode="General">
                  <c:v>105.85</c:v>
                </c:pt>
                <c:pt idx="70" formatCode="General">
                  <c:v>102.09</c:v>
                </c:pt>
                <c:pt idx="71" formatCode="General">
                  <c:v>105.12</c:v>
                </c:pt>
              </c:numCache>
            </c:numRef>
          </c:val>
        </c:ser>
        <c:dLbls>
          <c:showLegendKey val="0"/>
          <c:showVal val="0"/>
          <c:showCatName val="0"/>
          <c:showSerName val="0"/>
          <c:showPercent val="0"/>
          <c:showBubbleSize val="0"/>
        </c:dLbls>
        <c:gapWidth val="150"/>
        <c:axId val="202897664"/>
        <c:axId val="20328115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Sheet1!$A$50:$A$128</c:f>
              <c:strCache>
                <c:ptCount val="79"/>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pt idx="72">
                  <c:v>104/6</c:v>
                </c:pt>
                <c:pt idx="73">
                  <c:v>104/7</c:v>
                </c:pt>
                <c:pt idx="74">
                  <c:v>104/8</c:v>
                </c:pt>
                <c:pt idx="75">
                  <c:v>104/9</c:v>
                </c:pt>
                <c:pt idx="76">
                  <c:v>104/10</c:v>
                </c:pt>
                <c:pt idx="77">
                  <c:v>104/11</c:v>
                </c:pt>
                <c:pt idx="78">
                  <c:v>104/12</c:v>
                </c:pt>
              </c:strCache>
            </c:strRef>
          </c:cat>
          <c:val>
            <c:numRef>
              <c:f>Sheet1!$C$57:$C$128</c:f>
              <c:numCache>
                <c:formatCode>0.00_ </c:formatCode>
                <c:ptCount val="72"/>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2.72</c:v>
                </c:pt>
                <c:pt idx="62" formatCode="General">
                  <c:v>6.65</c:v>
                </c:pt>
                <c:pt idx="63" formatCode="General">
                  <c:v>1.33</c:v>
                </c:pt>
                <c:pt idx="64" formatCode="General">
                  <c:v>-3.46</c:v>
                </c:pt>
                <c:pt idx="65" formatCode="General">
                  <c:v>-1.17</c:v>
                </c:pt>
                <c:pt idx="66" formatCode="General">
                  <c:v>-2.66</c:v>
                </c:pt>
                <c:pt idx="67" formatCode="General">
                  <c:v>-5.46</c:v>
                </c:pt>
                <c:pt idx="68" formatCode="General">
                  <c:v>-5.32</c:v>
                </c:pt>
                <c:pt idx="69" formatCode="General">
                  <c:v>-6.15</c:v>
                </c:pt>
                <c:pt idx="70" formatCode="General">
                  <c:v>4.9400000000000004</c:v>
                </c:pt>
                <c:pt idx="71" formatCode="General">
                  <c:v>-6.17</c:v>
                </c:pt>
              </c:numCache>
            </c:numRef>
          </c:val>
          <c:smooth val="0"/>
        </c:ser>
        <c:dLbls>
          <c:showLegendKey val="0"/>
          <c:showVal val="0"/>
          <c:showCatName val="0"/>
          <c:showSerName val="0"/>
          <c:showPercent val="0"/>
          <c:showBubbleSize val="0"/>
        </c:dLbls>
        <c:marker val="1"/>
        <c:smooth val="0"/>
        <c:axId val="203283072"/>
        <c:axId val="203288960"/>
      </c:lineChart>
      <c:catAx>
        <c:axId val="20289766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3281152"/>
        <c:crosses val="autoZero"/>
        <c:auto val="0"/>
        <c:lblAlgn val="ctr"/>
        <c:lblOffset val="100"/>
        <c:tickLblSkip val="3"/>
        <c:tickMarkSkip val="1"/>
        <c:noMultiLvlLbl val="0"/>
      </c:catAx>
      <c:valAx>
        <c:axId val="20328115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2897664"/>
        <c:crosses val="autoZero"/>
        <c:crossBetween val="between"/>
        <c:majorUnit val="10"/>
      </c:valAx>
      <c:catAx>
        <c:axId val="203283072"/>
        <c:scaling>
          <c:orientation val="minMax"/>
        </c:scaling>
        <c:delete val="1"/>
        <c:axPos val="b"/>
        <c:majorTickMark val="out"/>
        <c:minorTickMark val="none"/>
        <c:tickLblPos val="nextTo"/>
        <c:crossAx val="203288960"/>
        <c:crosses val="autoZero"/>
        <c:auto val="0"/>
        <c:lblAlgn val="ctr"/>
        <c:lblOffset val="100"/>
        <c:noMultiLvlLbl val="0"/>
      </c:catAx>
      <c:valAx>
        <c:axId val="203288960"/>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328307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工作表1!$A$39:$A$110</c:f>
              <c:strCache>
                <c:ptCount val="7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工作表1!$B$39:$B$110</c:f>
              <c:numCache>
                <c:formatCode>General</c:formatCode>
                <c:ptCount val="72"/>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-8.82</c:v>
                </c:pt>
                <c:pt idx="63">
                  <c:v>-9.1199999999999992</c:v>
                </c:pt>
                <c:pt idx="64">
                  <c:v>-9.67</c:v>
                </c:pt>
                <c:pt idx="65">
                  <c:v>-9.4600000000000009</c:v>
                </c:pt>
                <c:pt idx="66">
                  <c:v>-10.23</c:v>
                </c:pt>
                <c:pt idx="67">
                  <c:v>-9.4600000000000009</c:v>
                </c:pt>
                <c:pt idx="68">
                  <c:v>-8.7100000000000009</c:v>
                </c:pt>
                <c:pt idx="69">
                  <c:v>-8.6300000000000008</c:v>
                </c:pt>
                <c:pt idx="70">
                  <c:v>-7.93</c:v>
                </c:pt>
                <c:pt idx="71">
                  <c:v>-7.06</c:v>
                </c:pt>
              </c:numCache>
            </c:numRef>
          </c:val>
          <c:smooth val="0"/>
        </c:ser>
        <c:ser>
          <c:idx val="1"/>
          <c:order val="1"/>
          <c:tx>
            <c:strRef>
              <c:f>工作表1!$C$2</c:f>
              <c:strCache>
                <c:ptCount val="1"/>
                <c:pt idx="0">
                  <c:v>CPI年增率(%)</c:v>
                </c:pt>
              </c:strCache>
            </c:strRef>
          </c:tx>
          <c:marker>
            <c:symbol val="triangle"/>
            <c:size val="4"/>
          </c:marker>
          <c:cat>
            <c:strRef>
              <c:f>工作表1!$A$39:$A$110</c:f>
              <c:strCache>
                <c:ptCount val="7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工作表1!$C$39:$C$110</c:f>
              <c:numCache>
                <c:formatCode>General</c:formatCode>
                <c:ptCount val="72"/>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-0.73</c:v>
                </c:pt>
                <c:pt idx="65">
                  <c:v>-0.56000000000000005</c:v>
                </c:pt>
                <c:pt idx="66">
                  <c:v>-0.63</c:v>
                </c:pt>
                <c:pt idx="67">
                  <c:v>-0.44</c:v>
                </c:pt>
                <c:pt idx="68">
                  <c:v>0.3</c:v>
                </c:pt>
                <c:pt idx="69">
                  <c:v>0.31</c:v>
                </c:pt>
                <c:pt idx="70">
                  <c:v>0.53</c:v>
                </c:pt>
                <c:pt idx="71">
                  <c:v>0.14000000000000001</c:v>
                </c:pt>
              </c:numCache>
            </c:numRef>
          </c:val>
          <c:smooth val="0"/>
        </c:ser>
        <c:dLbls>
          <c:showLegendKey val="0"/>
          <c:showVal val="0"/>
          <c:showCatName val="0"/>
          <c:showSerName val="0"/>
          <c:showPercent val="0"/>
          <c:showBubbleSize val="0"/>
        </c:dLbls>
        <c:marker val="1"/>
        <c:smooth val="0"/>
        <c:axId val="203098752"/>
        <c:axId val="203100544"/>
      </c:lineChart>
      <c:dateAx>
        <c:axId val="20309875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3100544"/>
        <c:crosses val="autoZero"/>
        <c:auto val="0"/>
        <c:lblOffset val="100"/>
        <c:baseTimeUnit val="days"/>
        <c:majorUnit val="3"/>
      </c:dateAx>
      <c:valAx>
        <c:axId val="203100544"/>
        <c:scaling>
          <c:orientation val="minMax"/>
          <c:max val="12"/>
          <c:min val="-12"/>
        </c:scaling>
        <c:delete val="0"/>
        <c:axPos val="l"/>
        <c:majorGridlines/>
        <c:minorGridlines/>
        <c:numFmt formatCode="General" sourceLinked="1"/>
        <c:majorTickMark val="out"/>
        <c:minorTickMark val="none"/>
        <c:tickLblPos val="nextTo"/>
        <c:crossAx val="20309875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5"/>
              <c:layout>
                <c:manualLayout>
                  <c:x val="5.3298973964677462E-2"/>
                  <c:y val="-1.560838494015568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2.94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物價圖!$D$96:$D$167</c:f>
              <c:numCache>
                <c:formatCode>General</c:formatCode>
                <c:ptCount val="72"/>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-6.45</c:v>
                </c:pt>
                <c:pt idx="58" formatCode="0.00_ ">
                  <c:v>-9.77</c:v>
                </c:pt>
                <c:pt idx="59" formatCode="0.00_ ">
                  <c:v>-13.85</c:v>
                </c:pt>
                <c:pt idx="60" formatCode="0.00_ ">
                  <c:v>-17.21</c:v>
                </c:pt>
                <c:pt idx="61" formatCode="0.00_ ">
                  <c:v>-16.82</c:v>
                </c:pt>
                <c:pt idx="62" formatCode="0.00_ ">
                  <c:v>-16.579999999999998</c:v>
                </c:pt>
                <c:pt idx="63" formatCode="0.00_ ">
                  <c:v>-16.09</c:v>
                </c:pt>
                <c:pt idx="64" formatCode="0.00_ ">
                  <c:v>-15.62</c:v>
                </c:pt>
                <c:pt idx="65" formatCode="0.00_ ">
                  <c:v>-16.55</c:v>
                </c:pt>
                <c:pt idx="66" formatCode="0.00_ ">
                  <c:v>-17.760000000000002</c:v>
                </c:pt>
                <c:pt idx="67" formatCode="0.00_ ">
                  <c:v>-19.59</c:v>
                </c:pt>
                <c:pt idx="68" formatCode="0.00_ ">
                  <c:v>-19.05</c:v>
                </c:pt>
                <c:pt idx="69" formatCode="0.00_ ">
                  <c:v>-17.48</c:v>
                </c:pt>
                <c:pt idx="70" formatCode="0.00_ ">
                  <c:v>-15.58</c:v>
                </c:pt>
                <c:pt idx="71" formatCode="0.00_ ">
                  <c:v>-12.94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5"/>
              <c:layout>
                <c:manualLayout>
                  <c:x val="6.433376890971991E-2"/>
                  <c:y val="-4.669820428260088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9.04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物價圖!$E$96:$E$167</c:f>
              <c:numCache>
                <c:formatCode>General</c:formatCode>
                <c:ptCount val="72"/>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-13.67</c:v>
                </c:pt>
                <c:pt idx="63" formatCode="0.00_ ">
                  <c:v>-13.67</c:v>
                </c:pt>
                <c:pt idx="64" formatCode="0.00_ ">
                  <c:v>-14.33</c:v>
                </c:pt>
                <c:pt idx="65" formatCode="0.00_ ">
                  <c:v>-14.02</c:v>
                </c:pt>
                <c:pt idx="66">
                  <c:v>-14.51</c:v>
                </c:pt>
                <c:pt idx="67">
                  <c:v>-13.75</c:v>
                </c:pt>
                <c:pt idx="68">
                  <c:v>-12.35</c:v>
                </c:pt>
                <c:pt idx="69">
                  <c:v>-11.81</c:v>
                </c:pt>
                <c:pt idx="70" formatCode="0.00_ ">
                  <c:v>-10.39</c:v>
                </c:pt>
                <c:pt idx="71" formatCode="0.00_ ">
                  <c:v>-9.0399999999999991</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6.5696647267089917E-2"/>
                  <c:y val="-1.033320230078460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8.38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物價圖!$F$96:$F$167</c:f>
              <c:numCache>
                <c:formatCode>General</c:formatCode>
                <c:ptCount val="72"/>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-3.94</c:v>
                </c:pt>
                <c:pt idx="59">
                  <c:v>-5.9</c:v>
                </c:pt>
                <c:pt idx="60" formatCode="0.00_ ">
                  <c:v>-7.68</c:v>
                </c:pt>
                <c:pt idx="61" formatCode="0.00_ ">
                  <c:v>-8.2799999999999994</c:v>
                </c:pt>
                <c:pt idx="62" formatCode="0.00_ ">
                  <c:v>-7.87</c:v>
                </c:pt>
                <c:pt idx="63" formatCode="0.00_ ">
                  <c:v>-7.61</c:v>
                </c:pt>
                <c:pt idx="64" formatCode="0.00_ ">
                  <c:v>-7.43</c:v>
                </c:pt>
                <c:pt idx="65" formatCode="0.00_ ">
                  <c:v>-8.2799999999999994</c:v>
                </c:pt>
                <c:pt idx="66" formatCode="0.00_ ">
                  <c:v>-9.57</c:v>
                </c:pt>
                <c:pt idx="67" formatCode="0.00_ ">
                  <c:v>-10.75</c:v>
                </c:pt>
                <c:pt idx="68" formatCode="0.00_ ">
                  <c:v>-11</c:v>
                </c:pt>
                <c:pt idx="69" formatCode="0.00_ ">
                  <c:v>-10.43</c:v>
                </c:pt>
                <c:pt idx="70" formatCode="0.00_ ">
                  <c:v>-10.01</c:v>
                </c:pt>
                <c:pt idx="71" formatCode="0.00_ ">
                  <c:v>-8.3800000000000008</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6.4555931988893242E-2"/>
                  <c:y val="-4.1353219257457732E-2"/>
                </c:manualLayout>
              </c:layout>
              <c:tx>
                <c:rich>
                  <a:bodyPr/>
                  <a:lstStyle/>
                  <a:p>
                    <a:r>
                      <a:rPr lang="en-US" altLang="en-US"/>
                      <a:t>-</a:t>
                    </a:r>
                    <a:r>
                      <a:rPr lang="en-US" altLang="zh-TW"/>
                      <a:t>4.27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物價圖!$G$96:$G$167</c:f>
              <c:numCache>
                <c:formatCode>General</c:formatCode>
                <c:ptCount val="72"/>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-5.03</c:v>
                </c:pt>
                <c:pt idx="64" formatCode="0.00_ ">
                  <c:v>-6.02</c:v>
                </c:pt>
                <c:pt idx="65" formatCode="0.00_ ">
                  <c:v>-5.49</c:v>
                </c:pt>
                <c:pt idx="66">
                  <c:v>-5.98</c:v>
                </c:pt>
                <c:pt idx="67">
                  <c:v>-4.25</c:v>
                </c:pt>
                <c:pt idx="68">
                  <c:v>-3.6</c:v>
                </c:pt>
                <c:pt idx="69">
                  <c:v>-4.26</c:v>
                </c:pt>
                <c:pt idx="70" formatCode="0.00_ ">
                  <c:v>-4.46</c:v>
                </c:pt>
                <c:pt idx="71" formatCode="0.00_ ">
                  <c:v>-4.2699999999999996</c:v>
                </c:pt>
              </c:numCache>
            </c:numRef>
          </c:val>
          <c:smooth val="0"/>
        </c:ser>
        <c:dLbls>
          <c:showLegendKey val="0"/>
          <c:showVal val="0"/>
          <c:showCatName val="0"/>
          <c:showSerName val="0"/>
          <c:showPercent val="0"/>
          <c:showBubbleSize val="0"/>
        </c:dLbls>
        <c:marker val="1"/>
        <c:smooth val="0"/>
        <c:axId val="204411264"/>
        <c:axId val="204412800"/>
      </c:lineChart>
      <c:catAx>
        <c:axId val="2044112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4412800"/>
        <c:crosses val="autoZero"/>
        <c:auto val="1"/>
        <c:lblAlgn val="ctr"/>
        <c:lblOffset val="0"/>
        <c:tickLblSkip val="3"/>
        <c:tickMarkSkip val="1"/>
        <c:noMultiLvlLbl val="1"/>
      </c:catAx>
      <c:valAx>
        <c:axId val="204412800"/>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044112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原油價格!$A$80:$B$151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原油價格!$C$80:$C$151</c:f>
              <c:numCache>
                <c:formatCode>General</c:formatCode>
                <c:ptCount val="72"/>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pt idx="65">
                  <c:v>59.8</c:v>
                </c:pt>
                <c:pt idx="66">
                  <c:v>51.16</c:v>
                </c:pt>
                <c:pt idx="67">
                  <c:v>42.86</c:v>
                </c:pt>
                <c:pt idx="68">
                  <c:v>45.48</c:v>
                </c:pt>
                <c:pt idx="69">
                  <c:v>46.2</c:v>
                </c:pt>
                <c:pt idx="70">
                  <c:v>42.64</c:v>
                </c:pt>
                <c:pt idx="71">
                  <c:v>37.19</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原油價格!$A$80:$B$151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原油價格!$E$80:$E$151</c:f>
              <c:numCache>
                <c:formatCode>General</c:formatCode>
                <c:ptCount val="72"/>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pt idx="65">
                  <c:v>61.68</c:v>
                </c:pt>
                <c:pt idx="66">
                  <c:v>56.29</c:v>
                </c:pt>
                <c:pt idx="67">
                  <c:v>47.3</c:v>
                </c:pt>
                <c:pt idx="68">
                  <c:v>46.21</c:v>
                </c:pt>
                <c:pt idx="69">
                  <c:v>46.55</c:v>
                </c:pt>
                <c:pt idx="70">
                  <c:v>42.34</c:v>
                </c:pt>
                <c:pt idx="71">
                  <c:v>34.67</c:v>
                </c:pt>
              </c:numCache>
            </c:numRef>
          </c:val>
          <c:smooth val="0"/>
        </c:ser>
        <c:ser>
          <c:idx val="0"/>
          <c:order val="2"/>
          <c:tx>
            <c:strRef>
              <c:f>原油價格!$D$7</c:f>
              <c:strCache>
                <c:ptCount val="1"/>
                <c:pt idx="0">
                  <c:v>北海布蘭特</c:v>
                </c:pt>
              </c:strCache>
            </c:strRef>
          </c:tx>
          <c:cat>
            <c:multiLvlStrRef>
              <c:f>原油價格!$A$80:$B$151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原油價格!$D$80:$D$151</c:f>
              <c:numCache>
                <c:formatCode>General</c:formatCode>
                <c:ptCount val="72"/>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pt idx="65">
                  <c:v>63.87</c:v>
                </c:pt>
                <c:pt idx="66">
                  <c:v>57.42</c:v>
                </c:pt>
                <c:pt idx="67">
                  <c:v>48.27</c:v>
                </c:pt>
                <c:pt idx="68">
                  <c:v>48.88</c:v>
                </c:pt>
                <c:pt idx="69">
                  <c:v>49.37</c:v>
                </c:pt>
                <c:pt idx="70">
                  <c:v>46.72</c:v>
                </c:pt>
                <c:pt idx="71">
                  <c:v>38.53</c:v>
                </c:pt>
              </c:numCache>
            </c:numRef>
          </c:val>
          <c:smooth val="0"/>
        </c:ser>
        <c:dLbls>
          <c:showLegendKey val="0"/>
          <c:showVal val="0"/>
          <c:showCatName val="0"/>
          <c:showSerName val="0"/>
          <c:showPercent val="0"/>
          <c:showBubbleSize val="0"/>
        </c:dLbls>
        <c:marker val="1"/>
        <c:smooth val="0"/>
        <c:axId val="204469760"/>
        <c:axId val="204471296"/>
      </c:lineChart>
      <c:catAx>
        <c:axId val="2044697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4471296"/>
        <c:crosses val="autoZero"/>
        <c:auto val="1"/>
        <c:lblAlgn val="ctr"/>
        <c:lblOffset val="100"/>
        <c:tickLblSkip val="2"/>
        <c:tickMarkSkip val="2"/>
        <c:noMultiLvlLbl val="1"/>
      </c:catAx>
      <c:valAx>
        <c:axId val="204471296"/>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0446976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Sheet1!$A$39:$B$110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Sheet1!$C$39:$C$110</c:f>
              <c:numCache>
                <c:formatCode>General</c:formatCode>
                <c:ptCount val="72"/>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pt idx="65">
                  <c:v>4.1399999999999997</c:v>
                </c:pt>
                <c:pt idx="66">
                  <c:v>3.71</c:v>
                </c:pt>
                <c:pt idx="67">
                  <c:v>3.64</c:v>
                </c:pt>
                <c:pt idx="68">
                  <c:v>3.88</c:v>
                </c:pt>
                <c:pt idx="69">
                  <c:v>3.82</c:v>
                </c:pt>
                <c:pt idx="70">
                  <c:v>3.65</c:v>
                </c:pt>
                <c:pt idx="71">
                  <c:v>3.59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Sheet1!$A$39:$B$110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Sheet1!$D$39:$D$110</c:f>
              <c:numCache>
                <c:formatCode>General</c:formatCode>
                <c:ptCount val="72"/>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pt idx="65">
                  <c:v>10.56</c:v>
                </c:pt>
                <c:pt idx="66">
                  <c:v>9.81</c:v>
                </c:pt>
                <c:pt idx="67">
                  <c:v>8.98</c:v>
                </c:pt>
                <c:pt idx="68">
                  <c:v>8.92</c:v>
                </c:pt>
                <c:pt idx="69">
                  <c:v>8.84</c:v>
                </c:pt>
                <c:pt idx="70">
                  <c:v>8.81</c:v>
                </c:pt>
                <c:pt idx="71">
                  <c:v>8.7100000000000009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Sheet1!$A$39:$B$110</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8">
                    <c:v>103年</c:v>
                  </c:pt>
                  <c:pt idx="60">
                    <c:v>104年</c:v>
                  </c:pt>
                </c:lvl>
              </c:multiLvlStrCache>
            </c:multiLvlStrRef>
          </c:cat>
          <c:val>
            <c:numRef>
              <c:f>Sheet1!$E$39:$E$110</c:f>
              <c:numCache>
                <c:formatCode>General</c:formatCode>
                <c:ptCount val="72"/>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pt idx="65">
                  <c:v>6.15</c:v>
                </c:pt>
                <c:pt idx="66">
                  <c:v>4.99</c:v>
                </c:pt>
                <c:pt idx="67">
                  <c:v>4.83</c:v>
                </c:pt>
                <c:pt idx="68">
                  <c:v>5.13</c:v>
                </c:pt>
                <c:pt idx="69">
                  <c:v>5.22</c:v>
                </c:pt>
                <c:pt idx="70">
                  <c:v>4.5999999999999996</c:v>
                </c:pt>
                <c:pt idx="71">
                  <c:v>4.7</c:v>
                </c:pt>
              </c:numCache>
            </c:numRef>
          </c:val>
          <c:smooth val="0"/>
        </c:ser>
        <c:dLbls>
          <c:showLegendKey val="0"/>
          <c:showVal val="0"/>
          <c:showCatName val="0"/>
          <c:showSerName val="0"/>
          <c:showPercent val="0"/>
          <c:showBubbleSize val="0"/>
        </c:dLbls>
        <c:marker val="1"/>
        <c:smooth val="0"/>
        <c:axId val="203219328"/>
        <c:axId val="203221248"/>
      </c:lineChart>
      <c:catAx>
        <c:axId val="20321932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03221248"/>
        <c:crosses val="autoZero"/>
        <c:auto val="1"/>
        <c:lblAlgn val="ctr"/>
        <c:lblOffset val="50"/>
        <c:tickLblSkip val="2"/>
        <c:tickMarkSkip val="1"/>
        <c:noMultiLvlLbl val="1"/>
      </c:catAx>
      <c:valAx>
        <c:axId val="20322124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0321932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1925850488508164"/>
                  <c:y val="-0.2059519324406996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6.37
(104/12)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'M2&amp;M1B'!$B$175:$B$246</c:f>
              <c:strCache>
                <c:ptCount val="7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'M2&amp;M1B'!$C$175:$C$246</c:f>
              <c:numCache>
                <c:formatCode>0.00_ </c:formatCode>
                <c:ptCount val="72"/>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pt idx="65">
                  <c:v>6.09</c:v>
                </c:pt>
                <c:pt idx="66">
                  <c:v>5.66</c:v>
                </c:pt>
                <c:pt idx="67">
                  <c:v>5.86</c:v>
                </c:pt>
                <c:pt idx="68">
                  <c:v>6.62</c:v>
                </c:pt>
                <c:pt idx="69">
                  <c:v>6.75</c:v>
                </c:pt>
                <c:pt idx="70">
                  <c:v>6.73</c:v>
                </c:pt>
                <c:pt idx="71">
                  <c:v>6.37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617380208592728"/>
                  <c:y val="0.1272048697195973"/>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5.68
(104/12)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'M2&amp;M1B'!$B$175:$B$246</c:f>
              <c:strCache>
                <c:ptCount val="7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'M2&amp;M1B'!$D$175:$D$246</c:f>
              <c:numCache>
                <c:formatCode>0.00_ </c:formatCode>
                <c:ptCount val="72"/>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pt idx="65">
                  <c:v>6.53</c:v>
                </c:pt>
                <c:pt idx="66">
                  <c:v>6.06</c:v>
                </c:pt>
                <c:pt idx="67">
                  <c:v>6.01</c:v>
                </c:pt>
                <c:pt idx="68">
                  <c:v>6.5</c:v>
                </c:pt>
                <c:pt idx="69">
                  <c:v>6.58</c:v>
                </c:pt>
                <c:pt idx="70">
                  <c:v>6.39</c:v>
                </c:pt>
                <c:pt idx="71">
                  <c:v>5.68</c:v>
                </c:pt>
              </c:numCache>
            </c:numRef>
          </c:val>
          <c:smooth val="0"/>
        </c:ser>
        <c:dLbls>
          <c:showLegendKey val="0"/>
          <c:showVal val="0"/>
          <c:showCatName val="0"/>
          <c:showSerName val="0"/>
          <c:showPercent val="0"/>
          <c:showBubbleSize val="0"/>
        </c:dLbls>
        <c:marker val="1"/>
        <c:smooth val="0"/>
        <c:axId val="204623872"/>
        <c:axId val="204625408"/>
      </c:lineChart>
      <c:catAx>
        <c:axId val="20462387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4625408"/>
        <c:crossesAt val="0"/>
        <c:auto val="1"/>
        <c:lblAlgn val="ctr"/>
        <c:lblOffset val="100"/>
        <c:tickLblSkip val="3"/>
        <c:tickMarkSkip val="5"/>
        <c:noMultiLvlLbl val="0"/>
      </c:catAx>
      <c:valAx>
        <c:axId val="204625408"/>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4623872"/>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3">
                    <c:v>8</c:v>
                  </c:pt>
                  <c:pt idx="44">
                    <c:v>9</c:v>
                  </c:pt>
                  <c:pt idx="48">
                    <c:v>103年</c:v>
                  </c:pt>
                  <c:pt idx="60">
                    <c:v>104年</c:v>
                  </c:pt>
                </c:lvl>
              </c:multiLvlStrCache>
            </c:multiLvlStrRef>
          </c:cat>
          <c:val>
            <c:numRef>
              <c:f>Sheet5!$J$98:$J$169</c:f>
              <c:numCache>
                <c:formatCode>0.000_ </c:formatCode>
                <c:ptCount val="72"/>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pt idx="65">
                  <c:v>0.38700000000000001</c:v>
                </c:pt>
                <c:pt idx="66">
                  <c:v>0.38700000000000001</c:v>
                </c:pt>
                <c:pt idx="67">
                  <c:v>0.36699999999999999</c:v>
                </c:pt>
                <c:pt idx="68">
                  <c:v>0.32</c:v>
                </c:pt>
                <c:pt idx="69">
                  <c:v>0.30099999999999999</c:v>
                </c:pt>
                <c:pt idx="70">
                  <c:v>0.30099999999999999</c:v>
                </c:pt>
                <c:pt idx="71">
                  <c:v>0.27500000000000002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99年</c:v>
                  </c:pt>
                  <c:pt idx="12">
                    <c:v>100年</c:v>
                  </c:pt>
                  <c:pt idx="24">
                    <c:v>101年</c:v>
                  </c:pt>
                  <c:pt idx="36">
                    <c:v>102年</c:v>
                  </c:pt>
                  <c:pt idx="43">
                    <c:v>8</c:v>
                  </c:pt>
                  <c:pt idx="44">
                    <c:v>9</c:v>
                  </c:pt>
                  <c:pt idx="48">
                    <c:v>103年</c:v>
                  </c:pt>
                  <c:pt idx="60">
                    <c:v>104年</c:v>
                  </c:pt>
                </c:lvl>
              </c:multiLvlStrCache>
            </c:multiLvlStrRef>
          </c:cat>
          <c:val>
            <c:numRef>
              <c:f>Sheet5!$K$98:$K$169</c:f>
              <c:numCache>
                <c:formatCode>0.00_ </c:formatCode>
                <c:ptCount val="72"/>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0.79</c:v>
                </c:pt>
                <c:pt idx="54">
                  <c:v>0.79</c:v>
                </c:pt>
                <c:pt idx="55">
                  <c:v>0.77</c:v>
                </c:pt>
                <c:pt idx="56">
                  <c:v>0.79</c:v>
                </c:pt>
                <c:pt idx="57">
                  <c:v>0.8</c:v>
                </c:pt>
                <c:pt idx="58">
                  <c:v>0.82</c:v>
                </c:pt>
                <c:pt idx="59">
                  <c:v>0.83</c:v>
                </c:pt>
                <c:pt idx="60">
                  <c:v>0.79</c:v>
                </c:pt>
                <c:pt idx="61">
                  <c:v>0.79</c:v>
                </c:pt>
                <c:pt idx="62">
                  <c:v>0.79</c:v>
                </c:pt>
                <c:pt idx="63">
                  <c:v>0.78</c:v>
                </c:pt>
                <c:pt idx="64">
                  <c:v>0.77</c:v>
                </c:pt>
                <c:pt idx="65">
                  <c:v>0.8</c:v>
                </c:pt>
                <c:pt idx="66">
                  <c:v>0.78</c:v>
                </c:pt>
                <c:pt idx="67">
                  <c:v>0.78</c:v>
                </c:pt>
                <c:pt idx="68">
                  <c:v>0.77</c:v>
                </c:pt>
                <c:pt idx="69">
                  <c:v>0.71</c:v>
                </c:pt>
                <c:pt idx="70">
                  <c:v>0.69</c:v>
                </c:pt>
                <c:pt idx="71">
                  <c:v>0.68</c:v>
                </c:pt>
              </c:numCache>
            </c:numRef>
          </c:val>
          <c:smooth val="0"/>
        </c:ser>
        <c:dLbls>
          <c:showLegendKey val="0"/>
          <c:showVal val="0"/>
          <c:showCatName val="0"/>
          <c:showSerName val="0"/>
          <c:showPercent val="0"/>
          <c:showBubbleSize val="0"/>
        </c:dLbls>
        <c:marker val="1"/>
        <c:smooth val="0"/>
        <c:axId val="204565504"/>
        <c:axId val="204645504"/>
      </c:lineChart>
      <c:catAx>
        <c:axId val="20456550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04645504"/>
        <c:crosses val="autoZero"/>
        <c:auto val="1"/>
        <c:lblAlgn val="ctr"/>
        <c:lblOffset val="100"/>
        <c:tickLblSkip val="3"/>
        <c:tickMarkSkip val="3"/>
        <c:noMultiLvlLbl val="1"/>
      </c:catAx>
      <c:valAx>
        <c:axId val="20464550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456550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4,260.31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0.79647</cdr:x>
      <cdr:y>0.53619</cdr:y>
    </cdr:from>
    <cdr:to>
      <cdr:x>0.98842</cdr:x>
      <cdr:y>0.73898</cdr:y>
    </cdr:to>
    <cdr:sp macro="" textlink="">
      <cdr:nvSpPr>
        <cdr:cNvPr id="2" name="橢圓形圖說文字 1"/>
        <cdr:cNvSpPr/>
      </cdr:nvSpPr>
      <cdr:spPr>
        <a:xfrm xmlns:a="http://schemas.openxmlformats.org/drawingml/2006/main">
          <a:off x="4300985" y="1608774"/>
          <a:ext cx="1036538" cy="608446"/>
        </a:xfrm>
        <a:prstGeom xmlns:a="http://schemas.openxmlformats.org/drawingml/2006/main" prst="wedgeEllipseCallout">
          <a:avLst>
            <a:gd name="adj1" fmla="val 39256"/>
            <a:gd name="adj2" fmla="val -1028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8,298.22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0.7913</cdr:x>
      <cdr:y>0.13184</cdr:y>
    </cdr:from>
    <cdr:to>
      <cdr:x>0.88199</cdr:x>
      <cdr:y>0.24628</cdr:y>
    </cdr:to>
    <cdr:sp macro="" textlink="">
      <cdr:nvSpPr>
        <cdr:cNvPr id="2" name="文字方塊 1"/>
        <cdr:cNvSpPr txBox="1"/>
      </cdr:nvSpPr>
      <cdr:spPr>
        <a:xfrm xmlns:a="http://schemas.openxmlformats.org/drawingml/2006/main">
          <a:off x="5064981" y="264969"/>
          <a:ext cx="580445"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105.12</a:t>
          </a:r>
          <a:endParaRPr lang="zh-TW" altLang="en-US" sz="1100" b="1"/>
        </a:p>
      </cdr:txBody>
    </cdr:sp>
  </cdr:relSizeAnchor>
  <cdr:relSizeAnchor xmlns:cdr="http://schemas.openxmlformats.org/drawingml/2006/chartDrawing">
    <cdr:from>
      <cdr:x>0.80782</cdr:x>
      <cdr:y>0.68266</cdr:y>
    </cdr:from>
    <cdr:to>
      <cdr:x>0.88136</cdr:x>
      <cdr:y>0.80671</cdr:y>
    </cdr:to>
    <cdr:sp macro="" textlink="">
      <cdr:nvSpPr>
        <cdr:cNvPr id="4" name="文字方塊 3"/>
        <cdr:cNvSpPr txBox="1"/>
      </cdr:nvSpPr>
      <cdr:spPr>
        <a:xfrm xmlns:a="http://schemas.openxmlformats.org/drawingml/2006/main">
          <a:off x="5170694" y="1371993"/>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-6.17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8.71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0.65322</cdr:y>
    </cdr:from>
    <cdr:to>
      <cdr:x>1</cdr:x>
      <cdr:y>0.74963</cdr:y>
    </cdr:to>
    <cdr:sp macro="" textlink="">
      <cdr:nvSpPr>
        <cdr:cNvPr id="1026" name="Text Box 2"/>
        <cdr:cNvSpPr txBox="1">
          <a:spLocks xmlns:a="http://schemas.openxmlformats.org/drawingml/2006/main" noChangeArrowheads="1"/>
        </cdr:cNvSpPr>
      </cdr:nvSpPr>
      <cdr:spPr bwMode="auto">
        <a:xfrm xmlns:a="http://schemas.openxmlformats.org/drawingml/2006/main">
          <a:off x="5710678" y="230210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3.59</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0.92759</cdr:x>
      <cdr:y>0.57009</cdr:y>
    </cdr:from>
    <cdr:to>
      <cdr:x>1</cdr:x>
      <cdr:y>0.66096</cdr:y>
    </cdr:to>
    <cdr:sp macro="" textlink="">
      <cdr:nvSpPr>
        <cdr:cNvPr id="6" name="Text Box 3"/>
        <cdr:cNvSpPr txBox="1">
          <a:spLocks xmlns:a="http://schemas.openxmlformats.org/drawingml/2006/main" noChangeArrowheads="1"/>
        </cdr:cNvSpPr>
      </cdr:nvSpPr>
      <cdr:spPr bwMode="auto">
        <a:xfrm xmlns:a="http://schemas.openxmlformats.org/drawingml/2006/main">
          <a:off x="5721648" y="2009154"/>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4.70</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0.38007</cdr:x>
      <cdr:y>0.40785</cdr:y>
    </cdr:from>
    <cdr:to>
      <cdr:x>0.45507</cdr:x>
      <cdr:y>0.49872</cdr:y>
    </cdr:to>
    <cdr:sp macro="" textlink="">
      <cdr:nvSpPr>
        <cdr:cNvPr id="9" name="Text Box 3"/>
        <cdr:cNvSpPr txBox="1">
          <a:spLocks xmlns:a="http://schemas.openxmlformats.org/drawingml/2006/main" noChangeArrowheads="1"/>
        </cdr:cNvSpPr>
      </cdr:nvSpPr>
      <cdr:spPr bwMode="auto">
        <a:xfrm xmlns:a="http://schemas.openxmlformats.org/drawingml/2006/main">
          <a:off x="2342241" y="1437349"/>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0.89266</cdr:x>
      <cdr:y>0.65455</cdr:y>
    </cdr:from>
    <cdr:to>
      <cdr:x>0.96313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22165" y="1645931"/>
          <a:ext cx="246474" cy="19080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0.81765</cdr:x>
      <cdr:y>0.33521</cdr:y>
    </cdr:from>
    <cdr:to>
      <cdr:x>0.9164</cdr:x>
      <cdr:y>0.39212</cdr:y>
    </cdr:to>
    <cdr:sp macro="" textlink="">
      <cdr:nvSpPr>
        <cdr:cNvPr id="1026" name="Text Box 2"/>
        <cdr:cNvSpPr txBox="1">
          <a:spLocks xmlns:a="http://schemas.openxmlformats.org/drawingml/2006/main" noChangeArrowheads="1"/>
        </cdr:cNvSpPr>
      </cdr:nvSpPr>
      <cdr:spPr bwMode="auto">
        <a:xfrm xmlns:a="http://schemas.openxmlformats.org/drawingml/2006/main">
          <a:off x="2859782" y="842909"/>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0.81253</cdr:x>
      <cdr:y>0.70494</cdr:y>
    </cdr:from>
    <cdr:to>
      <cdr:x>0.89276</cdr:x>
      <cdr:y>0.76514</cdr:y>
    </cdr:to>
    <cdr:sp macro="" textlink="">
      <cdr:nvSpPr>
        <cdr:cNvPr id="1027" name="Text Box 3"/>
        <cdr:cNvSpPr txBox="1">
          <a:spLocks xmlns:a="http://schemas.openxmlformats.org/drawingml/2006/main" noChangeArrowheads="1"/>
        </cdr:cNvSpPr>
      </cdr:nvSpPr>
      <cdr:spPr bwMode="auto">
        <a:xfrm xmlns:a="http://schemas.openxmlformats.org/drawingml/2006/main">
          <a:off x="2841884" y="1772642"/>
          <a:ext cx="280611" cy="1513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0.91012</cdr:x>
      <cdr:y>0.50118</cdr:y>
    </cdr:from>
    <cdr:to>
      <cdr:x>0.96067</cdr:x>
      <cdr:y>0.62373</cdr:y>
    </cdr:to>
    <cdr:sp macro="" textlink="">
      <cdr:nvSpPr>
        <cdr:cNvPr id="1028" name="Line 4"/>
        <cdr:cNvSpPr>
          <a:spLocks xmlns:a="http://schemas.openxmlformats.org/drawingml/2006/main" noChangeShapeType="1"/>
        </cdr:cNvSpPr>
      </cdr:nvSpPr>
      <cdr:spPr bwMode="auto">
        <a:xfrm xmlns:a="http://schemas.openxmlformats.org/drawingml/2006/main">
          <a:off x="3183211" y="1260271"/>
          <a:ext cx="176802" cy="30816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0.25858</cdr:y>
    </cdr:from>
    <cdr:to>
      <cdr:x>1</cdr:x>
      <cdr:y>0.40864</cdr:y>
    </cdr:to>
    <cdr:sp macro="" textlink="">
      <cdr:nvSpPr>
        <cdr:cNvPr id="2" name="文字方塊 1"/>
        <cdr:cNvSpPr txBox="1"/>
      </cdr:nvSpPr>
      <cdr:spPr>
        <a:xfrm xmlns:a="http://schemas.openxmlformats.org/drawingml/2006/main">
          <a:off x="3252758" y="649067"/>
          <a:ext cx="551491"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0.48734</cdr:y>
    </cdr:from>
    <cdr:to>
      <cdr:x>1</cdr:x>
      <cdr:y>0.62581</cdr:y>
    </cdr:to>
    <cdr:sp macro="" textlink="">
      <cdr:nvSpPr>
        <cdr:cNvPr id="4" name="文字方塊 3"/>
        <cdr:cNvSpPr txBox="1"/>
      </cdr:nvSpPr>
      <cdr:spPr>
        <a:xfrm xmlns:a="http://schemas.openxmlformats.org/drawingml/2006/main">
          <a:off x="3247281" y="1223289"/>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0.275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0.0351</cdr:y>
    </cdr:from>
    <cdr:to>
      <cdr:x>0.95128</cdr:x>
      <cdr:y>0.1651</cdr:y>
    </cdr:to>
    <cdr:sp macro="" textlink="">
      <cdr:nvSpPr>
        <cdr:cNvPr id="2" name="文字方塊 1"/>
        <cdr:cNvSpPr txBox="1"/>
      </cdr:nvSpPr>
      <cdr:spPr>
        <a:xfrm xmlns:a="http://schemas.openxmlformats.org/drawingml/2006/main">
          <a:off x="3257536" y="100308"/>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29.40</a:t>
          </a:r>
        </a:p>
        <a:p xmlns:a="http://schemas.openxmlformats.org/drawingml/2006/main">
          <a:pPr algn="ctr">
            <a:lnSpc>
              <a:spcPts val="960"/>
            </a:lnSpc>
          </a:pPr>
          <a:r>
            <a:rPr lang="en-US" altLang="zh-TW" sz="800">
              <a:latin typeface="Arial" pitchFamily="34" charset="0"/>
              <a:cs typeface="Arial" pitchFamily="34" charset="0"/>
            </a:rPr>
            <a:t>(104/12)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0.34787</cdr:y>
    </cdr:from>
    <cdr:to>
      <cdr:x>0.97159</cdr:x>
      <cdr:y>0.4712</cdr:y>
    </cdr:to>
    <cdr:sp macro="" textlink="">
      <cdr:nvSpPr>
        <cdr:cNvPr id="4" name="文字方塊 3"/>
        <cdr:cNvSpPr txBox="1"/>
      </cdr:nvSpPr>
      <cdr:spPr>
        <a:xfrm xmlns:a="http://schemas.openxmlformats.org/drawingml/2006/main">
          <a:off x="3344397" y="994042"/>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4.59</a:t>
          </a:r>
        </a:p>
        <a:p xmlns:a="http://schemas.openxmlformats.org/drawingml/2006/main">
          <a:pPr algn="ctr">
            <a:lnSpc>
              <a:spcPts val="960"/>
            </a:lnSpc>
          </a:pPr>
          <a:r>
            <a:rPr lang="en-US" altLang="zh-TW" sz="800">
              <a:latin typeface="Arial" pitchFamily="34" charset="0"/>
              <a:cs typeface="Arial" pitchFamily="34" charset="0"/>
            </a:rPr>
            <a:t>(104/12)</a:t>
          </a:r>
          <a:endParaRPr lang="zh-TW" altLang="en-US" sz="800">
            <a:latin typeface="Arial" pitchFamily="34" charset="0"/>
            <a:cs typeface="Arial" pitchFamily="34" charset="0"/>
          </a:endParaRPr>
        </a:p>
      </cdr:txBody>
    </cdr:sp>
  </cdr:relSizeAnchor>
  <cdr:relSizeAnchor xmlns:cdr="http://schemas.openxmlformats.org/drawingml/2006/chartDrawing">
    <cdr:from>
      <cdr:x>0.8169</cdr:x>
      <cdr:y>0.53134</cdr:y>
    </cdr:from>
    <cdr:to>
      <cdr:x>0.97548</cdr:x>
      <cdr:y>0.66134</cdr:y>
    </cdr:to>
    <cdr:sp macro="" textlink="">
      <cdr:nvSpPr>
        <cdr:cNvPr id="5" name="文字方塊 4"/>
        <cdr:cNvSpPr txBox="1"/>
      </cdr:nvSpPr>
      <cdr:spPr>
        <a:xfrm xmlns:a="http://schemas.openxmlformats.org/drawingml/2006/main">
          <a:off x="3353593" y="1518305"/>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3.40</a:t>
          </a:r>
        </a:p>
        <a:p xmlns:a="http://schemas.openxmlformats.org/drawingml/2006/main">
          <a:pPr algn="ctr"/>
          <a:r>
            <a:rPr lang="en-US" altLang="zh-TW" sz="800">
              <a:latin typeface="Arial" pitchFamily="34" charset="0"/>
              <a:cs typeface="Arial" pitchFamily="34" charset="0"/>
            </a:rPr>
            <a:t>(104/12)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AD1F0-8AAB-44E8-9285-1CDF4872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76</Pages>
  <Words>9031</Words>
  <Characters>51482</Characters>
  <Application>Microsoft Office Word</Application>
  <DocSecurity>0</DocSecurity>
  <Lines>429</Lines>
  <Paragraphs>120</Paragraphs>
  <ScaleCrop>false</ScaleCrop>
  <Company>Ministry of Economic Affairs,R.O.C</Company>
  <LinksUpToDate>false</LinksUpToDate>
  <CharactersWithSpaces>60393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邱淑惠</cp:lastModifiedBy>
  <cp:revision>6</cp:revision>
  <cp:lastPrinted>2016-01-26T05:43:00Z</cp:lastPrinted>
  <dcterms:created xsi:type="dcterms:W3CDTF">2016-01-30T06:55:00Z</dcterms:created>
  <dcterms:modified xsi:type="dcterms:W3CDTF">2016-01-30T07:12:00Z</dcterms:modified>
</cp:coreProperties>
</file>