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037" w:rsidRPr="007E1257" w:rsidRDefault="00CD703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D7037" w:rsidRPr="007E1257" w:rsidRDefault="00CD703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A538C4">
        <w:rPr>
          <w:rFonts w:eastAsia="標楷體" w:hint="eastAsia"/>
          <w:b/>
          <w:spacing w:val="20"/>
          <w:sz w:val="40"/>
        </w:rPr>
        <w:t>9</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A538C4">
        <w:rPr>
          <w:rFonts w:eastAsia="標楷體" w:hint="eastAsia"/>
          <w:b/>
          <w:kern w:val="0"/>
          <w:sz w:val="52"/>
          <w:szCs w:val="20"/>
        </w:rPr>
        <w:t>10</w:t>
      </w:r>
      <w:r w:rsidRPr="008B379D">
        <w:rPr>
          <w:rFonts w:eastAsia="標楷體"/>
          <w:b/>
          <w:kern w:val="0"/>
          <w:sz w:val="52"/>
          <w:szCs w:val="20"/>
        </w:rPr>
        <w:t>月</w:t>
      </w:r>
      <w:r w:rsidR="00E87385">
        <w:rPr>
          <w:rFonts w:eastAsia="標楷體" w:hint="eastAsia"/>
          <w:b/>
          <w:kern w:val="0"/>
          <w:sz w:val="52"/>
          <w:szCs w:val="20"/>
        </w:rPr>
        <w:t>3</w:t>
      </w:r>
      <w:r w:rsidR="00A538C4">
        <w:rPr>
          <w:rFonts w:eastAsia="標楷體" w:hint="eastAsia"/>
          <w:b/>
          <w:kern w:val="0"/>
          <w:sz w:val="52"/>
          <w:szCs w:val="20"/>
        </w:rPr>
        <w:t>1</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1923781" w:displacedByCustomXml="next"/>
    <w:bookmarkStart w:id="9" w:name="_Toc402171695"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7A7179" w:rsidRDefault="00D7031B" w:rsidP="007A7179">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65257665" w:history="1">
            <w:r w:rsidR="007A7179" w:rsidRPr="006825BE">
              <w:rPr>
                <w:rStyle w:val="aff7"/>
                <w:rFonts w:hint="eastAsia"/>
                <w:b/>
              </w:rPr>
              <w:t>壹、當前經濟情勢概要</w:t>
            </w:r>
            <w:r w:rsidR="007A7179">
              <w:rPr>
                <w:webHidden/>
              </w:rPr>
              <w:tab/>
            </w:r>
            <w:r w:rsidR="007A7179">
              <w:rPr>
                <w:webHidden/>
              </w:rPr>
              <w:fldChar w:fldCharType="begin"/>
            </w:r>
            <w:r w:rsidR="007A7179">
              <w:rPr>
                <w:webHidden/>
              </w:rPr>
              <w:instrText xml:space="preserve"> PAGEREF _Toc465257665 \h </w:instrText>
            </w:r>
            <w:r w:rsidR="007A7179">
              <w:rPr>
                <w:webHidden/>
              </w:rPr>
            </w:r>
            <w:r w:rsidR="007A7179">
              <w:rPr>
                <w:webHidden/>
              </w:rPr>
              <w:fldChar w:fldCharType="separate"/>
            </w:r>
            <w:r w:rsidR="00CD7037">
              <w:rPr>
                <w:webHidden/>
              </w:rPr>
              <w:t>3</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66" w:history="1">
            <w:r w:rsidR="007A7179" w:rsidRPr="00913E67">
              <w:rPr>
                <w:rStyle w:val="aff7"/>
                <w:rFonts w:hint="eastAsia"/>
              </w:rPr>
              <w:t>一、國際經濟</w:t>
            </w:r>
            <w:r w:rsidR="007A7179">
              <w:rPr>
                <w:webHidden/>
              </w:rPr>
              <w:tab/>
            </w:r>
            <w:r w:rsidR="007A7179">
              <w:rPr>
                <w:webHidden/>
              </w:rPr>
              <w:fldChar w:fldCharType="begin"/>
            </w:r>
            <w:r w:rsidR="007A7179">
              <w:rPr>
                <w:webHidden/>
              </w:rPr>
              <w:instrText xml:space="preserve"> PAGEREF _Toc465257666 \h </w:instrText>
            </w:r>
            <w:r w:rsidR="007A7179">
              <w:rPr>
                <w:webHidden/>
              </w:rPr>
            </w:r>
            <w:r w:rsidR="007A7179">
              <w:rPr>
                <w:webHidden/>
              </w:rPr>
              <w:fldChar w:fldCharType="separate"/>
            </w:r>
            <w:r>
              <w:rPr>
                <w:webHidden/>
              </w:rPr>
              <w:t>3</w:t>
            </w:r>
            <w:r w:rsidR="007A7179">
              <w:rPr>
                <w:webHidden/>
              </w:rPr>
              <w:fldChar w:fldCharType="end"/>
            </w:r>
          </w:hyperlink>
        </w:p>
        <w:p w:rsidR="007A7179" w:rsidRPr="00913E67" w:rsidRDefault="00CD7037">
          <w:pPr>
            <w:pStyle w:val="25"/>
            <w:rPr>
              <w:rFonts w:asciiTheme="minorHAnsi" w:eastAsiaTheme="minorEastAsia" w:hAnsiTheme="minorHAnsi" w:cstheme="minorBidi"/>
              <w:bCs w:val="0"/>
              <w:smallCaps w:val="0"/>
              <w:sz w:val="24"/>
              <w:szCs w:val="22"/>
              <w:lang w:val="en-US"/>
            </w:rPr>
          </w:pPr>
          <w:hyperlink w:anchor="_Toc465257667" w:history="1">
            <w:r w:rsidR="007A7179" w:rsidRPr="00913E67">
              <w:rPr>
                <w:rStyle w:val="aff7"/>
                <w:rFonts w:hint="eastAsia"/>
              </w:rPr>
              <w:t>二、國內經濟</w:t>
            </w:r>
            <w:r w:rsidR="007A7179" w:rsidRPr="00913E67">
              <w:rPr>
                <w:webHidden/>
              </w:rPr>
              <w:tab/>
            </w:r>
            <w:r w:rsidR="007A7179" w:rsidRPr="00913E67">
              <w:rPr>
                <w:webHidden/>
              </w:rPr>
              <w:fldChar w:fldCharType="begin"/>
            </w:r>
            <w:r w:rsidR="007A7179" w:rsidRPr="00913E67">
              <w:rPr>
                <w:webHidden/>
              </w:rPr>
              <w:instrText xml:space="preserve"> PAGEREF _Toc465257667 \h </w:instrText>
            </w:r>
            <w:r w:rsidR="007A7179" w:rsidRPr="00913E67">
              <w:rPr>
                <w:webHidden/>
              </w:rPr>
            </w:r>
            <w:r w:rsidR="007A7179" w:rsidRPr="00913E67">
              <w:rPr>
                <w:webHidden/>
              </w:rPr>
              <w:fldChar w:fldCharType="separate"/>
            </w:r>
            <w:r>
              <w:rPr>
                <w:webHidden/>
              </w:rPr>
              <w:t>3</w:t>
            </w:r>
            <w:r w:rsidR="007A7179" w:rsidRPr="00913E67">
              <w:rPr>
                <w:webHidden/>
              </w:rPr>
              <w:fldChar w:fldCharType="end"/>
            </w:r>
          </w:hyperlink>
        </w:p>
        <w:p w:rsidR="007A7179" w:rsidRPr="00913E67" w:rsidRDefault="00CD7037">
          <w:pPr>
            <w:pStyle w:val="25"/>
            <w:rPr>
              <w:rFonts w:asciiTheme="minorHAnsi" w:eastAsiaTheme="minorEastAsia" w:hAnsiTheme="minorHAnsi" w:cstheme="minorBidi"/>
              <w:bCs w:val="0"/>
              <w:smallCaps w:val="0"/>
              <w:sz w:val="24"/>
              <w:szCs w:val="22"/>
              <w:lang w:val="en-US"/>
            </w:rPr>
          </w:pPr>
          <w:hyperlink w:anchor="_Toc465257668" w:history="1">
            <w:r w:rsidR="007A7179" w:rsidRPr="00913E67">
              <w:rPr>
                <w:rStyle w:val="aff7"/>
                <w:rFonts w:hint="eastAsia"/>
              </w:rPr>
              <w:t>三、中國大陸經濟</w:t>
            </w:r>
            <w:r w:rsidR="007A7179" w:rsidRPr="00913E67">
              <w:rPr>
                <w:webHidden/>
              </w:rPr>
              <w:tab/>
            </w:r>
            <w:r w:rsidR="007A7179" w:rsidRPr="00913E67">
              <w:rPr>
                <w:webHidden/>
              </w:rPr>
              <w:fldChar w:fldCharType="begin"/>
            </w:r>
            <w:r w:rsidR="007A7179" w:rsidRPr="00913E67">
              <w:rPr>
                <w:webHidden/>
              </w:rPr>
              <w:instrText xml:space="preserve"> PAGEREF _Toc465257668 \h </w:instrText>
            </w:r>
            <w:r w:rsidR="007A7179" w:rsidRPr="00913E67">
              <w:rPr>
                <w:webHidden/>
              </w:rPr>
            </w:r>
            <w:r w:rsidR="007A7179" w:rsidRPr="00913E67">
              <w:rPr>
                <w:webHidden/>
              </w:rPr>
              <w:fldChar w:fldCharType="separate"/>
            </w:r>
            <w:r>
              <w:rPr>
                <w:webHidden/>
              </w:rPr>
              <w:t>4</w:t>
            </w:r>
            <w:r w:rsidR="007A7179" w:rsidRPr="00913E67">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69" w:history="1">
            <w:r w:rsidR="007A7179" w:rsidRPr="00913E67">
              <w:rPr>
                <w:rStyle w:val="aff7"/>
                <w:rFonts w:hint="eastAsia"/>
              </w:rPr>
              <w:t>四、兩岸經貿</w:t>
            </w:r>
            <w:r w:rsidR="007A7179">
              <w:rPr>
                <w:webHidden/>
              </w:rPr>
              <w:tab/>
            </w:r>
            <w:r w:rsidR="007A7179">
              <w:rPr>
                <w:webHidden/>
              </w:rPr>
              <w:fldChar w:fldCharType="begin"/>
            </w:r>
            <w:r w:rsidR="007A7179">
              <w:rPr>
                <w:webHidden/>
              </w:rPr>
              <w:instrText xml:space="preserve"> PAGEREF _Toc465257669 \h </w:instrText>
            </w:r>
            <w:r w:rsidR="007A7179">
              <w:rPr>
                <w:webHidden/>
              </w:rPr>
            </w:r>
            <w:r w:rsidR="007A7179">
              <w:rPr>
                <w:webHidden/>
              </w:rPr>
              <w:fldChar w:fldCharType="separate"/>
            </w:r>
            <w:r>
              <w:rPr>
                <w:webHidden/>
              </w:rPr>
              <w:t>4</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0" w:history="1">
            <w:r w:rsidR="007A7179" w:rsidRPr="006825BE">
              <w:rPr>
                <w:rStyle w:val="aff7"/>
                <w:rFonts w:hint="eastAsia"/>
                <w:b/>
              </w:rPr>
              <w:t>貳、國內外經濟指標</w:t>
            </w:r>
            <w:r w:rsidR="007A7179">
              <w:rPr>
                <w:webHidden/>
              </w:rPr>
              <w:tab/>
            </w:r>
            <w:r w:rsidR="007A7179">
              <w:rPr>
                <w:webHidden/>
              </w:rPr>
              <w:fldChar w:fldCharType="begin"/>
            </w:r>
            <w:r w:rsidR="007A7179">
              <w:rPr>
                <w:webHidden/>
              </w:rPr>
              <w:instrText xml:space="preserve"> PAGEREF _Toc465257670 \h </w:instrText>
            </w:r>
            <w:r w:rsidR="007A7179">
              <w:rPr>
                <w:webHidden/>
              </w:rPr>
            </w:r>
            <w:r w:rsidR="007A7179">
              <w:rPr>
                <w:webHidden/>
              </w:rPr>
              <w:fldChar w:fldCharType="separate"/>
            </w:r>
            <w:r>
              <w:rPr>
                <w:webHidden/>
              </w:rPr>
              <w:t>6</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1" w:history="1">
            <w:r w:rsidR="007A7179" w:rsidRPr="00913E67">
              <w:rPr>
                <w:rStyle w:val="aff7"/>
                <w:rFonts w:hint="eastAsia"/>
              </w:rPr>
              <w:t>表</w:t>
            </w:r>
            <w:r w:rsidR="007A7179" w:rsidRPr="00913E67">
              <w:rPr>
                <w:rStyle w:val="aff7"/>
              </w:rPr>
              <w:t xml:space="preserve">1  </w:t>
            </w:r>
            <w:r w:rsidR="007A7179" w:rsidRPr="00913E67">
              <w:rPr>
                <w:rStyle w:val="aff7"/>
                <w:rFonts w:hint="eastAsia"/>
              </w:rPr>
              <w:t>世界經濟成長率及物價上漲率</w:t>
            </w:r>
            <w:r w:rsidR="007A7179">
              <w:rPr>
                <w:webHidden/>
              </w:rPr>
              <w:tab/>
            </w:r>
            <w:r w:rsidR="007A7179">
              <w:rPr>
                <w:webHidden/>
              </w:rPr>
              <w:fldChar w:fldCharType="begin"/>
            </w:r>
            <w:r w:rsidR="007A7179">
              <w:rPr>
                <w:webHidden/>
              </w:rPr>
              <w:instrText xml:space="preserve"> PAGEREF _Toc465257671 \h </w:instrText>
            </w:r>
            <w:r w:rsidR="007A7179">
              <w:rPr>
                <w:webHidden/>
              </w:rPr>
            </w:r>
            <w:r w:rsidR="007A7179">
              <w:rPr>
                <w:webHidden/>
              </w:rPr>
              <w:fldChar w:fldCharType="separate"/>
            </w:r>
            <w:r>
              <w:rPr>
                <w:webHidden/>
              </w:rPr>
              <w:t>6</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2" w:history="1">
            <w:r w:rsidR="007A7179" w:rsidRPr="00913E67">
              <w:rPr>
                <w:rStyle w:val="aff7"/>
                <w:rFonts w:hint="eastAsia"/>
              </w:rPr>
              <w:t>表</w:t>
            </w:r>
            <w:r w:rsidR="007A7179" w:rsidRPr="00913E67">
              <w:rPr>
                <w:rStyle w:val="aff7"/>
              </w:rPr>
              <w:t xml:space="preserve">2  </w:t>
            </w:r>
            <w:r w:rsidR="007A7179" w:rsidRPr="00913E67">
              <w:rPr>
                <w:rStyle w:val="aff7"/>
                <w:rFonts w:hint="eastAsia"/>
              </w:rPr>
              <w:t>世界貿易量成長率</w:t>
            </w:r>
            <w:r w:rsidR="007A7179">
              <w:rPr>
                <w:webHidden/>
              </w:rPr>
              <w:tab/>
            </w:r>
            <w:r w:rsidR="007A7179">
              <w:rPr>
                <w:webHidden/>
              </w:rPr>
              <w:fldChar w:fldCharType="begin"/>
            </w:r>
            <w:r w:rsidR="007A7179">
              <w:rPr>
                <w:webHidden/>
              </w:rPr>
              <w:instrText xml:space="preserve"> PAGEREF _Toc465257672 \h </w:instrText>
            </w:r>
            <w:r w:rsidR="007A7179">
              <w:rPr>
                <w:webHidden/>
              </w:rPr>
            </w:r>
            <w:r w:rsidR="007A7179">
              <w:rPr>
                <w:webHidden/>
              </w:rPr>
              <w:fldChar w:fldCharType="separate"/>
            </w:r>
            <w:r>
              <w:rPr>
                <w:webHidden/>
              </w:rPr>
              <w:t>6</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3" w:history="1">
            <w:r w:rsidR="007A7179" w:rsidRPr="006825BE">
              <w:rPr>
                <w:rStyle w:val="aff7"/>
                <w:rFonts w:hint="eastAsia"/>
              </w:rPr>
              <w:t>表</w:t>
            </w:r>
            <w:r w:rsidR="007A7179" w:rsidRPr="006825BE">
              <w:rPr>
                <w:rStyle w:val="aff7"/>
              </w:rPr>
              <w:t xml:space="preserve">3  </w:t>
            </w:r>
            <w:r w:rsidR="007A7179" w:rsidRPr="006825BE">
              <w:rPr>
                <w:rStyle w:val="aff7"/>
                <w:rFonts w:hint="eastAsia"/>
              </w:rPr>
              <w:t>國內主要經濟指標</w:t>
            </w:r>
            <w:r w:rsidR="007A7179">
              <w:rPr>
                <w:webHidden/>
              </w:rPr>
              <w:tab/>
            </w:r>
            <w:r w:rsidR="007A7179">
              <w:rPr>
                <w:webHidden/>
              </w:rPr>
              <w:fldChar w:fldCharType="begin"/>
            </w:r>
            <w:r w:rsidR="007A7179">
              <w:rPr>
                <w:webHidden/>
              </w:rPr>
              <w:instrText xml:space="preserve"> PAGEREF _Toc465257673 \h </w:instrText>
            </w:r>
            <w:r w:rsidR="007A7179">
              <w:rPr>
                <w:webHidden/>
              </w:rPr>
            </w:r>
            <w:r w:rsidR="007A7179">
              <w:rPr>
                <w:webHidden/>
              </w:rPr>
              <w:fldChar w:fldCharType="separate"/>
            </w:r>
            <w:r>
              <w:rPr>
                <w:webHidden/>
              </w:rPr>
              <w:t>7</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4" w:history="1">
            <w:r w:rsidR="007A7179" w:rsidRPr="006825BE">
              <w:rPr>
                <w:rStyle w:val="aff7"/>
                <w:rFonts w:hint="eastAsia"/>
              </w:rPr>
              <w:t>表</w:t>
            </w:r>
            <w:r w:rsidR="007A7179" w:rsidRPr="006825BE">
              <w:rPr>
                <w:rStyle w:val="aff7"/>
              </w:rPr>
              <w:t xml:space="preserve">4  </w:t>
            </w:r>
            <w:r w:rsidR="007A7179" w:rsidRPr="006825BE">
              <w:rPr>
                <w:rStyle w:val="aff7"/>
                <w:rFonts w:hint="eastAsia"/>
              </w:rPr>
              <w:t>中國大陸主要經濟指標</w:t>
            </w:r>
            <w:r w:rsidR="007A7179">
              <w:rPr>
                <w:webHidden/>
              </w:rPr>
              <w:tab/>
            </w:r>
            <w:r w:rsidR="007A7179">
              <w:rPr>
                <w:webHidden/>
              </w:rPr>
              <w:fldChar w:fldCharType="begin"/>
            </w:r>
            <w:r w:rsidR="007A7179">
              <w:rPr>
                <w:webHidden/>
              </w:rPr>
              <w:instrText xml:space="preserve"> PAGEREF _Toc465257674 \h </w:instrText>
            </w:r>
            <w:r w:rsidR="007A7179">
              <w:rPr>
                <w:webHidden/>
              </w:rPr>
            </w:r>
            <w:r w:rsidR="007A7179">
              <w:rPr>
                <w:webHidden/>
              </w:rPr>
              <w:fldChar w:fldCharType="separate"/>
            </w:r>
            <w:r>
              <w:rPr>
                <w:webHidden/>
              </w:rPr>
              <w:t>8</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5" w:history="1">
            <w:r w:rsidR="007A7179" w:rsidRPr="006825BE">
              <w:rPr>
                <w:rStyle w:val="aff7"/>
                <w:rFonts w:hint="eastAsia"/>
              </w:rPr>
              <w:t>表</w:t>
            </w:r>
            <w:r w:rsidR="007A7179" w:rsidRPr="006825BE">
              <w:rPr>
                <w:rStyle w:val="aff7"/>
              </w:rPr>
              <w:t xml:space="preserve">5  </w:t>
            </w:r>
            <w:r w:rsidR="007A7179" w:rsidRPr="006825BE">
              <w:rPr>
                <w:rStyle w:val="aff7"/>
                <w:rFonts w:hint="eastAsia"/>
              </w:rPr>
              <w:t>兩岸經貿統計</w:t>
            </w:r>
            <w:r w:rsidR="007A7179">
              <w:rPr>
                <w:webHidden/>
              </w:rPr>
              <w:tab/>
            </w:r>
            <w:r w:rsidR="007A7179">
              <w:rPr>
                <w:webHidden/>
              </w:rPr>
              <w:fldChar w:fldCharType="begin"/>
            </w:r>
            <w:r w:rsidR="007A7179">
              <w:rPr>
                <w:webHidden/>
              </w:rPr>
              <w:instrText xml:space="preserve"> PAGEREF _Toc465257675 \h </w:instrText>
            </w:r>
            <w:r w:rsidR="007A7179">
              <w:rPr>
                <w:webHidden/>
              </w:rPr>
            </w:r>
            <w:r w:rsidR="007A7179">
              <w:rPr>
                <w:webHidden/>
              </w:rPr>
              <w:fldChar w:fldCharType="separate"/>
            </w:r>
            <w:r>
              <w:rPr>
                <w:webHidden/>
              </w:rPr>
              <w:t>9</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6" w:history="1">
            <w:r w:rsidR="007A7179" w:rsidRPr="006825BE">
              <w:rPr>
                <w:rStyle w:val="aff7"/>
                <w:rFonts w:hint="eastAsia"/>
                <w:b/>
              </w:rPr>
              <w:t>參、經濟情勢分析</w:t>
            </w:r>
            <w:r w:rsidR="007A7179">
              <w:rPr>
                <w:webHidden/>
              </w:rPr>
              <w:tab/>
            </w:r>
            <w:r w:rsidR="007A7179">
              <w:rPr>
                <w:webHidden/>
              </w:rPr>
              <w:fldChar w:fldCharType="begin"/>
            </w:r>
            <w:r w:rsidR="007A7179">
              <w:rPr>
                <w:webHidden/>
              </w:rPr>
              <w:instrText xml:space="preserve"> PAGEREF _Toc465257676 \h </w:instrText>
            </w:r>
            <w:r w:rsidR="007A7179">
              <w:rPr>
                <w:webHidden/>
              </w:rPr>
            </w:r>
            <w:r w:rsidR="007A7179">
              <w:rPr>
                <w:webHidden/>
              </w:rPr>
              <w:fldChar w:fldCharType="separate"/>
            </w:r>
            <w:r>
              <w:rPr>
                <w:webHidden/>
              </w:rPr>
              <w:t>10</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77" w:history="1">
            <w:r w:rsidR="007A7179" w:rsidRPr="006825BE">
              <w:rPr>
                <w:rStyle w:val="aff7"/>
                <w:rFonts w:hint="eastAsia"/>
                <w:b/>
              </w:rPr>
              <w:t>一、國際經濟</w:t>
            </w:r>
            <w:r w:rsidR="007A7179">
              <w:rPr>
                <w:webHidden/>
              </w:rPr>
              <w:tab/>
            </w:r>
            <w:r w:rsidR="007A7179">
              <w:rPr>
                <w:webHidden/>
              </w:rPr>
              <w:fldChar w:fldCharType="begin"/>
            </w:r>
            <w:r w:rsidR="007A7179">
              <w:rPr>
                <w:webHidden/>
              </w:rPr>
              <w:instrText xml:space="preserve"> PAGEREF _Toc465257677 \h </w:instrText>
            </w:r>
            <w:r w:rsidR="007A7179">
              <w:rPr>
                <w:webHidden/>
              </w:rPr>
            </w:r>
            <w:r w:rsidR="007A7179">
              <w:rPr>
                <w:webHidden/>
              </w:rPr>
              <w:fldChar w:fldCharType="separate"/>
            </w:r>
            <w:r>
              <w:rPr>
                <w:webHidden/>
              </w:rPr>
              <w:t>10</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78" w:history="1">
            <w:r w:rsidR="007A7179" w:rsidRPr="006825BE">
              <w:rPr>
                <w:rStyle w:val="aff7"/>
                <w:rFonts w:hint="eastAsia"/>
              </w:rPr>
              <w:t>（一）美國</w:t>
            </w:r>
            <w:r w:rsidR="007A7179">
              <w:rPr>
                <w:webHidden/>
              </w:rPr>
              <w:tab/>
            </w:r>
            <w:r w:rsidR="007A7179">
              <w:rPr>
                <w:webHidden/>
              </w:rPr>
              <w:fldChar w:fldCharType="begin"/>
            </w:r>
            <w:r w:rsidR="007A7179">
              <w:rPr>
                <w:webHidden/>
              </w:rPr>
              <w:instrText xml:space="preserve"> PAGEREF _Toc465257678 \h </w:instrText>
            </w:r>
            <w:r w:rsidR="007A7179">
              <w:rPr>
                <w:webHidden/>
              </w:rPr>
            </w:r>
            <w:r w:rsidR="007A7179">
              <w:rPr>
                <w:webHidden/>
              </w:rPr>
              <w:fldChar w:fldCharType="separate"/>
            </w:r>
            <w:r>
              <w:rPr>
                <w:webHidden/>
              </w:rPr>
              <w:t>10</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79" w:history="1">
            <w:r w:rsidR="007A7179" w:rsidRPr="006825BE">
              <w:rPr>
                <w:rStyle w:val="aff7"/>
                <w:rFonts w:hint="eastAsia"/>
              </w:rPr>
              <w:t>（二）歐元區</w:t>
            </w:r>
            <w:r w:rsidR="007A7179">
              <w:rPr>
                <w:webHidden/>
              </w:rPr>
              <w:tab/>
            </w:r>
            <w:r w:rsidR="007A7179">
              <w:rPr>
                <w:webHidden/>
              </w:rPr>
              <w:fldChar w:fldCharType="begin"/>
            </w:r>
            <w:r w:rsidR="007A7179">
              <w:rPr>
                <w:webHidden/>
              </w:rPr>
              <w:instrText xml:space="preserve"> PAGEREF _Toc465257679 \h </w:instrText>
            </w:r>
            <w:r w:rsidR="007A7179">
              <w:rPr>
                <w:webHidden/>
              </w:rPr>
            </w:r>
            <w:r w:rsidR="007A7179">
              <w:rPr>
                <w:webHidden/>
              </w:rPr>
              <w:fldChar w:fldCharType="separate"/>
            </w:r>
            <w:r>
              <w:rPr>
                <w:webHidden/>
              </w:rPr>
              <w:t>12</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0" w:history="1">
            <w:r w:rsidR="007A7179" w:rsidRPr="006825BE">
              <w:rPr>
                <w:rStyle w:val="aff7"/>
                <w:rFonts w:hint="eastAsia"/>
              </w:rPr>
              <w:t>（三）亞太地區</w:t>
            </w:r>
            <w:r w:rsidR="007A7179">
              <w:rPr>
                <w:webHidden/>
              </w:rPr>
              <w:tab/>
            </w:r>
            <w:r w:rsidR="007A7179">
              <w:rPr>
                <w:webHidden/>
              </w:rPr>
              <w:fldChar w:fldCharType="begin"/>
            </w:r>
            <w:r w:rsidR="007A7179">
              <w:rPr>
                <w:webHidden/>
              </w:rPr>
              <w:instrText xml:space="preserve"> PAGEREF _Toc465257680 \h </w:instrText>
            </w:r>
            <w:r w:rsidR="007A7179">
              <w:rPr>
                <w:webHidden/>
              </w:rPr>
            </w:r>
            <w:r w:rsidR="007A7179">
              <w:rPr>
                <w:webHidden/>
              </w:rPr>
              <w:fldChar w:fldCharType="separate"/>
            </w:r>
            <w:r>
              <w:rPr>
                <w:webHidden/>
              </w:rPr>
              <w:t>14</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81" w:history="1">
            <w:r w:rsidR="007A7179" w:rsidRPr="006825BE">
              <w:rPr>
                <w:rStyle w:val="aff7"/>
                <w:rFonts w:hint="eastAsia"/>
                <w:b/>
              </w:rPr>
              <w:t>二、國內經濟</w:t>
            </w:r>
            <w:r w:rsidR="007A7179">
              <w:rPr>
                <w:webHidden/>
              </w:rPr>
              <w:tab/>
            </w:r>
            <w:r w:rsidR="007A7179">
              <w:rPr>
                <w:webHidden/>
              </w:rPr>
              <w:fldChar w:fldCharType="begin"/>
            </w:r>
            <w:r w:rsidR="007A7179">
              <w:rPr>
                <w:webHidden/>
              </w:rPr>
              <w:instrText xml:space="preserve"> PAGEREF _Toc465257681 \h </w:instrText>
            </w:r>
            <w:r w:rsidR="007A7179">
              <w:rPr>
                <w:webHidden/>
              </w:rPr>
            </w:r>
            <w:r w:rsidR="007A7179">
              <w:rPr>
                <w:webHidden/>
              </w:rPr>
              <w:fldChar w:fldCharType="separate"/>
            </w:r>
            <w:r>
              <w:rPr>
                <w:webHidden/>
              </w:rPr>
              <w:t>22</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2" w:history="1">
            <w:r w:rsidR="007A7179" w:rsidRPr="00913E67">
              <w:rPr>
                <w:rStyle w:val="aff7"/>
                <w:rFonts w:hint="eastAsia"/>
              </w:rPr>
              <w:t>（一）總體情勢</w:t>
            </w:r>
            <w:r w:rsidR="007A7179">
              <w:rPr>
                <w:webHidden/>
              </w:rPr>
              <w:tab/>
            </w:r>
            <w:r w:rsidR="007A7179">
              <w:rPr>
                <w:webHidden/>
              </w:rPr>
              <w:fldChar w:fldCharType="begin"/>
            </w:r>
            <w:r w:rsidR="007A7179">
              <w:rPr>
                <w:webHidden/>
              </w:rPr>
              <w:instrText xml:space="preserve"> PAGEREF _Toc465257682 \h </w:instrText>
            </w:r>
            <w:r w:rsidR="007A7179">
              <w:rPr>
                <w:webHidden/>
              </w:rPr>
            </w:r>
            <w:r w:rsidR="007A7179">
              <w:rPr>
                <w:webHidden/>
              </w:rPr>
              <w:fldChar w:fldCharType="separate"/>
            </w:r>
            <w:r>
              <w:rPr>
                <w:webHidden/>
              </w:rPr>
              <w:t>22</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3" w:history="1">
            <w:r w:rsidR="007A7179" w:rsidRPr="00913E67">
              <w:rPr>
                <w:rStyle w:val="aff7"/>
                <w:rFonts w:hint="eastAsia"/>
              </w:rPr>
              <w:t>（二）工業生產</w:t>
            </w:r>
            <w:r w:rsidR="007A7179">
              <w:rPr>
                <w:webHidden/>
              </w:rPr>
              <w:tab/>
            </w:r>
            <w:r w:rsidR="007A7179">
              <w:rPr>
                <w:webHidden/>
              </w:rPr>
              <w:fldChar w:fldCharType="begin"/>
            </w:r>
            <w:r w:rsidR="007A7179">
              <w:rPr>
                <w:webHidden/>
              </w:rPr>
              <w:instrText xml:space="preserve"> PAGEREF _Toc465257683 \h </w:instrText>
            </w:r>
            <w:r w:rsidR="007A7179">
              <w:rPr>
                <w:webHidden/>
              </w:rPr>
            </w:r>
            <w:r w:rsidR="007A7179">
              <w:rPr>
                <w:webHidden/>
              </w:rPr>
              <w:fldChar w:fldCharType="separate"/>
            </w:r>
            <w:r>
              <w:rPr>
                <w:webHidden/>
              </w:rPr>
              <w:t>25</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4" w:history="1">
            <w:r w:rsidR="007A7179" w:rsidRPr="00913E67">
              <w:rPr>
                <w:rStyle w:val="aff7"/>
                <w:rFonts w:hint="eastAsia"/>
              </w:rPr>
              <w:t>（三）批發、零售及餐飲業</w:t>
            </w:r>
            <w:r w:rsidR="007A7179">
              <w:rPr>
                <w:webHidden/>
              </w:rPr>
              <w:tab/>
            </w:r>
            <w:r w:rsidR="007A7179">
              <w:rPr>
                <w:webHidden/>
              </w:rPr>
              <w:fldChar w:fldCharType="begin"/>
            </w:r>
            <w:r w:rsidR="007A7179">
              <w:rPr>
                <w:webHidden/>
              </w:rPr>
              <w:instrText xml:space="preserve"> PAGEREF _Toc465257684 \h </w:instrText>
            </w:r>
            <w:r w:rsidR="007A7179">
              <w:rPr>
                <w:webHidden/>
              </w:rPr>
            </w:r>
            <w:r w:rsidR="007A7179">
              <w:rPr>
                <w:webHidden/>
              </w:rPr>
              <w:fldChar w:fldCharType="separate"/>
            </w:r>
            <w:r>
              <w:rPr>
                <w:webHidden/>
              </w:rPr>
              <w:t>29</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5" w:history="1">
            <w:r w:rsidR="007A7179" w:rsidRPr="00913E67">
              <w:rPr>
                <w:rStyle w:val="aff7"/>
                <w:rFonts w:hint="eastAsia"/>
              </w:rPr>
              <w:t>（四）貿易</w:t>
            </w:r>
            <w:r w:rsidR="007A7179">
              <w:rPr>
                <w:webHidden/>
              </w:rPr>
              <w:tab/>
            </w:r>
            <w:r w:rsidR="007A7179">
              <w:rPr>
                <w:webHidden/>
              </w:rPr>
              <w:fldChar w:fldCharType="begin"/>
            </w:r>
            <w:r w:rsidR="007A7179">
              <w:rPr>
                <w:webHidden/>
              </w:rPr>
              <w:instrText xml:space="preserve"> PAGEREF _Toc465257685 \h </w:instrText>
            </w:r>
            <w:r w:rsidR="007A7179">
              <w:rPr>
                <w:webHidden/>
              </w:rPr>
            </w:r>
            <w:r w:rsidR="007A7179">
              <w:rPr>
                <w:webHidden/>
              </w:rPr>
              <w:fldChar w:fldCharType="separate"/>
            </w:r>
            <w:r>
              <w:rPr>
                <w:webHidden/>
              </w:rPr>
              <w:t>33</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6" w:history="1">
            <w:r w:rsidR="007A7179" w:rsidRPr="00913E67">
              <w:rPr>
                <w:rStyle w:val="aff7"/>
                <w:rFonts w:hint="eastAsia"/>
              </w:rPr>
              <w:t>（五）外銷訂單</w:t>
            </w:r>
            <w:r w:rsidR="007A7179">
              <w:rPr>
                <w:webHidden/>
              </w:rPr>
              <w:tab/>
            </w:r>
            <w:r w:rsidR="007A7179">
              <w:rPr>
                <w:webHidden/>
              </w:rPr>
              <w:fldChar w:fldCharType="begin"/>
            </w:r>
            <w:r w:rsidR="007A7179">
              <w:rPr>
                <w:webHidden/>
              </w:rPr>
              <w:instrText xml:space="preserve"> PAGEREF _Toc465257686 \h </w:instrText>
            </w:r>
            <w:r w:rsidR="007A7179">
              <w:rPr>
                <w:webHidden/>
              </w:rPr>
            </w:r>
            <w:r w:rsidR="007A7179">
              <w:rPr>
                <w:webHidden/>
              </w:rPr>
              <w:fldChar w:fldCharType="separate"/>
            </w:r>
            <w:r>
              <w:rPr>
                <w:webHidden/>
              </w:rPr>
              <w:t>36</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7" w:history="1">
            <w:r w:rsidR="007A7179" w:rsidRPr="006825BE">
              <w:rPr>
                <w:rStyle w:val="aff7"/>
                <w:rFonts w:hint="eastAsia"/>
              </w:rPr>
              <w:t>（六）投資</w:t>
            </w:r>
            <w:r w:rsidR="007A7179">
              <w:rPr>
                <w:webHidden/>
              </w:rPr>
              <w:tab/>
            </w:r>
            <w:r w:rsidR="007A7179">
              <w:rPr>
                <w:webHidden/>
              </w:rPr>
              <w:fldChar w:fldCharType="begin"/>
            </w:r>
            <w:r w:rsidR="007A7179">
              <w:rPr>
                <w:webHidden/>
              </w:rPr>
              <w:instrText xml:space="preserve"> PAGEREF _Toc465257687 \h </w:instrText>
            </w:r>
            <w:r w:rsidR="007A7179">
              <w:rPr>
                <w:webHidden/>
              </w:rPr>
            </w:r>
            <w:r w:rsidR="007A7179">
              <w:rPr>
                <w:webHidden/>
              </w:rPr>
              <w:fldChar w:fldCharType="separate"/>
            </w:r>
            <w:r>
              <w:rPr>
                <w:webHidden/>
              </w:rPr>
              <w:t>39</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8" w:history="1">
            <w:r w:rsidR="007A7179" w:rsidRPr="006825BE">
              <w:rPr>
                <w:rStyle w:val="aff7"/>
                <w:rFonts w:hint="eastAsia"/>
              </w:rPr>
              <w:t>（七）物價</w:t>
            </w:r>
            <w:r w:rsidR="007A7179">
              <w:rPr>
                <w:webHidden/>
              </w:rPr>
              <w:tab/>
            </w:r>
            <w:r w:rsidR="007A7179">
              <w:rPr>
                <w:webHidden/>
              </w:rPr>
              <w:fldChar w:fldCharType="begin"/>
            </w:r>
            <w:r w:rsidR="007A7179">
              <w:rPr>
                <w:webHidden/>
              </w:rPr>
              <w:instrText xml:space="preserve"> PAGEREF _Toc465257688 \h </w:instrText>
            </w:r>
            <w:r w:rsidR="007A7179">
              <w:rPr>
                <w:webHidden/>
              </w:rPr>
            </w:r>
            <w:r w:rsidR="007A7179">
              <w:rPr>
                <w:webHidden/>
              </w:rPr>
              <w:fldChar w:fldCharType="separate"/>
            </w:r>
            <w:r>
              <w:rPr>
                <w:webHidden/>
              </w:rPr>
              <w:t>42</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89" w:history="1">
            <w:r w:rsidR="007A7179" w:rsidRPr="006825BE">
              <w:rPr>
                <w:rStyle w:val="aff7"/>
                <w:rFonts w:hint="eastAsia"/>
              </w:rPr>
              <w:t>（八）金融</w:t>
            </w:r>
            <w:r w:rsidR="007A7179">
              <w:rPr>
                <w:webHidden/>
              </w:rPr>
              <w:tab/>
            </w:r>
            <w:r w:rsidR="007A7179">
              <w:rPr>
                <w:webHidden/>
              </w:rPr>
              <w:fldChar w:fldCharType="begin"/>
            </w:r>
            <w:r w:rsidR="007A7179">
              <w:rPr>
                <w:webHidden/>
              </w:rPr>
              <w:instrText xml:space="preserve"> PAGEREF _Toc465257689 \h </w:instrText>
            </w:r>
            <w:r w:rsidR="007A7179">
              <w:rPr>
                <w:webHidden/>
              </w:rPr>
            </w:r>
            <w:r w:rsidR="007A7179">
              <w:rPr>
                <w:webHidden/>
              </w:rPr>
              <w:fldChar w:fldCharType="separate"/>
            </w:r>
            <w:r>
              <w:rPr>
                <w:webHidden/>
              </w:rPr>
              <w:t>47</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90" w:history="1">
            <w:r w:rsidR="007A7179" w:rsidRPr="006825BE">
              <w:rPr>
                <w:rStyle w:val="aff7"/>
                <w:rFonts w:hint="eastAsia"/>
              </w:rPr>
              <w:t>（九）就業薪資</w:t>
            </w:r>
            <w:r w:rsidR="007A7179">
              <w:rPr>
                <w:webHidden/>
              </w:rPr>
              <w:tab/>
            </w:r>
            <w:r w:rsidR="007A7179">
              <w:rPr>
                <w:webHidden/>
              </w:rPr>
              <w:fldChar w:fldCharType="begin"/>
            </w:r>
            <w:r w:rsidR="007A7179">
              <w:rPr>
                <w:webHidden/>
              </w:rPr>
              <w:instrText xml:space="preserve"> PAGEREF _Toc465257690 \h </w:instrText>
            </w:r>
            <w:r w:rsidR="007A7179">
              <w:rPr>
                <w:webHidden/>
              </w:rPr>
            </w:r>
            <w:r w:rsidR="007A7179">
              <w:rPr>
                <w:webHidden/>
              </w:rPr>
              <w:fldChar w:fldCharType="separate"/>
            </w:r>
            <w:r>
              <w:rPr>
                <w:webHidden/>
              </w:rPr>
              <w:t>50</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91" w:history="1">
            <w:r w:rsidR="007A7179" w:rsidRPr="006825BE">
              <w:rPr>
                <w:rStyle w:val="aff7"/>
                <w:rFonts w:hint="eastAsia"/>
                <w:b/>
              </w:rPr>
              <w:t>三、中國大陸經濟</w:t>
            </w:r>
            <w:r w:rsidR="007A7179">
              <w:rPr>
                <w:webHidden/>
              </w:rPr>
              <w:tab/>
            </w:r>
            <w:r w:rsidR="007A7179">
              <w:rPr>
                <w:webHidden/>
              </w:rPr>
              <w:fldChar w:fldCharType="begin"/>
            </w:r>
            <w:r w:rsidR="007A7179">
              <w:rPr>
                <w:webHidden/>
              </w:rPr>
              <w:instrText xml:space="preserve"> PAGEREF _Toc465257691 \h </w:instrText>
            </w:r>
            <w:r w:rsidR="007A7179">
              <w:rPr>
                <w:webHidden/>
              </w:rPr>
            </w:r>
            <w:r w:rsidR="007A7179">
              <w:rPr>
                <w:webHidden/>
              </w:rPr>
              <w:fldChar w:fldCharType="separate"/>
            </w:r>
            <w:r>
              <w:rPr>
                <w:webHidden/>
              </w:rPr>
              <w:t>53</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92" w:history="1">
            <w:r w:rsidR="007A7179" w:rsidRPr="006825BE">
              <w:rPr>
                <w:rStyle w:val="aff7"/>
                <w:rFonts w:hint="eastAsia"/>
              </w:rPr>
              <w:t>（一）固定資產投資</w:t>
            </w:r>
            <w:r w:rsidR="007A7179">
              <w:rPr>
                <w:webHidden/>
              </w:rPr>
              <w:tab/>
            </w:r>
            <w:r w:rsidR="007A7179">
              <w:rPr>
                <w:webHidden/>
              </w:rPr>
              <w:fldChar w:fldCharType="begin"/>
            </w:r>
            <w:r w:rsidR="007A7179">
              <w:rPr>
                <w:webHidden/>
              </w:rPr>
              <w:instrText xml:space="preserve"> PAGEREF _Toc465257692 \h </w:instrText>
            </w:r>
            <w:r w:rsidR="007A7179">
              <w:rPr>
                <w:webHidden/>
              </w:rPr>
            </w:r>
            <w:r w:rsidR="007A7179">
              <w:rPr>
                <w:webHidden/>
              </w:rPr>
              <w:fldChar w:fldCharType="separate"/>
            </w:r>
            <w:r>
              <w:rPr>
                <w:webHidden/>
              </w:rPr>
              <w:t>53</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93" w:history="1">
            <w:r w:rsidR="007A7179" w:rsidRPr="006825BE">
              <w:rPr>
                <w:rStyle w:val="aff7"/>
                <w:rFonts w:hint="eastAsia"/>
              </w:rPr>
              <w:t>（二）吸引外資</w:t>
            </w:r>
            <w:r w:rsidR="007A7179">
              <w:rPr>
                <w:webHidden/>
              </w:rPr>
              <w:tab/>
            </w:r>
            <w:r w:rsidR="007A7179">
              <w:rPr>
                <w:webHidden/>
              </w:rPr>
              <w:fldChar w:fldCharType="begin"/>
            </w:r>
            <w:r w:rsidR="007A7179">
              <w:rPr>
                <w:webHidden/>
              </w:rPr>
              <w:instrText xml:space="preserve"> PAGEREF _Toc465257693 \h </w:instrText>
            </w:r>
            <w:r w:rsidR="007A7179">
              <w:rPr>
                <w:webHidden/>
              </w:rPr>
            </w:r>
            <w:r w:rsidR="007A7179">
              <w:rPr>
                <w:webHidden/>
              </w:rPr>
              <w:fldChar w:fldCharType="separate"/>
            </w:r>
            <w:r>
              <w:rPr>
                <w:webHidden/>
              </w:rPr>
              <w:t>54</w:t>
            </w:r>
            <w:r w:rsidR="007A7179">
              <w:rPr>
                <w:webHidden/>
              </w:rPr>
              <w:fldChar w:fldCharType="end"/>
            </w:r>
          </w:hyperlink>
        </w:p>
        <w:p w:rsidR="007A7179" w:rsidRDefault="00CD7037">
          <w:pPr>
            <w:pStyle w:val="33"/>
            <w:rPr>
              <w:rFonts w:asciiTheme="minorHAnsi" w:eastAsiaTheme="minorEastAsia" w:hAnsiTheme="minorHAnsi" w:cstheme="minorBidi"/>
              <w:bCs w:val="0"/>
              <w:sz w:val="24"/>
              <w:szCs w:val="22"/>
            </w:rPr>
          </w:pPr>
          <w:hyperlink w:anchor="_Toc465257694" w:history="1">
            <w:r w:rsidR="007A7179" w:rsidRPr="004F5F77">
              <w:rPr>
                <w:rStyle w:val="aff7"/>
                <w:rFonts w:hint="eastAsia"/>
              </w:rPr>
              <w:t>（三）對外貿易</w:t>
            </w:r>
            <w:r w:rsidR="007A7179">
              <w:rPr>
                <w:webHidden/>
              </w:rPr>
              <w:tab/>
            </w:r>
            <w:r w:rsidR="007A7179">
              <w:rPr>
                <w:webHidden/>
              </w:rPr>
              <w:fldChar w:fldCharType="begin"/>
            </w:r>
            <w:r w:rsidR="007A7179">
              <w:rPr>
                <w:webHidden/>
              </w:rPr>
              <w:instrText xml:space="preserve"> PAGEREF _Toc465257694 \h </w:instrText>
            </w:r>
            <w:r w:rsidR="007A7179">
              <w:rPr>
                <w:webHidden/>
              </w:rPr>
            </w:r>
            <w:r w:rsidR="007A7179">
              <w:rPr>
                <w:webHidden/>
              </w:rPr>
              <w:fldChar w:fldCharType="separate"/>
            </w:r>
            <w:r>
              <w:rPr>
                <w:webHidden/>
              </w:rPr>
              <w:t>55</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95" w:history="1">
            <w:r w:rsidR="007A7179" w:rsidRPr="006825BE">
              <w:rPr>
                <w:rStyle w:val="aff7"/>
                <w:rFonts w:hint="eastAsia"/>
                <w:b/>
              </w:rPr>
              <w:t>四、兩岸經貿統計</w:t>
            </w:r>
            <w:r w:rsidR="007A7179">
              <w:rPr>
                <w:webHidden/>
              </w:rPr>
              <w:tab/>
            </w:r>
            <w:r w:rsidR="007A7179">
              <w:rPr>
                <w:webHidden/>
              </w:rPr>
              <w:fldChar w:fldCharType="begin"/>
            </w:r>
            <w:r w:rsidR="007A7179">
              <w:rPr>
                <w:webHidden/>
              </w:rPr>
              <w:instrText xml:space="preserve"> PAGEREF _Toc465257695 \h </w:instrText>
            </w:r>
            <w:r w:rsidR="007A7179">
              <w:rPr>
                <w:webHidden/>
              </w:rPr>
            </w:r>
            <w:r w:rsidR="007A7179">
              <w:rPr>
                <w:webHidden/>
              </w:rPr>
              <w:fldChar w:fldCharType="separate"/>
            </w:r>
            <w:r>
              <w:rPr>
                <w:webHidden/>
              </w:rPr>
              <w:t>56</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96" w:history="1">
            <w:r w:rsidR="007A7179" w:rsidRPr="00913E67">
              <w:rPr>
                <w:rStyle w:val="aff7"/>
                <w:rFonts w:hint="eastAsia"/>
              </w:rPr>
              <w:t>（一）兩岸投資</w:t>
            </w:r>
            <w:r w:rsidR="007A7179">
              <w:rPr>
                <w:webHidden/>
              </w:rPr>
              <w:tab/>
            </w:r>
            <w:r w:rsidR="007A7179">
              <w:rPr>
                <w:webHidden/>
              </w:rPr>
              <w:fldChar w:fldCharType="begin"/>
            </w:r>
            <w:r w:rsidR="007A7179">
              <w:rPr>
                <w:webHidden/>
              </w:rPr>
              <w:instrText xml:space="preserve"> PAGEREF _Toc465257696 \h </w:instrText>
            </w:r>
            <w:r w:rsidR="007A7179">
              <w:rPr>
                <w:webHidden/>
              </w:rPr>
            </w:r>
            <w:r w:rsidR="007A7179">
              <w:rPr>
                <w:webHidden/>
              </w:rPr>
              <w:fldChar w:fldCharType="separate"/>
            </w:r>
            <w:r>
              <w:rPr>
                <w:webHidden/>
              </w:rPr>
              <w:t>56</w:t>
            </w:r>
            <w:r w:rsidR="007A7179">
              <w:rPr>
                <w:webHidden/>
              </w:rPr>
              <w:fldChar w:fldCharType="end"/>
            </w:r>
          </w:hyperlink>
        </w:p>
        <w:p w:rsidR="007A7179" w:rsidRDefault="00CD7037">
          <w:pPr>
            <w:pStyle w:val="25"/>
            <w:rPr>
              <w:rFonts w:asciiTheme="minorHAnsi" w:eastAsiaTheme="minorEastAsia" w:hAnsiTheme="minorHAnsi" w:cstheme="minorBidi"/>
              <w:bCs w:val="0"/>
              <w:smallCaps w:val="0"/>
              <w:sz w:val="24"/>
              <w:szCs w:val="22"/>
              <w:lang w:val="en-US"/>
            </w:rPr>
          </w:pPr>
          <w:hyperlink w:anchor="_Toc465257697" w:history="1">
            <w:r w:rsidR="007A7179" w:rsidRPr="006825BE">
              <w:rPr>
                <w:rStyle w:val="aff7"/>
                <w:rFonts w:hint="eastAsia"/>
              </w:rPr>
              <w:t>（二）兩岸貿易</w:t>
            </w:r>
            <w:r w:rsidR="007A7179">
              <w:rPr>
                <w:webHidden/>
              </w:rPr>
              <w:tab/>
            </w:r>
            <w:r w:rsidR="007A7179">
              <w:rPr>
                <w:webHidden/>
              </w:rPr>
              <w:fldChar w:fldCharType="begin"/>
            </w:r>
            <w:r w:rsidR="007A7179">
              <w:rPr>
                <w:webHidden/>
              </w:rPr>
              <w:instrText xml:space="preserve"> PAGEREF _Toc465257697 \h </w:instrText>
            </w:r>
            <w:r w:rsidR="007A7179">
              <w:rPr>
                <w:webHidden/>
              </w:rPr>
            </w:r>
            <w:r w:rsidR="007A7179">
              <w:rPr>
                <w:webHidden/>
              </w:rPr>
              <w:fldChar w:fldCharType="separate"/>
            </w:r>
            <w:r>
              <w:rPr>
                <w:webHidden/>
              </w:rPr>
              <w:t>58</w:t>
            </w:r>
            <w:r w:rsidR="007A7179">
              <w:rPr>
                <w:webHidden/>
              </w:rPr>
              <w:fldChar w:fldCharType="end"/>
            </w:r>
          </w:hyperlink>
        </w:p>
        <w:p w:rsidR="007A7179" w:rsidRDefault="00CD7037">
          <w:pPr>
            <w:pStyle w:val="19"/>
            <w:rPr>
              <w:rFonts w:asciiTheme="minorHAnsi" w:eastAsiaTheme="minorEastAsia" w:hAnsiTheme="minorHAnsi" w:cstheme="minorBidi"/>
              <w:b w:val="0"/>
              <w:bCs w:val="0"/>
              <w:caps w:val="0"/>
              <w:sz w:val="24"/>
              <w:szCs w:val="22"/>
            </w:rPr>
          </w:pPr>
          <w:hyperlink w:anchor="_Toc465257698" w:history="1">
            <w:r w:rsidR="007A7179" w:rsidRPr="006825BE">
              <w:rPr>
                <w:rStyle w:val="aff7"/>
                <w:rFonts w:hint="eastAsia"/>
              </w:rPr>
              <w:t>肆、</w:t>
            </w:r>
            <w:r w:rsidR="008F5F25" w:rsidRPr="008F5F25">
              <w:rPr>
                <w:rStyle w:val="aff7"/>
                <w:rFonts w:hint="eastAsia"/>
              </w:rPr>
              <w:t>臺灣經濟突圍全球新平庸時代之淺析</w:t>
            </w:r>
            <w:r w:rsidR="007A7179">
              <w:rPr>
                <w:webHidden/>
              </w:rPr>
              <w:tab/>
            </w:r>
            <w:r w:rsidR="007A7179">
              <w:rPr>
                <w:webHidden/>
              </w:rPr>
              <w:fldChar w:fldCharType="begin"/>
            </w:r>
            <w:r w:rsidR="007A7179">
              <w:rPr>
                <w:webHidden/>
              </w:rPr>
              <w:instrText xml:space="preserve"> PAGEREF _Toc465257698 \h </w:instrText>
            </w:r>
            <w:r w:rsidR="007A7179">
              <w:rPr>
                <w:webHidden/>
              </w:rPr>
            </w:r>
            <w:r w:rsidR="007A7179">
              <w:rPr>
                <w:webHidden/>
              </w:rPr>
              <w:fldChar w:fldCharType="separate"/>
            </w:r>
            <w:r>
              <w:rPr>
                <w:webHidden/>
              </w:rPr>
              <w:t>59</w:t>
            </w:r>
            <w:r w:rsidR="007A7179">
              <w:rPr>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65257665"/>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65257666"/>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DB0962" w:rsidRPr="006A34C8" w:rsidRDefault="00DB0962" w:rsidP="00DB096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08540F">
        <w:rPr>
          <w:rFonts w:eastAsia="標楷體" w:hint="eastAsia"/>
          <w:color w:val="000000" w:themeColor="text1"/>
          <w:sz w:val="28"/>
          <w:szCs w:val="28"/>
        </w:rPr>
        <w:t>今</w:t>
      </w:r>
      <w:r w:rsidRPr="0008540F">
        <w:rPr>
          <w:rFonts w:eastAsia="標楷體" w:hint="eastAsia"/>
          <w:color w:val="000000" w:themeColor="text1"/>
          <w:sz w:val="28"/>
          <w:szCs w:val="28"/>
        </w:rPr>
        <w:t>(2016)</w:t>
      </w:r>
      <w:r w:rsidRPr="0008540F">
        <w:rPr>
          <w:rFonts w:eastAsia="標楷體" w:hint="eastAsia"/>
          <w:color w:val="000000" w:themeColor="text1"/>
          <w:sz w:val="28"/>
          <w:szCs w:val="28"/>
        </w:rPr>
        <w:t>年全球經濟雖持續復甦，惟成長力道疲弱且各國復甦腳步不一，潛存若干下行風險，多數國家藉由貨幣政策支撐經濟活動。根據環球透視機構（</w:t>
      </w:r>
      <w:r w:rsidRPr="0008540F">
        <w:rPr>
          <w:rFonts w:eastAsia="標楷體"/>
          <w:color w:val="000000" w:themeColor="text1"/>
          <w:sz w:val="28"/>
          <w:szCs w:val="28"/>
        </w:rPr>
        <w:t>Global Insight</w:t>
      </w:r>
      <w:r w:rsidRPr="0008540F">
        <w:rPr>
          <w:rFonts w:eastAsia="標楷體" w:hint="eastAsia"/>
          <w:color w:val="000000" w:themeColor="text1"/>
          <w:sz w:val="28"/>
          <w:szCs w:val="28"/>
        </w:rPr>
        <w:t>）今年</w:t>
      </w:r>
      <w:r w:rsidRPr="00DB0962">
        <w:rPr>
          <w:rFonts w:eastAsia="標楷體" w:hint="eastAsia"/>
          <w:color w:val="000000" w:themeColor="text1"/>
          <w:sz w:val="28"/>
          <w:szCs w:val="28"/>
        </w:rPr>
        <w:t>10</w:t>
      </w:r>
      <w:r w:rsidRPr="00DB0962">
        <w:rPr>
          <w:rFonts w:eastAsia="標楷體" w:hint="eastAsia"/>
          <w:color w:val="000000" w:themeColor="text1"/>
          <w:sz w:val="28"/>
          <w:szCs w:val="28"/>
        </w:rPr>
        <w:t>月最</w:t>
      </w:r>
      <w:r w:rsidRPr="0008540F">
        <w:rPr>
          <w:rFonts w:eastAsia="標楷體" w:hint="eastAsia"/>
          <w:color w:val="000000" w:themeColor="text1"/>
          <w:sz w:val="28"/>
          <w:szCs w:val="28"/>
        </w:rPr>
        <w:t>新預測，今年全球經濟成長</w:t>
      </w:r>
      <w:r w:rsidRPr="0008540F">
        <w:rPr>
          <w:rFonts w:eastAsia="標楷體" w:hint="eastAsia"/>
          <w:color w:val="000000" w:themeColor="text1"/>
          <w:sz w:val="28"/>
          <w:szCs w:val="28"/>
        </w:rPr>
        <w:t>2.4%</w:t>
      </w:r>
      <w:r w:rsidRPr="0008540F">
        <w:rPr>
          <w:rFonts w:eastAsia="標楷體" w:hint="eastAsia"/>
          <w:color w:val="000000" w:themeColor="text1"/>
          <w:sz w:val="28"/>
          <w:szCs w:val="28"/>
        </w:rPr>
        <w:t>，較去</w:t>
      </w:r>
      <w:r w:rsidRPr="0008540F">
        <w:rPr>
          <w:rFonts w:eastAsia="標楷體" w:hint="eastAsia"/>
          <w:color w:val="000000" w:themeColor="text1"/>
          <w:sz w:val="28"/>
          <w:szCs w:val="28"/>
        </w:rPr>
        <w:t>(2015)</w:t>
      </w:r>
      <w:r w:rsidRPr="0008540F">
        <w:rPr>
          <w:rFonts w:eastAsia="標楷體" w:hint="eastAsia"/>
          <w:color w:val="000000" w:themeColor="text1"/>
          <w:sz w:val="28"/>
          <w:szCs w:val="28"/>
        </w:rPr>
        <w:t>年</w:t>
      </w:r>
      <w:r w:rsidRPr="0008540F">
        <w:rPr>
          <w:rFonts w:eastAsia="標楷體" w:hint="eastAsia"/>
          <w:color w:val="000000" w:themeColor="text1"/>
          <w:sz w:val="28"/>
          <w:szCs w:val="28"/>
        </w:rPr>
        <w:t>2.7%</w:t>
      </w:r>
      <w:r w:rsidRPr="0008540F">
        <w:rPr>
          <w:rFonts w:eastAsia="標楷體" w:hint="eastAsia"/>
          <w:color w:val="000000" w:themeColor="text1"/>
          <w:sz w:val="28"/>
          <w:szCs w:val="28"/>
        </w:rPr>
        <w:t>減少</w:t>
      </w:r>
      <w:r w:rsidRPr="0008540F">
        <w:rPr>
          <w:rFonts w:eastAsia="標楷體" w:hint="eastAsia"/>
          <w:color w:val="000000" w:themeColor="text1"/>
          <w:sz w:val="28"/>
          <w:szCs w:val="28"/>
        </w:rPr>
        <w:t>0.3</w:t>
      </w:r>
      <w:r w:rsidRPr="0008540F">
        <w:rPr>
          <w:rFonts w:eastAsia="標楷體" w:hint="eastAsia"/>
          <w:color w:val="000000" w:themeColor="text1"/>
          <w:sz w:val="28"/>
          <w:szCs w:val="28"/>
        </w:rPr>
        <w:t>個百分點，明</w:t>
      </w:r>
      <w:r w:rsidRPr="0008540F">
        <w:rPr>
          <w:rFonts w:eastAsia="標楷體" w:hint="eastAsia"/>
          <w:color w:val="000000" w:themeColor="text1"/>
          <w:sz w:val="28"/>
          <w:szCs w:val="28"/>
        </w:rPr>
        <w:t>(2017)</w:t>
      </w:r>
      <w:r w:rsidRPr="0008540F">
        <w:rPr>
          <w:rFonts w:eastAsia="標楷體" w:hint="eastAsia"/>
          <w:color w:val="000000" w:themeColor="text1"/>
          <w:sz w:val="28"/>
          <w:szCs w:val="28"/>
        </w:rPr>
        <w:t>年預估可望增至</w:t>
      </w:r>
      <w:r w:rsidRPr="0008540F">
        <w:rPr>
          <w:rFonts w:eastAsia="標楷體" w:hint="eastAsia"/>
          <w:color w:val="000000" w:themeColor="text1"/>
          <w:sz w:val="28"/>
          <w:szCs w:val="28"/>
        </w:rPr>
        <w:t>2.8%</w:t>
      </w:r>
      <w:r w:rsidRPr="0008540F">
        <w:rPr>
          <w:rFonts w:eastAsia="標楷體"/>
          <w:color w:val="000000" w:themeColor="text1"/>
          <w:sz w:val="28"/>
          <w:szCs w:val="28"/>
        </w:rPr>
        <w:t>。</w:t>
      </w:r>
    </w:p>
    <w:p w:rsidR="00DB0962" w:rsidRPr="00DB0962" w:rsidRDefault="00DB0962" w:rsidP="00DB096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DB0962">
        <w:rPr>
          <w:rFonts w:eastAsia="標楷體" w:hint="eastAsia"/>
          <w:color w:val="000000" w:themeColor="text1"/>
          <w:sz w:val="28"/>
          <w:szCs w:val="28"/>
        </w:rPr>
        <w:t>國際貨幣基金</w:t>
      </w:r>
      <w:r w:rsidRPr="00DB0962">
        <w:rPr>
          <w:rFonts w:eastAsia="標楷體" w:hint="eastAsia"/>
          <w:color w:val="000000" w:themeColor="text1"/>
          <w:sz w:val="28"/>
          <w:szCs w:val="28"/>
        </w:rPr>
        <w:t>(</w:t>
      </w:r>
      <w:r w:rsidRPr="00DB0962">
        <w:rPr>
          <w:rFonts w:eastAsia="標楷體"/>
          <w:color w:val="000000" w:themeColor="text1"/>
          <w:sz w:val="28"/>
          <w:szCs w:val="28"/>
        </w:rPr>
        <w:t>IMF</w:t>
      </w:r>
      <w:r w:rsidRPr="00DB0962">
        <w:rPr>
          <w:rFonts w:eastAsia="標楷體" w:hint="eastAsia"/>
          <w:color w:val="000000" w:themeColor="text1"/>
          <w:sz w:val="28"/>
          <w:szCs w:val="28"/>
        </w:rPr>
        <w:t>)</w:t>
      </w:r>
      <w:r w:rsidRPr="00DB0962">
        <w:rPr>
          <w:rFonts w:eastAsia="標楷體" w:hint="eastAsia"/>
          <w:color w:val="000000" w:themeColor="text1"/>
          <w:sz w:val="28"/>
          <w:szCs w:val="28"/>
        </w:rPr>
        <w:t>於</w:t>
      </w:r>
      <w:r w:rsidRPr="00DB0962">
        <w:rPr>
          <w:rFonts w:eastAsia="標楷體" w:hint="eastAsia"/>
          <w:color w:val="000000" w:themeColor="text1"/>
          <w:sz w:val="28"/>
          <w:szCs w:val="28"/>
        </w:rPr>
        <w:t>10</w:t>
      </w:r>
      <w:r w:rsidRPr="00DB0962">
        <w:rPr>
          <w:rFonts w:eastAsia="標楷體" w:hint="eastAsia"/>
          <w:color w:val="000000" w:themeColor="text1"/>
          <w:sz w:val="28"/>
          <w:szCs w:val="28"/>
        </w:rPr>
        <w:t>月</w:t>
      </w:r>
      <w:r w:rsidRPr="00DB0962">
        <w:rPr>
          <w:rFonts w:eastAsia="標楷體" w:hint="eastAsia"/>
          <w:color w:val="000000" w:themeColor="text1"/>
          <w:sz w:val="28"/>
          <w:szCs w:val="28"/>
        </w:rPr>
        <w:t>4</w:t>
      </w:r>
      <w:r w:rsidRPr="00DB0962">
        <w:rPr>
          <w:rFonts w:eastAsia="標楷體" w:hint="eastAsia"/>
          <w:color w:val="000000" w:themeColor="text1"/>
          <w:sz w:val="28"/>
          <w:szCs w:val="28"/>
        </w:rPr>
        <w:t>日發布世界經濟展望報告指出，</w:t>
      </w:r>
      <w:r w:rsidRPr="00DB0962">
        <w:rPr>
          <w:rFonts w:eastAsia="標楷體"/>
          <w:color w:val="000000" w:themeColor="text1"/>
          <w:sz w:val="28"/>
          <w:szCs w:val="28"/>
        </w:rPr>
        <w:t>受先進經濟體表現未如預期</w:t>
      </w:r>
      <w:r w:rsidR="00B2717E">
        <w:rPr>
          <w:rFonts w:eastAsia="標楷體" w:hint="eastAsia"/>
          <w:color w:val="000000" w:themeColor="text1"/>
          <w:sz w:val="28"/>
          <w:szCs w:val="28"/>
        </w:rPr>
        <w:t>、新興</w:t>
      </w:r>
      <w:proofErr w:type="gramStart"/>
      <w:r w:rsidR="00B2717E">
        <w:rPr>
          <w:rFonts w:eastAsia="標楷體" w:hint="eastAsia"/>
          <w:color w:val="000000" w:themeColor="text1"/>
          <w:sz w:val="28"/>
          <w:szCs w:val="28"/>
        </w:rPr>
        <w:t>巿</w:t>
      </w:r>
      <w:proofErr w:type="gramEnd"/>
      <w:r w:rsidR="00B2717E">
        <w:rPr>
          <w:rFonts w:eastAsia="標楷體" w:hint="eastAsia"/>
          <w:color w:val="000000" w:themeColor="text1"/>
          <w:sz w:val="28"/>
          <w:szCs w:val="28"/>
        </w:rPr>
        <w:t>場成長</w:t>
      </w:r>
      <w:proofErr w:type="gramStart"/>
      <w:r w:rsidRPr="00DB0962">
        <w:rPr>
          <w:rFonts w:eastAsia="標楷體" w:hint="eastAsia"/>
          <w:color w:val="000000" w:themeColor="text1"/>
          <w:sz w:val="28"/>
          <w:szCs w:val="28"/>
        </w:rPr>
        <w:t>疲</w:t>
      </w:r>
      <w:r w:rsidR="00B2717E">
        <w:rPr>
          <w:rFonts w:eastAsia="標楷體" w:hint="eastAsia"/>
          <w:color w:val="000000" w:themeColor="text1"/>
          <w:sz w:val="28"/>
          <w:szCs w:val="28"/>
        </w:rPr>
        <w:t>弱</w:t>
      </w:r>
      <w:r w:rsidRPr="00DB0962">
        <w:rPr>
          <w:rFonts w:eastAsia="標楷體"/>
          <w:color w:val="000000" w:themeColor="text1"/>
          <w:sz w:val="28"/>
          <w:szCs w:val="28"/>
        </w:rPr>
        <w:t>及政治</w:t>
      </w:r>
      <w:proofErr w:type="gramEnd"/>
      <w:r w:rsidRPr="00DB0962">
        <w:rPr>
          <w:rFonts w:eastAsia="標楷體"/>
          <w:color w:val="000000" w:themeColor="text1"/>
          <w:sz w:val="28"/>
          <w:szCs w:val="28"/>
        </w:rPr>
        <w:t>風險干擾等影響，全球經濟復甦乏力，</w:t>
      </w:r>
      <w:r w:rsidRPr="00DB0962">
        <w:rPr>
          <w:rFonts w:eastAsia="標楷體" w:hint="eastAsia"/>
          <w:color w:val="000000" w:themeColor="text1"/>
          <w:sz w:val="28"/>
          <w:szCs w:val="28"/>
        </w:rPr>
        <w:t>較今年</w:t>
      </w:r>
      <w:r w:rsidRPr="00DB0962">
        <w:rPr>
          <w:rFonts w:eastAsia="標楷體" w:hint="eastAsia"/>
          <w:color w:val="000000" w:themeColor="text1"/>
          <w:sz w:val="28"/>
          <w:szCs w:val="28"/>
        </w:rPr>
        <w:t>4</w:t>
      </w:r>
      <w:r w:rsidRPr="00DB0962">
        <w:rPr>
          <w:rFonts w:eastAsia="標楷體" w:hint="eastAsia"/>
          <w:color w:val="000000" w:themeColor="text1"/>
          <w:sz w:val="28"/>
          <w:szCs w:val="28"/>
        </w:rPr>
        <w:t>月預估，</w:t>
      </w:r>
      <w:r w:rsidRPr="00DB0962">
        <w:rPr>
          <w:rFonts w:eastAsia="標楷體"/>
          <w:color w:val="000000" w:themeColor="text1"/>
          <w:sz w:val="28"/>
          <w:szCs w:val="28"/>
        </w:rPr>
        <w:t>下修今年全球經濟成長率</w:t>
      </w:r>
      <w:r w:rsidRPr="00DB0962">
        <w:rPr>
          <w:rFonts w:eastAsia="標楷體"/>
          <w:color w:val="000000" w:themeColor="text1"/>
          <w:sz w:val="28"/>
          <w:szCs w:val="28"/>
        </w:rPr>
        <w:t>0.1</w:t>
      </w:r>
      <w:r w:rsidRPr="00DB0962">
        <w:rPr>
          <w:rFonts w:eastAsia="標楷體"/>
          <w:color w:val="000000" w:themeColor="text1"/>
          <w:sz w:val="28"/>
          <w:szCs w:val="28"/>
        </w:rPr>
        <w:t>個百分點至</w:t>
      </w:r>
      <w:r w:rsidRPr="00DB0962">
        <w:rPr>
          <w:rFonts w:eastAsia="標楷體"/>
          <w:color w:val="000000" w:themeColor="text1"/>
          <w:sz w:val="28"/>
          <w:szCs w:val="28"/>
        </w:rPr>
        <w:t>3.1%</w:t>
      </w:r>
      <w:r w:rsidRPr="00DB0962">
        <w:rPr>
          <w:rFonts w:eastAsia="標楷體" w:hint="eastAsia"/>
          <w:color w:val="000000" w:themeColor="text1"/>
          <w:sz w:val="28"/>
          <w:szCs w:val="28"/>
        </w:rPr>
        <w:t>。</w:t>
      </w:r>
      <w:r w:rsidRPr="00DB0962">
        <w:rPr>
          <w:rFonts w:eastAsia="標楷體"/>
          <w:color w:val="000000" w:themeColor="text1"/>
          <w:sz w:val="28"/>
          <w:szCs w:val="28"/>
        </w:rPr>
        <w:t>其中，美國經濟成長率調降</w:t>
      </w:r>
      <w:r w:rsidRPr="00DB0962">
        <w:rPr>
          <w:rFonts w:eastAsia="標楷體" w:hint="eastAsia"/>
          <w:color w:val="000000" w:themeColor="text1"/>
          <w:sz w:val="28"/>
          <w:szCs w:val="28"/>
        </w:rPr>
        <w:t>0.8</w:t>
      </w:r>
      <w:r w:rsidRPr="00DB0962">
        <w:rPr>
          <w:rFonts w:eastAsia="標楷體" w:hint="eastAsia"/>
          <w:color w:val="000000" w:themeColor="text1"/>
          <w:sz w:val="28"/>
          <w:szCs w:val="28"/>
        </w:rPr>
        <w:t>個百分點至</w:t>
      </w:r>
      <w:r w:rsidRPr="00DB0962">
        <w:rPr>
          <w:rFonts w:eastAsia="標楷體"/>
          <w:color w:val="000000" w:themeColor="text1"/>
          <w:sz w:val="28"/>
          <w:szCs w:val="28"/>
        </w:rPr>
        <w:t>1.6%</w:t>
      </w:r>
      <w:r w:rsidR="005D75D0">
        <w:rPr>
          <w:rFonts w:eastAsia="標楷體" w:hint="eastAsia"/>
          <w:color w:val="000000" w:themeColor="text1"/>
          <w:sz w:val="28"/>
          <w:szCs w:val="28"/>
        </w:rPr>
        <w:t>；</w:t>
      </w:r>
      <w:r w:rsidRPr="00DB0962">
        <w:rPr>
          <w:rFonts w:eastAsia="標楷體"/>
          <w:color w:val="000000" w:themeColor="text1"/>
          <w:sz w:val="28"/>
          <w:szCs w:val="28"/>
        </w:rPr>
        <w:t>明年</w:t>
      </w:r>
      <w:r w:rsidRPr="00DB0962">
        <w:rPr>
          <w:rFonts w:eastAsia="標楷體" w:hint="eastAsia"/>
          <w:color w:val="000000" w:themeColor="text1"/>
          <w:sz w:val="28"/>
          <w:szCs w:val="28"/>
        </w:rPr>
        <w:t>可望</w:t>
      </w:r>
      <w:r w:rsidRPr="00DB0962">
        <w:rPr>
          <w:rFonts w:eastAsia="標楷體"/>
          <w:color w:val="000000" w:themeColor="text1"/>
          <w:sz w:val="28"/>
          <w:szCs w:val="28"/>
        </w:rPr>
        <w:t>在新興市場帶動下，</w:t>
      </w:r>
      <w:r w:rsidRPr="00DB0962">
        <w:rPr>
          <w:rFonts w:eastAsia="標楷體" w:hint="eastAsia"/>
          <w:color w:val="000000" w:themeColor="text1"/>
          <w:sz w:val="28"/>
          <w:szCs w:val="28"/>
        </w:rPr>
        <w:t>全球經濟將</w:t>
      </w:r>
      <w:r w:rsidRPr="00DB0962">
        <w:rPr>
          <w:rFonts w:eastAsia="標楷體"/>
          <w:color w:val="000000" w:themeColor="text1"/>
          <w:sz w:val="28"/>
          <w:szCs w:val="28"/>
        </w:rPr>
        <w:t>擴增至</w:t>
      </w:r>
      <w:r w:rsidRPr="00DB0962">
        <w:rPr>
          <w:rFonts w:eastAsia="標楷體"/>
          <w:color w:val="000000" w:themeColor="text1"/>
          <w:sz w:val="28"/>
          <w:szCs w:val="28"/>
        </w:rPr>
        <w:t>3.4%</w:t>
      </w:r>
      <w:r w:rsidRPr="00DB0962">
        <w:rPr>
          <w:rFonts w:eastAsia="標楷體"/>
          <w:color w:val="000000" w:themeColor="text1"/>
          <w:sz w:val="28"/>
          <w:szCs w:val="28"/>
        </w:rPr>
        <w:t>。</w:t>
      </w:r>
      <w:r w:rsidRPr="00DB0962">
        <w:rPr>
          <w:rFonts w:eastAsia="標楷體" w:hint="eastAsia"/>
          <w:color w:val="000000" w:themeColor="text1"/>
          <w:sz w:val="28"/>
          <w:szCs w:val="28"/>
        </w:rPr>
        <w:t>另</w:t>
      </w:r>
      <w:r w:rsidRPr="00DB0962">
        <w:rPr>
          <w:rFonts w:eastAsia="標楷體" w:hint="eastAsia"/>
          <w:color w:val="000000" w:themeColor="text1"/>
          <w:sz w:val="28"/>
          <w:szCs w:val="28"/>
        </w:rPr>
        <w:t>IMF</w:t>
      </w:r>
      <w:r w:rsidRPr="00DB0962">
        <w:rPr>
          <w:rFonts w:eastAsia="標楷體" w:hint="eastAsia"/>
          <w:color w:val="000000" w:themeColor="text1"/>
          <w:sz w:val="28"/>
          <w:szCs w:val="28"/>
        </w:rPr>
        <w:t>同步下修今年世界貿易量成長</w:t>
      </w:r>
      <w:r w:rsidRPr="00DB0962">
        <w:rPr>
          <w:rFonts w:eastAsia="標楷體" w:hint="eastAsia"/>
          <w:color w:val="000000" w:themeColor="text1"/>
          <w:sz w:val="28"/>
          <w:szCs w:val="28"/>
        </w:rPr>
        <w:t>2.3%</w:t>
      </w:r>
      <w:r w:rsidRPr="00DB0962">
        <w:rPr>
          <w:rFonts w:eastAsia="標楷體" w:hint="eastAsia"/>
          <w:color w:val="000000" w:themeColor="text1"/>
          <w:sz w:val="28"/>
          <w:szCs w:val="28"/>
        </w:rPr>
        <w:t>，較今年</w:t>
      </w:r>
      <w:r w:rsidRPr="00DB0962">
        <w:rPr>
          <w:rFonts w:eastAsia="標楷體" w:hint="eastAsia"/>
          <w:color w:val="000000" w:themeColor="text1"/>
          <w:sz w:val="28"/>
          <w:szCs w:val="28"/>
        </w:rPr>
        <w:t>4</w:t>
      </w:r>
      <w:r w:rsidRPr="00DB0962">
        <w:rPr>
          <w:rFonts w:eastAsia="標楷體" w:hint="eastAsia"/>
          <w:color w:val="000000" w:themeColor="text1"/>
          <w:sz w:val="28"/>
          <w:szCs w:val="28"/>
        </w:rPr>
        <w:t>月預測調降</w:t>
      </w:r>
      <w:r w:rsidRPr="00DB0962">
        <w:rPr>
          <w:rFonts w:eastAsia="標楷體" w:hint="eastAsia"/>
          <w:color w:val="000000" w:themeColor="text1"/>
          <w:sz w:val="28"/>
          <w:szCs w:val="28"/>
        </w:rPr>
        <w:t>0.8</w:t>
      </w:r>
      <w:r w:rsidRPr="00DB0962">
        <w:rPr>
          <w:rFonts w:eastAsia="標楷體" w:hint="eastAsia"/>
          <w:color w:val="000000" w:themeColor="text1"/>
          <w:sz w:val="28"/>
          <w:szCs w:val="28"/>
        </w:rPr>
        <w:t>個百分點，主</w:t>
      </w:r>
      <w:bookmarkStart w:id="26" w:name="_GoBack"/>
      <w:bookmarkEnd w:id="26"/>
      <w:r w:rsidRPr="00DB0962">
        <w:rPr>
          <w:rFonts w:eastAsia="標楷體" w:hint="eastAsia"/>
          <w:color w:val="000000" w:themeColor="text1"/>
          <w:sz w:val="28"/>
          <w:szCs w:val="28"/>
        </w:rPr>
        <w:t>要是投資放緩、貿易保護主義抬頭及全球價值鏈縮小，明年預估成長至</w:t>
      </w:r>
      <w:r w:rsidRPr="00DB0962">
        <w:rPr>
          <w:rFonts w:eastAsia="標楷體" w:hint="eastAsia"/>
          <w:color w:val="000000" w:themeColor="text1"/>
          <w:sz w:val="28"/>
          <w:szCs w:val="28"/>
        </w:rPr>
        <w:t>3.8%</w:t>
      </w:r>
      <w:r w:rsidRPr="00DB0962">
        <w:rPr>
          <w:rFonts w:eastAsia="標楷體" w:hint="eastAsia"/>
          <w:color w:val="000000" w:themeColor="text1"/>
          <w:sz w:val="28"/>
          <w:szCs w:val="28"/>
        </w:rPr>
        <w:t>。報告同時警告，先進經濟體成長停滯</w:t>
      </w:r>
      <w:proofErr w:type="gramStart"/>
      <w:r w:rsidRPr="00DB0962">
        <w:rPr>
          <w:rFonts w:eastAsia="標楷體" w:hint="eastAsia"/>
          <w:color w:val="000000" w:themeColor="text1"/>
          <w:sz w:val="28"/>
          <w:szCs w:val="28"/>
        </w:rPr>
        <w:t>恐</w:t>
      </w:r>
      <w:proofErr w:type="gramEnd"/>
      <w:r w:rsidRPr="00DB0962">
        <w:rPr>
          <w:rFonts w:eastAsia="標楷體" w:hint="eastAsia"/>
          <w:color w:val="000000" w:themeColor="text1"/>
          <w:sz w:val="28"/>
          <w:szCs w:val="28"/>
        </w:rPr>
        <w:t>進一步引發反貿易情緒，高漲的反全球化情緒將阻礙貿易前景，進而抑制全球經濟成長。</w:t>
      </w:r>
    </w:p>
    <w:p w:rsidR="00DB0962" w:rsidRPr="00C67610" w:rsidRDefault="00DB0962" w:rsidP="00DB0962">
      <w:pPr>
        <w:autoSpaceDE w:val="0"/>
        <w:autoSpaceDN w:val="0"/>
        <w:adjustRightInd w:val="0"/>
        <w:snapToGrid w:val="0"/>
        <w:spacing w:beforeLines="50" w:before="180" w:line="300" w:lineRule="auto"/>
        <w:ind w:firstLineChars="202" w:firstLine="566"/>
        <w:jc w:val="both"/>
        <w:rPr>
          <w:rFonts w:eastAsia="標楷體"/>
          <w:sz w:val="28"/>
          <w:szCs w:val="28"/>
        </w:rPr>
      </w:pPr>
      <w:r w:rsidRPr="0008540F">
        <w:rPr>
          <w:rFonts w:eastAsia="標楷體" w:hint="eastAsia"/>
          <w:color w:val="000000" w:themeColor="text1"/>
          <w:sz w:val="28"/>
          <w:szCs w:val="28"/>
        </w:rPr>
        <w:t>當前國際經濟仍面臨諸多風險變數，值得持續關注，包括美國總統大選及貨幣政策走向、中國大陸及部分新興經濟體成長</w:t>
      </w:r>
      <w:proofErr w:type="gramStart"/>
      <w:r w:rsidRPr="0008540F">
        <w:rPr>
          <w:rFonts w:eastAsia="標楷體" w:hint="eastAsia"/>
          <w:color w:val="000000" w:themeColor="text1"/>
          <w:sz w:val="28"/>
          <w:szCs w:val="28"/>
        </w:rPr>
        <w:t>力道放緩</w:t>
      </w:r>
      <w:proofErr w:type="gramEnd"/>
      <w:r w:rsidRPr="0008540F">
        <w:rPr>
          <w:rFonts w:eastAsia="標楷體" w:hint="eastAsia"/>
          <w:color w:val="000000" w:themeColor="text1"/>
          <w:sz w:val="28"/>
          <w:szCs w:val="28"/>
        </w:rPr>
        <w:t>、</w:t>
      </w:r>
      <w:proofErr w:type="gramStart"/>
      <w:r w:rsidRPr="0008540F">
        <w:rPr>
          <w:rFonts w:eastAsia="標楷體" w:hint="eastAsia"/>
          <w:color w:val="000000" w:themeColor="text1"/>
          <w:sz w:val="28"/>
          <w:szCs w:val="28"/>
        </w:rPr>
        <w:t>英國脫歐公投</w:t>
      </w:r>
      <w:proofErr w:type="gramEnd"/>
      <w:r w:rsidRPr="0008540F">
        <w:rPr>
          <w:rFonts w:eastAsia="標楷體" w:hint="eastAsia"/>
          <w:color w:val="000000" w:themeColor="text1"/>
          <w:sz w:val="28"/>
          <w:szCs w:val="28"/>
        </w:rPr>
        <w:t>後</w:t>
      </w:r>
      <w:r>
        <w:rPr>
          <w:rFonts w:eastAsia="標楷體" w:hint="eastAsia"/>
          <w:color w:val="000000" w:themeColor="text1"/>
          <w:sz w:val="28"/>
          <w:szCs w:val="28"/>
        </w:rPr>
        <w:t>續效應</w:t>
      </w:r>
      <w:r w:rsidRPr="0008540F">
        <w:rPr>
          <w:rFonts w:eastAsia="標楷體" w:hint="eastAsia"/>
          <w:color w:val="000000" w:themeColor="text1"/>
          <w:sz w:val="28"/>
          <w:szCs w:val="28"/>
        </w:rPr>
        <w:t>、地緣政治風險、恐怖攻擊、國際原油及大宗商品價格變動、全球金融市場及股</w:t>
      </w:r>
      <w:proofErr w:type="gramStart"/>
      <w:r w:rsidRPr="0008540F">
        <w:rPr>
          <w:rFonts w:eastAsia="標楷體" w:hint="eastAsia"/>
          <w:color w:val="000000" w:themeColor="text1"/>
          <w:sz w:val="28"/>
          <w:szCs w:val="28"/>
        </w:rPr>
        <w:t>匯</w:t>
      </w:r>
      <w:proofErr w:type="gramEnd"/>
      <w:r w:rsidRPr="0008540F">
        <w:rPr>
          <w:rFonts w:eastAsia="標楷體" w:hint="eastAsia"/>
          <w:color w:val="000000" w:themeColor="text1"/>
          <w:sz w:val="28"/>
          <w:szCs w:val="28"/>
        </w:rPr>
        <w:t>市波動等，皆影響國際經濟前景</w:t>
      </w:r>
      <w:r w:rsidRPr="0008540F">
        <w:rPr>
          <w:rFonts w:eastAsia="標楷體"/>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7" w:name="_Toc465257667"/>
      <w:r w:rsidRPr="009E7047">
        <w:rPr>
          <w:rFonts w:eastAsia="標楷體"/>
          <w:b/>
          <w:bCs/>
          <w:color w:val="000000" w:themeColor="text1"/>
          <w:sz w:val="40"/>
          <w:szCs w:val="36"/>
        </w:rPr>
        <w:t>二、國內經濟</w:t>
      </w:r>
      <w:bookmarkEnd w:id="21"/>
      <w:bookmarkEnd w:id="22"/>
      <w:bookmarkEnd w:id="23"/>
      <w:bookmarkEnd w:id="24"/>
      <w:bookmarkEnd w:id="25"/>
      <w:bookmarkEnd w:id="27"/>
    </w:p>
    <w:p w:rsidR="0030200B" w:rsidRPr="009E2901" w:rsidRDefault="0030200B" w:rsidP="0030200B">
      <w:pPr>
        <w:autoSpaceDE w:val="0"/>
        <w:autoSpaceDN w:val="0"/>
        <w:adjustRightInd w:val="0"/>
        <w:snapToGrid w:val="0"/>
        <w:spacing w:before="120" w:line="300" w:lineRule="auto"/>
        <w:ind w:firstLineChars="202" w:firstLine="566"/>
        <w:jc w:val="both"/>
        <w:rPr>
          <w:rFonts w:eastAsia="標楷體"/>
          <w:color w:val="FF0000"/>
          <w:sz w:val="28"/>
          <w:szCs w:val="28"/>
        </w:rPr>
      </w:pPr>
      <w:bookmarkStart w:id="28" w:name="_Toc368324010"/>
      <w:bookmarkStart w:id="29" w:name="_Toc402171698"/>
      <w:r w:rsidRPr="001C5A57">
        <w:rPr>
          <w:rFonts w:eastAsia="標楷體" w:hint="eastAsia"/>
          <w:color w:val="000000" w:themeColor="text1"/>
          <w:sz w:val="28"/>
          <w:szCs w:val="28"/>
        </w:rPr>
        <w:t>全球經濟成長</w:t>
      </w:r>
      <w:r w:rsidR="00D90FAF" w:rsidRPr="001C5A57">
        <w:rPr>
          <w:rFonts w:eastAsia="標楷體" w:hint="eastAsia"/>
          <w:color w:val="000000" w:themeColor="text1"/>
          <w:sz w:val="28"/>
          <w:szCs w:val="28"/>
        </w:rPr>
        <w:t>步調遲緩</w:t>
      </w:r>
      <w:r w:rsidRPr="001C5A57">
        <w:rPr>
          <w:rFonts w:eastAsia="標楷體" w:hint="eastAsia"/>
          <w:color w:val="000000" w:themeColor="text1"/>
          <w:sz w:val="28"/>
          <w:szCs w:val="28"/>
        </w:rPr>
        <w:t>致外需成長力道疲弱；物聯網、</w:t>
      </w:r>
      <w:r w:rsidR="00D90FAF" w:rsidRPr="001C5A57">
        <w:rPr>
          <w:rFonts w:eastAsia="標楷體" w:hint="eastAsia"/>
          <w:color w:val="000000" w:themeColor="text1"/>
          <w:sz w:val="28"/>
          <w:szCs w:val="28"/>
        </w:rPr>
        <w:t>車用電子等新興</w:t>
      </w:r>
      <w:r w:rsidRPr="001C5A57">
        <w:rPr>
          <w:rFonts w:eastAsia="標楷體" w:hint="eastAsia"/>
          <w:color w:val="000000" w:themeColor="text1"/>
          <w:sz w:val="28"/>
          <w:szCs w:val="28"/>
        </w:rPr>
        <w:t>智慧</w:t>
      </w:r>
      <w:r w:rsidR="001C5A57" w:rsidRPr="001C5A57">
        <w:rPr>
          <w:rFonts w:eastAsia="標楷體" w:hint="eastAsia"/>
          <w:color w:val="000000" w:themeColor="text1"/>
          <w:sz w:val="28"/>
          <w:szCs w:val="28"/>
        </w:rPr>
        <w:t>應用需求升溫</w:t>
      </w:r>
      <w:r w:rsidRPr="001C5A57">
        <w:rPr>
          <w:rFonts w:eastAsia="標楷體" w:hint="eastAsia"/>
          <w:color w:val="000000" w:themeColor="text1"/>
          <w:sz w:val="28"/>
          <w:szCs w:val="28"/>
        </w:rPr>
        <w:t>，半導體業者高階產能投資可望</w:t>
      </w:r>
      <w:r w:rsidR="001C5A57" w:rsidRPr="001C5A57">
        <w:rPr>
          <w:rFonts w:eastAsia="標楷體" w:hint="eastAsia"/>
          <w:color w:val="000000" w:themeColor="text1"/>
          <w:sz w:val="28"/>
          <w:szCs w:val="28"/>
        </w:rPr>
        <w:t>續增</w:t>
      </w:r>
      <w:r w:rsidRPr="001C5A57">
        <w:rPr>
          <w:rFonts w:eastAsia="標楷體" w:hint="eastAsia"/>
          <w:color w:val="000000" w:themeColor="text1"/>
          <w:sz w:val="28"/>
          <w:szCs w:val="28"/>
        </w:rPr>
        <w:t>，加以航空業者擴</w:t>
      </w:r>
      <w:r w:rsidR="001C5A57" w:rsidRPr="001C5A57">
        <w:rPr>
          <w:rFonts w:eastAsia="標楷體" w:hint="eastAsia"/>
          <w:color w:val="000000" w:themeColor="text1"/>
          <w:sz w:val="28"/>
          <w:szCs w:val="28"/>
        </w:rPr>
        <w:t>編</w:t>
      </w:r>
      <w:r w:rsidRPr="001C5A57">
        <w:rPr>
          <w:rFonts w:eastAsia="標楷體" w:hint="eastAsia"/>
          <w:color w:val="000000" w:themeColor="text1"/>
          <w:sz w:val="28"/>
          <w:szCs w:val="28"/>
        </w:rPr>
        <w:t>機</w:t>
      </w:r>
      <w:r w:rsidR="001C5A57" w:rsidRPr="001C5A57">
        <w:rPr>
          <w:rFonts w:eastAsia="標楷體" w:hint="eastAsia"/>
          <w:color w:val="000000" w:themeColor="text1"/>
          <w:sz w:val="28"/>
          <w:szCs w:val="28"/>
        </w:rPr>
        <w:t>隊</w:t>
      </w:r>
      <w:r w:rsidRPr="001C5A57">
        <w:rPr>
          <w:rFonts w:eastAsia="標楷體" w:hint="eastAsia"/>
          <w:color w:val="000000" w:themeColor="text1"/>
          <w:sz w:val="28"/>
          <w:szCs w:val="28"/>
        </w:rPr>
        <w:t>等，有助維繫民間投資動能。</w:t>
      </w:r>
      <w:r w:rsidRPr="00AE66A1">
        <w:rPr>
          <w:rFonts w:eastAsia="標楷體" w:hint="eastAsia"/>
          <w:color w:val="000000" w:themeColor="text1"/>
          <w:sz w:val="28"/>
          <w:szCs w:val="28"/>
        </w:rPr>
        <w:t>根據行政院主計總處</w:t>
      </w:r>
      <w:r w:rsidRPr="00AE66A1">
        <w:rPr>
          <w:rFonts w:eastAsia="標楷體" w:hint="eastAsia"/>
          <w:color w:val="000000" w:themeColor="text1"/>
          <w:sz w:val="28"/>
          <w:szCs w:val="28"/>
        </w:rPr>
        <w:t>105</w:t>
      </w:r>
      <w:r w:rsidRPr="00AE66A1">
        <w:rPr>
          <w:rFonts w:eastAsia="標楷體" w:hint="eastAsia"/>
          <w:color w:val="000000" w:themeColor="text1"/>
          <w:sz w:val="28"/>
          <w:szCs w:val="28"/>
        </w:rPr>
        <w:t>年</w:t>
      </w:r>
      <w:r w:rsidR="00AE66A1" w:rsidRPr="00AE66A1">
        <w:rPr>
          <w:rFonts w:eastAsia="標楷體" w:hint="eastAsia"/>
          <w:color w:val="000000" w:themeColor="text1"/>
          <w:sz w:val="28"/>
          <w:szCs w:val="28"/>
        </w:rPr>
        <w:t>8</w:t>
      </w:r>
      <w:r w:rsidRPr="00AE66A1">
        <w:rPr>
          <w:rFonts w:eastAsia="標楷體" w:hint="eastAsia"/>
          <w:color w:val="000000" w:themeColor="text1"/>
          <w:sz w:val="28"/>
          <w:szCs w:val="28"/>
        </w:rPr>
        <w:t>月預測，</w:t>
      </w:r>
      <w:r w:rsidRPr="00AE66A1">
        <w:rPr>
          <w:rFonts w:eastAsia="標楷體" w:hint="eastAsia"/>
          <w:color w:val="000000" w:themeColor="text1"/>
          <w:sz w:val="28"/>
          <w:szCs w:val="28"/>
        </w:rPr>
        <w:t>105</w:t>
      </w:r>
      <w:r w:rsidRPr="00AE66A1">
        <w:rPr>
          <w:rFonts w:eastAsia="標楷體" w:hint="eastAsia"/>
          <w:color w:val="000000" w:themeColor="text1"/>
          <w:sz w:val="28"/>
          <w:szCs w:val="28"/>
        </w:rPr>
        <w:t>年經濟成長</w:t>
      </w:r>
      <w:r w:rsidR="00AE66A1" w:rsidRPr="00AE66A1">
        <w:rPr>
          <w:rFonts w:eastAsia="標楷體" w:hint="eastAsia"/>
          <w:color w:val="000000" w:themeColor="text1"/>
          <w:sz w:val="28"/>
          <w:szCs w:val="28"/>
        </w:rPr>
        <w:t>1.22</w:t>
      </w:r>
      <w:r w:rsidRPr="00AE66A1">
        <w:rPr>
          <w:rFonts w:eastAsia="標楷體" w:hint="eastAsia"/>
          <w:color w:val="000000" w:themeColor="text1"/>
          <w:sz w:val="28"/>
          <w:szCs w:val="28"/>
        </w:rPr>
        <w:t>%</w:t>
      </w:r>
      <w:r w:rsidR="00BC444D">
        <w:rPr>
          <w:rFonts w:eastAsia="標楷體" w:hint="eastAsia"/>
          <w:color w:val="000000" w:themeColor="text1"/>
          <w:sz w:val="28"/>
          <w:szCs w:val="28"/>
        </w:rPr>
        <w:t>；</w:t>
      </w:r>
      <w:r w:rsidR="00BC444D">
        <w:rPr>
          <w:rFonts w:eastAsia="標楷體" w:hint="eastAsia"/>
          <w:color w:val="000000" w:themeColor="text1"/>
          <w:sz w:val="28"/>
          <w:szCs w:val="28"/>
        </w:rPr>
        <w:t>106</w:t>
      </w:r>
      <w:r w:rsidR="00BC444D">
        <w:rPr>
          <w:rFonts w:eastAsia="標楷體" w:hint="eastAsia"/>
          <w:color w:val="000000" w:themeColor="text1"/>
          <w:sz w:val="28"/>
          <w:szCs w:val="28"/>
        </w:rPr>
        <w:t>年隨全球景氣緩步回升，預測成長</w:t>
      </w:r>
      <w:r w:rsidR="00BC444D">
        <w:rPr>
          <w:rFonts w:eastAsia="標楷體" w:hint="eastAsia"/>
          <w:color w:val="000000" w:themeColor="text1"/>
          <w:sz w:val="28"/>
          <w:szCs w:val="28"/>
        </w:rPr>
        <w:t>1.88</w:t>
      </w:r>
      <w:r w:rsidR="00BC444D" w:rsidRPr="00AE66A1">
        <w:rPr>
          <w:rFonts w:eastAsia="標楷體" w:hint="eastAsia"/>
          <w:color w:val="000000" w:themeColor="text1"/>
          <w:sz w:val="28"/>
          <w:szCs w:val="28"/>
        </w:rPr>
        <w:t>%</w:t>
      </w:r>
      <w:r w:rsidRPr="00AE66A1">
        <w:rPr>
          <w:rFonts w:eastAsia="標楷體" w:hint="eastAsia"/>
          <w:color w:val="000000" w:themeColor="text1"/>
          <w:sz w:val="28"/>
          <w:szCs w:val="28"/>
        </w:rPr>
        <w:t>。</w:t>
      </w:r>
    </w:p>
    <w:p w:rsidR="0030200B" w:rsidRPr="009E2901" w:rsidRDefault="0030200B" w:rsidP="0030200B">
      <w:pPr>
        <w:autoSpaceDE w:val="0"/>
        <w:autoSpaceDN w:val="0"/>
        <w:adjustRightInd w:val="0"/>
        <w:snapToGrid w:val="0"/>
        <w:spacing w:before="120" w:line="300" w:lineRule="auto"/>
        <w:ind w:firstLineChars="202" w:firstLine="566"/>
        <w:jc w:val="both"/>
        <w:rPr>
          <w:rFonts w:eastAsia="標楷體"/>
          <w:color w:val="FF0000"/>
          <w:sz w:val="28"/>
          <w:szCs w:val="28"/>
        </w:rPr>
      </w:pPr>
      <w:r w:rsidRPr="00EB2C8D">
        <w:rPr>
          <w:rFonts w:eastAsia="標楷體" w:hint="eastAsia"/>
          <w:color w:val="000000" w:themeColor="text1"/>
          <w:sz w:val="28"/>
          <w:szCs w:val="28"/>
        </w:rPr>
        <w:lastRenderedPageBreak/>
        <w:t>經濟指標表現方面，</w:t>
      </w:r>
      <w:r w:rsidRPr="00EB2C8D">
        <w:rPr>
          <w:rFonts w:eastAsia="標楷體" w:hint="eastAsia"/>
          <w:color w:val="000000" w:themeColor="text1"/>
          <w:sz w:val="28"/>
          <w:szCs w:val="28"/>
        </w:rPr>
        <w:t>105</w:t>
      </w:r>
      <w:r w:rsidRPr="00EB2C8D">
        <w:rPr>
          <w:rFonts w:eastAsia="標楷體" w:hint="eastAsia"/>
          <w:color w:val="000000" w:themeColor="text1"/>
          <w:sz w:val="28"/>
          <w:szCs w:val="28"/>
        </w:rPr>
        <w:t>年</w:t>
      </w:r>
      <w:r w:rsidR="001410D6">
        <w:rPr>
          <w:rFonts w:eastAsia="標楷體" w:hint="eastAsia"/>
          <w:color w:val="000000" w:themeColor="text1"/>
          <w:sz w:val="28"/>
          <w:szCs w:val="28"/>
        </w:rPr>
        <w:t>9</w:t>
      </w:r>
      <w:r w:rsidR="00EB2C8D" w:rsidRPr="00EB2C8D">
        <w:rPr>
          <w:rFonts w:eastAsia="標楷體" w:hint="eastAsia"/>
          <w:color w:val="000000" w:themeColor="text1"/>
          <w:sz w:val="28"/>
          <w:szCs w:val="28"/>
        </w:rPr>
        <w:t>月</w:t>
      </w:r>
      <w:r w:rsidR="00EB2C8D" w:rsidRPr="00B32AE1">
        <w:rPr>
          <w:rFonts w:eastAsia="標楷體" w:hint="eastAsia"/>
          <w:color w:val="000000" w:themeColor="text1"/>
          <w:sz w:val="28"/>
          <w:szCs w:val="28"/>
        </w:rPr>
        <w:t>工業生產</w:t>
      </w:r>
      <w:r w:rsidR="00BE5F9E" w:rsidRPr="00B32AE1">
        <w:rPr>
          <w:rFonts w:eastAsia="標楷體" w:hint="eastAsia"/>
          <w:color w:val="000000" w:themeColor="text1"/>
          <w:sz w:val="28"/>
          <w:szCs w:val="28"/>
        </w:rPr>
        <w:t>增加</w:t>
      </w:r>
      <w:r w:rsidR="00B32AE1" w:rsidRPr="00B32AE1">
        <w:rPr>
          <w:rFonts w:eastAsia="標楷體" w:hint="eastAsia"/>
          <w:color w:val="000000" w:themeColor="text1"/>
          <w:sz w:val="28"/>
          <w:szCs w:val="28"/>
        </w:rPr>
        <w:t>5</w:t>
      </w:r>
      <w:r w:rsidR="00BE5F9E" w:rsidRPr="00B32AE1">
        <w:rPr>
          <w:rFonts w:eastAsia="標楷體" w:hint="eastAsia"/>
          <w:color w:val="000000" w:themeColor="text1"/>
          <w:sz w:val="28"/>
          <w:szCs w:val="28"/>
        </w:rPr>
        <w:t>.</w:t>
      </w:r>
      <w:r w:rsidR="00B32AE1" w:rsidRPr="00B32AE1">
        <w:rPr>
          <w:rFonts w:eastAsia="標楷體" w:hint="eastAsia"/>
          <w:color w:val="000000" w:themeColor="text1"/>
          <w:sz w:val="28"/>
          <w:szCs w:val="28"/>
        </w:rPr>
        <w:t>02</w:t>
      </w:r>
      <w:r w:rsidRPr="00B32AE1">
        <w:rPr>
          <w:rFonts w:eastAsia="標楷體" w:hint="eastAsia"/>
          <w:color w:val="000000" w:themeColor="text1"/>
          <w:sz w:val="28"/>
          <w:szCs w:val="28"/>
        </w:rPr>
        <w:t>%</w:t>
      </w:r>
      <w:r w:rsidRPr="0033567D">
        <w:rPr>
          <w:rFonts w:eastAsia="標楷體" w:hint="eastAsia"/>
          <w:color w:val="000000" w:themeColor="text1"/>
          <w:sz w:val="28"/>
          <w:szCs w:val="28"/>
        </w:rPr>
        <w:t>；批發</w:t>
      </w:r>
      <w:r w:rsidR="00B32AE1" w:rsidRPr="0033567D">
        <w:rPr>
          <w:rFonts w:eastAsia="標楷體" w:hint="eastAsia"/>
          <w:color w:val="000000" w:themeColor="text1"/>
          <w:sz w:val="28"/>
          <w:szCs w:val="28"/>
        </w:rPr>
        <w:t>業營業額</w:t>
      </w:r>
      <w:r w:rsidR="0033567D" w:rsidRPr="00B32AE1">
        <w:rPr>
          <w:rFonts w:eastAsia="標楷體" w:hint="eastAsia"/>
          <w:color w:val="000000" w:themeColor="text1"/>
          <w:sz w:val="28"/>
          <w:szCs w:val="28"/>
        </w:rPr>
        <w:t>減少</w:t>
      </w:r>
      <w:r w:rsidR="0033567D">
        <w:rPr>
          <w:rFonts w:eastAsia="標楷體" w:hint="eastAsia"/>
          <w:color w:val="000000" w:themeColor="text1"/>
          <w:sz w:val="28"/>
          <w:szCs w:val="28"/>
        </w:rPr>
        <w:t>0</w:t>
      </w:r>
      <w:r w:rsidR="0033567D" w:rsidRPr="00B32AE1">
        <w:rPr>
          <w:rFonts w:eastAsia="標楷體" w:hint="eastAsia"/>
          <w:color w:val="000000" w:themeColor="text1"/>
          <w:sz w:val="28"/>
          <w:szCs w:val="28"/>
        </w:rPr>
        <w:t>.</w:t>
      </w:r>
      <w:r w:rsidR="0033567D">
        <w:rPr>
          <w:rFonts w:eastAsia="標楷體" w:hint="eastAsia"/>
          <w:color w:val="000000" w:themeColor="text1"/>
          <w:sz w:val="28"/>
          <w:szCs w:val="28"/>
        </w:rPr>
        <w:t>9</w:t>
      </w:r>
      <w:r w:rsidR="0033567D" w:rsidRPr="00B32AE1">
        <w:rPr>
          <w:rFonts w:eastAsia="標楷體" w:hint="eastAsia"/>
          <w:color w:val="000000" w:themeColor="text1"/>
          <w:sz w:val="28"/>
          <w:szCs w:val="28"/>
        </w:rPr>
        <w:t>%</w:t>
      </w:r>
      <w:r w:rsidR="0033567D">
        <w:rPr>
          <w:rFonts w:eastAsia="標楷體" w:hint="eastAsia"/>
          <w:color w:val="000000" w:themeColor="text1"/>
          <w:sz w:val="28"/>
          <w:szCs w:val="28"/>
        </w:rPr>
        <w:t>，</w:t>
      </w:r>
      <w:r w:rsidRPr="0033567D">
        <w:rPr>
          <w:rFonts w:eastAsia="標楷體" w:hint="eastAsia"/>
          <w:color w:val="000000" w:themeColor="text1"/>
          <w:sz w:val="28"/>
          <w:szCs w:val="28"/>
        </w:rPr>
        <w:t>零售及餐飲業營業額分別</w:t>
      </w:r>
      <w:r w:rsidR="00BE5F9E" w:rsidRPr="0033567D">
        <w:rPr>
          <w:rFonts w:eastAsia="標楷體" w:hint="eastAsia"/>
          <w:color w:val="000000" w:themeColor="text1"/>
          <w:sz w:val="28"/>
          <w:szCs w:val="28"/>
        </w:rPr>
        <w:t>增加</w:t>
      </w:r>
      <w:r w:rsidR="0033567D" w:rsidRPr="0033567D">
        <w:rPr>
          <w:rFonts w:eastAsia="標楷體" w:hint="eastAsia"/>
          <w:color w:val="000000" w:themeColor="text1"/>
          <w:sz w:val="28"/>
          <w:szCs w:val="28"/>
        </w:rPr>
        <w:t>2</w:t>
      </w:r>
      <w:r w:rsidR="00BE5F9E" w:rsidRPr="0033567D">
        <w:rPr>
          <w:rFonts w:eastAsia="標楷體" w:hint="eastAsia"/>
          <w:color w:val="000000" w:themeColor="text1"/>
          <w:sz w:val="28"/>
          <w:szCs w:val="28"/>
        </w:rPr>
        <w:t>.</w:t>
      </w:r>
      <w:r w:rsidR="0033567D" w:rsidRPr="0033567D">
        <w:rPr>
          <w:rFonts w:eastAsia="標楷體" w:hint="eastAsia"/>
          <w:color w:val="000000" w:themeColor="text1"/>
          <w:sz w:val="28"/>
          <w:szCs w:val="28"/>
        </w:rPr>
        <w:t>2</w:t>
      </w:r>
      <w:r w:rsidRPr="0033567D">
        <w:rPr>
          <w:rFonts w:eastAsia="標楷體" w:hint="eastAsia"/>
          <w:color w:val="000000" w:themeColor="text1"/>
          <w:sz w:val="28"/>
          <w:szCs w:val="28"/>
        </w:rPr>
        <w:t>%</w:t>
      </w:r>
      <w:r w:rsidRPr="0033567D">
        <w:rPr>
          <w:rFonts w:eastAsia="標楷體" w:hint="eastAsia"/>
          <w:color w:val="000000" w:themeColor="text1"/>
          <w:sz w:val="28"/>
          <w:szCs w:val="28"/>
        </w:rPr>
        <w:t>及</w:t>
      </w:r>
      <w:r w:rsidR="0033567D" w:rsidRPr="0033567D">
        <w:rPr>
          <w:rFonts w:eastAsia="標楷體" w:hint="eastAsia"/>
          <w:color w:val="000000" w:themeColor="text1"/>
          <w:sz w:val="28"/>
          <w:szCs w:val="28"/>
        </w:rPr>
        <w:t>5</w:t>
      </w:r>
      <w:r w:rsidR="00BE5F9E" w:rsidRPr="0033567D">
        <w:rPr>
          <w:rFonts w:eastAsia="標楷體" w:hint="eastAsia"/>
          <w:color w:val="000000" w:themeColor="text1"/>
          <w:sz w:val="28"/>
          <w:szCs w:val="28"/>
        </w:rPr>
        <w:t>.</w:t>
      </w:r>
      <w:r w:rsidR="0033567D" w:rsidRPr="0033567D">
        <w:rPr>
          <w:rFonts w:eastAsia="標楷體" w:hint="eastAsia"/>
          <w:color w:val="000000" w:themeColor="text1"/>
          <w:sz w:val="28"/>
          <w:szCs w:val="28"/>
        </w:rPr>
        <w:t>3</w:t>
      </w:r>
      <w:r w:rsidRPr="0033567D">
        <w:rPr>
          <w:rFonts w:eastAsia="標楷體" w:hint="eastAsia"/>
          <w:color w:val="000000" w:themeColor="text1"/>
          <w:sz w:val="28"/>
          <w:szCs w:val="28"/>
        </w:rPr>
        <w:t>%</w:t>
      </w:r>
      <w:r w:rsidRPr="0033567D">
        <w:rPr>
          <w:rFonts w:eastAsia="標楷體" w:hint="eastAsia"/>
          <w:color w:val="000000" w:themeColor="text1"/>
          <w:sz w:val="28"/>
          <w:szCs w:val="28"/>
        </w:rPr>
        <w:t>；</w:t>
      </w:r>
      <w:r w:rsidRPr="008956D9">
        <w:rPr>
          <w:rFonts w:eastAsia="標楷體" w:hint="eastAsia"/>
          <w:color w:val="000000" w:themeColor="text1"/>
          <w:sz w:val="28"/>
          <w:szCs w:val="28"/>
        </w:rPr>
        <w:t>外銷訂單金額</w:t>
      </w:r>
      <w:r w:rsidR="008956D9" w:rsidRPr="008956D9">
        <w:rPr>
          <w:rFonts w:eastAsia="標楷體"/>
          <w:color w:val="000000" w:themeColor="text1"/>
          <w:sz w:val="28"/>
          <w:szCs w:val="28"/>
        </w:rPr>
        <w:t>429.6</w:t>
      </w:r>
      <w:r w:rsidRPr="008956D9">
        <w:rPr>
          <w:rFonts w:eastAsia="標楷體" w:hint="eastAsia"/>
          <w:color w:val="000000" w:themeColor="text1"/>
          <w:sz w:val="28"/>
          <w:szCs w:val="28"/>
        </w:rPr>
        <w:t>億美元，</w:t>
      </w:r>
      <w:r w:rsidR="00FB56CE" w:rsidRPr="008956D9">
        <w:rPr>
          <w:rFonts w:eastAsia="標楷體" w:hint="eastAsia"/>
          <w:color w:val="000000" w:themeColor="text1"/>
          <w:sz w:val="28"/>
          <w:szCs w:val="28"/>
        </w:rPr>
        <w:t>增加</w:t>
      </w:r>
      <w:r w:rsidR="008956D9" w:rsidRPr="008956D9">
        <w:rPr>
          <w:rFonts w:eastAsia="標楷體" w:hint="eastAsia"/>
          <w:color w:val="000000" w:themeColor="text1"/>
          <w:sz w:val="28"/>
          <w:szCs w:val="28"/>
        </w:rPr>
        <w:t>3</w:t>
      </w:r>
      <w:r w:rsidR="00FB56CE" w:rsidRPr="008956D9">
        <w:rPr>
          <w:rFonts w:eastAsia="標楷體" w:hint="eastAsia"/>
          <w:color w:val="000000" w:themeColor="text1"/>
          <w:sz w:val="28"/>
          <w:szCs w:val="28"/>
        </w:rPr>
        <w:t>.</w:t>
      </w:r>
      <w:r w:rsidR="008956D9" w:rsidRPr="008956D9">
        <w:rPr>
          <w:rFonts w:eastAsia="標楷體" w:hint="eastAsia"/>
          <w:color w:val="000000" w:themeColor="text1"/>
          <w:sz w:val="28"/>
          <w:szCs w:val="28"/>
        </w:rPr>
        <w:t>9</w:t>
      </w:r>
      <w:r w:rsidRPr="008956D9">
        <w:rPr>
          <w:rFonts w:eastAsia="標楷體" w:hint="eastAsia"/>
          <w:color w:val="000000" w:themeColor="text1"/>
          <w:sz w:val="28"/>
          <w:szCs w:val="28"/>
        </w:rPr>
        <w:t>%</w:t>
      </w:r>
      <w:r w:rsidRPr="00B32AE1">
        <w:rPr>
          <w:rFonts w:eastAsia="標楷體" w:hint="eastAsia"/>
          <w:color w:val="000000" w:themeColor="text1"/>
          <w:sz w:val="28"/>
          <w:szCs w:val="28"/>
        </w:rPr>
        <w:t>；出口值</w:t>
      </w:r>
      <w:r w:rsidR="00B32AE1" w:rsidRPr="00B32AE1">
        <w:rPr>
          <w:rFonts w:eastAsia="標楷體"/>
          <w:color w:val="000000" w:themeColor="text1"/>
          <w:sz w:val="28"/>
          <w:szCs w:val="28"/>
        </w:rPr>
        <w:t>225.6</w:t>
      </w:r>
      <w:r w:rsidR="00A85B3F" w:rsidRPr="00B32AE1">
        <w:rPr>
          <w:rFonts w:eastAsia="標楷體" w:hint="eastAsia"/>
          <w:color w:val="000000" w:themeColor="text1"/>
          <w:sz w:val="28"/>
          <w:szCs w:val="28"/>
        </w:rPr>
        <w:t>億美元，</w:t>
      </w:r>
      <w:r w:rsidR="00B32AE1" w:rsidRPr="00B32AE1">
        <w:rPr>
          <w:rFonts w:eastAsia="標楷體" w:hint="eastAsia"/>
          <w:color w:val="000000" w:themeColor="text1"/>
          <w:sz w:val="28"/>
          <w:szCs w:val="28"/>
        </w:rPr>
        <w:t>減少</w:t>
      </w:r>
      <w:r w:rsidR="00A85B3F" w:rsidRPr="00B32AE1">
        <w:rPr>
          <w:rFonts w:eastAsia="標楷體" w:hint="eastAsia"/>
          <w:color w:val="000000" w:themeColor="text1"/>
          <w:sz w:val="28"/>
          <w:szCs w:val="28"/>
        </w:rPr>
        <w:t>1</w:t>
      </w:r>
      <w:r w:rsidRPr="00B32AE1">
        <w:rPr>
          <w:rFonts w:eastAsia="標楷體" w:hint="eastAsia"/>
          <w:color w:val="000000" w:themeColor="text1"/>
          <w:sz w:val="28"/>
          <w:szCs w:val="28"/>
        </w:rPr>
        <w:t>.</w:t>
      </w:r>
      <w:r w:rsidR="00B32AE1" w:rsidRPr="00B32AE1">
        <w:rPr>
          <w:rFonts w:eastAsia="標楷體" w:hint="eastAsia"/>
          <w:color w:val="000000" w:themeColor="text1"/>
          <w:sz w:val="28"/>
          <w:szCs w:val="28"/>
        </w:rPr>
        <w:t>8</w:t>
      </w:r>
      <w:r w:rsidRPr="00B32AE1">
        <w:rPr>
          <w:rFonts w:eastAsia="標楷體" w:hint="eastAsia"/>
          <w:color w:val="000000" w:themeColor="text1"/>
          <w:sz w:val="28"/>
          <w:szCs w:val="28"/>
        </w:rPr>
        <w:t>%</w:t>
      </w:r>
      <w:r w:rsidRPr="00B32AE1">
        <w:rPr>
          <w:rFonts w:eastAsia="標楷體" w:hint="eastAsia"/>
          <w:color w:val="000000" w:themeColor="text1"/>
          <w:sz w:val="28"/>
          <w:szCs w:val="28"/>
        </w:rPr>
        <w:t>，進口值</w:t>
      </w:r>
      <w:r w:rsidR="00B32AE1" w:rsidRPr="00B32AE1">
        <w:rPr>
          <w:rFonts w:eastAsia="標楷體"/>
          <w:color w:val="000000" w:themeColor="text1"/>
          <w:sz w:val="28"/>
          <w:szCs w:val="28"/>
        </w:rPr>
        <w:t>181.9</w:t>
      </w:r>
      <w:r w:rsidRPr="00B32AE1">
        <w:rPr>
          <w:rFonts w:eastAsia="標楷體" w:hint="eastAsia"/>
          <w:color w:val="000000" w:themeColor="text1"/>
          <w:sz w:val="28"/>
          <w:szCs w:val="28"/>
        </w:rPr>
        <w:t>億美元，</w:t>
      </w:r>
      <w:r w:rsidR="00B32AE1" w:rsidRPr="00B32AE1">
        <w:rPr>
          <w:rFonts w:eastAsia="標楷體" w:hint="eastAsia"/>
          <w:color w:val="000000" w:themeColor="text1"/>
          <w:sz w:val="28"/>
          <w:szCs w:val="28"/>
        </w:rPr>
        <w:t>增加</w:t>
      </w:r>
      <w:r w:rsidRPr="00B32AE1">
        <w:rPr>
          <w:rFonts w:eastAsia="標楷體" w:hint="eastAsia"/>
          <w:color w:val="000000" w:themeColor="text1"/>
          <w:sz w:val="28"/>
          <w:szCs w:val="28"/>
        </w:rPr>
        <w:t>0.</w:t>
      </w:r>
      <w:r w:rsidR="00B32AE1" w:rsidRPr="00B32AE1">
        <w:rPr>
          <w:rFonts w:eastAsia="標楷體" w:hint="eastAsia"/>
          <w:color w:val="000000" w:themeColor="text1"/>
          <w:sz w:val="28"/>
          <w:szCs w:val="28"/>
        </w:rPr>
        <w:t>7</w:t>
      </w:r>
      <w:r w:rsidRPr="00B32AE1">
        <w:rPr>
          <w:rFonts w:eastAsia="標楷體" w:hint="eastAsia"/>
          <w:color w:val="000000" w:themeColor="text1"/>
          <w:sz w:val="28"/>
          <w:szCs w:val="28"/>
        </w:rPr>
        <w:t>%</w:t>
      </w:r>
      <w:r w:rsidRPr="00B32AE1">
        <w:rPr>
          <w:rFonts w:eastAsia="標楷體" w:hint="eastAsia"/>
          <w:color w:val="000000" w:themeColor="text1"/>
          <w:sz w:val="28"/>
          <w:szCs w:val="28"/>
        </w:rPr>
        <w:t>，貿易出超</w:t>
      </w:r>
      <w:r w:rsidR="00B32AE1" w:rsidRPr="00B32AE1">
        <w:rPr>
          <w:rFonts w:eastAsia="標楷體"/>
          <w:color w:val="000000" w:themeColor="text1"/>
          <w:sz w:val="28"/>
          <w:szCs w:val="28"/>
        </w:rPr>
        <w:t>43.7</w:t>
      </w:r>
      <w:r w:rsidRPr="00B32AE1">
        <w:rPr>
          <w:rFonts w:eastAsia="標楷體" w:hint="eastAsia"/>
          <w:color w:val="000000" w:themeColor="text1"/>
          <w:sz w:val="28"/>
          <w:szCs w:val="28"/>
        </w:rPr>
        <w:t>億美元；</w:t>
      </w:r>
      <w:r w:rsidRPr="009E2901">
        <w:rPr>
          <w:rFonts w:eastAsia="標楷體" w:hint="eastAsia"/>
          <w:color w:val="000000" w:themeColor="text1"/>
          <w:sz w:val="28"/>
          <w:szCs w:val="28"/>
        </w:rPr>
        <w:t>躉售物價指數</w:t>
      </w:r>
      <w:r w:rsidRPr="009E2901">
        <w:rPr>
          <w:rFonts w:eastAsia="標楷體" w:hint="eastAsia"/>
          <w:color w:val="000000" w:themeColor="text1"/>
          <w:sz w:val="28"/>
          <w:szCs w:val="28"/>
        </w:rPr>
        <w:t>(WPI)</w:t>
      </w:r>
      <w:r w:rsidRPr="009E2901">
        <w:rPr>
          <w:rFonts w:eastAsia="標楷體" w:hint="eastAsia"/>
          <w:color w:val="000000" w:themeColor="text1"/>
          <w:sz w:val="28"/>
          <w:szCs w:val="28"/>
        </w:rPr>
        <w:t>下跌</w:t>
      </w:r>
      <w:r w:rsidR="00B32AE1">
        <w:rPr>
          <w:rFonts w:eastAsia="標楷體" w:hint="eastAsia"/>
          <w:color w:val="000000" w:themeColor="text1"/>
          <w:sz w:val="28"/>
          <w:szCs w:val="28"/>
        </w:rPr>
        <w:t>3</w:t>
      </w:r>
      <w:r w:rsidR="00FB56CE">
        <w:rPr>
          <w:rFonts w:eastAsia="標楷體" w:hint="eastAsia"/>
          <w:color w:val="000000" w:themeColor="text1"/>
          <w:sz w:val="28"/>
          <w:szCs w:val="28"/>
        </w:rPr>
        <w:t>.</w:t>
      </w:r>
      <w:r w:rsidR="00B32AE1">
        <w:rPr>
          <w:rFonts w:eastAsia="標楷體" w:hint="eastAsia"/>
          <w:color w:val="000000" w:themeColor="text1"/>
          <w:sz w:val="28"/>
          <w:szCs w:val="28"/>
        </w:rPr>
        <w:t>9</w:t>
      </w:r>
      <w:r w:rsidR="0006646B">
        <w:rPr>
          <w:rFonts w:eastAsia="標楷體" w:hint="eastAsia"/>
          <w:color w:val="000000" w:themeColor="text1"/>
          <w:sz w:val="28"/>
          <w:szCs w:val="28"/>
        </w:rPr>
        <w:t>5</w:t>
      </w:r>
      <w:r w:rsidRPr="009E2901">
        <w:rPr>
          <w:rFonts w:eastAsia="標楷體" w:hint="eastAsia"/>
          <w:color w:val="000000" w:themeColor="text1"/>
          <w:sz w:val="28"/>
          <w:szCs w:val="28"/>
        </w:rPr>
        <w:t>%</w:t>
      </w:r>
      <w:r w:rsidRPr="009E2901">
        <w:rPr>
          <w:rFonts w:eastAsia="標楷體" w:hint="eastAsia"/>
          <w:color w:val="000000" w:themeColor="text1"/>
          <w:sz w:val="28"/>
          <w:szCs w:val="28"/>
        </w:rPr>
        <w:t>，消費者物價指數</w:t>
      </w:r>
      <w:r w:rsidRPr="009E2901">
        <w:rPr>
          <w:rFonts w:eastAsia="標楷體" w:hint="eastAsia"/>
          <w:color w:val="000000" w:themeColor="text1"/>
          <w:sz w:val="28"/>
          <w:szCs w:val="28"/>
        </w:rPr>
        <w:t>(CPI)</w:t>
      </w:r>
      <w:r w:rsidRPr="009E2901">
        <w:rPr>
          <w:rFonts w:eastAsia="標楷體" w:hint="eastAsia"/>
          <w:color w:val="000000" w:themeColor="text1"/>
          <w:sz w:val="28"/>
          <w:szCs w:val="28"/>
        </w:rPr>
        <w:t>上漲</w:t>
      </w:r>
      <w:r w:rsidR="00FB56CE">
        <w:rPr>
          <w:rFonts w:eastAsia="標楷體" w:hint="eastAsia"/>
          <w:color w:val="000000" w:themeColor="text1"/>
          <w:sz w:val="28"/>
          <w:szCs w:val="28"/>
        </w:rPr>
        <w:t>0.</w:t>
      </w:r>
      <w:r w:rsidR="00B32AE1">
        <w:rPr>
          <w:rFonts w:eastAsia="標楷體" w:hint="eastAsia"/>
          <w:color w:val="000000" w:themeColor="text1"/>
          <w:sz w:val="28"/>
          <w:szCs w:val="28"/>
        </w:rPr>
        <w:t>33</w:t>
      </w:r>
      <w:r w:rsidRPr="009E2901">
        <w:rPr>
          <w:rFonts w:eastAsia="標楷體" w:hint="eastAsia"/>
          <w:color w:val="000000" w:themeColor="text1"/>
          <w:sz w:val="28"/>
          <w:szCs w:val="28"/>
        </w:rPr>
        <w:t>%</w:t>
      </w:r>
      <w:r w:rsidRPr="00BB1137">
        <w:rPr>
          <w:rFonts w:eastAsia="標楷體" w:hint="eastAsia"/>
          <w:color w:val="000000" w:themeColor="text1"/>
          <w:sz w:val="28"/>
          <w:szCs w:val="28"/>
        </w:rPr>
        <w:t>；失業率</w:t>
      </w:r>
      <w:r w:rsidR="001410D6">
        <w:rPr>
          <w:rFonts w:eastAsia="標楷體" w:hint="eastAsia"/>
          <w:color w:val="000000" w:themeColor="text1"/>
          <w:sz w:val="28"/>
          <w:szCs w:val="28"/>
        </w:rPr>
        <w:t>3</w:t>
      </w:r>
      <w:r w:rsidRPr="00BB1137">
        <w:rPr>
          <w:rFonts w:eastAsia="標楷體" w:hint="eastAsia"/>
          <w:color w:val="000000" w:themeColor="text1"/>
          <w:sz w:val="28"/>
          <w:szCs w:val="28"/>
        </w:rPr>
        <w:t>.</w:t>
      </w:r>
      <w:r w:rsidR="001410D6">
        <w:rPr>
          <w:rFonts w:eastAsia="標楷體" w:hint="eastAsia"/>
          <w:color w:val="000000" w:themeColor="text1"/>
          <w:sz w:val="28"/>
          <w:szCs w:val="28"/>
        </w:rPr>
        <w:t>99</w:t>
      </w:r>
      <w:r w:rsidRPr="00BB1137">
        <w:rPr>
          <w:rFonts w:eastAsia="標楷體" w:hint="eastAsia"/>
          <w:color w:val="000000" w:themeColor="text1"/>
          <w:sz w:val="28"/>
          <w:szCs w:val="28"/>
        </w:rPr>
        <w:t>%</w:t>
      </w:r>
      <w:r w:rsidRPr="00BB1137">
        <w:rPr>
          <w:rFonts w:eastAsia="標楷體" w:hint="eastAsia"/>
          <w:color w:val="000000" w:themeColor="text1"/>
          <w:sz w:val="28"/>
          <w:szCs w:val="28"/>
        </w:rPr>
        <w:t>。</w:t>
      </w:r>
    </w:p>
    <w:p w:rsidR="00E159BD" w:rsidRPr="00473636" w:rsidRDefault="00EA68AD" w:rsidP="00EA68AD">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r w:rsidRPr="00473636">
        <w:rPr>
          <w:rFonts w:eastAsia="標楷體" w:hint="eastAsia"/>
          <w:color w:val="000000" w:themeColor="text1"/>
          <w:sz w:val="28"/>
          <w:szCs w:val="28"/>
        </w:rPr>
        <w:t>105</w:t>
      </w:r>
      <w:r w:rsidRPr="00473636">
        <w:rPr>
          <w:rFonts w:eastAsia="標楷體" w:hint="eastAsia"/>
          <w:color w:val="000000" w:themeColor="text1"/>
          <w:sz w:val="28"/>
          <w:szCs w:val="28"/>
        </w:rPr>
        <w:t>年</w:t>
      </w:r>
      <w:r w:rsidR="00B044AB" w:rsidRPr="00473636">
        <w:rPr>
          <w:rFonts w:eastAsia="標楷體" w:hint="eastAsia"/>
          <w:color w:val="000000" w:themeColor="text1"/>
          <w:sz w:val="28"/>
          <w:szCs w:val="28"/>
        </w:rPr>
        <w:t>9</w:t>
      </w:r>
      <w:r w:rsidR="00637B16" w:rsidRPr="00473636">
        <w:rPr>
          <w:rFonts w:eastAsia="標楷體" w:hint="eastAsia"/>
          <w:color w:val="000000" w:themeColor="text1"/>
          <w:sz w:val="28"/>
          <w:szCs w:val="28"/>
        </w:rPr>
        <w:t>月景氣對策信號</w:t>
      </w:r>
      <w:r w:rsidR="00724BEF" w:rsidRPr="00473636">
        <w:rPr>
          <w:rFonts w:eastAsia="標楷體" w:hint="eastAsia"/>
          <w:color w:val="000000" w:themeColor="text1"/>
          <w:sz w:val="28"/>
          <w:szCs w:val="28"/>
        </w:rPr>
        <w:t>續</w:t>
      </w:r>
      <w:r w:rsidRPr="00473636">
        <w:rPr>
          <w:rFonts w:eastAsia="標楷體" w:hint="eastAsia"/>
          <w:color w:val="000000" w:themeColor="text1"/>
          <w:sz w:val="28"/>
          <w:szCs w:val="28"/>
        </w:rPr>
        <w:t>呈</w:t>
      </w:r>
      <w:r w:rsidR="00637B16" w:rsidRPr="00473636">
        <w:rPr>
          <w:rFonts w:eastAsia="標楷體" w:hint="eastAsia"/>
          <w:color w:val="000000" w:themeColor="text1"/>
          <w:sz w:val="28"/>
          <w:szCs w:val="28"/>
        </w:rPr>
        <w:t>綠</w:t>
      </w:r>
      <w:r w:rsidRPr="00473636">
        <w:rPr>
          <w:rFonts w:eastAsia="標楷體" w:hint="eastAsia"/>
          <w:color w:val="000000" w:themeColor="text1"/>
          <w:sz w:val="28"/>
          <w:szCs w:val="28"/>
        </w:rPr>
        <w:t>燈，</w:t>
      </w:r>
      <w:r w:rsidR="00B044AB" w:rsidRPr="00473636">
        <w:rPr>
          <w:rFonts w:eastAsia="標楷體" w:hint="eastAsia"/>
          <w:color w:val="000000" w:themeColor="text1"/>
          <w:sz w:val="28"/>
          <w:szCs w:val="28"/>
        </w:rPr>
        <w:t>領先、同時指標均呈現上升走勢，顯示國內景氣持續回溫</w:t>
      </w:r>
      <w:r w:rsidRPr="00473636">
        <w:rPr>
          <w:rFonts w:eastAsia="標楷體" w:hint="eastAsia"/>
          <w:color w:val="000000" w:themeColor="text1"/>
          <w:sz w:val="28"/>
          <w:szCs w:val="28"/>
        </w:rPr>
        <w:t>。展望未來，全球需求疲軟使各國貿易同受衝擊，政府短期將提振內需動能，並致力長期經濟結構調整，促使景氣回穩</w:t>
      </w:r>
      <w:r w:rsidR="0030200B" w:rsidRPr="00473636">
        <w:rPr>
          <w:rFonts w:eastAsia="標楷體" w:hint="eastAsia"/>
          <w:color w:val="000000" w:themeColor="text1"/>
          <w:sz w:val="28"/>
          <w:szCs w:val="28"/>
        </w:rPr>
        <w:t>。</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65257668"/>
      <w:r w:rsidRPr="009F558B">
        <w:rPr>
          <w:rFonts w:eastAsia="標楷體"/>
          <w:b/>
          <w:bCs/>
          <w:sz w:val="40"/>
          <w:szCs w:val="36"/>
        </w:rPr>
        <w:t>三、中國大陸經濟</w:t>
      </w:r>
      <w:bookmarkEnd w:id="28"/>
      <w:bookmarkEnd w:id="29"/>
      <w:bookmarkEnd w:id="30"/>
    </w:p>
    <w:p w:rsidR="00D763DA" w:rsidRPr="00D27543" w:rsidRDefault="00D763DA" w:rsidP="00D763DA">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65257669"/>
      <w:r w:rsidRPr="00D37F12">
        <w:rPr>
          <w:rFonts w:eastAsia="標楷體"/>
          <w:sz w:val="28"/>
          <w:szCs w:val="28"/>
        </w:rPr>
        <w:t>中國大陸</w:t>
      </w:r>
      <w:r w:rsidRPr="00D37F12">
        <w:rPr>
          <w:rFonts w:eastAsia="標楷體" w:hint="eastAsia"/>
          <w:sz w:val="28"/>
          <w:szCs w:val="28"/>
        </w:rPr>
        <w:t>今</w:t>
      </w:r>
      <w:r w:rsidRPr="00D37F12">
        <w:rPr>
          <w:rFonts w:eastAsia="標楷體" w:hint="eastAsia"/>
          <w:sz w:val="28"/>
          <w:szCs w:val="28"/>
        </w:rPr>
        <w:t>(</w:t>
      </w:r>
      <w:r w:rsidRPr="00D37F12">
        <w:rPr>
          <w:rFonts w:eastAsia="標楷體"/>
          <w:sz w:val="28"/>
          <w:szCs w:val="28"/>
        </w:rPr>
        <w:t>201</w:t>
      </w:r>
      <w:r w:rsidRPr="00D37F12">
        <w:rPr>
          <w:rFonts w:eastAsia="標楷體" w:hint="eastAsia"/>
          <w:sz w:val="28"/>
          <w:szCs w:val="28"/>
        </w:rPr>
        <w:t>6)</w:t>
      </w:r>
      <w:r w:rsidRPr="00D37F12">
        <w:rPr>
          <w:rFonts w:eastAsia="標楷體"/>
          <w:sz w:val="28"/>
          <w:szCs w:val="28"/>
        </w:rPr>
        <w:t>年</w:t>
      </w:r>
      <w:r>
        <w:rPr>
          <w:rFonts w:eastAsia="標楷體" w:hint="eastAsia"/>
          <w:sz w:val="28"/>
          <w:szCs w:val="28"/>
        </w:rPr>
        <w:t>1</w:t>
      </w:r>
      <w:r>
        <w:rPr>
          <w:rFonts w:eastAsia="標楷體" w:hint="eastAsia"/>
          <w:sz w:val="28"/>
          <w:szCs w:val="28"/>
        </w:rPr>
        <w:t>至</w:t>
      </w:r>
      <w:r>
        <w:rPr>
          <w:rFonts w:eastAsia="標楷體" w:hint="eastAsia"/>
          <w:sz w:val="28"/>
          <w:szCs w:val="28"/>
        </w:rPr>
        <w:t>9</w:t>
      </w:r>
      <w:r>
        <w:rPr>
          <w:rFonts w:eastAsia="標楷體" w:hint="eastAsia"/>
          <w:sz w:val="28"/>
          <w:szCs w:val="28"/>
        </w:rPr>
        <w:t>月</w:t>
      </w:r>
      <w:r w:rsidRPr="00D37F12">
        <w:rPr>
          <w:rFonts w:eastAsia="標楷體" w:hint="eastAsia"/>
          <w:sz w:val="28"/>
          <w:szCs w:val="28"/>
        </w:rPr>
        <w:t>國內生產總值為</w:t>
      </w:r>
      <w:r>
        <w:rPr>
          <w:rFonts w:eastAsia="標楷體" w:hint="eastAsia"/>
          <w:sz w:val="28"/>
          <w:szCs w:val="28"/>
        </w:rPr>
        <w:t>52</w:t>
      </w:r>
      <w:r>
        <w:rPr>
          <w:rFonts w:eastAsia="標楷體" w:hint="eastAsia"/>
          <w:sz w:val="28"/>
          <w:szCs w:val="28"/>
        </w:rPr>
        <w:t>兆</w:t>
      </w:r>
      <w:r>
        <w:rPr>
          <w:rFonts w:eastAsia="標楷體" w:hint="eastAsia"/>
          <w:sz w:val="28"/>
          <w:szCs w:val="28"/>
        </w:rPr>
        <w:t>9,971</w:t>
      </w:r>
      <w:r w:rsidRPr="00D37F12">
        <w:rPr>
          <w:rFonts w:eastAsia="標楷體" w:hint="eastAsia"/>
          <w:sz w:val="28"/>
          <w:szCs w:val="28"/>
        </w:rPr>
        <w:t>億人民幣，</w:t>
      </w:r>
      <w:r>
        <w:rPr>
          <w:rFonts w:eastAsia="標楷體" w:hint="eastAsia"/>
          <w:sz w:val="28"/>
          <w:szCs w:val="28"/>
        </w:rPr>
        <w:t>經濟成長率為</w:t>
      </w:r>
      <w:r w:rsidRPr="00D37F12">
        <w:rPr>
          <w:rFonts w:eastAsia="標楷體" w:hint="eastAsia"/>
          <w:sz w:val="28"/>
          <w:szCs w:val="28"/>
        </w:rPr>
        <w:t>6.7</w:t>
      </w:r>
      <w:r w:rsidRPr="00D37F12">
        <w:rPr>
          <w:rFonts w:eastAsia="標楷體"/>
          <w:sz w:val="28"/>
          <w:szCs w:val="28"/>
        </w:rPr>
        <w:t>%</w:t>
      </w:r>
      <w:r>
        <w:rPr>
          <w:rFonts w:eastAsia="標楷體" w:hint="eastAsia"/>
          <w:sz w:val="28"/>
          <w:szCs w:val="28"/>
        </w:rPr>
        <w:t>，較去</w:t>
      </w:r>
      <w:r w:rsidRPr="00D37F12">
        <w:rPr>
          <w:rFonts w:eastAsia="標楷體" w:hint="eastAsia"/>
          <w:sz w:val="28"/>
          <w:szCs w:val="28"/>
        </w:rPr>
        <w:t>(</w:t>
      </w:r>
      <w:r w:rsidRPr="00D37F12">
        <w:rPr>
          <w:rFonts w:eastAsia="標楷體"/>
          <w:sz w:val="28"/>
          <w:szCs w:val="28"/>
        </w:rPr>
        <w:t>201</w:t>
      </w:r>
      <w:r>
        <w:rPr>
          <w:rFonts w:eastAsia="標楷體" w:hint="eastAsia"/>
          <w:sz w:val="28"/>
          <w:szCs w:val="28"/>
        </w:rPr>
        <w:t>5</w:t>
      </w:r>
      <w:r w:rsidRPr="00D37F12">
        <w:rPr>
          <w:rFonts w:eastAsia="標楷體" w:hint="eastAsia"/>
          <w:sz w:val="28"/>
          <w:szCs w:val="28"/>
        </w:rPr>
        <w:t>)</w:t>
      </w:r>
      <w:r w:rsidRPr="00D37F12">
        <w:rPr>
          <w:rFonts w:eastAsia="標楷體"/>
          <w:sz w:val="28"/>
          <w:szCs w:val="28"/>
        </w:rPr>
        <w:t>年</w:t>
      </w:r>
      <w:r>
        <w:rPr>
          <w:rFonts w:eastAsia="標楷體" w:hint="eastAsia"/>
          <w:sz w:val="28"/>
          <w:szCs w:val="28"/>
        </w:rPr>
        <w:t>6.9%</w:t>
      </w:r>
      <w:r>
        <w:rPr>
          <w:rFonts w:eastAsia="標楷體" w:hint="eastAsia"/>
          <w:sz w:val="28"/>
          <w:szCs w:val="28"/>
        </w:rPr>
        <w:t>成長趨緩</w:t>
      </w:r>
      <w:r w:rsidRPr="00D37F12">
        <w:rPr>
          <w:rFonts w:eastAsia="標楷體" w:hint="eastAsia"/>
          <w:bCs/>
          <w:sz w:val="28"/>
          <w:szCs w:val="28"/>
        </w:rPr>
        <w:t>。</w:t>
      </w:r>
      <w:r>
        <w:rPr>
          <w:rFonts w:eastAsia="標楷體" w:hint="eastAsia"/>
          <w:bCs/>
          <w:sz w:val="28"/>
          <w:szCs w:val="28"/>
        </w:rPr>
        <w:t>根據</w:t>
      </w:r>
      <w:r w:rsidRPr="00D514C4">
        <w:rPr>
          <w:rFonts w:eastAsia="標楷體"/>
          <w:sz w:val="28"/>
          <w:szCs w:val="28"/>
        </w:rPr>
        <w:t>國際貨幣基金</w:t>
      </w:r>
      <w:r w:rsidRPr="00D514C4">
        <w:rPr>
          <w:rFonts w:eastAsia="標楷體"/>
          <w:sz w:val="28"/>
          <w:szCs w:val="28"/>
        </w:rPr>
        <w:t>(IMF)</w:t>
      </w:r>
      <w:r w:rsidRPr="00D514C4">
        <w:rPr>
          <w:rFonts w:eastAsia="標楷體" w:hint="eastAsia"/>
          <w:sz w:val="28"/>
          <w:szCs w:val="28"/>
        </w:rPr>
        <w:t>最新發表的</w:t>
      </w:r>
      <w:r w:rsidRPr="00D514C4">
        <w:rPr>
          <w:rFonts w:hint="eastAsia"/>
        </w:rPr>
        <w:t xml:space="preserve"> </w:t>
      </w:r>
      <w:r w:rsidRPr="00D514C4">
        <w:rPr>
          <w:rFonts w:eastAsia="標楷體" w:hint="eastAsia"/>
          <w:sz w:val="28"/>
          <w:szCs w:val="28"/>
        </w:rPr>
        <w:t>《世界經濟展望》報告，雖仍維持中國大陸經濟將繼續放緩之評估，惟預測其今年經濟成長率將為</w:t>
      </w:r>
      <w:r w:rsidRPr="00D514C4">
        <w:rPr>
          <w:rFonts w:eastAsia="標楷體" w:hint="eastAsia"/>
          <w:sz w:val="28"/>
          <w:szCs w:val="28"/>
        </w:rPr>
        <w:t>6.6%</w:t>
      </w:r>
      <w:r w:rsidRPr="00D514C4">
        <w:rPr>
          <w:rFonts w:eastAsia="標楷體" w:hint="eastAsia"/>
          <w:sz w:val="28"/>
          <w:szCs w:val="28"/>
        </w:rPr>
        <w:t>，較</w:t>
      </w:r>
      <w:r w:rsidRPr="00D514C4">
        <w:rPr>
          <w:rFonts w:eastAsia="標楷體" w:hint="eastAsia"/>
          <w:sz w:val="28"/>
          <w:szCs w:val="28"/>
        </w:rPr>
        <w:t>IMF</w:t>
      </w:r>
      <w:r w:rsidRPr="00D514C4">
        <w:rPr>
          <w:rFonts w:eastAsia="標楷體" w:hint="eastAsia"/>
          <w:sz w:val="28"/>
          <w:szCs w:val="28"/>
        </w:rPr>
        <w:t>前次預測數據上調</w:t>
      </w:r>
      <w:r w:rsidRPr="00D514C4">
        <w:rPr>
          <w:rFonts w:eastAsia="標楷體" w:hint="eastAsia"/>
          <w:sz w:val="28"/>
          <w:szCs w:val="28"/>
        </w:rPr>
        <w:t>0.1</w:t>
      </w:r>
      <w:r w:rsidRPr="00D514C4">
        <w:rPr>
          <w:rFonts w:eastAsia="標楷體" w:hint="eastAsia"/>
          <w:sz w:val="28"/>
          <w:szCs w:val="28"/>
        </w:rPr>
        <w:t>個百分點，至於</w:t>
      </w:r>
      <w:r w:rsidRPr="00D514C4">
        <w:rPr>
          <w:rFonts w:eastAsia="標楷體" w:hint="eastAsia"/>
          <w:sz w:val="28"/>
          <w:szCs w:val="28"/>
        </w:rPr>
        <w:t>2017</w:t>
      </w:r>
      <w:r w:rsidRPr="00D514C4">
        <w:rPr>
          <w:rFonts w:eastAsia="標楷體" w:hint="eastAsia"/>
          <w:sz w:val="28"/>
          <w:szCs w:val="28"/>
        </w:rPr>
        <w:t>年經濟成長率則為</w:t>
      </w:r>
      <w:r w:rsidRPr="00D514C4">
        <w:rPr>
          <w:rFonts w:eastAsia="標楷體" w:hint="eastAsia"/>
          <w:sz w:val="28"/>
          <w:szCs w:val="28"/>
        </w:rPr>
        <w:t>6.2%</w:t>
      </w:r>
      <w:r w:rsidRPr="00D514C4">
        <w:rPr>
          <w:rFonts w:eastAsia="標楷體" w:hint="eastAsia"/>
          <w:bCs/>
          <w:sz w:val="28"/>
          <w:szCs w:val="28"/>
        </w:rPr>
        <w:t>。</w:t>
      </w:r>
    </w:p>
    <w:p w:rsidR="00D763DA" w:rsidRPr="00D37F12" w:rsidRDefault="00D763DA" w:rsidP="00D763D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2C2971">
        <w:rPr>
          <w:rFonts w:eastAsia="標楷體" w:hint="eastAsia"/>
          <w:sz w:val="28"/>
          <w:szCs w:val="28"/>
        </w:rPr>
        <w:t>今年</w:t>
      </w:r>
      <w:r>
        <w:rPr>
          <w:rFonts w:eastAsia="標楷體" w:hint="eastAsia"/>
          <w:sz w:val="28"/>
          <w:szCs w:val="28"/>
        </w:rPr>
        <w:t>1</w:t>
      </w:r>
      <w:r>
        <w:rPr>
          <w:rFonts w:eastAsia="標楷體" w:hint="eastAsia"/>
          <w:sz w:val="28"/>
          <w:szCs w:val="28"/>
        </w:rPr>
        <w:t>至</w:t>
      </w:r>
      <w:r>
        <w:rPr>
          <w:rFonts w:eastAsia="標楷體" w:hint="eastAsia"/>
          <w:sz w:val="28"/>
        </w:rPr>
        <w:t>9</w:t>
      </w:r>
      <w:r w:rsidRPr="002C2971">
        <w:rPr>
          <w:rFonts w:eastAsia="標楷體" w:hint="eastAsia"/>
          <w:sz w:val="28"/>
        </w:rPr>
        <w:t>月</w:t>
      </w:r>
      <w:r>
        <w:rPr>
          <w:rFonts w:eastAsia="標楷體" w:hint="eastAsia"/>
          <w:sz w:val="28"/>
        </w:rPr>
        <w:t>，</w:t>
      </w:r>
      <w:r w:rsidRPr="002C2971">
        <w:rPr>
          <w:rFonts w:eastAsia="標楷體"/>
          <w:sz w:val="28"/>
          <w:szCs w:val="28"/>
        </w:rPr>
        <w:t>固定資產投資</w:t>
      </w:r>
      <w:r w:rsidRPr="002C2971">
        <w:rPr>
          <w:rFonts w:eastAsia="標楷體" w:hint="eastAsia"/>
          <w:sz w:val="28"/>
          <w:szCs w:val="28"/>
        </w:rPr>
        <w:t>(</w:t>
      </w:r>
      <w:r w:rsidRPr="002C2971">
        <w:rPr>
          <w:rFonts w:eastAsia="標楷體"/>
          <w:sz w:val="28"/>
          <w:szCs w:val="28"/>
        </w:rPr>
        <w:t>不含農戶</w:t>
      </w:r>
      <w:r w:rsidRPr="002C2971">
        <w:rPr>
          <w:rFonts w:eastAsia="標楷體" w:hint="eastAsia"/>
          <w:sz w:val="28"/>
          <w:szCs w:val="28"/>
        </w:rPr>
        <w:t>)</w:t>
      </w:r>
      <w:r w:rsidRPr="002C2971">
        <w:rPr>
          <w:rFonts w:eastAsia="標楷體"/>
          <w:sz w:val="28"/>
          <w:szCs w:val="28"/>
        </w:rPr>
        <w:t>金額為</w:t>
      </w:r>
      <w:r>
        <w:rPr>
          <w:rFonts w:eastAsia="標楷體" w:hint="eastAsia"/>
          <w:sz w:val="28"/>
          <w:szCs w:val="28"/>
        </w:rPr>
        <w:t>42</w:t>
      </w:r>
      <w:r w:rsidRPr="002C2971">
        <w:rPr>
          <w:rFonts w:eastAsia="標楷體" w:hint="eastAsia"/>
          <w:sz w:val="28"/>
          <w:szCs w:val="28"/>
        </w:rPr>
        <w:t>兆</w:t>
      </w:r>
      <w:r>
        <w:rPr>
          <w:rFonts w:eastAsia="標楷體" w:hint="eastAsia"/>
          <w:sz w:val="28"/>
          <w:szCs w:val="28"/>
        </w:rPr>
        <w:t>6</w:t>
      </w:r>
      <w:r w:rsidRPr="002C2971">
        <w:rPr>
          <w:rFonts w:eastAsia="標楷體" w:hint="eastAsia"/>
          <w:sz w:val="28"/>
          <w:szCs w:val="28"/>
        </w:rPr>
        <w:t>,</w:t>
      </w:r>
      <w:r>
        <w:rPr>
          <w:rFonts w:eastAsia="標楷體" w:hint="eastAsia"/>
          <w:sz w:val="28"/>
          <w:szCs w:val="28"/>
        </w:rPr>
        <w:t>906</w:t>
      </w:r>
      <w:r w:rsidRPr="002C2971">
        <w:rPr>
          <w:rFonts w:eastAsia="標楷體" w:hint="eastAsia"/>
          <w:sz w:val="28"/>
          <w:szCs w:val="28"/>
        </w:rPr>
        <w:t>億人民幣，較上年同期增加</w:t>
      </w:r>
      <w:r w:rsidRPr="002C2971">
        <w:rPr>
          <w:rFonts w:eastAsia="標楷體" w:hint="eastAsia"/>
          <w:sz w:val="28"/>
          <w:szCs w:val="28"/>
        </w:rPr>
        <w:t>8.</w:t>
      </w:r>
      <w:r>
        <w:rPr>
          <w:rFonts w:eastAsia="標楷體" w:hint="eastAsia"/>
          <w:sz w:val="28"/>
          <w:szCs w:val="28"/>
        </w:rPr>
        <w:t>2</w:t>
      </w:r>
      <w:r w:rsidRPr="002C2971">
        <w:rPr>
          <w:rFonts w:eastAsia="標楷體"/>
          <w:sz w:val="28"/>
          <w:szCs w:val="28"/>
        </w:rPr>
        <w:t>%</w:t>
      </w:r>
      <w:r w:rsidRPr="002C2971">
        <w:rPr>
          <w:rFonts w:eastAsia="標楷體" w:hint="eastAsia"/>
          <w:sz w:val="28"/>
          <w:szCs w:val="28"/>
        </w:rPr>
        <w:t>；規模以上工業生產成長</w:t>
      </w:r>
      <w:r w:rsidRPr="002C2971">
        <w:rPr>
          <w:rFonts w:eastAsia="標楷體" w:hint="eastAsia"/>
          <w:sz w:val="28"/>
          <w:szCs w:val="28"/>
        </w:rPr>
        <w:t>6.</w:t>
      </w:r>
      <w:r>
        <w:rPr>
          <w:rFonts w:eastAsia="標楷體" w:hint="eastAsia"/>
          <w:sz w:val="28"/>
          <w:szCs w:val="28"/>
        </w:rPr>
        <w:t>0</w:t>
      </w:r>
      <w:r w:rsidRPr="002C2971">
        <w:rPr>
          <w:rFonts w:eastAsia="標楷體"/>
          <w:sz w:val="28"/>
          <w:szCs w:val="28"/>
        </w:rPr>
        <w:t>%</w:t>
      </w:r>
      <w:r w:rsidRPr="002C2971">
        <w:rPr>
          <w:rFonts w:eastAsia="標楷體" w:hint="eastAsia"/>
          <w:sz w:val="28"/>
          <w:szCs w:val="28"/>
        </w:rPr>
        <w:t>；</w:t>
      </w:r>
      <w:r w:rsidRPr="00CB1E3B">
        <w:rPr>
          <w:rFonts w:eastAsia="標楷體"/>
          <w:sz w:val="28"/>
          <w:szCs w:val="28"/>
        </w:rPr>
        <w:t>非金融領域實際外商投資金額</w:t>
      </w:r>
      <w:r>
        <w:rPr>
          <w:rFonts w:eastAsia="標楷體" w:hint="eastAsia"/>
          <w:sz w:val="28"/>
          <w:szCs w:val="28"/>
        </w:rPr>
        <w:t>減少</w:t>
      </w:r>
      <w:r>
        <w:rPr>
          <w:rFonts w:eastAsia="標楷體" w:hint="eastAsia"/>
          <w:sz w:val="28"/>
          <w:szCs w:val="28"/>
        </w:rPr>
        <w:t>0.3</w:t>
      </w:r>
      <w:r w:rsidRPr="00CB1E3B">
        <w:rPr>
          <w:rFonts w:eastAsia="標楷體"/>
          <w:sz w:val="28"/>
          <w:szCs w:val="28"/>
        </w:rPr>
        <w:t>%</w:t>
      </w:r>
      <w:r w:rsidRPr="00CB1E3B">
        <w:rPr>
          <w:rFonts w:eastAsia="標楷體"/>
          <w:sz w:val="28"/>
          <w:szCs w:val="28"/>
        </w:rPr>
        <w:t>，金額為</w:t>
      </w:r>
      <w:r w:rsidRPr="00CB1E3B">
        <w:rPr>
          <w:rFonts w:eastAsia="標楷體" w:hint="eastAsia"/>
          <w:sz w:val="28"/>
          <w:szCs w:val="28"/>
        </w:rPr>
        <w:t>950.9</w:t>
      </w:r>
      <w:r w:rsidRPr="00CB1E3B">
        <w:rPr>
          <w:rFonts w:eastAsia="標楷體"/>
          <w:sz w:val="28"/>
          <w:szCs w:val="28"/>
        </w:rPr>
        <w:t>億美元</w:t>
      </w:r>
      <w:r w:rsidRPr="00D37F12">
        <w:rPr>
          <w:rFonts w:eastAsia="標楷體"/>
          <w:sz w:val="28"/>
          <w:szCs w:val="28"/>
        </w:rPr>
        <w:t>。</w:t>
      </w:r>
    </w:p>
    <w:p w:rsidR="00D763DA" w:rsidRPr="00D37F12" w:rsidRDefault="00D763DA" w:rsidP="00D763D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B1E3B">
        <w:rPr>
          <w:rFonts w:eastAsia="標楷體"/>
          <w:sz w:val="28"/>
          <w:szCs w:val="28"/>
        </w:rPr>
        <w:t>金融體系方面，</w:t>
      </w:r>
      <w:r w:rsidRPr="00CB1E3B">
        <w:rPr>
          <w:rFonts w:eastAsia="標楷體" w:hint="eastAsia"/>
          <w:sz w:val="28"/>
          <w:szCs w:val="28"/>
        </w:rPr>
        <w:t>今</w:t>
      </w:r>
      <w:r w:rsidRPr="00CB1E3B">
        <w:rPr>
          <w:rFonts w:eastAsia="標楷體"/>
          <w:sz w:val="28"/>
          <w:szCs w:val="28"/>
        </w:rPr>
        <w:t>年</w:t>
      </w:r>
      <w:r w:rsidRPr="00CB1E3B">
        <w:rPr>
          <w:rFonts w:eastAsia="標楷體" w:hint="eastAsia"/>
          <w:sz w:val="28"/>
          <w:szCs w:val="28"/>
        </w:rPr>
        <w:t>9</w:t>
      </w:r>
      <w:r w:rsidRPr="00CB1E3B">
        <w:rPr>
          <w:rFonts w:eastAsia="標楷體" w:hint="eastAsia"/>
          <w:sz w:val="28"/>
          <w:szCs w:val="28"/>
        </w:rPr>
        <w:t>月貨幣供給額</w:t>
      </w:r>
      <w:r w:rsidRPr="00CB1E3B">
        <w:rPr>
          <w:rFonts w:eastAsia="標楷體"/>
          <w:sz w:val="28"/>
          <w:szCs w:val="28"/>
        </w:rPr>
        <w:t>M1</w:t>
      </w:r>
      <w:r w:rsidRPr="00CB1E3B">
        <w:rPr>
          <w:rFonts w:eastAsia="標楷體"/>
          <w:sz w:val="28"/>
          <w:szCs w:val="28"/>
        </w:rPr>
        <w:t>及</w:t>
      </w:r>
      <w:r w:rsidRPr="00CB1E3B">
        <w:rPr>
          <w:rFonts w:eastAsia="標楷體"/>
          <w:sz w:val="28"/>
          <w:szCs w:val="28"/>
        </w:rPr>
        <w:t>M2</w:t>
      </w:r>
      <w:r w:rsidRPr="00CB1E3B">
        <w:rPr>
          <w:rFonts w:eastAsia="標楷體"/>
          <w:sz w:val="28"/>
          <w:szCs w:val="28"/>
        </w:rPr>
        <w:t>分別較</w:t>
      </w:r>
      <w:r w:rsidRPr="00CB1E3B">
        <w:rPr>
          <w:rFonts w:eastAsia="標楷體" w:hint="eastAsia"/>
          <w:sz w:val="28"/>
          <w:szCs w:val="28"/>
        </w:rPr>
        <w:t>上</w:t>
      </w:r>
      <w:r w:rsidRPr="00CB1E3B">
        <w:rPr>
          <w:rFonts w:eastAsia="標楷體"/>
          <w:sz w:val="28"/>
          <w:szCs w:val="28"/>
        </w:rPr>
        <w:t>年</w:t>
      </w:r>
      <w:r w:rsidRPr="00CB1E3B">
        <w:rPr>
          <w:rFonts w:eastAsia="標楷體" w:hint="eastAsia"/>
          <w:sz w:val="28"/>
          <w:szCs w:val="28"/>
        </w:rPr>
        <w:t>同期增加</w:t>
      </w:r>
      <w:r w:rsidRPr="00CB1E3B">
        <w:rPr>
          <w:rFonts w:eastAsia="標楷體" w:hint="eastAsia"/>
          <w:sz w:val="28"/>
          <w:szCs w:val="28"/>
        </w:rPr>
        <w:t>24.7</w:t>
      </w:r>
      <w:r w:rsidRPr="00CB1E3B">
        <w:rPr>
          <w:rFonts w:eastAsia="標楷體"/>
          <w:sz w:val="28"/>
          <w:szCs w:val="28"/>
        </w:rPr>
        <w:t>%</w:t>
      </w:r>
      <w:r w:rsidRPr="00CB1E3B">
        <w:rPr>
          <w:rFonts w:eastAsia="標楷體"/>
          <w:sz w:val="28"/>
          <w:szCs w:val="28"/>
        </w:rPr>
        <w:t>、</w:t>
      </w:r>
      <w:r w:rsidRPr="00CB1E3B">
        <w:rPr>
          <w:rFonts w:eastAsia="標楷體" w:hint="eastAsia"/>
          <w:sz w:val="28"/>
          <w:szCs w:val="28"/>
        </w:rPr>
        <w:t>11.5</w:t>
      </w:r>
      <w:r w:rsidRPr="00CB1E3B">
        <w:rPr>
          <w:rFonts w:eastAsia="標楷體"/>
          <w:sz w:val="28"/>
          <w:szCs w:val="28"/>
        </w:rPr>
        <w:t>%</w:t>
      </w:r>
      <w:r w:rsidRPr="00CB1E3B">
        <w:rPr>
          <w:rFonts w:eastAsia="標楷體" w:hint="eastAsia"/>
          <w:sz w:val="28"/>
          <w:szCs w:val="28"/>
        </w:rPr>
        <w:t>。</w:t>
      </w:r>
      <w:r w:rsidRPr="00CB1E3B">
        <w:rPr>
          <w:rFonts w:eastAsia="標楷體"/>
          <w:sz w:val="28"/>
          <w:szCs w:val="28"/>
        </w:rPr>
        <w:t>對外貿</w:t>
      </w:r>
      <w:r w:rsidRPr="00EC7433">
        <w:rPr>
          <w:rFonts w:eastAsia="標楷體"/>
          <w:sz w:val="28"/>
          <w:szCs w:val="28"/>
        </w:rPr>
        <w:t>易方面，</w:t>
      </w:r>
      <w:r w:rsidRPr="00EC7433">
        <w:rPr>
          <w:rFonts w:eastAsia="標楷體" w:hint="eastAsia"/>
          <w:sz w:val="28"/>
          <w:szCs w:val="28"/>
        </w:rPr>
        <w:t>今</w:t>
      </w:r>
      <w:r w:rsidRPr="00FB2721">
        <w:rPr>
          <w:rFonts w:eastAsia="標楷體" w:hint="eastAsia"/>
          <w:sz w:val="28"/>
          <w:szCs w:val="28"/>
        </w:rPr>
        <w:t>年</w:t>
      </w:r>
      <w:r>
        <w:rPr>
          <w:rFonts w:eastAsia="標楷體" w:hint="eastAsia"/>
          <w:sz w:val="28"/>
        </w:rPr>
        <w:t>9</w:t>
      </w:r>
      <w:r w:rsidRPr="00FB2721">
        <w:rPr>
          <w:rFonts w:eastAsia="標楷體" w:hint="eastAsia"/>
          <w:sz w:val="28"/>
        </w:rPr>
        <w:t>月</w:t>
      </w:r>
      <w:r w:rsidRPr="00FB2721">
        <w:rPr>
          <w:rFonts w:eastAsia="標楷體"/>
          <w:sz w:val="28"/>
          <w:szCs w:val="28"/>
        </w:rPr>
        <w:t>出口</w:t>
      </w:r>
      <w:r w:rsidRPr="00F269BF">
        <w:rPr>
          <w:rFonts w:eastAsia="標楷體" w:hint="eastAsia"/>
          <w:sz w:val="28"/>
          <w:szCs w:val="28"/>
        </w:rPr>
        <w:t>減少</w:t>
      </w:r>
      <w:r w:rsidRPr="00F269BF">
        <w:rPr>
          <w:rFonts w:eastAsia="標楷體" w:hint="eastAsia"/>
          <w:sz w:val="28"/>
          <w:szCs w:val="28"/>
        </w:rPr>
        <w:t>10.0</w:t>
      </w:r>
      <w:r w:rsidRPr="00F269BF">
        <w:rPr>
          <w:rFonts w:eastAsia="標楷體"/>
          <w:sz w:val="28"/>
          <w:szCs w:val="28"/>
        </w:rPr>
        <w:t>%</w:t>
      </w:r>
      <w:r w:rsidRPr="00F269BF">
        <w:rPr>
          <w:rFonts w:eastAsia="標楷體"/>
          <w:sz w:val="28"/>
          <w:szCs w:val="28"/>
        </w:rPr>
        <w:t>，進口</w:t>
      </w:r>
      <w:r w:rsidRPr="00F269BF">
        <w:rPr>
          <w:rFonts w:eastAsia="標楷體" w:hint="eastAsia"/>
          <w:sz w:val="28"/>
          <w:szCs w:val="28"/>
        </w:rPr>
        <w:t>減少</w:t>
      </w:r>
      <w:r w:rsidRPr="00F269BF">
        <w:rPr>
          <w:rFonts w:eastAsia="標楷體" w:hint="eastAsia"/>
          <w:sz w:val="28"/>
          <w:szCs w:val="28"/>
        </w:rPr>
        <w:t>1.9</w:t>
      </w:r>
      <w:r w:rsidRPr="00FB2721">
        <w:rPr>
          <w:rFonts w:eastAsia="標楷體"/>
          <w:sz w:val="28"/>
          <w:szCs w:val="28"/>
        </w:rPr>
        <w:t>%</w:t>
      </w:r>
      <w:r w:rsidRPr="00FB2721">
        <w:rPr>
          <w:rFonts w:eastAsia="標楷體" w:hint="eastAsia"/>
          <w:sz w:val="28"/>
          <w:szCs w:val="28"/>
        </w:rPr>
        <w:t>。</w:t>
      </w:r>
      <w:r w:rsidRPr="00FB2721">
        <w:rPr>
          <w:rFonts w:eastAsia="標楷體"/>
          <w:sz w:val="28"/>
          <w:szCs w:val="28"/>
        </w:rPr>
        <w:t>物價方面，</w:t>
      </w:r>
      <w:r w:rsidRPr="00FB2721">
        <w:rPr>
          <w:rFonts w:eastAsia="標楷體" w:hint="eastAsia"/>
          <w:sz w:val="28"/>
          <w:szCs w:val="28"/>
        </w:rPr>
        <w:t>今年</w:t>
      </w:r>
      <w:r>
        <w:rPr>
          <w:rFonts w:eastAsia="標楷體" w:hint="eastAsia"/>
          <w:sz w:val="28"/>
        </w:rPr>
        <w:t>9</w:t>
      </w:r>
      <w:r w:rsidRPr="00FB2721">
        <w:rPr>
          <w:rFonts w:eastAsia="標楷體" w:hint="eastAsia"/>
          <w:sz w:val="28"/>
        </w:rPr>
        <w:t>月</w:t>
      </w:r>
      <w:r w:rsidRPr="00FB2721">
        <w:rPr>
          <w:rFonts w:eastAsia="標楷體"/>
          <w:sz w:val="28"/>
          <w:szCs w:val="28"/>
        </w:rPr>
        <w:t>居民消費價格指數較</w:t>
      </w:r>
      <w:r w:rsidRPr="00FB2721">
        <w:rPr>
          <w:rFonts w:eastAsia="標楷體" w:hint="eastAsia"/>
          <w:sz w:val="28"/>
          <w:szCs w:val="28"/>
        </w:rPr>
        <w:t>上</w:t>
      </w:r>
      <w:r w:rsidRPr="00FB2721">
        <w:rPr>
          <w:rFonts w:eastAsia="標楷體"/>
          <w:sz w:val="28"/>
          <w:szCs w:val="28"/>
        </w:rPr>
        <w:t>年</w:t>
      </w:r>
      <w:r w:rsidRPr="00FB2721">
        <w:rPr>
          <w:rFonts w:eastAsia="標楷體" w:hint="eastAsia"/>
          <w:sz w:val="28"/>
          <w:szCs w:val="28"/>
        </w:rPr>
        <w:t>同期上漲</w:t>
      </w:r>
      <w:r>
        <w:rPr>
          <w:rFonts w:eastAsia="標楷體" w:hint="eastAsia"/>
          <w:sz w:val="28"/>
          <w:szCs w:val="28"/>
        </w:rPr>
        <w:t>1.9</w:t>
      </w:r>
      <w:r w:rsidRPr="001D2C98">
        <w:rPr>
          <w:rFonts w:eastAsia="標楷體"/>
          <w:sz w:val="28"/>
          <w:szCs w:val="28"/>
        </w:rPr>
        <w:t>%</w:t>
      </w:r>
      <w:r w:rsidRPr="00D37F12">
        <w:rPr>
          <w:rFonts w:eastAsia="標楷體"/>
          <w:sz w:val="28"/>
          <w:szCs w:val="28"/>
        </w:rPr>
        <w:t>。</w:t>
      </w:r>
    </w:p>
    <w:p w:rsidR="00D763DA" w:rsidRPr="001D3B67" w:rsidRDefault="00D763DA" w:rsidP="00D763D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D3B67">
        <w:rPr>
          <w:rFonts w:eastAsia="標楷體" w:hint="eastAsia"/>
          <w:sz w:val="28"/>
          <w:szCs w:val="28"/>
        </w:rPr>
        <w:t>中國大陸</w:t>
      </w:r>
      <w:r>
        <w:rPr>
          <w:rFonts w:eastAsia="標楷體" w:hint="eastAsia"/>
          <w:sz w:val="28"/>
          <w:szCs w:val="28"/>
        </w:rPr>
        <w:t>商務部</w:t>
      </w:r>
      <w:r w:rsidRPr="001D3B67">
        <w:rPr>
          <w:rFonts w:eastAsia="標楷體" w:hint="eastAsia"/>
          <w:sz w:val="28"/>
          <w:szCs w:val="28"/>
        </w:rPr>
        <w:t>於</w:t>
      </w:r>
      <w:r>
        <w:rPr>
          <w:rFonts w:eastAsia="標楷體" w:hint="eastAsia"/>
          <w:sz w:val="28"/>
          <w:szCs w:val="28"/>
        </w:rPr>
        <w:t>今</w:t>
      </w:r>
      <w:r w:rsidRPr="001D3B67">
        <w:rPr>
          <w:rFonts w:eastAsia="標楷體" w:hint="eastAsia"/>
          <w:sz w:val="28"/>
          <w:szCs w:val="28"/>
        </w:rPr>
        <w:t>年</w:t>
      </w:r>
      <w:r>
        <w:rPr>
          <w:rFonts w:eastAsia="標楷體" w:hint="eastAsia"/>
          <w:sz w:val="28"/>
          <w:szCs w:val="28"/>
        </w:rPr>
        <w:t>10</w:t>
      </w:r>
      <w:r w:rsidRPr="001D3B67">
        <w:rPr>
          <w:rFonts w:eastAsia="標楷體" w:hint="eastAsia"/>
          <w:sz w:val="28"/>
          <w:szCs w:val="28"/>
        </w:rPr>
        <w:t>月</w:t>
      </w:r>
      <w:r>
        <w:rPr>
          <w:rFonts w:eastAsia="標楷體" w:hint="eastAsia"/>
          <w:sz w:val="28"/>
          <w:szCs w:val="28"/>
        </w:rPr>
        <w:t>8</w:t>
      </w:r>
      <w:r w:rsidRPr="001D3B67">
        <w:rPr>
          <w:rFonts w:eastAsia="標楷體" w:hint="eastAsia"/>
          <w:sz w:val="28"/>
          <w:szCs w:val="28"/>
        </w:rPr>
        <w:t>日頒</w:t>
      </w:r>
      <w:r>
        <w:rPr>
          <w:rFonts w:eastAsia="標楷體" w:hint="eastAsia"/>
          <w:sz w:val="28"/>
          <w:szCs w:val="28"/>
        </w:rPr>
        <w:t>布</w:t>
      </w:r>
      <w:r w:rsidRPr="00565997">
        <w:rPr>
          <w:rFonts w:eastAsia="標楷體" w:hint="eastAsia"/>
          <w:sz w:val="28"/>
          <w:szCs w:val="28"/>
        </w:rPr>
        <w:t>《外商投資企業設立及變更備案管理暫行辦法》，規定自即日起外商投資企業只要不涉及</w:t>
      </w:r>
      <w:r>
        <w:rPr>
          <w:rFonts w:eastAsia="標楷體" w:hint="eastAsia"/>
          <w:sz w:val="28"/>
          <w:szCs w:val="28"/>
        </w:rPr>
        <w:t>中國大陸</w:t>
      </w:r>
      <w:r w:rsidRPr="00565997">
        <w:rPr>
          <w:rFonts w:eastAsia="標楷體" w:hint="eastAsia"/>
          <w:sz w:val="28"/>
          <w:szCs w:val="28"/>
        </w:rPr>
        <w:t>規定實施准入特別管理措施，企業設立及變更一律由審批改為備案</w:t>
      </w:r>
      <w:r>
        <w:rPr>
          <w:rFonts w:eastAsia="標楷體" w:hint="eastAsia"/>
          <w:sz w:val="28"/>
          <w:szCs w:val="28"/>
        </w:rPr>
        <w:t>管理</w:t>
      </w:r>
      <w:r w:rsidRPr="00565997">
        <w:rPr>
          <w:rFonts w:eastAsia="標楷體" w:hint="eastAsia"/>
          <w:sz w:val="28"/>
          <w:szCs w:val="28"/>
        </w:rPr>
        <w:t>。</w:t>
      </w:r>
      <w:r>
        <w:rPr>
          <w:rFonts w:eastAsia="標楷體" w:hint="eastAsia"/>
          <w:sz w:val="28"/>
          <w:szCs w:val="28"/>
        </w:rPr>
        <w:t>適用對象包括</w:t>
      </w:r>
      <w:r w:rsidRPr="00565997">
        <w:rPr>
          <w:rFonts w:eastAsia="標楷體" w:hint="eastAsia"/>
          <w:sz w:val="28"/>
          <w:szCs w:val="28"/>
        </w:rPr>
        <w:t>中外合資經營企業、中外合作經營企業、外資企業及外商投資的股份有限公司。港澳</w:t>
      </w:r>
      <w:proofErr w:type="gramStart"/>
      <w:r w:rsidRPr="00565997">
        <w:rPr>
          <w:rFonts w:eastAsia="標楷體" w:hint="eastAsia"/>
          <w:sz w:val="28"/>
          <w:szCs w:val="28"/>
        </w:rPr>
        <w:t>臺</w:t>
      </w:r>
      <w:proofErr w:type="gramEnd"/>
      <w:r w:rsidRPr="00565997">
        <w:rPr>
          <w:rFonts w:eastAsia="標楷體" w:hint="eastAsia"/>
          <w:sz w:val="28"/>
          <w:szCs w:val="28"/>
        </w:rPr>
        <w:t>地區投資者投資不涉及</w:t>
      </w:r>
      <w:r>
        <w:rPr>
          <w:rFonts w:eastAsia="標楷體" w:hint="eastAsia"/>
          <w:sz w:val="28"/>
          <w:szCs w:val="28"/>
        </w:rPr>
        <w:t>中國大陸</w:t>
      </w:r>
      <w:r w:rsidRPr="00565997">
        <w:rPr>
          <w:rFonts w:eastAsia="標楷體" w:hint="eastAsia"/>
          <w:sz w:val="28"/>
          <w:szCs w:val="28"/>
        </w:rPr>
        <w:t>規定實施准入特別管理措施</w:t>
      </w:r>
      <w:r>
        <w:rPr>
          <w:rFonts w:eastAsia="標楷體" w:hint="eastAsia"/>
          <w:sz w:val="28"/>
          <w:szCs w:val="28"/>
        </w:rPr>
        <w:t>的企業</w:t>
      </w:r>
      <w:r w:rsidRPr="00565997">
        <w:rPr>
          <w:rFonts w:eastAsia="標楷體" w:hint="eastAsia"/>
          <w:sz w:val="28"/>
          <w:szCs w:val="28"/>
        </w:rPr>
        <w:t>，參照適用備案管理。</w:t>
      </w:r>
      <w:r>
        <w:rPr>
          <w:rFonts w:eastAsia="標楷體" w:hint="eastAsia"/>
          <w:sz w:val="28"/>
          <w:szCs w:val="28"/>
        </w:rPr>
        <w:t>根據商務部表示，</w:t>
      </w:r>
      <w:r w:rsidRPr="00565997">
        <w:rPr>
          <w:rFonts w:eastAsia="標楷體" w:hint="eastAsia"/>
          <w:sz w:val="28"/>
          <w:szCs w:val="28"/>
        </w:rPr>
        <w:t>外商投資由審批改備案是對中國大陸外商投資管理體制的一次重大變革，</w:t>
      </w:r>
      <w:r>
        <w:rPr>
          <w:rFonts w:eastAsia="標楷體" w:hint="eastAsia"/>
          <w:sz w:val="28"/>
          <w:szCs w:val="28"/>
        </w:rPr>
        <w:t>將</w:t>
      </w:r>
      <w:r>
        <w:rPr>
          <w:rFonts w:eastAsia="標楷體" w:hint="eastAsia"/>
          <w:sz w:val="28"/>
          <w:szCs w:val="28"/>
        </w:rPr>
        <w:lastRenderedPageBreak/>
        <w:t>有助於中國大陸</w:t>
      </w:r>
      <w:r w:rsidRPr="00565997">
        <w:rPr>
          <w:rFonts w:eastAsia="標楷體" w:hint="eastAsia"/>
          <w:sz w:val="28"/>
          <w:szCs w:val="28"/>
        </w:rPr>
        <w:t>完善法治化、國際化、便利化的營商環境</w:t>
      </w:r>
      <w:r>
        <w:rPr>
          <w:rFonts w:eastAsia="標楷體" w:hint="eastAsia"/>
          <w:sz w:val="28"/>
          <w:szCs w:val="28"/>
        </w:rPr>
        <w:t>，並</w:t>
      </w:r>
      <w:r w:rsidRPr="00565997">
        <w:rPr>
          <w:rFonts w:eastAsia="標楷體" w:hint="eastAsia"/>
          <w:sz w:val="28"/>
          <w:szCs w:val="28"/>
        </w:rPr>
        <w:t>進一步擴大對外開放。</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r w:rsidRPr="009F558B">
        <w:rPr>
          <w:rFonts w:eastAsia="標楷體"/>
          <w:b/>
          <w:bCs/>
          <w:sz w:val="40"/>
          <w:szCs w:val="36"/>
        </w:rPr>
        <w:t>四、兩岸經貿</w:t>
      </w:r>
      <w:bookmarkEnd w:id="31"/>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E35DE8" w:rsidRPr="00E74698">
        <w:rPr>
          <w:rFonts w:eastAsia="標楷體" w:hint="eastAsia"/>
          <w:sz w:val="28"/>
          <w:szCs w:val="28"/>
        </w:rPr>
        <w:t>今</w:t>
      </w:r>
      <w:r w:rsidR="00E35DE8" w:rsidRPr="00E74698">
        <w:rPr>
          <w:rFonts w:eastAsia="標楷體" w:hint="eastAsia"/>
          <w:sz w:val="28"/>
          <w:szCs w:val="28"/>
        </w:rPr>
        <w:t>(2016)</w:t>
      </w:r>
      <w:r w:rsidR="00E35DE8" w:rsidRPr="00E74698">
        <w:rPr>
          <w:rFonts w:eastAsia="標楷體" w:hint="eastAsia"/>
          <w:sz w:val="28"/>
          <w:szCs w:val="28"/>
        </w:rPr>
        <w:t>年</w:t>
      </w:r>
      <w:r w:rsidR="00E35DE8">
        <w:rPr>
          <w:rFonts w:eastAsia="標楷體" w:hint="eastAsia"/>
          <w:sz w:val="28"/>
          <w:szCs w:val="28"/>
        </w:rPr>
        <w:t>9</w:t>
      </w:r>
      <w:r w:rsidR="00E35DE8" w:rsidRPr="00E74698">
        <w:rPr>
          <w:rFonts w:eastAsia="標楷體" w:hint="eastAsia"/>
          <w:sz w:val="28"/>
          <w:szCs w:val="28"/>
        </w:rPr>
        <w:t>月我對中國大陸</w:t>
      </w:r>
      <w:r w:rsidR="00E35DE8" w:rsidRPr="00E74698">
        <w:rPr>
          <w:rFonts w:eastAsia="標楷體" w:hint="eastAsia"/>
          <w:sz w:val="28"/>
          <w:szCs w:val="28"/>
        </w:rPr>
        <w:t>(</w:t>
      </w:r>
      <w:r w:rsidR="00E35DE8" w:rsidRPr="00E74698">
        <w:rPr>
          <w:rFonts w:eastAsia="標楷體" w:hint="eastAsia"/>
          <w:sz w:val="28"/>
          <w:szCs w:val="28"/>
        </w:rPr>
        <w:t>含香港</w:t>
      </w:r>
      <w:r w:rsidR="00E35DE8" w:rsidRPr="00E74698">
        <w:rPr>
          <w:rFonts w:eastAsia="標楷體" w:hint="eastAsia"/>
          <w:sz w:val="28"/>
          <w:szCs w:val="28"/>
        </w:rPr>
        <w:t>)</w:t>
      </w:r>
      <w:r w:rsidR="00E35DE8" w:rsidRPr="00E74698">
        <w:rPr>
          <w:rFonts w:eastAsia="標楷體" w:hint="eastAsia"/>
          <w:sz w:val="28"/>
          <w:szCs w:val="28"/>
        </w:rPr>
        <w:t>出口額為</w:t>
      </w:r>
      <w:r w:rsidR="00E35DE8">
        <w:rPr>
          <w:rFonts w:eastAsia="標楷體" w:hint="eastAsia"/>
          <w:sz w:val="28"/>
          <w:szCs w:val="28"/>
        </w:rPr>
        <w:t>93.9</w:t>
      </w:r>
      <w:r w:rsidR="00E35DE8" w:rsidRPr="00E74698">
        <w:rPr>
          <w:rFonts w:eastAsia="標楷體" w:hint="eastAsia"/>
          <w:sz w:val="28"/>
          <w:szCs w:val="28"/>
        </w:rPr>
        <w:t>億美元，</w:t>
      </w:r>
      <w:r w:rsidR="00E35DE8">
        <w:rPr>
          <w:rFonts w:eastAsia="標楷體" w:hint="eastAsia"/>
          <w:sz w:val="28"/>
          <w:szCs w:val="28"/>
        </w:rPr>
        <w:t>增加</w:t>
      </w:r>
      <w:r w:rsidR="00E35DE8">
        <w:rPr>
          <w:rFonts w:eastAsia="標楷體" w:hint="eastAsia"/>
          <w:sz w:val="28"/>
          <w:szCs w:val="28"/>
        </w:rPr>
        <w:t>6.2%</w:t>
      </w:r>
      <w:r w:rsidR="00E35DE8" w:rsidRPr="00E74698">
        <w:rPr>
          <w:rFonts w:eastAsia="標楷體" w:hint="eastAsia"/>
          <w:sz w:val="28"/>
          <w:szCs w:val="28"/>
        </w:rPr>
        <w:t>；進口額為</w:t>
      </w:r>
      <w:r w:rsidR="00E35DE8">
        <w:rPr>
          <w:rFonts w:eastAsia="標楷體" w:hint="eastAsia"/>
          <w:sz w:val="28"/>
          <w:szCs w:val="28"/>
        </w:rPr>
        <w:t>35.8</w:t>
      </w:r>
      <w:r w:rsidR="00E35DE8" w:rsidRPr="00E74698">
        <w:rPr>
          <w:rFonts w:eastAsia="標楷體" w:hint="eastAsia"/>
          <w:sz w:val="28"/>
          <w:szCs w:val="28"/>
        </w:rPr>
        <w:t>億美元，減少</w:t>
      </w:r>
      <w:r w:rsidR="00E35DE8">
        <w:rPr>
          <w:rFonts w:eastAsia="標楷體" w:hint="eastAsia"/>
          <w:sz w:val="28"/>
          <w:szCs w:val="28"/>
        </w:rPr>
        <w:t>2.8</w:t>
      </w:r>
      <w:r w:rsidR="00E35DE8" w:rsidRPr="00E74698">
        <w:rPr>
          <w:rFonts w:eastAsia="標楷體" w:hint="eastAsia"/>
          <w:sz w:val="28"/>
          <w:szCs w:val="28"/>
        </w:rPr>
        <w:t>%</w:t>
      </w:r>
      <w:r w:rsidR="00E35DE8" w:rsidRPr="00E74698">
        <w:rPr>
          <w:rFonts w:eastAsia="標楷體" w:hint="eastAsia"/>
          <w:sz w:val="28"/>
          <w:szCs w:val="28"/>
        </w:rPr>
        <w:t>；貿易出超為</w:t>
      </w:r>
      <w:r w:rsidR="00E35DE8">
        <w:rPr>
          <w:rFonts w:eastAsia="標楷體" w:hint="eastAsia"/>
          <w:sz w:val="28"/>
          <w:szCs w:val="28"/>
        </w:rPr>
        <w:t>58.1</w:t>
      </w:r>
      <w:r w:rsidR="00E35DE8" w:rsidRPr="00E74698">
        <w:rPr>
          <w:rFonts w:eastAsia="標楷體" w:hint="eastAsia"/>
          <w:sz w:val="28"/>
          <w:szCs w:val="28"/>
        </w:rPr>
        <w:t>億美元，</w:t>
      </w:r>
      <w:r w:rsidR="00E35DE8">
        <w:rPr>
          <w:rFonts w:eastAsia="標楷體" w:hint="eastAsia"/>
          <w:sz w:val="28"/>
          <w:szCs w:val="28"/>
        </w:rPr>
        <w:t>增加</w:t>
      </w:r>
      <w:r w:rsidR="00E35DE8">
        <w:rPr>
          <w:rFonts w:eastAsia="標楷體" w:hint="eastAsia"/>
          <w:sz w:val="28"/>
          <w:szCs w:val="28"/>
        </w:rPr>
        <w:t>12.6</w:t>
      </w:r>
      <w:r w:rsidR="00E35DE8" w:rsidRPr="00E74698">
        <w:rPr>
          <w:rFonts w:eastAsia="標楷體" w:hint="eastAsia"/>
          <w:sz w:val="28"/>
          <w:szCs w:val="28"/>
        </w:rPr>
        <w:t>%</w:t>
      </w:r>
      <w:r w:rsidR="00E35DE8" w:rsidRPr="00AD12FA">
        <w:rPr>
          <w:rFonts w:eastAsia="標楷體" w:hint="eastAsia"/>
          <w:sz w:val="28"/>
          <w:szCs w:val="28"/>
        </w:rPr>
        <w:t>。</w:t>
      </w:r>
      <w:r w:rsidR="00E35DE8" w:rsidRPr="00715A3E">
        <w:rPr>
          <w:rFonts w:eastAsia="標楷體" w:hint="eastAsia"/>
          <w:sz w:val="28"/>
          <w:szCs w:val="28"/>
        </w:rPr>
        <w:t>同</w:t>
      </w:r>
      <w:proofErr w:type="gramStart"/>
      <w:r w:rsidR="00E35DE8" w:rsidRPr="00715A3E">
        <w:rPr>
          <w:rFonts w:eastAsia="標楷體" w:hint="eastAsia"/>
          <w:sz w:val="28"/>
          <w:szCs w:val="28"/>
        </w:rPr>
        <w:t>期間，</w:t>
      </w:r>
      <w:proofErr w:type="gramEnd"/>
      <w:r w:rsidR="00E35DE8" w:rsidRPr="00715A3E">
        <w:rPr>
          <w:rFonts w:eastAsia="標楷體" w:hint="eastAsia"/>
          <w:sz w:val="28"/>
          <w:szCs w:val="28"/>
        </w:rPr>
        <w:t>我對中國</w:t>
      </w:r>
      <w:r w:rsidR="00E35DE8" w:rsidRPr="00414F3D">
        <w:rPr>
          <w:rFonts w:eastAsia="標楷體" w:hint="eastAsia"/>
          <w:sz w:val="28"/>
          <w:szCs w:val="28"/>
        </w:rPr>
        <w:t>大陸投資件數為</w:t>
      </w:r>
      <w:r w:rsidR="00E35DE8" w:rsidRPr="00AD7B13">
        <w:rPr>
          <w:rFonts w:eastAsia="標楷體" w:hint="eastAsia"/>
          <w:sz w:val="28"/>
          <w:szCs w:val="28"/>
        </w:rPr>
        <w:t>24</w:t>
      </w:r>
      <w:r w:rsidR="00E35DE8" w:rsidRPr="00AD7B13">
        <w:rPr>
          <w:rFonts w:eastAsia="標楷體" w:hint="eastAsia"/>
          <w:sz w:val="28"/>
          <w:szCs w:val="28"/>
        </w:rPr>
        <w:t>件，金額為</w:t>
      </w:r>
      <w:r w:rsidR="00E35DE8" w:rsidRPr="00AD7B13">
        <w:rPr>
          <w:rFonts w:eastAsia="標楷體" w:hint="eastAsia"/>
          <w:sz w:val="28"/>
          <w:szCs w:val="28"/>
        </w:rPr>
        <w:t>10.4</w:t>
      </w:r>
      <w:r w:rsidR="00E35DE8" w:rsidRPr="00AD7B13">
        <w:rPr>
          <w:rFonts w:eastAsia="標楷體" w:hint="eastAsia"/>
          <w:sz w:val="28"/>
          <w:szCs w:val="28"/>
        </w:rPr>
        <w:t>億美</w:t>
      </w:r>
      <w:r w:rsidR="00E35DE8" w:rsidRPr="00414F3D">
        <w:rPr>
          <w:rFonts w:eastAsia="標楷體" w:hint="eastAsia"/>
          <w:sz w:val="28"/>
          <w:szCs w:val="28"/>
        </w:rPr>
        <w:t>元；陸資來</w:t>
      </w:r>
      <w:proofErr w:type="gramStart"/>
      <w:r w:rsidR="00E35DE8" w:rsidRPr="00414F3D">
        <w:rPr>
          <w:rFonts w:eastAsia="標楷體" w:hint="eastAsia"/>
          <w:sz w:val="28"/>
          <w:szCs w:val="28"/>
        </w:rPr>
        <w:t>臺</w:t>
      </w:r>
      <w:proofErr w:type="gramEnd"/>
      <w:r w:rsidR="00E35DE8" w:rsidRPr="00414F3D">
        <w:rPr>
          <w:rFonts w:eastAsia="標楷體" w:hint="eastAsia"/>
          <w:sz w:val="28"/>
          <w:szCs w:val="28"/>
        </w:rPr>
        <w:t>投資，件數</w:t>
      </w:r>
      <w:r w:rsidR="00E35DE8" w:rsidRPr="00555302">
        <w:rPr>
          <w:rFonts w:eastAsia="標楷體" w:hint="eastAsia"/>
          <w:sz w:val="28"/>
          <w:szCs w:val="28"/>
        </w:rPr>
        <w:t>為</w:t>
      </w:r>
      <w:r w:rsidR="00E35DE8" w:rsidRPr="00555302">
        <w:rPr>
          <w:rFonts w:eastAsia="標楷體" w:hint="eastAsia"/>
          <w:sz w:val="28"/>
          <w:szCs w:val="28"/>
        </w:rPr>
        <w:t>13</w:t>
      </w:r>
      <w:r w:rsidR="00E35DE8" w:rsidRPr="00555302">
        <w:rPr>
          <w:rFonts w:eastAsia="標楷體" w:hint="eastAsia"/>
          <w:sz w:val="28"/>
          <w:szCs w:val="28"/>
        </w:rPr>
        <w:t>件，金額為</w:t>
      </w:r>
      <w:r w:rsidR="00E35DE8" w:rsidRPr="00555302">
        <w:rPr>
          <w:rFonts w:eastAsia="標楷體" w:hint="eastAsia"/>
          <w:sz w:val="28"/>
          <w:szCs w:val="28"/>
        </w:rPr>
        <w:t>4,233.2</w:t>
      </w:r>
      <w:r w:rsidR="00E35DE8" w:rsidRPr="00555302">
        <w:rPr>
          <w:rFonts w:eastAsia="標楷體" w:hint="eastAsia"/>
          <w:sz w:val="28"/>
          <w:szCs w:val="28"/>
        </w:rPr>
        <w:t>萬</w:t>
      </w:r>
      <w:r w:rsidR="00E35DE8">
        <w:rPr>
          <w:rFonts w:eastAsia="標楷體" w:hint="eastAsia"/>
          <w:sz w:val="28"/>
          <w:szCs w:val="28"/>
        </w:rPr>
        <w:t>美元</w:t>
      </w:r>
      <w:r w:rsidR="00E35DE8" w:rsidRPr="00AD12FA">
        <w:rPr>
          <w:rFonts w:eastAsia="標楷體" w:hint="eastAsia"/>
          <w:sz w:val="28"/>
          <w:szCs w:val="28"/>
        </w:rPr>
        <w:t>。</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65257670"/>
      <w:r w:rsidRPr="002B22DD">
        <w:rPr>
          <w:rFonts w:eastAsia="標楷體"/>
          <w:b/>
          <w:bCs/>
          <w:sz w:val="40"/>
          <w:szCs w:val="36"/>
        </w:rPr>
        <w:lastRenderedPageBreak/>
        <w:t>貳、國內外經濟指標</w:t>
      </w:r>
      <w:bookmarkEnd w:id="32"/>
      <w:bookmarkEnd w:id="33"/>
      <w:bookmarkEnd w:id="34"/>
    </w:p>
    <w:p w:rsidR="002722F7" w:rsidRPr="002B22DD" w:rsidRDefault="002722F7" w:rsidP="002722F7">
      <w:pPr>
        <w:keepNext/>
        <w:snapToGrid w:val="0"/>
        <w:jc w:val="center"/>
        <w:outlineLvl w:val="1"/>
        <w:rPr>
          <w:rFonts w:eastAsia="標楷體"/>
          <w:b/>
          <w:sz w:val="28"/>
          <w:szCs w:val="32"/>
          <w:lang w:val="zh-TW"/>
        </w:rPr>
      </w:pPr>
      <w:bookmarkStart w:id="35" w:name="_Toc415126202"/>
      <w:bookmarkStart w:id="36" w:name="_Toc438827318"/>
      <w:bookmarkStart w:id="37" w:name="_Toc465257671"/>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5"/>
      <w:bookmarkEnd w:id="36"/>
      <w:bookmarkEnd w:id="37"/>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6124F5" w:rsidRPr="00A321BA" w:rsidTr="006124F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124F5" w:rsidRPr="00A321BA" w:rsidRDefault="006124F5" w:rsidP="006124F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IMF</w:t>
            </w:r>
          </w:p>
        </w:tc>
      </w:tr>
      <w:tr w:rsidR="006124F5" w:rsidRPr="00A321BA" w:rsidTr="006124F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124F5" w:rsidRPr="00A321BA" w:rsidRDefault="006124F5" w:rsidP="006124F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r>
      <w:tr w:rsidR="00DB0962" w:rsidRPr="00617E18" w:rsidTr="006124F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全</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2.4</w:t>
            </w:r>
          </w:p>
        </w:tc>
        <w:tc>
          <w:tcPr>
            <w:tcW w:w="619" w:type="pct"/>
            <w:tcBorders>
              <w:top w:val="single" w:sz="6"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3.4</w:t>
            </w:r>
          </w:p>
        </w:tc>
      </w:tr>
      <w:tr w:rsidR="00DB0962" w:rsidRPr="00617E18" w:rsidTr="006124F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4.7</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bCs/>
                <w:color w:val="000000" w:themeColor="text1"/>
              </w:rPr>
              <w:t>-</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p>
        </w:tc>
      </w:tr>
      <w:tr w:rsidR="00DB0962" w:rsidRPr="00617E18" w:rsidTr="006124F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美</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2.2</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2.2</w:t>
            </w:r>
          </w:p>
        </w:tc>
      </w:tr>
      <w:tr w:rsidR="00DB096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2.3</w:t>
            </w:r>
          </w:p>
        </w:tc>
      </w:tr>
      <w:tr w:rsidR="00DB096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歐</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元</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1.4</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1.5</w:t>
            </w:r>
          </w:p>
        </w:tc>
      </w:tr>
      <w:tr w:rsidR="00DB096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1.1</w:t>
            </w:r>
          </w:p>
        </w:tc>
      </w:tr>
      <w:tr w:rsidR="00DB096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日</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0.7</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0.6</w:t>
            </w:r>
          </w:p>
        </w:tc>
      </w:tr>
      <w:tr w:rsidR="00DB0962"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r>
      <w:tr w:rsidR="00DB096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1.8</w:t>
            </w:r>
          </w:p>
        </w:tc>
        <w:tc>
          <w:tcPr>
            <w:tcW w:w="679"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0.6</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1.7</w:t>
            </w:r>
          </w:p>
        </w:tc>
      </w:tr>
      <w:tr w:rsidR="00DB096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1.0</w:t>
            </w:r>
          </w:p>
        </w:tc>
        <w:tc>
          <w:tcPr>
            <w:tcW w:w="679"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1.1</w:t>
            </w:r>
          </w:p>
        </w:tc>
      </w:tr>
      <w:tr w:rsidR="00DB096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6.6</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6.6</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6.2</w:t>
            </w:r>
          </w:p>
        </w:tc>
      </w:tr>
      <w:tr w:rsidR="00DB096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2.1</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2.3</w:t>
            </w:r>
          </w:p>
        </w:tc>
      </w:tr>
      <w:tr w:rsidR="00DB0962"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新</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加</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2.2</w:t>
            </w:r>
          </w:p>
        </w:tc>
      </w:tr>
      <w:tr w:rsidR="00DB0962"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1.1</w:t>
            </w:r>
          </w:p>
        </w:tc>
      </w:tr>
      <w:tr w:rsidR="00DB0962" w:rsidRPr="00617E18" w:rsidTr="006124F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韓</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3.0</w:t>
            </w:r>
          </w:p>
        </w:tc>
      </w:tr>
      <w:tr w:rsidR="00DB0962" w:rsidRPr="00617E18" w:rsidTr="006124F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0.7</w:t>
            </w:r>
          </w:p>
        </w:tc>
        <w:tc>
          <w:tcPr>
            <w:tcW w:w="619" w:type="pct"/>
            <w:tcBorders>
              <w:top w:val="nil"/>
              <w:left w:val="nil"/>
              <w:bottom w:val="single" w:sz="4"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0.9</w:t>
            </w:r>
          </w:p>
        </w:tc>
        <w:tc>
          <w:tcPr>
            <w:tcW w:w="679"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1.9</w:t>
            </w:r>
          </w:p>
        </w:tc>
      </w:tr>
      <w:tr w:rsidR="00DB0962" w:rsidRPr="00617E18" w:rsidTr="006124F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香</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1.9</w:t>
            </w:r>
          </w:p>
        </w:tc>
      </w:tr>
      <w:tr w:rsidR="00DB0962"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B0962" w:rsidRPr="00617E18" w:rsidRDefault="00DB0962"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B0962" w:rsidRPr="00617E18" w:rsidRDefault="00DB0962"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2.7</w:t>
            </w:r>
          </w:p>
        </w:tc>
        <w:tc>
          <w:tcPr>
            <w:tcW w:w="619" w:type="pct"/>
            <w:tcBorders>
              <w:top w:val="nil"/>
              <w:left w:val="nil"/>
              <w:bottom w:val="single" w:sz="6" w:space="0" w:color="auto"/>
              <w:right w:val="single" w:sz="6" w:space="0" w:color="auto"/>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2.4</w:t>
            </w:r>
          </w:p>
        </w:tc>
        <w:tc>
          <w:tcPr>
            <w:tcW w:w="679" w:type="pct"/>
            <w:tcBorders>
              <w:top w:val="nil"/>
              <w:left w:val="nil"/>
              <w:bottom w:val="single" w:sz="6"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DB0962" w:rsidRPr="00617E18" w:rsidRDefault="00DB0962" w:rsidP="00DB0962">
            <w:pPr>
              <w:autoSpaceDE w:val="0"/>
              <w:autoSpaceDN w:val="0"/>
              <w:adjustRightInd w:val="0"/>
              <w:snapToGrid w:val="0"/>
              <w:spacing w:before="100" w:line="240" w:lineRule="exact"/>
              <w:jc w:val="center"/>
              <w:rPr>
                <w:rFonts w:eastAsia="標楷體"/>
                <w:bCs/>
                <w:color w:val="000000" w:themeColor="text1"/>
              </w:rPr>
            </w:pPr>
            <w:r w:rsidRPr="00617E18">
              <w:rPr>
                <w:rFonts w:eastAsia="標楷體" w:hint="eastAsia"/>
                <w:bCs/>
                <w:color w:val="000000" w:themeColor="text1"/>
              </w:rPr>
              <w:t>2.6</w:t>
            </w:r>
          </w:p>
        </w:tc>
      </w:tr>
    </w:tbl>
    <w:p w:rsidR="0008540F" w:rsidRPr="00617E18" w:rsidRDefault="0008540F" w:rsidP="0008540F">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617E18">
        <w:rPr>
          <w:rFonts w:eastAsia="標楷體" w:hint="eastAsia"/>
          <w:bCs/>
          <w:color w:val="000000" w:themeColor="text1"/>
          <w:sz w:val="22"/>
          <w:lang w:val="zh-TW"/>
        </w:rPr>
        <w:t>註</w:t>
      </w:r>
      <w:proofErr w:type="gramEnd"/>
      <w:r w:rsidRPr="00617E18">
        <w:rPr>
          <w:rFonts w:eastAsia="標楷體" w:hint="eastAsia"/>
          <w:bCs/>
          <w:color w:val="000000" w:themeColor="text1"/>
          <w:sz w:val="22"/>
        </w:rPr>
        <w:t>：</w:t>
      </w:r>
      <w:r w:rsidRPr="00617E18">
        <w:rPr>
          <w:rFonts w:eastAsia="標楷體" w:hint="eastAsia"/>
          <w:bCs/>
          <w:color w:val="000000" w:themeColor="text1"/>
          <w:sz w:val="22"/>
        </w:rPr>
        <w:t>(</w:t>
      </w:r>
      <w:r w:rsidRPr="00617E18">
        <w:rPr>
          <w:rFonts w:eastAsia="標楷體"/>
          <w:bCs/>
          <w:color w:val="000000" w:themeColor="text1"/>
          <w:sz w:val="22"/>
        </w:rPr>
        <w:t>f</w:t>
      </w:r>
      <w:r w:rsidRPr="00617E18">
        <w:rPr>
          <w:rFonts w:eastAsia="標楷體" w:hint="eastAsia"/>
          <w:bCs/>
          <w:color w:val="000000" w:themeColor="text1"/>
          <w:sz w:val="22"/>
        </w:rPr>
        <w:t>)</w:t>
      </w:r>
      <w:r w:rsidRPr="00617E18">
        <w:rPr>
          <w:rFonts w:eastAsia="標楷體" w:hint="eastAsia"/>
          <w:bCs/>
          <w:color w:val="000000" w:themeColor="text1"/>
          <w:sz w:val="22"/>
        </w:rPr>
        <w:t>為預測值。</w:t>
      </w:r>
    </w:p>
    <w:p w:rsidR="00DB0962" w:rsidRPr="00617E18" w:rsidRDefault="00DB0962" w:rsidP="00DB0962">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17E18">
        <w:rPr>
          <w:rFonts w:eastAsia="標楷體" w:hint="eastAsia"/>
          <w:bCs/>
          <w:color w:val="000000" w:themeColor="text1"/>
          <w:sz w:val="22"/>
          <w:szCs w:val="22"/>
          <w:lang w:val="zh-TW"/>
        </w:rPr>
        <w:t>資料來源</w:t>
      </w:r>
      <w:r w:rsidRPr="00617E18">
        <w:rPr>
          <w:rFonts w:eastAsia="標楷體" w:hint="eastAsia"/>
          <w:bCs/>
          <w:color w:val="000000" w:themeColor="text1"/>
          <w:sz w:val="22"/>
          <w:szCs w:val="22"/>
        </w:rPr>
        <w:t>：</w:t>
      </w:r>
      <w:proofErr w:type="gramStart"/>
      <w:r w:rsidRPr="00617E18">
        <w:rPr>
          <w:rFonts w:eastAsia="標楷體"/>
          <w:bCs/>
          <w:color w:val="000000" w:themeColor="text1"/>
          <w:sz w:val="22"/>
          <w:szCs w:val="22"/>
        </w:rPr>
        <w:t>1.Global</w:t>
      </w:r>
      <w:proofErr w:type="gramEnd"/>
      <w:r w:rsidRPr="00617E18">
        <w:rPr>
          <w:rFonts w:eastAsia="標楷體"/>
          <w:bCs/>
          <w:color w:val="000000" w:themeColor="text1"/>
          <w:sz w:val="22"/>
          <w:szCs w:val="22"/>
        </w:rPr>
        <w:t xml:space="preserve"> Insight Inc., </w:t>
      </w:r>
      <w:r w:rsidRPr="00617E18">
        <w:rPr>
          <w:rFonts w:eastAsia="標楷體"/>
          <w:bCs/>
          <w:i/>
          <w:iCs/>
          <w:color w:val="000000" w:themeColor="text1"/>
          <w:sz w:val="22"/>
          <w:szCs w:val="22"/>
        </w:rPr>
        <w:t>World Overview</w:t>
      </w:r>
      <w:r w:rsidRPr="00617E18">
        <w:rPr>
          <w:rFonts w:eastAsia="標楷體"/>
          <w:bCs/>
          <w:color w:val="000000" w:themeColor="text1"/>
          <w:sz w:val="22"/>
          <w:szCs w:val="22"/>
        </w:rPr>
        <w:t>,</w:t>
      </w:r>
      <w:r w:rsidRPr="00617E18">
        <w:rPr>
          <w:color w:val="000000" w:themeColor="text1"/>
          <w:sz w:val="22"/>
          <w:szCs w:val="22"/>
        </w:rPr>
        <w:t xml:space="preserve"> October 201</w:t>
      </w:r>
      <w:r w:rsidRPr="00617E18">
        <w:rPr>
          <w:rFonts w:hint="eastAsia"/>
          <w:color w:val="000000" w:themeColor="text1"/>
          <w:sz w:val="22"/>
          <w:szCs w:val="22"/>
        </w:rPr>
        <w:t>6</w:t>
      </w:r>
      <w:r w:rsidRPr="00617E18">
        <w:rPr>
          <w:rFonts w:hint="eastAsia"/>
          <w:bCs/>
          <w:color w:val="000000" w:themeColor="text1"/>
          <w:sz w:val="22"/>
          <w:szCs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bCs/>
          <w:color w:val="000000" w:themeColor="text1"/>
          <w:sz w:val="22"/>
          <w:szCs w:val="22"/>
        </w:rPr>
        <w:t xml:space="preserve">2.IMF, </w:t>
      </w:r>
      <w:r w:rsidRPr="00617E18">
        <w:rPr>
          <w:rFonts w:eastAsia="標楷體"/>
          <w:bCs/>
          <w:i/>
          <w:iCs/>
          <w:color w:val="000000" w:themeColor="text1"/>
          <w:sz w:val="22"/>
          <w:szCs w:val="22"/>
        </w:rPr>
        <w:t xml:space="preserve">World Economic Outlook </w:t>
      </w:r>
      <w:r w:rsidRPr="00617E18">
        <w:rPr>
          <w:rFonts w:eastAsia="標楷體"/>
          <w:bCs/>
          <w:color w:val="000000" w:themeColor="text1"/>
          <w:sz w:val="22"/>
          <w:szCs w:val="22"/>
        </w:rPr>
        <w:t>,</w:t>
      </w:r>
      <w:r w:rsidRPr="00617E18">
        <w:rPr>
          <w:color w:val="000000" w:themeColor="text1"/>
        </w:rPr>
        <w:t xml:space="preserve"> October </w:t>
      </w:r>
      <w:r w:rsidRPr="00617E18">
        <w:rPr>
          <w:rFonts w:eastAsia="標楷體"/>
          <w:bCs/>
          <w:color w:val="000000" w:themeColor="text1"/>
          <w:sz w:val="22"/>
          <w:szCs w:val="22"/>
        </w:rPr>
        <w:t>201</w:t>
      </w:r>
      <w:r w:rsidRPr="00617E18">
        <w:rPr>
          <w:rFonts w:eastAsia="標楷體" w:hint="eastAsia"/>
          <w:bCs/>
          <w:color w:val="000000" w:themeColor="text1"/>
          <w:sz w:val="22"/>
          <w:szCs w:val="22"/>
        </w:rPr>
        <w:t>6</w:t>
      </w:r>
      <w:r w:rsidRPr="00617E18">
        <w:rPr>
          <w:rFonts w:eastAsia="標楷體" w:hint="eastAsia"/>
          <w:bCs/>
          <w:color w:val="000000" w:themeColor="text1"/>
          <w:sz w:val="22"/>
          <w:szCs w:val="22"/>
        </w:rPr>
        <w:t>。</w:t>
      </w:r>
    </w:p>
    <w:p w:rsidR="00DB0962" w:rsidRPr="00617E18" w:rsidRDefault="00DB0962" w:rsidP="00DB0962">
      <w:pPr>
        <w:keepNext/>
        <w:snapToGrid w:val="0"/>
        <w:jc w:val="center"/>
        <w:outlineLvl w:val="1"/>
        <w:rPr>
          <w:rFonts w:eastAsia="標楷體"/>
          <w:b/>
          <w:color w:val="000000" w:themeColor="text1"/>
          <w:sz w:val="32"/>
          <w:szCs w:val="32"/>
          <w:lang w:val="zh-TW"/>
        </w:rPr>
      </w:pPr>
      <w:bookmarkStart w:id="38" w:name="_Toc401923786"/>
      <w:bookmarkStart w:id="39" w:name="_Toc402171701"/>
      <w:bookmarkStart w:id="40" w:name="_Toc415126203"/>
      <w:bookmarkStart w:id="41" w:name="_Toc465257672"/>
      <w:r w:rsidRPr="00617E18">
        <w:rPr>
          <w:rFonts w:eastAsia="標楷體"/>
          <w:b/>
          <w:color w:val="000000" w:themeColor="text1"/>
          <w:sz w:val="32"/>
          <w:szCs w:val="32"/>
          <w:lang w:val="zh-TW"/>
        </w:rPr>
        <w:t>表</w:t>
      </w:r>
      <w:r w:rsidRPr="00617E18">
        <w:rPr>
          <w:rFonts w:eastAsia="標楷體"/>
          <w:b/>
          <w:color w:val="000000" w:themeColor="text1"/>
          <w:sz w:val="32"/>
          <w:szCs w:val="32"/>
          <w:lang w:val="zh-TW"/>
        </w:rPr>
        <w:t xml:space="preserve">2  </w:t>
      </w:r>
      <w:r w:rsidRPr="00617E18">
        <w:rPr>
          <w:rFonts w:eastAsia="標楷體"/>
          <w:b/>
          <w:color w:val="000000" w:themeColor="text1"/>
          <w:sz w:val="32"/>
          <w:szCs w:val="32"/>
          <w:lang w:val="zh-TW"/>
        </w:rPr>
        <w:t>世界貿易量成長率</w:t>
      </w:r>
      <w:bookmarkEnd w:id="38"/>
      <w:bookmarkEnd w:id="39"/>
      <w:bookmarkEnd w:id="40"/>
      <w:bookmarkEnd w:id="41"/>
      <w:r w:rsidRPr="00617E18">
        <w:rPr>
          <w:rFonts w:eastAsia="標楷體"/>
          <w:b/>
          <w:color w:val="000000" w:themeColor="text1"/>
          <w:sz w:val="32"/>
          <w:szCs w:val="32"/>
          <w:lang w:val="zh-TW"/>
        </w:rPr>
        <w:t xml:space="preserve"> </w:t>
      </w:r>
    </w:p>
    <w:p w:rsidR="00DB0962" w:rsidRPr="00617E18" w:rsidRDefault="00DB0962" w:rsidP="00DB0962">
      <w:pPr>
        <w:autoSpaceDE w:val="0"/>
        <w:autoSpaceDN w:val="0"/>
        <w:adjustRightInd w:val="0"/>
        <w:snapToGrid w:val="0"/>
        <w:spacing w:line="240" w:lineRule="exact"/>
        <w:jc w:val="right"/>
        <w:rPr>
          <w:rFonts w:eastAsia="標楷體"/>
          <w:bCs/>
          <w:color w:val="000000" w:themeColor="text1"/>
          <w:sz w:val="28"/>
          <w:szCs w:val="32"/>
        </w:rPr>
      </w:pPr>
      <w:r w:rsidRPr="00617E18">
        <w:rPr>
          <w:rFonts w:eastAsia="標楷體"/>
          <w:bCs/>
          <w:color w:val="000000" w:themeColor="text1"/>
          <w:sz w:val="28"/>
          <w:szCs w:val="32"/>
        </w:rPr>
        <w:t xml:space="preserve">              </w:t>
      </w:r>
      <w:r w:rsidRPr="00617E18">
        <w:rPr>
          <w:rFonts w:eastAsia="標楷體"/>
          <w:bCs/>
          <w:color w:val="000000" w:themeColor="text1"/>
          <w:szCs w:val="32"/>
          <w:lang w:val="zh-TW"/>
        </w:rPr>
        <w:t>單位</w:t>
      </w:r>
      <w:r w:rsidRPr="00617E18">
        <w:rPr>
          <w:rFonts w:eastAsia="標楷體"/>
          <w:bCs/>
          <w:color w:val="000000" w:themeColor="text1"/>
          <w:szCs w:val="32"/>
        </w:rPr>
        <w:t>：</w:t>
      </w:r>
      <w:r w:rsidRPr="00617E18">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DB0962" w:rsidRPr="00617E18" w:rsidTr="00DB0962">
        <w:trPr>
          <w:trHeight w:val="301"/>
        </w:trPr>
        <w:tc>
          <w:tcPr>
            <w:tcW w:w="1456" w:type="pct"/>
            <w:tcBorders>
              <w:top w:val="single" w:sz="6" w:space="0" w:color="auto"/>
              <w:left w:val="nil"/>
              <w:bottom w:val="single" w:sz="6"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DB0962" w:rsidRPr="00617E18" w:rsidRDefault="00DB0962" w:rsidP="00DB0962">
            <w:pPr>
              <w:autoSpaceDE w:val="0"/>
              <w:autoSpaceDN w:val="0"/>
              <w:adjustRightInd w:val="0"/>
              <w:snapToGrid w:val="0"/>
              <w:spacing w:line="240" w:lineRule="exact"/>
              <w:ind w:firstLineChars="250" w:firstLine="600"/>
              <w:rPr>
                <w:bCs/>
                <w:color w:val="000000" w:themeColor="text1"/>
              </w:rPr>
            </w:pPr>
            <w:r w:rsidRPr="00617E18">
              <w:rPr>
                <w:bCs/>
                <w:color w:val="000000" w:themeColor="text1"/>
              </w:rPr>
              <w:t>201</w:t>
            </w:r>
            <w:r w:rsidRPr="00617E18">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250" w:firstLine="600"/>
              <w:jc w:val="both"/>
              <w:rPr>
                <w:bCs/>
                <w:color w:val="000000" w:themeColor="text1"/>
              </w:rPr>
            </w:pPr>
            <w:r w:rsidRPr="00617E18">
              <w:rPr>
                <w:bCs/>
                <w:color w:val="000000" w:themeColor="text1"/>
              </w:rPr>
              <w:t>201</w:t>
            </w:r>
            <w:r w:rsidRPr="00617E18">
              <w:rPr>
                <w:rFonts w:hint="eastAsia"/>
                <w:bCs/>
                <w:color w:val="000000" w:themeColor="text1"/>
              </w:rPr>
              <w:t>6</w:t>
            </w:r>
            <w:r w:rsidRPr="00617E18">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DB0962" w:rsidRPr="00617E18" w:rsidRDefault="00DB0962" w:rsidP="00DB0962">
            <w:pPr>
              <w:autoSpaceDE w:val="0"/>
              <w:autoSpaceDN w:val="0"/>
              <w:adjustRightInd w:val="0"/>
              <w:snapToGrid w:val="0"/>
              <w:spacing w:line="240" w:lineRule="exact"/>
              <w:ind w:firstLineChars="250" w:firstLine="600"/>
              <w:jc w:val="both"/>
              <w:rPr>
                <w:bCs/>
                <w:color w:val="000000" w:themeColor="text1"/>
              </w:rPr>
            </w:pPr>
            <w:r w:rsidRPr="00617E18">
              <w:rPr>
                <w:rFonts w:hint="eastAsia"/>
                <w:bCs/>
                <w:color w:val="000000" w:themeColor="text1"/>
              </w:rPr>
              <w:t>2017</w:t>
            </w:r>
            <w:r w:rsidRPr="00617E18">
              <w:rPr>
                <w:bCs/>
                <w:color w:val="000000" w:themeColor="text1"/>
              </w:rPr>
              <w:t>(f)</w:t>
            </w:r>
          </w:p>
        </w:tc>
      </w:tr>
      <w:tr w:rsidR="00DB0962" w:rsidRPr="00617E18" w:rsidTr="00DB0962">
        <w:trPr>
          <w:trHeight w:val="302"/>
        </w:trPr>
        <w:tc>
          <w:tcPr>
            <w:tcW w:w="1456" w:type="pct"/>
            <w:tcBorders>
              <w:top w:val="nil"/>
              <w:left w:val="nil"/>
              <w:bottom w:val="nil"/>
              <w:right w:val="single" w:sz="4" w:space="0" w:color="auto"/>
            </w:tcBorders>
            <w:vAlign w:val="center"/>
            <w:hideMark/>
          </w:tcPr>
          <w:p w:rsidR="00DB0962" w:rsidRPr="00617E18" w:rsidRDefault="00DB0962" w:rsidP="00DB0962">
            <w:pPr>
              <w:autoSpaceDE w:val="0"/>
              <w:autoSpaceDN w:val="0"/>
              <w:adjustRightInd w:val="0"/>
              <w:snapToGrid w:val="0"/>
              <w:spacing w:line="240" w:lineRule="exact"/>
              <w:ind w:leftChars="-450" w:left="-1080" w:firstLineChars="900" w:firstLine="2160"/>
              <w:rPr>
                <w:bCs/>
                <w:color w:val="000000" w:themeColor="text1"/>
              </w:rPr>
            </w:pPr>
            <w:r w:rsidRPr="00617E18">
              <w:rPr>
                <w:bCs/>
                <w:color w:val="000000" w:themeColor="text1"/>
              </w:rPr>
              <w:t>IMF</w:t>
            </w:r>
          </w:p>
        </w:tc>
        <w:tc>
          <w:tcPr>
            <w:tcW w:w="1183" w:type="pct"/>
            <w:tcBorders>
              <w:top w:val="nil"/>
              <w:left w:val="single" w:sz="6" w:space="0" w:color="auto"/>
              <w:bottom w:val="nil"/>
              <w:right w:val="nil"/>
            </w:tcBorders>
            <w:vAlign w:val="center"/>
          </w:tcPr>
          <w:p w:rsidR="00DB0962" w:rsidRPr="00617E18" w:rsidRDefault="00DB0962" w:rsidP="00DB0962">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2.6</w:t>
            </w:r>
          </w:p>
        </w:tc>
        <w:tc>
          <w:tcPr>
            <w:tcW w:w="1181" w:type="pct"/>
            <w:tcBorders>
              <w:top w:val="nil"/>
              <w:left w:val="single" w:sz="6"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2.3</w:t>
            </w:r>
          </w:p>
        </w:tc>
        <w:tc>
          <w:tcPr>
            <w:tcW w:w="1180" w:type="pct"/>
            <w:tcBorders>
              <w:top w:val="nil"/>
              <w:left w:val="single" w:sz="4" w:space="0" w:color="auto"/>
              <w:bottom w:val="nil"/>
              <w:right w:val="nil"/>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3.8</w:t>
            </w:r>
          </w:p>
        </w:tc>
      </w:tr>
      <w:tr w:rsidR="00DB0962" w:rsidRPr="00617E18" w:rsidTr="00DB0962">
        <w:trPr>
          <w:trHeight w:val="302"/>
        </w:trPr>
        <w:tc>
          <w:tcPr>
            <w:tcW w:w="1456" w:type="pct"/>
            <w:tcBorders>
              <w:top w:val="nil"/>
              <w:left w:val="nil"/>
              <w:bottom w:val="nil"/>
              <w:right w:val="single" w:sz="4" w:space="0" w:color="auto"/>
            </w:tcBorders>
            <w:vAlign w:val="center"/>
            <w:hideMark/>
          </w:tcPr>
          <w:p w:rsidR="00DB0962" w:rsidRPr="00617E18" w:rsidRDefault="00DB0962" w:rsidP="00DB0962">
            <w:pPr>
              <w:autoSpaceDE w:val="0"/>
              <w:autoSpaceDN w:val="0"/>
              <w:adjustRightInd w:val="0"/>
              <w:snapToGrid w:val="0"/>
              <w:spacing w:line="240" w:lineRule="exact"/>
              <w:ind w:leftChars="-450" w:left="-1080" w:firstLineChars="900" w:firstLine="2160"/>
              <w:rPr>
                <w:bCs/>
                <w:color w:val="000000" w:themeColor="text1"/>
              </w:rPr>
            </w:pPr>
            <w:r w:rsidRPr="00617E18">
              <w:rPr>
                <w:bCs/>
                <w:color w:val="000000" w:themeColor="text1"/>
              </w:rPr>
              <w:t>UN</w:t>
            </w:r>
          </w:p>
        </w:tc>
        <w:tc>
          <w:tcPr>
            <w:tcW w:w="1183" w:type="pct"/>
            <w:tcBorders>
              <w:top w:val="nil"/>
              <w:left w:val="single" w:sz="4"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3.1</w:t>
            </w:r>
          </w:p>
        </w:tc>
        <w:tc>
          <w:tcPr>
            <w:tcW w:w="1180" w:type="pct"/>
            <w:tcBorders>
              <w:top w:val="nil"/>
              <w:left w:val="single" w:sz="4" w:space="0" w:color="auto"/>
              <w:bottom w:val="nil"/>
              <w:right w:val="nil"/>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4.1</w:t>
            </w:r>
          </w:p>
        </w:tc>
      </w:tr>
      <w:tr w:rsidR="00DB0962" w:rsidRPr="00617E18" w:rsidTr="00DB0962">
        <w:trPr>
          <w:trHeight w:val="302"/>
        </w:trPr>
        <w:tc>
          <w:tcPr>
            <w:tcW w:w="1456" w:type="pct"/>
            <w:tcBorders>
              <w:top w:val="nil"/>
              <w:left w:val="nil"/>
              <w:bottom w:val="nil"/>
              <w:right w:val="single" w:sz="4" w:space="0" w:color="auto"/>
            </w:tcBorders>
            <w:vAlign w:val="center"/>
            <w:hideMark/>
          </w:tcPr>
          <w:p w:rsidR="00DB0962" w:rsidRPr="00617E18" w:rsidRDefault="00DB0962" w:rsidP="00DB0962">
            <w:pPr>
              <w:autoSpaceDE w:val="0"/>
              <w:autoSpaceDN w:val="0"/>
              <w:adjustRightInd w:val="0"/>
              <w:snapToGrid w:val="0"/>
              <w:spacing w:line="240" w:lineRule="exact"/>
              <w:ind w:leftChars="-450" w:left="-1080" w:firstLineChars="900" w:firstLine="2160"/>
              <w:rPr>
                <w:bCs/>
                <w:color w:val="000000" w:themeColor="text1"/>
              </w:rPr>
            </w:pPr>
            <w:r w:rsidRPr="00617E18">
              <w:rPr>
                <w:bCs/>
                <w:color w:val="000000" w:themeColor="text1"/>
              </w:rPr>
              <w:t>OECD</w:t>
            </w:r>
          </w:p>
        </w:tc>
        <w:tc>
          <w:tcPr>
            <w:tcW w:w="1183" w:type="pct"/>
            <w:tcBorders>
              <w:top w:val="nil"/>
              <w:left w:val="single" w:sz="4"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2.1</w:t>
            </w:r>
          </w:p>
        </w:tc>
        <w:tc>
          <w:tcPr>
            <w:tcW w:w="1180" w:type="pct"/>
            <w:tcBorders>
              <w:top w:val="nil"/>
              <w:left w:val="single" w:sz="4" w:space="0" w:color="auto"/>
              <w:bottom w:val="nil"/>
              <w:right w:val="nil"/>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3.2</w:t>
            </w:r>
          </w:p>
        </w:tc>
      </w:tr>
      <w:tr w:rsidR="00DB0962" w:rsidRPr="00617E18" w:rsidTr="00DB0962">
        <w:trPr>
          <w:trHeight w:val="302"/>
        </w:trPr>
        <w:tc>
          <w:tcPr>
            <w:tcW w:w="1456" w:type="pct"/>
            <w:tcBorders>
              <w:top w:val="nil"/>
              <w:left w:val="nil"/>
              <w:bottom w:val="nil"/>
              <w:right w:val="single" w:sz="4" w:space="0" w:color="auto"/>
            </w:tcBorders>
            <w:vAlign w:val="center"/>
            <w:hideMark/>
          </w:tcPr>
          <w:p w:rsidR="00DB0962" w:rsidRPr="00617E18" w:rsidRDefault="00DB0962" w:rsidP="00DB0962">
            <w:pPr>
              <w:autoSpaceDE w:val="0"/>
              <w:autoSpaceDN w:val="0"/>
              <w:adjustRightInd w:val="0"/>
              <w:snapToGrid w:val="0"/>
              <w:spacing w:line="240" w:lineRule="exact"/>
              <w:ind w:leftChars="-450" w:left="-1080" w:firstLineChars="900" w:firstLine="2160"/>
              <w:rPr>
                <w:color w:val="000000" w:themeColor="text1"/>
              </w:rPr>
            </w:pPr>
            <w:r w:rsidRPr="00617E18">
              <w:rPr>
                <w:color w:val="000000" w:themeColor="text1"/>
              </w:rPr>
              <w:t>World Bank</w:t>
            </w:r>
          </w:p>
        </w:tc>
        <w:tc>
          <w:tcPr>
            <w:tcW w:w="1183" w:type="pct"/>
            <w:tcBorders>
              <w:top w:val="nil"/>
              <w:left w:val="single" w:sz="4"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3.1</w:t>
            </w:r>
          </w:p>
        </w:tc>
        <w:tc>
          <w:tcPr>
            <w:tcW w:w="1180" w:type="pct"/>
            <w:tcBorders>
              <w:top w:val="nil"/>
              <w:left w:val="single" w:sz="4" w:space="0" w:color="auto"/>
              <w:bottom w:val="nil"/>
              <w:right w:val="nil"/>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3.9</w:t>
            </w:r>
          </w:p>
        </w:tc>
      </w:tr>
      <w:tr w:rsidR="00DB0962" w:rsidRPr="00617E18" w:rsidTr="00DB0962">
        <w:trPr>
          <w:trHeight w:val="302"/>
        </w:trPr>
        <w:tc>
          <w:tcPr>
            <w:tcW w:w="1456" w:type="pct"/>
            <w:tcBorders>
              <w:top w:val="nil"/>
              <w:left w:val="nil"/>
              <w:bottom w:val="single" w:sz="4"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leftChars="-450" w:left="-1080" w:firstLineChars="900" w:firstLine="2160"/>
              <w:rPr>
                <w:color w:val="000000" w:themeColor="text1"/>
              </w:rPr>
            </w:pPr>
            <w:r w:rsidRPr="00617E18">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1.7</w:t>
            </w:r>
          </w:p>
        </w:tc>
        <w:tc>
          <w:tcPr>
            <w:tcW w:w="1180" w:type="pct"/>
            <w:tcBorders>
              <w:top w:val="nil"/>
              <w:left w:val="single" w:sz="4" w:space="0" w:color="auto"/>
              <w:bottom w:val="single" w:sz="4" w:space="0" w:color="auto"/>
              <w:right w:val="nil"/>
            </w:tcBorders>
            <w:vAlign w:val="center"/>
          </w:tcPr>
          <w:p w:rsidR="00DB0962" w:rsidRPr="00617E18" w:rsidRDefault="00DB0962" w:rsidP="00DB0962">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1.8~3.1</w:t>
            </w:r>
          </w:p>
        </w:tc>
      </w:tr>
    </w:tbl>
    <w:p w:rsidR="00DB0962" w:rsidRPr="00617E18" w:rsidRDefault="00DB0962" w:rsidP="00DB0962">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617E18">
        <w:rPr>
          <w:rFonts w:eastAsia="標楷體" w:hint="eastAsia"/>
          <w:bCs/>
          <w:color w:val="000000" w:themeColor="text1"/>
          <w:sz w:val="22"/>
          <w:lang w:val="zh-TW"/>
        </w:rPr>
        <w:t>註</w:t>
      </w:r>
      <w:proofErr w:type="gramEnd"/>
      <w:r w:rsidRPr="00617E18">
        <w:rPr>
          <w:rFonts w:eastAsia="標楷體" w:hint="eastAsia"/>
          <w:bCs/>
          <w:color w:val="000000" w:themeColor="text1"/>
          <w:sz w:val="22"/>
        </w:rPr>
        <w:t>：</w:t>
      </w:r>
      <w:r w:rsidRPr="00617E18">
        <w:rPr>
          <w:rFonts w:eastAsia="標楷體"/>
          <w:bCs/>
          <w:color w:val="000000" w:themeColor="text1"/>
          <w:sz w:val="22"/>
        </w:rPr>
        <w:t>(f)</w:t>
      </w:r>
      <w:r w:rsidRPr="00617E18">
        <w:rPr>
          <w:rFonts w:eastAsia="標楷體" w:hint="eastAsia"/>
          <w:bCs/>
          <w:color w:val="000000" w:themeColor="text1"/>
          <w:sz w:val="22"/>
          <w:lang w:val="zh-TW"/>
        </w:rPr>
        <w:t>為</w:t>
      </w:r>
      <w:r w:rsidRPr="00617E18">
        <w:rPr>
          <w:rFonts w:eastAsia="標楷體" w:hint="eastAsia"/>
          <w:bCs/>
          <w:color w:val="000000" w:themeColor="text1"/>
          <w:sz w:val="22"/>
        </w:rPr>
        <w:t>預測</w:t>
      </w:r>
      <w:r w:rsidRPr="00617E18">
        <w:rPr>
          <w:rFonts w:eastAsia="標楷體" w:hint="eastAsia"/>
          <w:bCs/>
          <w:color w:val="000000" w:themeColor="text1"/>
          <w:sz w:val="22"/>
          <w:lang w:val="zh-TW"/>
        </w:rPr>
        <w:t>值</w:t>
      </w:r>
    </w:p>
    <w:p w:rsidR="00DB0962" w:rsidRPr="00617E18" w:rsidRDefault="00DB0962" w:rsidP="00DB0962">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17E18">
        <w:rPr>
          <w:rFonts w:eastAsia="標楷體" w:hint="eastAsia"/>
          <w:bCs/>
          <w:color w:val="000000" w:themeColor="text1"/>
          <w:sz w:val="22"/>
          <w:lang w:val="zh-TW"/>
        </w:rPr>
        <w:t>資料來源</w:t>
      </w:r>
      <w:r w:rsidRPr="00617E18">
        <w:rPr>
          <w:rFonts w:eastAsia="標楷體" w:hint="eastAsia"/>
          <w:bCs/>
          <w:color w:val="000000" w:themeColor="text1"/>
          <w:sz w:val="22"/>
        </w:rPr>
        <w:t>：</w:t>
      </w:r>
      <w:r w:rsidRPr="00617E18">
        <w:rPr>
          <w:rFonts w:eastAsia="標楷體"/>
          <w:bCs/>
          <w:color w:val="000000" w:themeColor="text1"/>
          <w:sz w:val="22"/>
        </w:rPr>
        <w:t xml:space="preserve">1.IMF, </w:t>
      </w:r>
      <w:r w:rsidRPr="00617E18">
        <w:rPr>
          <w:rFonts w:eastAsia="標楷體"/>
          <w:bCs/>
          <w:i/>
          <w:iCs/>
          <w:color w:val="000000" w:themeColor="text1"/>
          <w:sz w:val="22"/>
        </w:rPr>
        <w:t>World Economic Outlook</w:t>
      </w:r>
      <w:r w:rsidRPr="00617E18">
        <w:rPr>
          <w:color w:val="000000" w:themeColor="text1"/>
        </w:rPr>
        <w:t xml:space="preserve"> </w:t>
      </w:r>
      <w:r w:rsidRPr="00617E18">
        <w:rPr>
          <w:rFonts w:eastAsia="標楷體"/>
          <w:bCs/>
          <w:i/>
          <w:iCs/>
          <w:color w:val="000000" w:themeColor="text1"/>
          <w:sz w:val="22"/>
        </w:rPr>
        <w:t>,</w:t>
      </w:r>
      <w:r w:rsidRPr="00617E18">
        <w:rPr>
          <w:rFonts w:eastAsia="標楷體"/>
          <w:bCs/>
          <w:iCs/>
          <w:color w:val="000000" w:themeColor="text1"/>
          <w:sz w:val="22"/>
        </w:rPr>
        <w:t xml:space="preserve"> October 2016</w:t>
      </w:r>
      <w:r w:rsidRPr="00617E18">
        <w:rPr>
          <w:rFonts w:eastAsia="標楷體" w:hint="eastAsia"/>
          <w:bCs/>
          <w:iCs/>
          <w:color w:val="000000" w:themeColor="text1"/>
          <w:sz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bCs/>
          <w:color w:val="000000" w:themeColor="text1"/>
          <w:sz w:val="22"/>
          <w:szCs w:val="22"/>
        </w:rPr>
        <w:t>2.UN,</w:t>
      </w:r>
      <w:r w:rsidRPr="00617E18">
        <w:rPr>
          <w:rFonts w:eastAsia="標楷體"/>
          <w:bCs/>
          <w:i/>
          <w:color w:val="000000" w:themeColor="text1"/>
          <w:sz w:val="22"/>
          <w:szCs w:val="22"/>
        </w:rPr>
        <w:t xml:space="preserve"> World</w:t>
      </w:r>
      <w:r w:rsidRPr="00617E18">
        <w:rPr>
          <w:rFonts w:eastAsia="標楷體"/>
          <w:bCs/>
          <w:color w:val="000000" w:themeColor="text1"/>
          <w:sz w:val="22"/>
          <w:szCs w:val="22"/>
        </w:rPr>
        <w:t xml:space="preserve"> </w:t>
      </w:r>
      <w:r w:rsidRPr="00617E18">
        <w:rPr>
          <w:rFonts w:eastAsia="標楷體"/>
          <w:bCs/>
          <w:i/>
          <w:iCs/>
          <w:color w:val="000000" w:themeColor="text1"/>
          <w:sz w:val="22"/>
          <w:szCs w:val="22"/>
        </w:rPr>
        <w:t>Economic Situation and Prospects</w:t>
      </w:r>
      <w:r w:rsidRPr="00617E18">
        <w:rPr>
          <w:rFonts w:eastAsia="標楷體" w:hint="eastAsia"/>
          <w:bCs/>
          <w:i/>
          <w:iCs/>
          <w:color w:val="000000" w:themeColor="text1"/>
          <w:sz w:val="22"/>
          <w:szCs w:val="22"/>
        </w:rPr>
        <w:t xml:space="preserve"> </w:t>
      </w:r>
      <w:r w:rsidRPr="00617E18">
        <w:rPr>
          <w:rFonts w:eastAsia="標楷體"/>
          <w:bCs/>
          <w:color w:val="000000" w:themeColor="text1"/>
          <w:sz w:val="22"/>
          <w:szCs w:val="22"/>
        </w:rPr>
        <w:t xml:space="preserve">Update as of mid-2016 </w:t>
      </w:r>
      <w:r w:rsidRPr="00617E18">
        <w:rPr>
          <w:rFonts w:eastAsia="標楷體"/>
          <w:bCs/>
          <w:color w:val="000000" w:themeColor="text1"/>
          <w:sz w:val="22"/>
          <w:szCs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hint="eastAsia"/>
          <w:bCs/>
          <w:color w:val="000000" w:themeColor="text1"/>
          <w:sz w:val="22"/>
          <w:szCs w:val="22"/>
        </w:rPr>
        <w:t>3</w:t>
      </w:r>
      <w:r w:rsidRPr="00617E18">
        <w:rPr>
          <w:rFonts w:eastAsia="標楷體"/>
          <w:bCs/>
          <w:color w:val="000000" w:themeColor="text1"/>
          <w:sz w:val="22"/>
          <w:szCs w:val="22"/>
        </w:rPr>
        <w:t xml:space="preserve">.OECD, </w:t>
      </w:r>
      <w:r w:rsidRPr="00617E18">
        <w:rPr>
          <w:rFonts w:eastAsia="標楷體"/>
          <w:bCs/>
          <w:i/>
          <w:iCs/>
          <w:color w:val="000000" w:themeColor="text1"/>
          <w:sz w:val="22"/>
          <w:szCs w:val="22"/>
        </w:rPr>
        <w:t>Economic Outlook</w:t>
      </w:r>
      <w:r w:rsidRPr="00617E18">
        <w:rPr>
          <w:rFonts w:eastAsia="標楷體"/>
          <w:bCs/>
          <w:color w:val="000000" w:themeColor="text1"/>
          <w:sz w:val="22"/>
          <w:szCs w:val="22"/>
        </w:rPr>
        <w:t>, June 2015</w:t>
      </w:r>
      <w:r w:rsidRPr="00617E18">
        <w:rPr>
          <w:rFonts w:eastAsia="標楷體"/>
          <w:bCs/>
          <w:color w:val="000000" w:themeColor="text1"/>
          <w:sz w:val="22"/>
          <w:szCs w:val="22"/>
        </w:rPr>
        <w:t>。</w:t>
      </w:r>
    </w:p>
    <w:p w:rsidR="00DB0962" w:rsidRPr="00617E18" w:rsidRDefault="00DB0962" w:rsidP="00DB0962">
      <w:pPr>
        <w:autoSpaceDE w:val="0"/>
        <w:autoSpaceDN w:val="0"/>
        <w:adjustRightInd w:val="0"/>
        <w:snapToGrid w:val="0"/>
        <w:spacing w:line="240" w:lineRule="exact"/>
        <w:rPr>
          <w:rFonts w:eastAsia="標楷體"/>
          <w:bCs/>
          <w:color w:val="000000" w:themeColor="text1"/>
          <w:sz w:val="22"/>
          <w:szCs w:val="22"/>
        </w:rPr>
      </w:pPr>
      <w:r w:rsidRPr="00617E18">
        <w:rPr>
          <w:rFonts w:hint="eastAsia"/>
          <w:color w:val="000000" w:themeColor="text1"/>
          <w:sz w:val="22"/>
          <w:szCs w:val="22"/>
        </w:rPr>
        <w:t xml:space="preserve">          4</w:t>
      </w:r>
      <w:r w:rsidRPr="00617E18">
        <w:rPr>
          <w:color w:val="000000" w:themeColor="text1"/>
          <w:sz w:val="22"/>
          <w:szCs w:val="22"/>
        </w:rPr>
        <w:t xml:space="preserve">.World Bank, </w:t>
      </w:r>
      <w:r w:rsidRPr="00617E18">
        <w:rPr>
          <w:i/>
          <w:color w:val="000000" w:themeColor="text1"/>
          <w:sz w:val="22"/>
          <w:szCs w:val="22"/>
        </w:rPr>
        <w:t>Global Economic Prospects</w:t>
      </w:r>
      <w:r w:rsidRPr="00617E18">
        <w:rPr>
          <w:color w:val="000000" w:themeColor="text1"/>
          <w:sz w:val="22"/>
          <w:szCs w:val="22"/>
        </w:rPr>
        <w:t>, June 201</w:t>
      </w:r>
      <w:r w:rsidRPr="00617E18">
        <w:rPr>
          <w:rFonts w:hint="eastAsia"/>
          <w:color w:val="000000" w:themeColor="text1"/>
          <w:sz w:val="22"/>
          <w:szCs w:val="22"/>
        </w:rPr>
        <w:t>6</w:t>
      </w:r>
      <w:r w:rsidRPr="00617E18">
        <w:rPr>
          <w:rFonts w:hint="eastAsia"/>
          <w:color w:val="000000" w:themeColor="text1"/>
          <w:sz w:val="22"/>
          <w:szCs w:val="22"/>
        </w:rPr>
        <w:t>。</w:t>
      </w:r>
      <w:r w:rsidRPr="00617E18">
        <w:rPr>
          <w:rFonts w:ascii="新細明體" w:hAnsi="新細明體"/>
          <w:color w:val="000000" w:themeColor="text1"/>
          <w:sz w:val="22"/>
          <w:szCs w:val="22"/>
        </w:rPr>
        <w:br/>
      </w:r>
      <w:r w:rsidRPr="00617E18">
        <w:rPr>
          <w:rFonts w:hint="eastAsia"/>
          <w:color w:val="000000" w:themeColor="text1"/>
          <w:sz w:val="22"/>
          <w:szCs w:val="22"/>
        </w:rPr>
        <w:t xml:space="preserve">          </w:t>
      </w:r>
      <w:r w:rsidRPr="00617E18">
        <w:rPr>
          <w:color w:val="000000" w:themeColor="text1"/>
          <w:sz w:val="22"/>
          <w:szCs w:val="22"/>
        </w:rPr>
        <w:t xml:space="preserve">5.WTO, </w:t>
      </w:r>
      <w:r w:rsidRPr="00617E18">
        <w:rPr>
          <w:rFonts w:hint="eastAsia"/>
          <w:i/>
          <w:color w:val="000000" w:themeColor="text1"/>
          <w:sz w:val="22"/>
          <w:szCs w:val="22"/>
        </w:rPr>
        <w:t>P</w:t>
      </w:r>
      <w:r w:rsidRPr="00617E18">
        <w:rPr>
          <w:i/>
          <w:color w:val="000000" w:themeColor="text1"/>
          <w:sz w:val="22"/>
          <w:szCs w:val="22"/>
        </w:rPr>
        <w:t>RESS RELEASE</w:t>
      </w:r>
      <w:r w:rsidRPr="00617E18">
        <w:rPr>
          <w:rFonts w:hint="eastAsia"/>
          <w:color w:val="000000" w:themeColor="text1"/>
          <w:sz w:val="22"/>
          <w:szCs w:val="22"/>
        </w:rPr>
        <w:t xml:space="preserve">, </w:t>
      </w:r>
      <w:r w:rsidRPr="00617E18">
        <w:rPr>
          <w:color w:val="000000" w:themeColor="text1"/>
          <w:sz w:val="22"/>
          <w:szCs w:val="22"/>
        </w:rPr>
        <w:t>September</w:t>
      </w:r>
      <w:r w:rsidRPr="00617E18">
        <w:rPr>
          <w:rFonts w:hint="eastAsia"/>
          <w:color w:val="000000" w:themeColor="text1"/>
          <w:sz w:val="22"/>
          <w:szCs w:val="22"/>
        </w:rPr>
        <w:t xml:space="preserve"> </w:t>
      </w:r>
      <w:r w:rsidRPr="00617E18">
        <w:rPr>
          <w:color w:val="000000" w:themeColor="text1"/>
          <w:sz w:val="22"/>
          <w:szCs w:val="22"/>
        </w:rPr>
        <w:t>201</w:t>
      </w:r>
      <w:r w:rsidRPr="00617E18">
        <w:rPr>
          <w:rFonts w:hint="eastAsia"/>
          <w:color w:val="000000" w:themeColor="text1"/>
          <w:sz w:val="22"/>
          <w:szCs w:val="22"/>
        </w:rPr>
        <w:t>6</w:t>
      </w:r>
      <w:r w:rsidRPr="00617E18">
        <w:rPr>
          <w:color w:val="000000" w:themeColor="text1"/>
          <w:sz w:val="22"/>
          <w:szCs w:val="22"/>
        </w:rPr>
        <w:t>。</w:t>
      </w:r>
    </w:p>
    <w:p w:rsidR="00E159BD" w:rsidRPr="008B379D" w:rsidRDefault="006124F5" w:rsidP="00617E18">
      <w:pPr>
        <w:autoSpaceDE w:val="0"/>
        <w:autoSpaceDN w:val="0"/>
        <w:adjustRightInd w:val="0"/>
        <w:snapToGrid w:val="0"/>
        <w:spacing w:line="240" w:lineRule="exact"/>
        <w:rPr>
          <w:rFonts w:eastAsia="標楷體"/>
          <w:color w:val="FF0000"/>
          <w:sz w:val="22"/>
          <w:szCs w:val="22"/>
        </w:rPr>
      </w:pPr>
      <w:r w:rsidRPr="00617E18">
        <w:rPr>
          <w:rFonts w:hint="eastAsia"/>
          <w:color w:val="000000" w:themeColor="text1"/>
          <w:sz w:val="22"/>
          <w:szCs w:val="22"/>
        </w:rPr>
        <w:t xml:space="preserve">          4</w:t>
      </w:r>
      <w:r w:rsidRPr="00617E18">
        <w:rPr>
          <w:color w:val="000000" w:themeColor="text1"/>
          <w:sz w:val="22"/>
          <w:szCs w:val="22"/>
        </w:rPr>
        <w:t xml:space="preserve">.World Bank, </w:t>
      </w:r>
      <w:r w:rsidRPr="00617E18">
        <w:rPr>
          <w:i/>
          <w:color w:val="000000" w:themeColor="text1"/>
          <w:sz w:val="22"/>
          <w:szCs w:val="22"/>
        </w:rPr>
        <w:t>Global Economic Prospects</w:t>
      </w:r>
      <w:r w:rsidRPr="00617E18">
        <w:rPr>
          <w:color w:val="000000" w:themeColor="text1"/>
          <w:sz w:val="22"/>
          <w:szCs w:val="22"/>
        </w:rPr>
        <w:t>, June 201</w:t>
      </w:r>
      <w:r w:rsidRPr="00617E18">
        <w:rPr>
          <w:rFonts w:hint="eastAsia"/>
          <w:color w:val="000000" w:themeColor="text1"/>
          <w:sz w:val="22"/>
          <w:szCs w:val="22"/>
        </w:rPr>
        <w:t>6</w:t>
      </w:r>
      <w:r w:rsidRPr="00617E18">
        <w:rPr>
          <w:rFonts w:hint="eastAsia"/>
          <w:color w:val="000000" w:themeColor="text1"/>
          <w:sz w:val="22"/>
          <w:szCs w:val="22"/>
        </w:rPr>
        <w:t>。</w:t>
      </w:r>
      <w:r w:rsidRPr="00617E18">
        <w:rPr>
          <w:rFonts w:ascii="新細明體" w:hAnsi="新細明體"/>
          <w:color w:val="000000" w:themeColor="text1"/>
          <w:sz w:val="22"/>
          <w:szCs w:val="22"/>
        </w:rPr>
        <w:br/>
      </w:r>
      <w:r>
        <w:rPr>
          <w:rFonts w:hint="eastAsia"/>
          <w:color w:val="000000" w:themeColor="text1"/>
          <w:sz w:val="22"/>
          <w:szCs w:val="22"/>
        </w:rPr>
        <w:t xml:space="preserve">          </w:t>
      </w:r>
      <w:r w:rsidRPr="00A321BA">
        <w:rPr>
          <w:color w:val="000000" w:themeColor="text1"/>
          <w:sz w:val="22"/>
          <w:szCs w:val="22"/>
        </w:rPr>
        <w:t xml:space="preserve">5.WTO, </w:t>
      </w:r>
      <w:r w:rsidRPr="006124F5">
        <w:rPr>
          <w:rFonts w:hint="eastAsia"/>
          <w:i/>
          <w:color w:val="000000" w:themeColor="text1"/>
          <w:sz w:val="22"/>
          <w:szCs w:val="22"/>
        </w:rPr>
        <w:t>P</w:t>
      </w:r>
      <w:r w:rsidRPr="006124F5">
        <w:rPr>
          <w:i/>
          <w:color w:val="000000" w:themeColor="text1"/>
          <w:sz w:val="22"/>
          <w:szCs w:val="22"/>
        </w:rPr>
        <w:t>RESS RELEASE</w:t>
      </w:r>
      <w:r w:rsidRPr="00A321BA">
        <w:rPr>
          <w:rFonts w:hint="eastAsia"/>
          <w:color w:val="000000" w:themeColor="text1"/>
          <w:sz w:val="22"/>
          <w:szCs w:val="22"/>
        </w:rPr>
        <w:t xml:space="preserve">, April </w:t>
      </w:r>
      <w:r w:rsidRPr="00A321BA">
        <w:rPr>
          <w:color w:val="000000" w:themeColor="text1"/>
          <w:sz w:val="22"/>
          <w:szCs w:val="22"/>
        </w:rPr>
        <w:t>201</w:t>
      </w:r>
      <w:r w:rsidRPr="00A321BA">
        <w:rPr>
          <w:rFonts w:hint="eastAsia"/>
          <w:color w:val="000000" w:themeColor="text1"/>
          <w:sz w:val="22"/>
          <w:szCs w:val="22"/>
        </w:rPr>
        <w:t>6</w:t>
      </w:r>
      <w:r w:rsidR="006A34C8" w:rsidRPr="006A34C8">
        <w:rPr>
          <w:color w:val="000000" w:themeColor="text1"/>
          <w:sz w:val="22"/>
          <w:szCs w:val="22"/>
        </w:rPr>
        <w:t>。</w:t>
      </w:r>
    </w:p>
    <w:p w:rsidR="00197DAD" w:rsidRPr="00716D34" w:rsidRDefault="00197DAD" w:rsidP="00197DAD">
      <w:pPr>
        <w:pStyle w:val="2"/>
        <w:spacing w:after="360"/>
        <w:jc w:val="center"/>
        <w:rPr>
          <w:b w:val="0"/>
          <w:bCs w:val="0"/>
          <w:sz w:val="32"/>
          <w:szCs w:val="32"/>
        </w:rPr>
      </w:pPr>
      <w:bookmarkStart w:id="42" w:name="_Toc399516779"/>
      <w:bookmarkStart w:id="43" w:name="_Toc465257673"/>
      <w:bookmarkStart w:id="44" w:name="_Toc368324015"/>
      <w:r w:rsidRPr="00716D34">
        <w:rPr>
          <w:sz w:val="32"/>
        </w:rPr>
        <w:lastRenderedPageBreak/>
        <w:t>表</w:t>
      </w:r>
      <w:r w:rsidRPr="00716D34">
        <w:rPr>
          <w:sz w:val="32"/>
        </w:rPr>
        <w:t xml:space="preserve">3  </w:t>
      </w:r>
      <w:r w:rsidRPr="00716D34">
        <w:rPr>
          <w:sz w:val="32"/>
        </w:rPr>
        <w:t>國內主要經濟指標</w:t>
      </w:r>
      <w:bookmarkEnd w:id="42"/>
      <w:bookmarkEnd w:id="43"/>
    </w:p>
    <w:tbl>
      <w:tblPr>
        <w:tblStyle w:val="affff4"/>
        <w:tblW w:w="9835" w:type="dxa"/>
        <w:jc w:val="center"/>
        <w:tblLayout w:type="fixed"/>
        <w:tblLook w:val="04A0" w:firstRow="1" w:lastRow="0" w:firstColumn="1" w:lastColumn="0" w:noHBand="0" w:noVBand="1"/>
      </w:tblPr>
      <w:tblGrid>
        <w:gridCol w:w="282"/>
        <w:gridCol w:w="487"/>
        <w:gridCol w:w="942"/>
        <w:gridCol w:w="645"/>
        <w:gridCol w:w="731"/>
        <w:gridCol w:w="709"/>
        <w:gridCol w:w="636"/>
        <w:gridCol w:w="709"/>
        <w:gridCol w:w="636"/>
        <w:gridCol w:w="636"/>
        <w:gridCol w:w="631"/>
        <w:gridCol w:w="592"/>
        <w:gridCol w:w="708"/>
        <w:gridCol w:w="656"/>
        <w:gridCol w:w="752"/>
        <w:gridCol w:w="83"/>
      </w:tblGrid>
      <w:tr w:rsidR="00B60903" w:rsidRPr="00636550" w:rsidTr="0006646B">
        <w:trPr>
          <w:jc w:val="center"/>
        </w:trPr>
        <w:tc>
          <w:tcPr>
            <w:tcW w:w="282" w:type="dxa"/>
            <w:vMerge w:val="restart"/>
            <w:tcBorders>
              <w:left w:val="nil"/>
            </w:tcBorders>
          </w:tcPr>
          <w:p w:rsidR="00B60903" w:rsidRPr="00636550" w:rsidRDefault="00B60903"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B60903" w:rsidRPr="00636550" w:rsidRDefault="00B60903"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B60903" w:rsidRPr="00636550" w:rsidRDefault="00B60903"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731" w:type="dxa"/>
            <w:vMerge w:val="restart"/>
            <w:tcBorders>
              <w:right w:val="nil"/>
            </w:tcBorders>
            <w:vAlign w:val="center"/>
          </w:tcPr>
          <w:p w:rsidR="00B60903" w:rsidRPr="00636550" w:rsidRDefault="00B60903" w:rsidP="0030200B">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6748" w:type="dxa"/>
            <w:gridSpan w:val="11"/>
            <w:tcBorders>
              <w:right w:val="nil"/>
            </w:tcBorders>
            <w:vAlign w:val="center"/>
          </w:tcPr>
          <w:p w:rsidR="00B60903" w:rsidRPr="00636550" w:rsidRDefault="00B60903" w:rsidP="0030200B">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B60903" w:rsidRPr="00636550" w:rsidTr="0092317E">
        <w:trPr>
          <w:gridAfter w:val="1"/>
          <w:wAfter w:w="83" w:type="dxa"/>
          <w:jc w:val="center"/>
        </w:trPr>
        <w:tc>
          <w:tcPr>
            <w:tcW w:w="282" w:type="dxa"/>
            <w:vMerge/>
            <w:tcBorders>
              <w:left w:val="nil"/>
            </w:tcBorders>
          </w:tcPr>
          <w:p w:rsidR="00B60903" w:rsidRPr="00636550" w:rsidRDefault="00B60903"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B60903" w:rsidRPr="00636550" w:rsidRDefault="00B60903"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B60903" w:rsidRPr="00636550" w:rsidRDefault="00B60903" w:rsidP="0030200B">
            <w:pPr>
              <w:adjustRightInd w:val="0"/>
              <w:snapToGrid w:val="0"/>
              <w:ind w:leftChars="-50" w:left="-120" w:rightChars="-50" w:right="-120"/>
              <w:contextualSpacing/>
              <w:jc w:val="center"/>
              <w:textAlignment w:val="center"/>
              <w:rPr>
                <w:rFonts w:eastAsia="標楷體"/>
                <w:spacing w:val="-20"/>
                <w:sz w:val="22"/>
              </w:rPr>
            </w:pPr>
          </w:p>
        </w:tc>
        <w:tc>
          <w:tcPr>
            <w:tcW w:w="731" w:type="dxa"/>
            <w:vMerge/>
            <w:tcBorders>
              <w:bottom w:val="single" w:sz="4" w:space="0" w:color="auto"/>
              <w:right w:val="single" w:sz="4" w:space="0" w:color="auto"/>
            </w:tcBorders>
            <w:vAlign w:val="center"/>
          </w:tcPr>
          <w:p w:rsidR="00B60903" w:rsidRPr="00636550" w:rsidRDefault="00B60903" w:rsidP="00165822">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single" w:sz="4" w:space="0" w:color="auto"/>
              <w:bottom w:val="single" w:sz="4" w:space="0" w:color="auto"/>
              <w:right w:val="nil"/>
            </w:tcBorders>
            <w:vAlign w:val="center"/>
          </w:tcPr>
          <w:p w:rsidR="00B60903" w:rsidRPr="00636550" w:rsidRDefault="00B60903"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36" w:type="dxa"/>
            <w:tcBorders>
              <w:left w:val="single" w:sz="4" w:space="0" w:color="auto"/>
              <w:bottom w:val="single" w:sz="4" w:space="0" w:color="auto"/>
              <w:right w:val="nil"/>
            </w:tcBorders>
            <w:vAlign w:val="center"/>
          </w:tcPr>
          <w:p w:rsidR="00B60903" w:rsidRPr="00636550" w:rsidRDefault="00B60903"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B60903" w:rsidRDefault="00B60903"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36" w:type="dxa"/>
            <w:tcBorders>
              <w:left w:val="single" w:sz="4" w:space="0" w:color="auto"/>
              <w:bottom w:val="single" w:sz="4" w:space="0" w:color="auto"/>
              <w:right w:val="single" w:sz="4" w:space="0" w:color="auto"/>
            </w:tcBorders>
            <w:vAlign w:val="center"/>
          </w:tcPr>
          <w:p w:rsidR="00B60903" w:rsidRDefault="00B60903"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36" w:type="dxa"/>
            <w:tcBorders>
              <w:left w:val="single" w:sz="4" w:space="0" w:color="auto"/>
              <w:bottom w:val="single" w:sz="4" w:space="0" w:color="auto"/>
              <w:right w:val="single" w:sz="4" w:space="0" w:color="auto"/>
            </w:tcBorders>
            <w:vAlign w:val="center"/>
          </w:tcPr>
          <w:p w:rsidR="00B60903" w:rsidRDefault="00B60903"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B60903" w:rsidRDefault="00B60903"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592" w:type="dxa"/>
            <w:tcBorders>
              <w:left w:val="single" w:sz="4" w:space="0" w:color="auto"/>
              <w:bottom w:val="single" w:sz="4" w:space="0" w:color="auto"/>
              <w:right w:val="single" w:sz="4" w:space="0" w:color="auto"/>
            </w:tcBorders>
            <w:vAlign w:val="center"/>
          </w:tcPr>
          <w:p w:rsidR="00B60903" w:rsidRDefault="00B60903" w:rsidP="00125B5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708" w:type="dxa"/>
            <w:tcBorders>
              <w:left w:val="single" w:sz="4" w:space="0" w:color="auto"/>
              <w:bottom w:val="single" w:sz="4" w:space="0" w:color="auto"/>
              <w:right w:val="nil"/>
            </w:tcBorders>
            <w:vAlign w:val="center"/>
          </w:tcPr>
          <w:p w:rsidR="00B60903" w:rsidRPr="00636550" w:rsidRDefault="00B60903" w:rsidP="00125B5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656" w:type="dxa"/>
            <w:tcBorders>
              <w:left w:val="single" w:sz="4" w:space="0" w:color="auto"/>
              <w:bottom w:val="single" w:sz="4" w:space="0" w:color="auto"/>
              <w:right w:val="nil"/>
            </w:tcBorders>
            <w:vAlign w:val="center"/>
          </w:tcPr>
          <w:p w:rsidR="00B60903" w:rsidRDefault="00B60903" w:rsidP="00125B5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752" w:type="dxa"/>
            <w:tcBorders>
              <w:left w:val="single" w:sz="4" w:space="0" w:color="auto"/>
              <w:bottom w:val="single" w:sz="4" w:space="0" w:color="auto"/>
              <w:right w:val="nil"/>
            </w:tcBorders>
          </w:tcPr>
          <w:p w:rsidR="00B60903" w:rsidRDefault="00B60903" w:rsidP="00A538C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B60903" w:rsidRDefault="00B60903" w:rsidP="00A538C4">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06646B" w:rsidRPr="00002788" w:rsidTr="0006646B">
        <w:trPr>
          <w:gridAfter w:val="1"/>
          <w:wAfter w:w="83" w:type="dxa"/>
          <w:trHeight w:val="633"/>
          <w:jc w:val="center"/>
        </w:trPr>
        <w:tc>
          <w:tcPr>
            <w:tcW w:w="282" w:type="dxa"/>
            <w:vMerge w:val="restart"/>
            <w:tcBorders>
              <w:left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06646B" w:rsidRPr="005F4C23" w:rsidRDefault="0006646B"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06646B" w:rsidRPr="005F4C23" w:rsidRDefault="0006646B"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06646B" w:rsidRPr="005F4C23" w:rsidRDefault="0006646B"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731" w:type="dxa"/>
            <w:tcBorders>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0.65</w:t>
            </w:r>
          </w:p>
        </w:tc>
        <w:tc>
          <w:tcPr>
            <w:tcW w:w="709" w:type="dxa"/>
            <w:tcBorders>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636" w:type="dxa"/>
            <w:tcBorders>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Pr>
                <w:rFonts w:eastAsia="標楷體" w:hint="eastAsia"/>
                <w:spacing w:val="-20"/>
                <w:sz w:val="22"/>
              </w:rPr>
              <w:t>29</w:t>
            </w:r>
          </w:p>
        </w:tc>
        <w:tc>
          <w:tcPr>
            <w:tcW w:w="636" w:type="dxa"/>
            <w:tcBorders>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single" w:sz="4" w:space="0" w:color="auto"/>
              <w:left w:val="nil"/>
              <w:bottom w:val="nil"/>
              <w:right w:val="nil"/>
            </w:tcBorders>
            <w:vAlign w:val="center"/>
          </w:tcPr>
          <w:p w:rsidR="0006646B" w:rsidRPr="00AE5077" w:rsidRDefault="0006646B" w:rsidP="00165822">
            <w:pPr>
              <w:adjustRightInd w:val="0"/>
              <w:snapToGrid w:val="0"/>
              <w:ind w:leftChars="-50" w:left="-120" w:rightChars="-50" w:right="-120"/>
              <w:contextualSpacing/>
              <w:textAlignment w:val="center"/>
              <w:rPr>
                <w:rFonts w:eastAsia="標楷體"/>
                <w:spacing w:val="-20"/>
                <w:sz w:val="22"/>
              </w:rPr>
            </w:pPr>
          </w:p>
        </w:tc>
        <w:tc>
          <w:tcPr>
            <w:tcW w:w="631" w:type="dxa"/>
            <w:tcBorders>
              <w:top w:val="single" w:sz="4" w:space="0" w:color="auto"/>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0.70</w:t>
            </w:r>
          </w:p>
        </w:tc>
        <w:tc>
          <w:tcPr>
            <w:tcW w:w="592" w:type="dxa"/>
            <w:tcBorders>
              <w:top w:val="single" w:sz="4" w:space="0" w:color="auto"/>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708" w:type="dxa"/>
            <w:tcBorders>
              <w:left w:val="nil"/>
              <w:bottom w:val="nil"/>
              <w:right w:val="nil"/>
            </w:tcBorders>
            <w:vAlign w:val="center"/>
          </w:tcPr>
          <w:p w:rsidR="0006646B" w:rsidRPr="00AE5077"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single" w:sz="4" w:space="0" w:color="auto"/>
            </w:tcBorders>
            <w:vAlign w:val="center"/>
          </w:tcPr>
          <w:p w:rsidR="0006646B" w:rsidRPr="00AE5077" w:rsidRDefault="0006646B" w:rsidP="003951A6">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06646B" w:rsidRPr="00AE5077" w:rsidRDefault="0006646B" w:rsidP="000C237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w:t>
            </w:r>
          </w:p>
        </w:tc>
        <w:tc>
          <w:tcPr>
            <w:tcW w:w="752" w:type="dxa"/>
            <w:tcBorders>
              <w:left w:val="single" w:sz="4" w:space="0" w:color="auto"/>
              <w:bottom w:val="nil"/>
              <w:right w:val="nil"/>
            </w:tcBorders>
            <w:vAlign w:val="center"/>
          </w:tcPr>
          <w:p w:rsidR="0006646B" w:rsidRPr="00AE5077"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1.22</w:t>
            </w:r>
          </w:p>
        </w:tc>
      </w:tr>
      <w:tr w:rsidR="0006646B" w:rsidRPr="00002788" w:rsidTr="0006646B">
        <w:trPr>
          <w:gridAfter w:val="1"/>
          <w:wAfter w:w="83" w:type="dxa"/>
          <w:trHeight w:val="571"/>
          <w:jc w:val="center"/>
        </w:trPr>
        <w:tc>
          <w:tcPr>
            <w:tcW w:w="282" w:type="dxa"/>
            <w:vMerge/>
            <w:tcBorders>
              <w:left w:val="nil"/>
            </w:tcBorders>
          </w:tcPr>
          <w:p w:rsidR="0006646B" w:rsidRPr="00636550" w:rsidRDefault="0006646B" w:rsidP="0030200B">
            <w:pPr>
              <w:adjustRightInd w:val="0"/>
              <w:snapToGrid w:val="0"/>
              <w:contextualSpacing/>
              <w:textAlignment w:val="center"/>
              <w:rPr>
                <w:rFonts w:eastAsia="標楷體"/>
                <w:spacing w:val="-40"/>
                <w:sz w:val="22"/>
              </w:rPr>
            </w:pPr>
          </w:p>
        </w:tc>
        <w:tc>
          <w:tcPr>
            <w:tcW w:w="1429" w:type="dxa"/>
            <w:gridSpan w:val="2"/>
            <w:vAlign w:val="center"/>
          </w:tcPr>
          <w:p w:rsidR="0006646B" w:rsidRPr="005F4C23" w:rsidRDefault="0006646B"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06646B" w:rsidRPr="005F4C23" w:rsidRDefault="0006646B"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06646B" w:rsidRPr="005F4C23" w:rsidRDefault="0006646B"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731"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709"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0.1</w:t>
            </w:r>
            <w:r>
              <w:rPr>
                <w:rFonts w:eastAsia="標楷體" w:hint="eastAsia"/>
                <w:spacing w:val="-20"/>
                <w:sz w:val="22"/>
              </w:rPr>
              <w:t>6</w:t>
            </w:r>
          </w:p>
        </w:tc>
        <w:tc>
          <w:tcPr>
            <w:tcW w:w="636"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w:t>
            </w:r>
          </w:p>
        </w:tc>
        <w:tc>
          <w:tcPr>
            <w:tcW w:w="592" w:type="dxa"/>
            <w:tcBorders>
              <w:top w:val="nil"/>
              <w:left w:val="nil"/>
              <w:bottom w:val="nil"/>
              <w:right w:val="nil"/>
            </w:tcBorders>
            <w:vAlign w:val="center"/>
          </w:tcPr>
          <w:p w:rsidR="0006646B" w:rsidRPr="00AE5077" w:rsidRDefault="0006646B" w:rsidP="00DE4221">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06646B" w:rsidRPr="00AE5077"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single" w:sz="4" w:space="0" w:color="auto"/>
            </w:tcBorders>
            <w:vAlign w:val="center"/>
          </w:tcPr>
          <w:p w:rsidR="0006646B" w:rsidRPr="00AE5077" w:rsidRDefault="0006646B" w:rsidP="003951A6">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06646B" w:rsidRPr="00AE5077" w:rsidRDefault="0006646B" w:rsidP="00BE63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w:t>
            </w:r>
          </w:p>
        </w:tc>
        <w:tc>
          <w:tcPr>
            <w:tcW w:w="752" w:type="dxa"/>
            <w:tcBorders>
              <w:top w:val="nil"/>
              <w:left w:val="single" w:sz="4" w:space="0" w:color="auto"/>
              <w:bottom w:val="nil"/>
              <w:right w:val="nil"/>
            </w:tcBorders>
            <w:vAlign w:val="center"/>
          </w:tcPr>
          <w:p w:rsidR="0006646B" w:rsidRPr="00AE5077"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1.15</w:t>
            </w:r>
          </w:p>
        </w:tc>
      </w:tr>
      <w:tr w:rsidR="0006646B" w:rsidRPr="00002788" w:rsidTr="0006646B">
        <w:trPr>
          <w:gridAfter w:val="1"/>
          <w:wAfter w:w="83" w:type="dxa"/>
          <w:trHeight w:val="551"/>
          <w:jc w:val="center"/>
        </w:trPr>
        <w:tc>
          <w:tcPr>
            <w:tcW w:w="282" w:type="dxa"/>
            <w:vMerge/>
            <w:tcBorders>
              <w:left w:val="nil"/>
            </w:tcBorders>
          </w:tcPr>
          <w:p w:rsidR="0006646B" w:rsidRPr="00636550" w:rsidRDefault="0006646B" w:rsidP="0030200B">
            <w:pPr>
              <w:adjustRightInd w:val="0"/>
              <w:snapToGrid w:val="0"/>
              <w:contextualSpacing/>
              <w:textAlignment w:val="center"/>
              <w:rPr>
                <w:rFonts w:eastAsia="標楷體"/>
                <w:spacing w:val="-40"/>
                <w:sz w:val="22"/>
              </w:rPr>
            </w:pPr>
          </w:p>
        </w:tc>
        <w:tc>
          <w:tcPr>
            <w:tcW w:w="1429" w:type="dxa"/>
            <w:gridSpan w:val="2"/>
            <w:vAlign w:val="center"/>
          </w:tcPr>
          <w:p w:rsidR="0006646B" w:rsidRPr="005F4C23" w:rsidRDefault="0006646B"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06646B" w:rsidRPr="005F4C23" w:rsidRDefault="0006646B"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06646B" w:rsidRPr="005F4C23" w:rsidRDefault="0006646B" w:rsidP="0030200B">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731"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2.34</w:t>
            </w:r>
          </w:p>
        </w:tc>
        <w:tc>
          <w:tcPr>
            <w:tcW w:w="709"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53</w:t>
            </w:r>
          </w:p>
        </w:tc>
        <w:tc>
          <w:tcPr>
            <w:tcW w:w="636"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06646B" w:rsidRPr="00AE5077" w:rsidRDefault="0006646B"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AE5077">
              <w:rPr>
                <w:rFonts w:eastAsia="標楷體" w:hint="eastAsia"/>
                <w:spacing w:val="-20"/>
                <w:sz w:val="22"/>
              </w:rPr>
              <w:t>.</w:t>
            </w:r>
            <w:r>
              <w:rPr>
                <w:rFonts w:eastAsia="標楷體" w:hint="eastAsia"/>
                <w:spacing w:val="-20"/>
                <w:sz w:val="22"/>
              </w:rPr>
              <w:t>23</w:t>
            </w:r>
          </w:p>
        </w:tc>
        <w:tc>
          <w:tcPr>
            <w:tcW w:w="592" w:type="dxa"/>
            <w:tcBorders>
              <w:top w:val="nil"/>
              <w:left w:val="nil"/>
              <w:bottom w:val="nil"/>
              <w:right w:val="nil"/>
            </w:tcBorders>
            <w:vAlign w:val="center"/>
          </w:tcPr>
          <w:p w:rsidR="0006646B" w:rsidRPr="00AE5077" w:rsidRDefault="0006646B" w:rsidP="00E738D6">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06646B" w:rsidRPr="00AE5077" w:rsidRDefault="0006646B" w:rsidP="00807DC0">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single" w:sz="4" w:space="0" w:color="auto"/>
            </w:tcBorders>
            <w:vAlign w:val="center"/>
          </w:tcPr>
          <w:p w:rsidR="0006646B" w:rsidRPr="00AE5077" w:rsidRDefault="0006646B" w:rsidP="003951A6">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06646B" w:rsidRPr="00AE5077" w:rsidRDefault="0006646B" w:rsidP="000C237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5077">
              <w:rPr>
                <w:rFonts w:eastAsia="標楷體" w:hint="eastAsia"/>
                <w:spacing w:val="-20"/>
                <w:sz w:val="22"/>
              </w:rPr>
              <w:t>.</w:t>
            </w:r>
            <w:r>
              <w:rPr>
                <w:rFonts w:eastAsia="標楷體" w:hint="eastAsia"/>
                <w:spacing w:val="-20"/>
                <w:sz w:val="22"/>
              </w:rPr>
              <w:t>37*</w:t>
            </w:r>
          </w:p>
        </w:tc>
        <w:tc>
          <w:tcPr>
            <w:tcW w:w="752" w:type="dxa"/>
            <w:tcBorders>
              <w:top w:val="nil"/>
              <w:left w:val="single" w:sz="4" w:space="0" w:color="auto"/>
              <w:bottom w:val="nil"/>
              <w:right w:val="nil"/>
            </w:tcBorders>
            <w:vAlign w:val="center"/>
          </w:tcPr>
          <w:p w:rsidR="0006646B" w:rsidRPr="00AE5077"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r>
      <w:tr w:rsidR="0006646B" w:rsidRPr="00636550" w:rsidTr="0006646B">
        <w:trPr>
          <w:gridAfter w:val="1"/>
          <w:wAfter w:w="83" w:type="dxa"/>
          <w:trHeight w:val="531"/>
          <w:jc w:val="center"/>
        </w:trPr>
        <w:tc>
          <w:tcPr>
            <w:tcW w:w="282" w:type="dxa"/>
            <w:vMerge w:val="restart"/>
            <w:tcBorders>
              <w:left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731" w:type="dxa"/>
            <w:tcBorders>
              <w:top w:val="nil"/>
              <w:left w:val="nil"/>
              <w:bottom w:val="nil"/>
              <w:right w:val="nil"/>
            </w:tcBorders>
            <w:vAlign w:val="center"/>
          </w:tcPr>
          <w:p w:rsidR="0006646B" w:rsidRPr="0016798F" w:rsidRDefault="0006646B" w:rsidP="0016582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57</w:t>
            </w:r>
          </w:p>
        </w:tc>
        <w:tc>
          <w:tcPr>
            <w:tcW w:w="636"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1.90</w:t>
            </w:r>
          </w:p>
        </w:tc>
        <w:tc>
          <w:tcPr>
            <w:tcW w:w="631" w:type="dxa"/>
            <w:tcBorders>
              <w:top w:val="nil"/>
              <w:left w:val="nil"/>
              <w:bottom w:val="nil"/>
              <w:right w:val="nil"/>
            </w:tcBorders>
            <w:vAlign w:val="center"/>
          </w:tcPr>
          <w:p w:rsidR="0006646B" w:rsidRPr="00F1080C" w:rsidRDefault="0006646B" w:rsidP="00C94561">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1.14</w:t>
            </w:r>
          </w:p>
        </w:tc>
        <w:tc>
          <w:tcPr>
            <w:tcW w:w="592" w:type="dxa"/>
            <w:tcBorders>
              <w:top w:val="nil"/>
              <w:left w:val="nil"/>
              <w:bottom w:val="nil"/>
              <w:right w:val="nil"/>
            </w:tcBorders>
            <w:vAlign w:val="center"/>
          </w:tcPr>
          <w:p w:rsidR="0006646B" w:rsidRPr="00C03E5D" w:rsidRDefault="0006646B" w:rsidP="00595AB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-0.36</w:t>
            </w:r>
          </w:p>
        </w:tc>
        <w:tc>
          <w:tcPr>
            <w:tcW w:w="708" w:type="dxa"/>
            <w:tcBorders>
              <w:top w:val="nil"/>
              <w:left w:val="nil"/>
              <w:bottom w:val="nil"/>
              <w:right w:val="nil"/>
            </w:tcBorders>
            <w:vAlign w:val="center"/>
          </w:tcPr>
          <w:p w:rsidR="0006646B" w:rsidRPr="00C03E5D" w:rsidRDefault="0006646B" w:rsidP="00595AB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7.78</w:t>
            </w:r>
          </w:p>
        </w:tc>
        <w:tc>
          <w:tcPr>
            <w:tcW w:w="656" w:type="dxa"/>
            <w:tcBorders>
              <w:top w:val="nil"/>
              <w:left w:val="nil"/>
              <w:bottom w:val="nil"/>
              <w:right w:val="single" w:sz="4" w:space="0" w:color="auto"/>
            </w:tcBorders>
            <w:vAlign w:val="center"/>
          </w:tcPr>
          <w:p w:rsidR="0006646B" w:rsidRPr="00C03E5D" w:rsidRDefault="0006646B" w:rsidP="00595AB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5.02</w:t>
            </w:r>
          </w:p>
        </w:tc>
        <w:tc>
          <w:tcPr>
            <w:tcW w:w="752" w:type="dxa"/>
            <w:tcBorders>
              <w:top w:val="nil"/>
              <w:left w:val="single" w:sz="4" w:space="0" w:color="auto"/>
              <w:bottom w:val="nil"/>
              <w:right w:val="nil"/>
            </w:tcBorders>
            <w:vAlign w:val="center"/>
          </w:tcPr>
          <w:p w:rsidR="0006646B" w:rsidRPr="00F1080C" w:rsidRDefault="0006646B" w:rsidP="00C03E5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-0.12</w:t>
            </w:r>
          </w:p>
        </w:tc>
      </w:tr>
      <w:tr w:rsidR="0006646B" w:rsidRPr="00636550" w:rsidTr="0006646B">
        <w:trPr>
          <w:gridAfter w:val="1"/>
          <w:wAfter w:w="83" w:type="dxa"/>
          <w:trHeight w:val="556"/>
          <w:jc w:val="center"/>
        </w:trPr>
        <w:tc>
          <w:tcPr>
            <w:tcW w:w="282" w:type="dxa"/>
            <w:vMerge/>
            <w:tcBorders>
              <w:left w:val="nil"/>
            </w:tcBorders>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731" w:type="dxa"/>
            <w:tcBorders>
              <w:top w:val="nil"/>
              <w:left w:val="nil"/>
              <w:bottom w:val="nil"/>
              <w:right w:val="nil"/>
            </w:tcBorders>
            <w:vAlign w:val="center"/>
          </w:tcPr>
          <w:p w:rsidR="0006646B" w:rsidRPr="0016798F" w:rsidRDefault="0006646B" w:rsidP="0016582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636" w:type="dxa"/>
            <w:tcBorders>
              <w:top w:val="nil"/>
              <w:left w:val="nil"/>
              <w:bottom w:val="nil"/>
              <w:right w:val="nil"/>
            </w:tcBorders>
            <w:vAlign w:val="center"/>
          </w:tcPr>
          <w:p w:rsidR="0006646B" w:rsidRPr="00C56949" w:rsidRDefault="0006646B" w:rsidP="00165822">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-3.96</w:t>
            </w:r>
          </w:p>
        </w:tc>
        <w:tc>
          <w:tcPr>
            <w:tcW w:w="636" w:type="dxa"/>
            <w:tcBorders>
              <w:top w:val="nil"/>
              <w:left w:val="nil"/>
              <w:bottom w:val="nil"/>
              <w:right w:val="nil"/>
            </w:tcBorders>
            <w:vAlign w:val="center"/>
          </w:tcPr>
          <w:p w:rsidR="0006646B" w:rsidRPr="00C56949" w:rsidRDefault="0006646B" w:rsidP="00165822">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1.</w:t>
            </w:r>
            <w:r>
              <w:rPr>
                <w:rFonts w:eastAsia="標楷體" w:hint="eastAsia"/>
                <w:spacing w:val="-20"/>
                <w:sz w:val="22"/>
              </w:rPr>
              <w:t>85</w:t>
            </w:r>
          </w:p>
        </w:tc>
        <w:tc>
          <w:tcPr>
            <w:tcW w:w="631" w:type="dxa"/>
            <w:tcBorders>
              <w:top w:val="nil"/>
              <w:left w:val="nil"/>
              <w:bottom w:val="nil"/>
              <w:right w:val="nil"/>
            </w:tcBorders>
            <w:vAlign w:val="center"/>
          </w:tcPr>
          <w:p w:rsidR="0006646B" w:rsidRPr="00C56949" w:rsidRDefault="0006646B" w:rsidP="00C94561">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1.82</w:t>
            </w:r>
          </w:p>
        </w:tc>
        <w:tc>
          <w:tcPr>
            <w:tcW w:w="592" w:type="dxa"/>
            <w:tcBorders>
              <w:top w:val="nil"/>
              <w:left w:val="nil"/>
              <w:bottom w:val="nil"/>
              <w:right w:val="nil"/>
            </w:tcBorders>
            <w:vAlign w:val="center"/>
          </w:tcPr>
          <w:p w:rsidR="0006646B" w:rsidRPr="00C03E5D" w:rsidRDefault="0006646B" w:rsidP="00595AB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0.60</w:t>
            </w:r>
          </w:p>
        </w:tc>
        <w:tc>
          <w:tcPr>
            <w:tcW w:w="708" w:type="dxa"/>
            <w:tcBorders>
              <w:top w:val="nil"/>
              <w:left w:val="nil"/>
              <w:bottom w:val="nil"/>
              <w:right w:val="nil"/>
            </w:tcBorders>
            <w:vAlign w:val="center"/>
          </w:tcPr>
          <w:p w:rsidR="0006646B" w:rsidRPr="00C03E5D" w:rsidRDefault="0006646B" w:rsidP="00595AB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8.40</w:t>
            </w:r>
          </w:p>
        </w:tc>
        <w:tc>
          <w:tcPr>
            <w:tcW w:w="656" w:type="dxa"/>
            <w:tcBorders>
              <w:top w:val="nil"/>
              <w:left w:val="nil"/>
              <w:bottom w:val="nil"/>
              <w:right w:val="single" w:sz="4" w:space="0" w:color="auto"/>
            </w:tcBorders>
            <w:vAlign w:val="center"/>
          </w:tcPr>
          <w:p w:rsidR="0006646B" w:rsidRPr="00C03E5D" w:rsidRDefault="0006646B" w:rsidP="00595AB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6.47</w:t>
            </w:r>
          </w:p>
        </w:tc>
        <w:tc>
          <w:tcPr>
            <w:tcW w:w="752" w:type="dxa"/>
            <w:tcBorders>
              <w:top w:val="nil"/>
              <w:left w:val="single" w:sz="4" w:space="0" w:color="auto"/>
              <w:bottom w:val="nil"/>
              <w:right w:val="nil"/>
            </w:tcBorders>
            <w:vAlign w:val="center"/>
          </w:tcPr>
          <w:p w:rsidR="0006646B" w:rsidRPr="00F1080C" w:rsidRDefault="0006646B" w:rsidP="00C03E5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-0.02</w:t>
            </w:r>
          </w:p>
        </w:tc>
      </w:tr>
      <w:tr w:rsidR="0006646B" w:rsidRPr="00636550" w:rsidTr="0006646B">
        <w:trPr>
          <w:gridAfter w:val="1"/>
          <w:wAfter w:w="83" w:type="dxa"/>
          <w:trHeight w:val="566"/>
          <w:jc w:val="center"/>
        </w:trPr>
        <w:tc>
          <w:tcPr>
            <w:tcW w:w="282" w:type="dxa"/>
            <w:vMerge/>
            <w:tcBorders>
              <w:left w:val="nil"/>
            </w:tcBorders>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731" w:type="dxa"/>
            <w:tcBorders>
              <w:top w:val="nil"/>
              <w:left w:val="nil"/>
              <w:bottom w:val="nil"/>
              <w:right w:val="nil"/>
            </w:tcBorders>
            <w:vAlign w:val="center"/>
          </w:tcPr>
          <w:p w:rsidR="0006646B" w:rsidRPr="00F92F61" w:rsidRDefault="0006646B" w:rsidP="0016582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636"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-2.6</w:t>
            </w:r>
          </w:p>
        </w:tc>
        <w:tc>
          <w:tcPr>
            <w:tcW w:w="631"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-2.5</w:t>
            </w:r>
          </w:p>
        </w:tc>
        <w:tc>
          <w:tcPr>
            <w:tcW w:w="592" w:type="dxa"/>
            <w:tcBorders>
              <w:top w:val="nil"/>
              <w:left w:val="nil"/>
              <w:bottom w:val="nil"/>
              <w:right w:val="nil"/>
            </w:tcBorders>
            <w:vAlign w:val="center"/>
          </w:tcPr>
          <w:p w:rsidR="0006646B" w:rsidRPr="00F1080C"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-1.5</w:t>
            </w:r>
          </w:p>
        </w:tc>
        <w:tc>
          <w:tcPr>
            <w:tcW w:w="708" w:type="dxa"/>
            <w:tcBorders>
              <w:top w:val="nil"/>
              <w:left w:val="nil"/>
              <w:bottom w:val="nil"/>
              <w:right w:val="nil"/>
            </w:tcBorders>
            <w:vAlign w:val="center"/>
          </w:tcPr>
          <w:p w:rsidR="0006646B" w:rsidRPr="00F1080C" w:rsidRDefault="0006646B"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w:t>
            </w:r>
          </w:p>
        </w:tc>
        <w:tc>
          <w:tcPr>
            <w:tcW w:w="656" w:type="dxa"/>
            <w:tcBorders>
              <w:top w:val="nil"/>
              <w:left w:val="nil"/>
              <w:bottom w:val="nil"/>
              <w:right w:val="single" w:sz="4" w:space="0" w:color="auto"/>
            </w:tcBorders>
            <w:vAlign w:val="center"/>
          </w:tcPr>
          <w:p w:rsidR="0006646B" w:rsidRPr="00F1080C"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w:t>
            </w:r>
          </w:p>
        </w:tc>
        <w:tc>
          <w:tcPr>
            <w:tcW w:w="752" w:type="dxa"/>
            <w:tcBorders>
              <w:top w:val="nil"/>
              <w:left w:val="single" w:sz="4" w:space="0" w:color="auto"/>
              <w:bottom w:val="nil"/>
              <w:right w:val="nil"/>
            </w:tcBorders>
            <w:vAlign w:val="center"/>
          </w:tcPr>
          <w:p w:rsidR="0006646B" w:rsidRPr="00F1080C" w:rsidRDefault="0006646B" w:rsidP="00595AB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w:t>
            </w:r>
          </w:p>
        </w:tc>
      </w:tr>
      <w:tr w:rsidR="0006646B" w:rsidRPr="00636550" w:rsidTr="0006646B">
        <w:trPr>
          <w:gridAfter w:val="1"/>
          <w:wAfter w:w="83" w:type="dxa"/>
          <w:trHeight w:val="693"/>
          <w:jc w:val="center"/>
        </w:trPr>
        <w:tc>
          <w:tcPr>
            <w:tcW w:w="282" w:type="dxa"/>
            <w:vMerge/>
            <w:tcBorders>
              <w:left w:val="nil"/>
            </w:tcBorders>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06646B" w:rsidRPr="00636550" w:rsidRDefault="0006646B"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731" w:type="dxa"/>
            <w:tcBorders>
              <w:top w:val="nil"/>
              <w:left w:val="nil"/>
              <w:bottom w:val="nil"/>
              <w:right w:val="nil"/>
            </w:tcBorders>
            <w:vAlign w:val="center"/>
          </w:tcPr>
          <w:p w:rsidR="0006646B" w:rsidRPr="00F92F61" w:rsidRDefault="0006646B" w:rsidP="0016582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31"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0.5</w:t>
            </w:r>
          </w:p>
        </w:tc>
        <w:tc>
          <w:tcPr>
            <w:tcW w:w="592" w:type="dxa"/>
            <w:tcBorders>
              <w:top w:val="nil"/>
              <w:left w:val="nil"/>
              <w:bottom w:val="nil"/>
              <w:right w:val="nil"/>
            </w:tcBorders>
            <w:vAlign w:val="center"/>
          </w:tcPr>
          <w:p w:rsidR="0006646B" w:rsidRPr="00F1080C" w:rsidRDefault="0006646B"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2.8</w:t>
            </w:r>
          </w:p>
        </w:tc>
        <w:tc>
          <w:tcPr>
            <w:tcW w:w="708" w:type="dxa"/>
            <w:tcBorders>
              <w:top w:val="nil"/>
              <w:left w:val="nil"/>
              <w:bottom w:val="nil"/>
              <w:right w:val="nil"/>
            </w:tcBorders>
            <w:vAlign w:val="center"/>
          </w:tcPr>
          <w:p w:rsidR="0006646B" w:rsidRPr="00F1080C" w:rsidRDefault="0006646B"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c>
          <w:tcPr>
            <w:tcW w:w="656" w:type="dxa"/>
            <w:tcBorders>
              <w:top w:val="nil"/>
              <w:left w:val="nil"/>
              <w:bottom w:val="nil"/>
              <w:right w:val="single" w:sz="4" w:space="0" w:color="auto"/>
            </w:tcBorders>
            <w:vAlign w:val="center"/>
          </w:tcPr>
          <w:p w:rsidR="0006646B" w:rsidRPr="00F1080C"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2.2</w:t>
            </w:r>
          </w:p>
        </w:tc>
        <w:tc>
          <w:tcPr>
            <w:tcW w:w="752" w:type="dxa"/>
            <w:tcBorders>
              <w:top w:val="nil"/>
              <w:left w:val="single" w:sz="4" w:space="0" w:color="auto"/>
              <w:bottom w:val="nil"/>
              <w:right w:val="nil"/>
            </w:tcBorders>
            <w:vAlign w:val="center"/>
          </w:tcPr>
          <w:p w:rsidR="0006646B" w:rsidRPr="00F1080C"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r>
      <w:tr w:rsidR="0006646B" w:rsidRPr="00636550" w:rsidTr="0006646B">
        <w:trPr>
          <w:gridAfter w:val="1"/>
          <w:wAfter w:w="83" w:type="dxa"/>
          <w:trHeight w:val="693"/>
          <w:jc w:val="center"/>
        </w:trPr>
        <w:tc>
          <w:tcPr>
            <w:tcW w:w="282" w:type="dxa"/>
            <w:vMerge/>
            <w:tcBorders>
              <w:left w:val="nil"/>
            </w:tcBorders>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06646B" w:rsidRPr="00636550" w:rsidRDefault="0006646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06646B" w:rsidRPr="00636550" w:rsidRDefault="0006646B"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731" w:type="dxa"/>
            <w:tcBorders>
              <w:top w:val="nil"/>
              <w:left w:val="nil"/>
              <w:bottom w:val="nil"/>
              <w:right w:val="nil"/>
            </w:tcBorders>
            <w:vAlign w:val="center"/>
          </w:tcPr>
          <w:p w:rsidR="0006646B" w:rsidRPr="00F92F61" w:rsidRDefault="0006646B" w:rsidP="00165822">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31"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1.9</w:t>
            </w:r>
          </w:p>
        </w:tc>
        <w:tc>
          <w:tcPr>
            <w:tcW w:w="592" w:type="dxa"/>
            <w:tcBorders>
              <w:top w:val="nil"/>
              <w:left w:val="nil"/>
              <w:bottom w:val="nil"/>
              <w:right w:val="nil"/>
            </w:tcBorders>
            <w:vAlign w:val="center"/>
          </w:tcPr>
          <w:p w:rsidR="0006646B" w:rsidRPr="00F1080C" w:rsidRDefault="0006646B"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3.7</w:t>
            </w:r>
          </w:p>
        </w:tc>
        <w:tc>
          <w:tcPr>
            <w:tcW w:w="708" w:type="dxa"/>
            <w:tcBorders>
              <w:top w:val="nil"/>
              <w:left w:val="nil"/>
              <w:bottom w:val="nil"/>
              <w:right w:val="nil"/>
            </w:tcBorders>
            <w:vAlign w:val="center"/>
          </w:tcPr>
          <w:p w:rsidR="0006646B" w:rsidRPr="00F1080C" w:rsidRDefault="0006646B"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656" w:type="dxa"/>
            <w:tcBorders>
              <w:top w:val="nil"/>
              <w:left w:val="nil"/>
              <w:bottom w:val="nil"/>
              <w:right w:val="single" w:sz="4" w:space="0" w:color="auto"/>
            </w:tcBorders>
            <w:vAlign w:val="center"/>
          </w:tcPr>
          <w:p w:rsidR="0006646B"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5.3</w:t>
            </w:r>
          </w:p>
        </w:tc>
        <w:tc>
          <w:tcPr>
            <w:tcW w:w="752" w:type="dxa"/>
            <w:tcBorders>
              <w:top w:val="nil"/>
              <w:left w:val="single" w:sz="4" w:space="0" w:color="auto"/>
              <w:bottom w:val="nil"/>
              <w:right w:val="nil"/>
            </w:tcBorders>
            <w:vAlign w:val="center"/>
          </w:tcPr>
          <w:p w:rsidR="0006646B"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r>
      <w:tr w:rsidR="0006646B" w:rsidRPr="00BD3DFE" w:rsidTr="0006646B">
        <w:trPr>
          <w:gridAfter w:val="1"/>
          <w:wAfter w:w="83" w:type="dxa"/>
          <w:trHeight w:val="425"/>
          <w:jc w:val="center"/>
        </w:trPr>
        <w:tc>
          <w:tcPr>
            <w:tcW w:w="282" w:type="dxa"/>
            <w:vMerge w:val="restart"/>
            <w:tcBorders>
              <w:left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636" w:type="dxa"/>
            <w:tcBorders>
              <w:top w:val="nil"/>
              <w:left w:val="nil"/>
              <w:bottom w:val="nil"/>
              <w:right w:val="nil"/>
            </w:tcBorders>
            <w:vAlign w:val="center"/>
          </w:tcPr>
          <w:p w:rsidR="0006646B" w:rsidRPr="00F1080C" w:rsidRDefault="0006646B" w:rsidP="00DE0944">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w:t>
            </w:r>
            <w:r>
              <w:rPr>
                <w:rFonts w:eastAsia="標楷體" w:hint="eastAsia"/>
                <w:spacing w:val="-20"/>
                <w:sz w:val="22"/>
              </w:rPr>
              <w:t>4</w:t>
            </w:r>
          </w:p>
        </w:tc>
        <w:tc>
          <w:tcPr>
            <w:tcW w:w="636"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2</w:t>
            </w:r>
            <w:r>
              <w:rPr>
                <w:rFonts w:eastAsia="標楷體" w:hint="eastAsia"/>
                <w:spacing w:val="-20"/>
                <w:sz w:val="22"/>
              </w:rPr>
              <w:t>35</w:t>
            </w:r>
            <w:r w:rsidRPr="00F1080C">
              <w:rPr>
                <w:rFonts w:eastAsia="標楷體" w:hint="eastAsia"/>
                <w:spacing w:val="-20"/>
                <w:sz w:val="22"/>
              </w:rPr>
              <w:t>.</w:t>
            </w:r>
            <w:r>
              <w:rPr>
                <w:rFonts w:eastAsia="標楷體" w:hint="eastAsia"/>
                <w:spacing w:val="-20"/>
                <w:sz w:val="22"/>
              </w:rPr>
              <w:t>4</w:t>
            </w:r>
          </w:p>
        </w:tc>
        <w:tc>
          <w:tcPr>
            <w:tcW w:w="631" w:type="dxa"/>
            <w:tcBorders>
              <w:top w:val="nil"/>
              <w:left w:val="nil"/>
              <w:bottom w:val="nil"/>
              <w:right w:val="nil"/>
            </w:tcBorders>
            <w:vAlign w:val="center"/>
          </w:tcPr>
          <w:p w:rsidR="0006646B" w:rsidRPr="00F1080C" w:rsidRDefault="0006646B" w:rsidP="00DE0944">
            <w:pPr>
              <w:adjustRightInd w:val="0"/>
              <w:snapToGrid w:val="0"/>
              <w:ind w:rightChars="-50" w:right="-120"/>
              <w:contextualSpacing/>
              <w:textAlignment w:val="center"/>
              <w:rPr>
                <w:rFonts w:eastAsia="標楷體"/>
                <w:spacing w:val="-20"/>
                <w:sz w:val="22"/>
              </w:rPr>
            </w:pPr>
            <w:r>
              <w:rPr>
                <w:rFonts w:eastAsia="標楷體" w:hint="eastAsia"/>
                <w:spacing w:val="-20"/>
                <w:sz w:val="22"/>
              </w:rPr>
              <w:t>228.7</w:t>
            </w:r>
          </w:p>
        </w:tc>
        <w:tc>
          <w:tcPr>
            <w:tcW w:w="592" w:type="dxa"/>
            <w:tcBorders>
              <w:top w:val="nil"/>
              <w:left w:val="nil"/>
              <w:bottom w:val="nil"/>
              <w:right w:val="nil"/>
            </w:tcBorders>
            <w:vAlign w:val="center"/>
          </w:tcPr>
          <w:p w:rsidR="0006646B" w:rsidRPr="00F1080C"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241.2</w:t>
            </w:r>
          </w:p>
        </w:tc>
        <w:tc>
          <w:tcPr>
            <w:tcW w:w="708" w:type="dxa"/>
            <w:tcBorders>
              <w:top w:val="nil"/>
              <w:left w:val="nil"/>
              <w:bottom w:val="nil"/>
              <w:right w:val="nil"/>
            </w:tcBorders>
            <w:vAlign w:val="center"/>
          </w:tcPr>
          <w:p w:rsidR="0006646B" w:rsidRPr="00F1080C" w:rsidRDefault="0006646B"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246.6</w:t>
            </w:r>
          </w:p>
        </w:tc>
        <w:tc>
          <w:tcPr>
            <w:tcW w:w="656" w:type="dxa"/>
            <w:tcBorders>
              <w:top w:val="nil"/>
              <w:left w:val="nil"/>
              <w:bottom w:val="nil"/>
              <w:right w:val="single" w:sz="4" w:space="0" w:color="auto"/>
            </w:tcBorders>
            <w:vAlign w:val="center"/>
          </w:tcPr>
          <w:p w:rsidR="0006646B"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225.6</w:t>
            </w:r>
          </w:p>
        </w:tc>
        <w:tc>
          <w:tcPr>
            <w:tcW w:w="752" w:type="dxa"/>
            <w:tcBorders>
              <w:top w:val="nil"/>
              <w:left w:val="single" w:sz="4" w:space="0" w:color="auto"/>
              <w:bottom w:val="nil"/>
              <w:right w:val="nil"/>
            </w:tcBorders>
            <w:vAlign w:val="center"/>
          </w:tcPr>
          <w:p w:rsidR="0006646B" w:rsidRDefault="0006646B" w:rsidP="005305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2,026.3</w:t>
            </w:r>
          </w:p>
        </w:tc>
      </w:tr>
      <w:tr w:rsidR="0006646B" w:rsidRPr="00BD3DFE" w:rsidTr="0006646B">
        <w:trPr>
          <w:gridAfter w:val="1"/>
          <w:wAfter w:w="83" w:type="dxa"/>
          <w:trHeight w:val="402"/>
          <w:jc w:val="center"/>
        </w:trPr>
        <w:tc>
          <w:tcPr>
            <w:tcW w:w="282" w:type="dxa"/>
            <w:vMerge/>
            <w:tcBorders>
              <w:left w:val="nil"/>
            </w:tcBorders>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731" w:type="dxa"/>
            <w:tcBorders>
              <w:top w:val="nil"/>
              <w:left w:val="nil"/>
              <w:bottom w:val="nil"/>
              <w:right w:val="nil"/>
            </w:tcBorders>
            <w:vAlign w:val="center"/>
          </w:tcPr>
          <w:p w:rsidR="0006646B" w:rsidRPr="00BD3DFE" w:rsidRDefault="0006646B"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636" w:type="dxa"/>
            <w:tcBorders>
              <w:top w:val="nil"/>
              <w:left w:val="nil"/>
              <w:bottom w:val="nil"/>
              <w:right w:val="nil"/>
            </w:tcBorders>
            <w:vAlign w:val="center"/>
          </w:tcPr>
          <w:p w:rsidR="0006646B" w:rsidRPr="00F1080C" w:rsidRDefault="0006646B"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636" w:type="dxa"/>
            <w:tcBorders>
              <w:top w:val="nil"/>
              <w:left w:val="nil"/>
              <w:bottom w:val="nil"/>
              <w:right w:val="nil"/>
            </w:tcBorders>
            <w:vAlign w:val="center"/>
          </w:tcPr>
          <w:p w:rsidR="0006646B" w:rsidRPr="00F1080C" w:rsidRDefault="0006646B"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-9.5</w:t>
            </w:r>
          </w:p>
        </w:tc>
        <w:tc>
          <w:tcPr>
            <w:tcW w:w="631" w:type="dxa"/>
            <w:tcBorders>
              <w:top w:val="nil"/>
              <w:left w:val="nil"/>
              <w:bottom w:val="nil"/>
              <w:right w:val="nil"/>
            </w:tcBorders>
            <w:vAlign w:val="center"/>
          </w:tcPr>
          <w:p w:rsidR="0006646B" w:rsidRPr="00F1080C" w:rsidRDefault="0006646B" w:rsidP="00DE0944">
            <w:pPr>
              <w:adjustRightInd w:val="0"/>
              <w:snapToGrid w:val="0"/>
              <w:ind w:rightChars="-50" w:right="-120"/>
              <w:contextualSpacing/>
              <w:textAlignment w:val="center"/>
              <w:rPr>
                <w:rFonts w:eastAsia="標楷體"/>
                <w:spacing w:val="-20"/>
                <w:sz w:val="22"/>
              </w:rPr>
            </w:pPr>
            <w:r>
              <w:rPr>
                <w:rFonts w:eastAsia="標楷體" w:hint="eastAsia"/>
                <w:spacing w:val="-20"/>
                <w:sz w:val="22"/>
              </w:rPr>
              <w:t>-2.2</w:t>
            </w:r>
          </w:p>
        </w:tc>
        <w:tc>
          <w:tcPr>
            <w:tcW w:w="592" w:type="dxa"/>
            <w:tcBorders>
              <w:top w:val="nil"/>
              <w:left w:val="nil"/>
              <w:bottom w:val="nil"/>
              <w:right w:val="nil"/>
            </w:tcBorders>
            <w:vAlign w:val="center"/>
          </w:tcPr>
          <w:p w:rsidR="0006646B" w:rsidRPr="00F1080C" w:rsidRDefault="0006646B"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p>
        </w:tc>
        <w:tc>
          <w:tcPr>
            <w:tcW w:w="708" w:type="dxa"/>
            <w:tcBorders>
              <w:top w:val="nil"/>
              <w:left w:val="nil"/>
              <w:bottom w:val="nil"/>
              <w:right w:val="nil"/>
            </w:tcBorders>
            <w:vAlign w:val="center"/>
          </w:tcPr>
          <w:p w:rsidR="0006646B" w:rsidRPr="00F1080C" w:rsidRDefault="0006646B"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56" w:type="dxa"/>
            <w:tcBorders>
              <w:top w:val="nil"/>
              <w:left w:val="nil"/>
              <w:bottom w:val="nil"/>
              <w:right w:val="single" w:sz="4" w:space="0" w:color="auto"/>
            </w:tcBorders>
            <w:vAlign w:val="center"/>
          </w:tcPr>
          <w:p w:rsidR="0006646B" w:rsidRPr="00F1080C"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752" w:type="dxa"/>
            <w:tcBorders>
              <w:top w:val="nil"/>
              <w:left w:val="single" w:sz="4" w:space="0" w:color="auto"/>
              <w:bottom w:val="nil"/>
              <w:right w:val="nil"/>
            </w:tcBorders>
            <w:vAlign w:val="center"/>
          </w:tcPr>
          <w:p w:rsidR="0006646B" w:rsidRPr="00F1080C"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-6.1</w:t>
            </w:r>
          </w:p>
        </w:tc>
      </w:tr>
      <w:tr w:rsidR="0006646B" w:rsidRPr="00BD3DFE" w:rsidTr="0006646B">
        <w:trPr>
          <w:gridAfter w:val="1"/>
          <w:wAfter w:w="83" w:type="dxa"/>
          <w:trHeight w:val="423"/>
          <w:jc w:val="center"/>
        </w:trPr>
        <w:tc>
          <w:tcPr>
            <w:tcW w:w="282" w:type="dxa"/>
            <w:vMerge/>
            <w:tcBorders>
              <w:left w:val="nil"/>
            </w:tcBorders>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636"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200.4</w:t>
            </w:r>
          </w:p>
        </w:tc>
        <w:tc>
          <w:tcPr>
            <w:tcW w:w="631"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193.0</w:t>
            </w:r>
          </w:p>
        </w:tc>
        <w:tc>
          <w:tcPr>
            <w:tcW w:w="592" w:type="dxa"/>
            <w:tcBorders>
              <w:top w:val="nil"/>
              <w:left w:val="nil"/>
              <w:bottom w:val="nil"/>
              <w:right w:val="nil"/>
            </w:tcBorders>
            <w:vAlign w:val="center"/>
          </w:tcPr>
          <w:p w:rsidR="0006646B" w:rsidRPr="00F1080C"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205.1</w:t>
            </w:r>
          </w:p>
        </w:tc>
        <w:tc>
          <w:tcPr>
            <w:tcW w:w="708" w:type="dxa"/>
            <w:tcBorders>
              <w:top w:val="nil"/>
              <w:left w:val="nil"/>
              <w:bottom w:val="nil"/>
              <w:right w:val="nil"/>
            </w:tcBorders>
            <w:vAlign w:val="center"/>
          </w:tcPr>
          <w:p w:rsidR="0006646B" w:rsidRPr="00F1080C" w:rsidRDefault="0006646B"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206.7</w:t>
            </w:r>
          </w:p>
        </w:tc>
        <w:tc>
          <w:tcPr>
            <w:tcW w:w="656" w:type="dxa"/>
            <w:tcBorders>
              <w:top w:val="nil"/>
              <w:left w:val="nil"/>
              <w:bottom w:val="nil"/>
              <w:right w:val="single" w:sz="4" w:space="0" w:color="auto"/>
            </w:tcBorders>
            <w:vAlign w:val="center"/>
          </w:tcPr>
          <w:p w:rsidR="0006646B"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181.9</w:t>
            </w:r>
          </w:p>
        </w:tc>
        <w:tc>
          <w:tcPr>
            <w:tcW w:w="752" w:type="dxa"/>
            <w:tcBorders>
              <w:top w:val="nil"/>
              <w:left w:val="single" w:sz="4" w:space="0" w:color="auto"/>
              <w:bottom w:val="nil"/>
              <w:right w:val="nil"/>
            </w:tcBorders>
            <w:vAlign w:val="center"/>
          </w:tcPr>
          <w:p w:rsidR="0006646B" w:rsidRDefault="0006646B" w:rsidP="005305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1,666.7</w:t>
            </w:r>
          </w:p>
        </w:tc>
      </w:tr>
      <w:tr w:rsidR="0006646B" w:rsidRPr="00BD3DFE" w:rsidTr="0006646B">
        <w:trPr>
          <w:gridAfter w:val="1"/>
          <w:wAfter w:w="83" w:type="dxa"/>
          <w:trHeight w:val="415"/>
          <w:jc w:val="center"/>
        </w:trPr>
        <w:tc>
          <w:tcPr>
            <w:tcW w:w="282" w:type="dxa"/>
            <w:vMerge/>
            <w:tcBorders>
              <w:left w:val="nil"/>
            </w:tcBorders>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731"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709" w:type="dxa"/>
            <w:tcBorders>
              <w:top w:val="nil"/>
              <w:left w:val="nil"/>
              <w:bottom w:val="nil"/>
              <w:right w:val="nil"/>
            </w:tcBorders>
            <w:vAlign w:val="center"/>
          </w:tcPr>
          <w:p w:rsidR="0006646B" w:rsidRPr="00F1080C" w:rsidRDefault="0006646B"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636"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-9.6</w:t>
            </w:r>
          </w:p>
        </w:tc>
        <w:tc>
          <w:tcPr>
            <w:tcW w:w="636" w:type="dxa"/>
            <w:tcBorders>
              <w:top w:val="nil"/>
              <w:left w:val="nil"/>
              <w:bottom w:val="nil"/>
              <w:right w:val="nil"/>
            </w:tcBorders>
            <w:vAlign w:val="center"/>
          </w:tcPr>
          <w:p w:rsidR="0006646B" w:rsidRPr="00F1080C" w:rsidRDefault="0006646B"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-3.4</w:t>
            </w:r>
          </w:p>
        </w:tc>
        <w:tc>
          <w:tcPr>
            <w:tcW w:w="631" w:type="dxa"/>
            <w:tcBorders>
              <w:top w:val="nil"/>
              <w:left w:val="nil"/>
              <w:bottom w:val="nil"/>
              <w:right w:val="nil"/>
            </w:tcBorders>
            <w:vAlign w:val="center"/>
          </w:tcPr>
          <w:p w:rsidR="0006646B" w:rsidRPr="00F1080C"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-10.0</w:t>
            </w:r>
          </w:p>
        </w:tc>
        <w:tc>
          <w:tcPr>
            <w:tcW w:w="592" w:type="dxa"/>
            <w:tcBorders>
              <w:top w:val="nil"/>
              <w:left w:val="nil"/>
              <w:bottom w:val="nil"/>
              <w:right w:val="nil"/>
            </w:tcBorders>
            <w:vAlign w:val="center"/>
          </w:tcPr>
          <w:p w:rsidR="0006646B" w:rsidRPr="00F1080C" w:rsidRDefault="0006646B"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w:t>
            </w:r>
          </w:p>
        </w:tc>
        <w:tc>
          <w:tcPr>
            <w:tcW w:w="708" w:type="dxa"/>
            <w:tcBorders>
              <w:top w:val="nil"/>
              <w:left w:val="nil"/>
              <w:bottom w:val="nil"/>
              <w:right w:val="nil"/>
            </w:tcBorders>
            <w:vAlign w:val="center"/>
          </w:tcPr>
          <w:p w:rsidR="0006646B" w:rsidRPr="00F1080C" w:rsidRDefault="0006646B"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w:t>
            </w:r>
          </w:p>
        </w:tc>
        <w:tc>
          <w:tcPr>
            <w:tcW w:w="656" w:type="dxa"/>
            <w:tcBorders>
              <w:top w:val="nil"/>
              <w:left w:val="nil"/>
              <w:bottom w:val="nil"/>
              <w:right w:val="single" w:sz="4" w:space="0" w:color="auto"/>
            </w:tcBorders>
            <w:vAlign w:val="center"/>
          </w:tcPr>
          <w:p w:rsidR="0006646B"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w:t>
            </w:r>
          </w:p>
        </w:tc>
        <w:tc>
          <w:tcPr>
            <w:tcW w:w="752" w:type="dxa"/>
            <w:tcBorders>
              <w:top w:val="nil"/>
              <w:left w:val="single" w:sz="4" w:space="0" w:color="auto"/>
              <w:bottom w:val="nil"/>
              <w:right w:val="nil"/>
            </w:tcBorders>
            <w:vAlign w:val="center"/>
          </w:tcPr>
          <w:p w:rsidR="0006646B" w:rsidRDefault="0006646B" w:rsidP="005305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w:t>
            </w:r>
          </w:p>
        </w:tc>
      </w:tr>
      <w:tr w:rsidR="0006646B" w:rsidRPr="00BD3DFE" w:rsidTr="0006646B">
        <w:trPr>
          <w:gridAfter w:val="1"/>
          <w:wAfter w:w="83" w:type="dxa"/>
          <w:trHeight w:val="550"/>
          <w:jc w:val="center"/>
        </w:trPr>
        <w:tc>
          <w:tcPr>
            <w:tcW w:w="282" w:type="dxa"/>
            <w:vMerge/>
            <w:tcBorders>
              <w:left w:val="nil"/>
            </w:tcBorders>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636"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337.3</w:t>
            </w:r>
          </w:p>
        </w:tc>
        <w:tc>
          <w:tcPr>
            <w:tcW w:w="631"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357.0</w:t>
            </w:r>
          </w:p>
        </w:tc>
        <w:tc>
          <w:tcPr>
            <w:tcW w:w="592" w:type="dxa"/>
            <w:tcBorders>
              <w:top w:val="nil"/>
              <w:left w:val="nil"/>
              <w:bottom w:val="nil"/>
              <w:right w:val="nil"/>
            </w:tcBorders>
            <w:vAlign w:val="center"/>
          </w:tcPr>
          <w:p w:rsidR="0006646B" w:rsidRPr="00F1080C" w:rsidRDefault="0006646B"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350.3</w:t>
            </w:r>
          </w:p>
        </w:tc>
        <w:tc>
          <w:tcPr>
            <w:tcW w:w="708" w:type="dxa"/>
            <w:tcBorders>
              <w:top w:val="nil"/>
              <w:left w:val="nil"/>
              <w:bottom w:val="nil"/>
              <w:right w:val="nil"/>
            </w:tcBorders>
            <w:vAlign w:val="center"/>
          </w:tcPr>
          <w:p w:rsidR="0006646B" w:rsidRPr="00F1080C" w:rsidRDefault="0006646B" w:rsidP="00D4550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379.3</w:t>
            </w:r>
          </w:p>
        </w:tc>
        <w:tc>
          <w:tcPr>
            <w:tcW w:w="656" w:type="dxa"/>
            <w:tcBorders>
              <w:top w:val="nil"/>
              <w:left w:val="nil"/>
              <w:bottom w:val="nil"/>
              <w:right w:val="single" w:sz="4" w:space="0" w:color="auto"/>
            </w:tcBorders>
            <w:vAlign w:val="center"/>
          </w:tcPr>
          <w:p w:rsidR="0006646B"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429.6</w:t>
            </w:r>
          </w:p>
        </w:tc>
        <w:tc>
          <w:tcPr>
            <w:tcW w:w="752" w:type="dxa"/>
            <w:tcBorders>
              <w:top w:val="nil"/>
              <w:left w:val="single" w:sz="4" w:space="0" w:color="auto"/>
              <w:bottom w:val="nil"/>
              <w:right w:val="nil"/>
            </w:tcBorders>
            <w:vAlign w:val="center"/>
          </w:tcPr>
          <w:p w:rsidR="0006646B" w:rsidRDefault="0006646B" w:rsidP="00C03E5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3,170.0</w:t>
            </w:r>
          </w:p>
        </w:tc>
      </w:tr>
      <w:tr w:rsidR="0006646B" w:rsidRPr="00BD3DFE" w:rsidTr="0006646B">
        <w:trPr>
          <w:gridAfter w:val="1"/>
          <w:wAfter w:w="83" w:type="dxa"/>
          <w:trHeight w:val="417"/>
          <w:jc w:val="center"/>
        </w:trPr>
        <w:tc>
          <w:tcPr>
            <w:tcW w:w="282" w:type="dxa"/>
            <w:vMerge/>
            <w:tcBorders>
              <w:left w:val="nil"/>
            </w:tcBorders>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731"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709" w:type="dxa"/>
            <w:tcBorders>
              <w:top w:val="nil"/>
              <w:left w:val="nil"/>
              <w:bottom w:val="nil"/>
              <w:right w:val="nil"/>
            </w:tcBorders>
            <w:vAlign w:val="center"/>
          </w:tcPr>
          <w:p w:rsidR="0006646B" w:rsidRPr="00F1080C" w:rsidRDefault="0006646B"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709" w:type="dxa"/>
            <w:tcBorders>
              <w:top w:val="nil"/>
              <w:left w:val="nil"/>
              <w:bottom w:val="nil"/>
              <w:right w:val="nil"/>
            </w:tcBorders>
            <w:vAlign w:val="center"/>
          </w:tcPr>
          <w:p w:rsidR="0006646B" w:rsidRPr="00F1080C" w:rsidRDefault="0006646B"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636" w:type="dxa"/>
            <w:tcBorders>
              <w:top w:val="nil"/>
              <w:left w:val="nil"/>
              <w:bottom w:val="nil"/>
              <w:right w:val="nil"/>
            </w:tcBorders>
            <w:vAlign w:val="center"/>
          </w:tcPr>
          <w:p w:rsidR="0006646B" w:rsidRPr="00F1080C" w:rsidRDefault="0006646B"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636" w:type="dxa"/>
            <w:tcBorders>
              <w:top w:val="nil"/>
              <w:left w:val="nil"/>
              <w:bottom w:val="nil"/>
              <w:right w:val="nil"/>
            </w:tcBorders>
            <w:vAlign w:val="center"/>
          </w:tcPr>
          <w:p w:rsidR="0006646B" w:rsidRPr="00F1080C" w:rsidRDefault="0006646B"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-5.8</w:t>
            </w:r>
          </w:p>
        </w:tc>
        <w:tc>
          <w:tcPr>
            <w:tcW w:w="631" w:type="dxa"/>
            <w:tcBorders>
              <w:top w:val="nil"/>
              <w:left w:val="nil"/>
              <w:bottom w:val="nil"/>
              <w:right w:val="nil"/>
            </w:tcBorders>
            <w:vAlign w:val="center"/>
          </w:tcPr>
          <w:p w:rsidR="0006646B" w:rsidRPr="00F1080C"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-2.4</w:t>
            </w:r>
          </w:p>
        </w:tc>
        <w:tc>
          <w:tcPr>
            <w:tcW w:w="592" w:type="dxa"/>
            <w:tcBorders>
              <w:top w:val="nil"/>
              <w:left w:val="nil"/>
              <w:bottom w:val="nil"/>
              <w:right w:val="nil"/>
            </w:tcBorders>
            <w:vAlign w:val="center"/>
          </w:tcPr>
          <w:p w:rsidR="0006646B" w:rsidRPr="00F1080C" w:rsidRDefault="0006646B"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708" w:type="dxa"/>
            <w:tcBorders>
              <w:top w:val="nil"/>
              <w:left w:val="nil"/>
              <w:bottom w:val="nil"/>
              <w:right w:val="nil"/>
            </w:tcBorders>
            <w:vAlign w:val="center"/>
          </w:tcPr>
          <w:p w:rsidR="0006646B" w:rsidRPr="00F1080C" w:rsidRDefault="0006646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w:t>
            </w:r>
          </w:p>
        </w:tc>
        <w:tc>
          <w:tcPr>
            <w:tcW w:w="656" w:type="dxa"/>
            <w:tcBorders>
              <w:top w:val="nil"/>
              <w:left w:val="nil"/>
              <w:bottom w:val="nil"/>
              <w:right w:val="single" w:sz="4" w:space="0" w:color="auto"/>
            </w:tcBorders>
            <w:vAlign w:val="center"/>
          </w:tcPr>
          <w:p w:rsidR="0006646B" w:rsidRPr="00F1080C"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752" w:type="dxa"/>
            <w:tcBorders>
              <w:top w:val="nil"/>
              <w:left w:val="single" w:sz="4" w:space="0" w:color="auto"/>
              <w:bottom w:val="nil"/>
              <w:right w:val="nil"/>
            </w:tcBorders>
            <w:vAlign w:val="center"/>
          </w:tcPr>
          <w:p w:rsidR="0006646B" w:rsidRPr="00F1080C" w:rsidRDefault="0006646B" w:rsidP="00C03E5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w:t>
            </w:r>
          </w:p>
        </w:tc>
      </w:tr>
      <w:tr w:rsidR="0006646B" w:rsidRPr="00BD3DFE" w:rsidTr="0006646B">
        <w:trPr>
          <w:gridAfter w:val="1"/>
          <w:wAfter w:w="83" w:type="dxa"/>
          <w:trHeight w:val="618"/>
          <w:jc w:val="center"/>
        </w:trPr>
        <w:tc>
          <w:tcPr>
            <w:tcW w:w="282" w:type="dxa"/>
            <w:vMerge w:val="restart"/>
            <w:tcBorders>
              <w:left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r>
              <w:rPr>
                <w:rFonts w:eastAsia="標楷體" w:hint="eastAsia"/>
                <w:spacing w:val="-20"/>
                <w:sz w:val="22"/>
              </w:rPr>
              <w:t>7</w:t>
            </w:r>
          </w:p>
        </w:tc>
        <w:tc>
          <w:tcPr>
            <w:tcW w:w="636" w:type="dxa"/>
            <w:tcBorders>
              <w:top w:val="nil"/>
              <w:left w:val="nil"/>
              <w:bottom w:val="nil"/>
              <w:right w:val="nil"/>
            </w:tcBorders>
            <w:vAlign w:val="center"/>
          </w:tcPr>
          <w:p w:rsidR="0006646B" w:rsidRPr="00F1080C" w:rsidRDefault="0006646B" w:rsidP="00A9397B">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631" w:type="dxa"/>
            <w:tcBorders>
              <w:top w:val="nil"/>
              <w:left w:val="nil"/>
              <w:bottom w:val="nil"/>
              <w:right w:val="nil"/>
            </w:tcBorders>
            <w:vAlign w:val="center"/>
          </w:tcPr>
          <w:p w:rsidR="0006646B" w:rsidRPr="00F1080C"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0.91</w:t>
            </w:r>
          </w:p>
        </w:tc>
        <w:tc>
          <w:tcPr>
            <w:tcW w:w="592" w:type="dxa"/>
            <w:tcBorders>
              <w:top w:val="nil"/>
              <w:left w:val="nil"/>
              <w:bottom w:val="nil"/>
              <w:right w:val="nil"/>
            </w:tcBorders>
            <w:vAlign w:val="center"/>
          </w:tcPr>
          <w:p w:rsidR="0006646B" w:rsidRPr="00F1080C"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708" w:type="dxa"/>
            <w:tcBorders>
              <w:top w:val="nil"/>
              <w:left w:val="nil"/>
              <w:bottom w:val="nil"/>
              <w:right w:val="nil"/>
            </w:tcBorders>
            <w:vAlign w:val="center"/>
          </w:tcPr>
          <w:p w:rsidR="0006646B" w:rsidRPr="00F1080C" w:rsidRDefault="0006646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656" w:type="dxa"/>
            <w:tcBorders>
              <w:top w:val="nil"/>
              <w:left w:val="nil"/>
              <w:bottom w:val="nil"/>
              <w:right w:val="single" w:sz="4" w:space="0" w:color="auto"/>
            </w:tcBorders>
            <w:vAlign w:val="center"/>
          </w:tcPr>
          <w:p w:rsidR="0006646B" w:rsidRPr="00F1080C"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0.33</w:t>
            </w:r>
          </w:p>
        </w:tc>
        <w:tc>
          <w:tcPr>
            <w:tcW w:w="752" w:type="dxa"/>
            <w:tcBorders>
              <w:top w:val="nil"/>
              <w:left w:val="single" w:sz="4" w:space="0" w:color="auto"/>
              <w:bottom w:val="nil"/>
              <w:right w:val="nil"/>
            </w:tcBorders>
            <w:vAlign w:val="center"/>
          </w:tcPr>
          <w:p w:rsidR="0006646B" w:rsidRPr="00F1080C" w:rsidRDefault="0006646B" w:rsidP="00B32AE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1.27</w:t>
            </w:r>
          </w:p>
        </w:tc>
      </w:tr>
      <w:tr w:rsidR="0006646B" w:rsidRPr="00BD3DFE" w:rsidTr="0006646B">
        <w:trPr>
          <w:gridAfter w:val="1"/>
          <w:wAfter w:w="83" w:type="dxa"/>
          <w:trHeight w:val="541"/>
          <w:jc w:val="center"/>
        </w:trPr>
        <w:tc>
          <w:tcPr>
            <w:tcW w:w="282" w:type="dxa"/>
            <w:vMerge/>
            <w:tcBorders>
              <w:left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709" w:type="dxa"/>
            <w:tcBorders>
              <w:top w:val="nil"/>
              <w:left w:val="nil"/>
              <w:bottom w:val="nil"/>
              <w:right w:val="nil"/>
            </w:tcBorders>
            <w:vAlign w:val="center"/>
          </w:tcPr>
          <w:p w:rsidR="0006646B" w:rsidRPr="00CD7F75" w:rsidRDefault="0006646B" w:rsidP="00165822">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-4.92</w:t>
            </w:r>
          </w:p>
        </w:tc>
        <w:tc>
          <w:tcPr>
            <w:tcW w:w="636" w:type="dxa"/>
            <w:tcBorders>
              <w:top w:val="nil"/>
              <w:left w:val="nil"/>
              <w:bottom w:val="nil"/>
              <w:right w:val="nil"/>
            </w:tcBorders>
            <w:vAlign w:val="center"/>
          </w:tcPr>
          <w:p w:rsidR="0006646B" w:rsidRPr="00CD7F75" w:rsidRDefault="0006646B" w:rsidP="00165822">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w:t>
            </w:r>
            <w:r>
              <w:rPr>
                <w:rFonts w:eastAsia="標楷體" w:hint="eastAsia"/>
                <w:spacing w:val="-20"/>
                <w:sz w:val="22"/>
              </w:rPr>
              <w:t>21</w:t>
            </w:r>
          </w:p>
        </w:tc>
        <w:tc>
          <w:tcPr>
            <w:tcW w:w="636" w:type="dxa"/>
            <w:tcBorders>
              <w:top w:val="nil"/>
              <w:left w:val="nil"/>
              <w:bottom w:val="nil"/>
              <w:right w:val="nil"/>
            </w:tcBorders>
            <w:vAlign w:val="center"/>
          </w:tcPr>
          <w:p w:rsidR="0006646B" w:rsidRPr="00CD7F75" w:rsidRDefault="0006646B" w:rsidP="00E839B6">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-2.</w:t>
            </w:r>
            <w:r>
              <w:rPr>
                <w:rFonts w:eastAsia="標楷體" w:hint="eastAsia"/>
                <w:spacing w:val="-20"/>
                <w:sz w:val="22"/>
              </w:rPr>
              <w:t>80</w:t>
            </w:r>
          </w:p>
        </w:tc>
        <w:tc>
          <w:tcPr>
            <w:tcW w:w="631" w:type="dxa"/>
            <w:tcBorders>
              <w:top w:val="nil"/>
              <w:left w:val="nil"/>
              <w:bottom w:val="nil"/>
              <w:right w:val="nil"/>
            </w:tcBorders>
            <w:vAlign w:val="center"/>
          </w:tcPr>
          <w:p w:rsidR="0006646B" w:rsidRPr="00CD7F75" w:rsidRDefault="0006646B" w:rsidP="00A9397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 xml:space="preserve"> </w:t>
            </w:r>
            <w:r w:rsidRPr="00CD7F75">
              <w:rPr>
                <w:rFonts w:eastAsia="標楷體"/>
                <w:spacing w:val="-20"/>
                <w:sz w:val="22"/>
              </w:rPr>
              <w:t>-2.</w:t>
            </w:r>
            <w:r>
              <w:rPr>
                <w:rFonts w:eastAsia="標楷體" w:hint="eastAsia"/>
                <w:spacing w:val="-20"/>
                <w:sz w:val="22"/>
              </w:rPr>
              <w:t>80</w:t>
            </w:r>
          </w:p>
        </w:tc>
        <w:tc>
          <w:tcPr>
            <w:tcW w:w="592" w:type="dxa"/>
            <w:tcBorders>
              <w:top w:val="nil"/>
              <w:left w:val="nil"/>
              <w:bottom w:val="nil"/>
              <w:right w:val="nil"/>
            </w:tcBorders>
            <w:vAlign w:val="center"/>
          </w:tcPr>
          <w:p w:rsidR="0006646B" w:rsidRPr="00CD7F75" w:rsidRDefault="0006646B" w:rsidP="00B32AE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-2.48</w:t>
            </w:r>
          </w:p>
        </w:tc>
        <w:tc>
          <w:tcPr>
            <w:tcW w:w="708" w:type="dxa"/>
            <w:tcBorders>
              <w:top w:val="nil"/>
              <w:left w:val="nil"/>
              <w:bottom w:val="nil"/>
              <w:right w:val="nil"/>
            </w:tcBorders>
            <w:vAlign w:val="center"/>
          </w:tcPr>
          <w:p w:rsidR="0006646B" w:rsidRPr="00F1080C" w:rsidRDefault="0006646B" w:rsidP="00B32AE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-4.02</w:t>
            </w:r>
          </w:p>
        </w:tc>
        <w:tc>
          <w:tcPr>
            <w:tcW w:w="656" w:type="dxa"/>
            <w:tcBorders>
              <w:top w:val="nil"/>
              <w:left w:val="nil"/>
              <w:bottom w:val="nil"/>
              <w:right w:val="single" w:sz="4" w:space="0" w:color="auto"/>
            </w:tcBorders>
            <w:vAlign w:val="center"/>
          </w:tcPr>
          <w:p w:rsidR="0006646B" w:rsidRPr="00F1080C"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-3.95</w:t>
            </w:r>
          </w:p>
        </w:tc>
        <w:tc>
          <w:tcPr>
            <w:tcW w:w="752" w:type="dxa"/>
            <w:tcBorders>
              <w:top w:val="nil"/>
              <w:left w:val="single" w:sz="4" w:space="0" w:color="auto"/>
              <w:bottom w:val="nil"/>
              <w:right w:val="nil"/>
            </w:tcBorders>
            <w:vAlign w:val="center"/>
          </w:tcPr>
          <w:p w:rsidR="0006646B" w:rsidRPr="00F1080C"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-3.92</w:t>
            </w:r>
          </w:p>
        </w:tc>
      </w:tr>
      <w:tr w:rsidR="0006646B" w:rsidRPr="00BD3DFE" w:rsidTr="0006646B">
        <w:trPr>
          <w:gridAfter w:val="1"/>
          <w:wAfter w:w="83" w:type="dxa"/>
          <w:trHeight w:val="712"/>
          <w:jc w:val="center"/>
        </w:trPr>
        <w:tc>
          <w:tcPr>
            <w:tcW w:w="282" w:type="dxa"/>
            <w:tcBorders>
              <w:left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636"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709" w:type="dxa"/>
            <w:tcBorders>
              <w:top w:val="nil"/>
              <w:left w:val="nil"/>
              <w:bottom w:val="nil"/>
              <w:right w:val="nil"/>
            </w:tcBorders>
            <w:vAlign w:val="center"/>
          </w:tcPr>
          <w:p w:rsidR="0006646B" w:rsidRPr="00F1080C" w:rsidRDefault="0006646B"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636" w:type="dxa"/>
            <w:tcBorders>
              <w:top w:val="nil"/>
              <w:left w:val="nil"/>
              <w:bottom w:val="nil"/>
              <w:right w:val="nil"/>
            </w:tcBorders>
            <w:vAlign w:val="center"/>
          </w:tcPr>
          <w:p w:rsidR="0006646B" w:rsidRPr="000832CC" w:rsidRDefault="0006646B" w:rsidP="00165822">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636" w:type="dxa"/>
            <w:tcBorders>
              <w:top w:val="nil"/>
              <w:left w:val="nil"/>
              <w:bottom w:val="nil"/>
              <w:right w:val="nil"/>
            </w:tcBorders>
            <w:vAlign w:val="center"/>
          </w:tcPr>
          <w:p w:rsidR="0006646B" w:rsidRPr="0066776E" w:rsidRDefault="0006646B" w:rsidP="00165822">
            <w:pPr>
              <w:adjustRightInd w:val="0"/>
              <w:snapToGrid w:val="0"/>
              <w:ind w:rightChars="-50" w:right="-120"/>
              <w:contextualSpacing/>
              <w:textAlignment w:val="center"/>
              <w:rPr>
                <w:rFonts w:eastAsia="標楷體"/>
                <w:color w:val="000000" w:themeColor="text1"/>
                <w:spacing w:val="-20"/>
                <w:sz w:val="22"/>
              </w:rPr>
            </w:pPr>
            <w:r w:rsidRPr="0066776E">
              <w:rPr>
                <w:rFonts w:eastAsia="標楷體" w:hint="eastAsia"/>
                <w:color w:val="000000" w:themeColor="text1"/>
                <w:spacing w:val="-20"/>
                <w:sz w:val="22"/>
              </w:rPr>
              <w:t>4.14</w:t>
            </w:r>
          </w:p>
        </w:tc>
        <w:tc>
          <w:tcPr>
            <w:tcW w:w="631" w:type="dxa"/>
            <w:tcBorders>
              <w:top w:val="nil"/>
              <w:left w:val="nil"/>
              <w:bottom w:val="nil"/>
              <w:right w:val="nil"/>
            </w:tcBorders>
            <w:vAlign w:val="center"/>
          </w:tcPr>
          <w:p w:rsidR="0006646B" w:rsidRPr="0066776E" w:rsidRDefault="0006646B" w:rsidP="00165822">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 xml:space="preserve"> </w:t>
            </w:r>
            <w:r w:rsidRPr="0066776E">
              <w:rPr>
                <w:rFonts w:eastAsia="標楷體" w:hint="eastAsia"/>
                <w:color w:val="000000" w:themeColor="text1"/>
                <w:spacing w:val="-20"/>
                <w:sz w:val="22"/>
              </w:rPr>
              <w:t>4.42</w:t>
            </w:r>
          </w:p>
        </w:tc>
        <w:tc>
          <w:tcPr>
            <w:tcW w:w="592" w:type="dxa"/>
            <w:tcBorders>
              <w:top w:val="nil"/>
              <w:left w:val="nil"/>
              <w:bottom w:val="nil"/>
              <w:right w:val="nil"/>
            </w:tcBorders>
            <w:vAlign w:val="center"/>
          </w:tcPr>
          <w:p w:rsidR="0006646B" w:rsidRPr="0066776E" w:rsidRDefault="0006646B" w:rsidP="0030200B">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708" w:type="dxa"/>
            <w:tcBorders>
              <w:top w:val="nil"/>
              <w:left w:val="nil"/>
              <w:bottom w:val="nil"/>
              <w:right w:val="nil"/>
            </w:tcBorders>
            <w:vAlign w:val="center"/>
          </w:tcPr>
          <w:p w:rsidR="0006646B" w:rsidRPr="0066776E" w:rsidRDefault="0006646B" w:rsidP="001D4A7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4.51</w:t>
            </w:r>
          </w:p>
        </w:tc>
        <w:tc>
          <w:tcPr>
            <w:tcW w:w="656" w:type="dxa"/>
            <w:tcBorders>
              <w:top w:val="nil"/>
              <w:left w:val="nil"/>
              <w:bottom w:val="nil"/>
              <w:right w:val="single" w:sz="4" w:space="0" w:color="auto"/>
            </w:tcBorders>
            <w:vAlign w:val="center"/>
          </w:tcPr>
          <w:p w:rsidR="0006646B" w:rsidRPr="00DA6AC0"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4.05</w:t>
            </w:r>
          </w:p>
        </w:tc>
        <w:tc>
          <w:tcPr>
            <w:tcW w:w="752" w:type="dxa"/>
            <w:tcBorders>
              <w:top w:val="nil"/>
              <w:left w:val="single" w:sz="4" w:space="0" w:color="auto"/>
              <w:bottom w:val="nil"/>
              <w:right w:val="nil"/>
            </w:tcBorders>
            <w:vAlign w:val="center"/>
          </w:tcPr>
          <w:p w:rsidR="0006646B" w:rsidRPr="00DA6AC0" w:rsidRDefault="0006646B" w:rsidP="008C07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4.67</w:t>
            </w:r>
          </w:p>
        </w:tc>
      </w:tr>
      <w:tr w:rsidR="0006646B" w:rsidRPr="00BD3DFE" w:rsidTr="0006646B">
        <w:trPr>
          <w:gridAfter w:val="1"/>
          <w:wAfter w:w="83" w:type="dxa"/>
          <w:trHeight w:val="531"/>
          <w:jc w:val="center"/>
        </w:trPr>
        <w:tc>
          <w:tcPr>
            <w:tcW w:w="282" w:type="dxa"/>
            <w:vMerge w:val="restart"/>
            <w:tcBorders>
              <w:left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709"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636"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709"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636"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636"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1,124.7</w:t>
            </w:r>
          </w:p>
        </w:tc>
        <w:tc>
          <w:tcPr>
            <w:tcW w:w="6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1,125.1</w:t>
            </w:r>
          </w:p>
        </w:tc>
        <w:tc>
          <w:tcPr>
            <w:tcW w:w="592" w:type="dxa"/>
            <w:tcBorders>
              <w:top w:val="nil"/>
              <w:left w:val="nil"/>
              <w:bottom w:val="nil"/>
              <w:right w:val="nil"/>
            </w:tcBorders>
            <w:vAlign w:val="center"/>
          </w:tcPr>
          <w:p w:rsidR="0006646B" w:rsidRPr="00BD3DFE" w:rsidRDefault="0006646B" w:rsidP="0030200B">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1,127.5</w:t>
            </w:r>
          </w:p>
        </w:tc>
        <w:tc>
          <w:tcPr>
            <w:tcW w:w="708" w:type="dxa"/>
            <w:tcBorders>
              <w:top w:val="nil"/>
              <w:left w:val="nil"/>
              <w:bottom w:val="nil"/>
              <w:right w:val="nil"/>
            </w:tcBorders>
            <w:vAlign w:val="center"/>
          </w:tcPr>
          <w:p w:rsidR="0006646B" w:rsidRPr="00BD3DFE" w:rsidRDefault="0006646B"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1,129.0</w:t>
            </w:r>
          </w:p>
        </w:tc>
        <w:tc>
          <w:tcPr>
            <w:tcW w:w="656" w:type="dxa"/>
            <w:tcBorders>
              <w:top w:val="nil"/>
              <w:left w:val="nil"/>
              <w:bottom w:val="nil"/>
              <w:right w:val="single" w:sz="4" w:space="0" w:color="auto"/>
            </w:tcBorders>
            <w:vAlign w:val="center"/>
          </w:tcPr>
          <w:p w:rsidR="0006646B" w:rsidRPr="00BD3DFE" w:rsidRDefault="0006646B"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1,127.6</w:t>
            </w:r>
          </w:p>
        </w:tc>
        <w:tc>
          <w:tcPr>
            <w:tcW w:w="752" w:type="dxa"/>
            <w:tcBorders>
              <w:top w:val="nil"/>
              <w:left w:val="single" w:sz="4" w:space="0" w:color="auto"/>
              <w:bottom w:val="nil"/>
              <w:right w:val="nil"/>
            </w:tcBorders>
            <w:vAlign w:val="center"/>
          </w:tcPr>
          <w:p w:rsidR="0006646B" w:rsidRPr="00BD3DFE" w:rsidRDefault="0006646B" w:rsidP="001410D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1,125.5</w:t>
            </w:r>
          </w:p>
        </w:tc>
      </w:tr>
      <w:tr w:rsidR="0006646B" w:rsidRPr="00BD3DFE" w:rsidTr="0006646B">
        <w:trPr>
          <w:gridAfter w:val="1"/>
          <w:wAfter w:w="83" w:type="dxa"/>
          <w:trHeight w:val="542"/>
          <w:jc w:val="center"/>
        </w:trPr>
        <w:tc>
          <w:tcPr>
            <w:tcW w:w="282" w:type="dxa"/>
            <w:vMerge/>
            <w:tcBorders>
              <w:left w:val="nil"/>
            </w:tcBorders>
          </w:tcPr>
          <w:p w:rsidR="0006646B" w:rsidRPr="00BD3DFE" w:rsidRDefault="0006646B" w:rsidP="0030200B">
            <w:pPr>
              <w:adjustRightInd w:val="0"/>
              <w:snapToGrid w:val="0"/>
              <w:contextualSpacing/>
              <w:textAlignment w:val="center"/>
              <w:rPr>
                <w:rFonts w:eastAsia="標楷體"/>
                <w:spacing w:val="-40"/>
                <w:sz w:val="22"/>
              </w:rPr>
            </w:pPr>
          </w:p>
        </w:tc>
        <w:tc>
          <w:tcPr>
            <w:tcW w:w="1429" w:type="dxa"/>
            <w:gridSpan w:val="2"/>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06646B" w:rsidRPr="00BD3DFE" w:rsidRDefault="0006646B"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731"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709"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636"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709"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636" w:type="dxa"/>
            <w:tcBorders>
              <w:top w:val="nil"/>
              <w:left w:val="nil"/>
              <w:bottom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636" w:type="dxa"/>
            <w:tcBorders>
              <w:top w:val="nil"/>
              <w:left w:val="nil"/>
              <w:bottom w:val="nil"/>
              <w:right w:val="nil"/>
            </w:tcBorders>
            <w:vAlign w:val="center"/>
          </w:tcPr>
          <w:p w:rsidR="0006646B" w:rsidRPr="00BD3DFE"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44.9</w:t>
            </w:r>
          </w:p>
        </w:tc>
        <w:tc>
          <w:tcPr>
            <w:tcW w:w="631" w:type="dxa"/>
            <w:tcBorders>
              <w:top w:val="nil"/>
              <w:left w:val="nil"/>
              <w:bottom w:val="nil"/>
              <w:right w:val="nil"/>
            </w:tcBorders>
            <w:vAlign w:val="center"/>
          </w:tcPr>
          <w:p w:rsidR="0006646B" w:rsidRPr="00BD3DFE"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45.9</w:t>
            </w:r>
          </w:p>
        </w:tc>
        <w:tc>
          <w:tcPr>
            <w:tcW w:w="592" w:type="dxa"/>
            <w:tcBorders>
              <w:top w:val="nil"/>
              <w:left w:val="nil"/>
              <w:bottom w:val="nil"/>
              <w:right w:val="nil"/>
            </w:tcBorders>
            <w:vAlign w:val="center"/>
          </w:tcPr>
          <w:p w:rsidR="0006646B" w:rsidRPr="00BD3DFE"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47.2</w:t>
            </w:r>
          </w:p>
        </w:tc>
        <w:tc>
          <w:tcPr>
            <w:tcW w:w="708" w:type="dxa"/>
            <w:tcBorders>
              <w:top w:val="nil"/>
              <w:left w:val="nil"/>
              <w:bottom w:val="nil"/>
              <w:right w:val="nil"/>
            </w:tcBorders>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48.0</w:t>
            </w:r>
          </w:p>
        </w:tc>
        <w:tc>
          <w:tcPr>
            <w:tcW w:w="656" w:type="dxa"/>
            <w:tcBorders>
              <w:top w:val="nil"/>
              <w:left w:val="nil"/>
              <w:bottom w:val="nil"/>
              <w:right w:val="single" w:sz="4" w:space="0" w:color="auto"/>
            </w:tcBorders>
            <w:vAlign w:val="center"/>
          </w:tcPr>
          <w:p w:rsidR="0006646B" w:rsidRPr="00BD3DFE"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46.9</w:t>
            </w:r>
          </w:p>
        </w:tc>
        <w:tc>
          <w:tcPr>
            <w:tcW w:w="752" w:type="dxa"/>
            <w:tcBorders>
              <w:top w:val="nil"/>
              <w:left w:val="single" w:sz="4" w:space="0" w:color="auto"/>
              <w:bottom w:val="nil"/>
              <w:right w:val="nil"/>
            </w:tcBorders>
            <w:vAlign w:val="center"/>
          </w:tcPr>
          <w:p w:rsidR="0006646B" w:rsidRPr="00BD3DFE" w:rsidRDefault="0006646B" w:rsidP="001410D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46.1</w:t>
            </w:r>
          </w:p>
        </w:tc>
      </w:tr>
      <w:tr w:rsidR="0006646B" w:rsidRPr="00BD3DFE" w:rsidTr="0006646B">
        <w:trPr>
          <w:gridAfter w:val="1"/>
          <w:wAfter w:w="83" w:type="dxa"/>
          <w:trHeight w:val="417"/>
          <w:jc w:val="center"/>
        </w:trPr>
        <w:tc>
          <w:tcPr>
            <w:tcW w:w="282" w:type="dxa"/>
            <w:vMerge/>
            <w:tcBorders>
              <w:left w:val="nil"/>
            </w:tcBorders>
          </w:tcPr>
          <w:p w:rsidR="0006646B" w:rsidRPr="00BD3DFE" w:rsidRDefault="0006646B" w:rsidP="0030200B">
            <w:pPr>
              <w:adjustRightInd w:val="0"/>
              <w:snapToGrid w:val="0"/>
              <w:contextualSpacing/>
              <w:textAlignment w:val="center"/>
              <w:rPr>
                <w:rFonts w:eastAsia="標楷體"/>
                <w:spacing w:val="-40"/>
                <w:sz w:val="22"/>
              </w:rPr>
            </w:pPr>
          </w:p>
        </w:tc>
        <w:tc>
          <w:tcPr>
            <w:tcW w:w="1429" w:type="dxa"/>
            <w:gridSpan w:val="2"/>
            <w:vAlign w:val="center"/>
          </w:tcPr>
          <w:p w:rsidR="0006646B" w:rsidRPr="00BD3DFE" w:rsidRDefault="0006646B"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06646B" w:rsidRPr="00BD3DFE" w:rsidRDefault="0006646B"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731" w:type="dxa"/>
            <w:tcBorders>
              <w:top w:val="nil"/>
              <w:left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709" w:type="dxa"/>
            <w:tcBorders>
              <w:top w:val="nil"/>
              <w:left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636" w:type="dxa"/>
            <w:tcBorders>
              <w:top w:val="nil"/>
              <w:left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709" w:type="dxa"/>
            <w:tcBorders>
              <w:top w:val="nil"/>
              <w:left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36" w:type="dxa"/>
            <w:tcBorders>
              <w:top w:val="nil"/>
              <w:left w:val="nil"/>
              <w:right w:val="nil"/>
            </w:tcBorders>
            <w:vAlign w:val="center"/>
          </w:tcPr>
          <w:p w:rsidR="0006646B" w:rsidRPr="00BD3DFE" w:rsidRDefault="0006646B"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636" w:type="dxa"/>
            <w:tcBorders>
              <w:top w:val="nil"/>
              <w:left w:val="nil"/>
              <w:bottom w:val="single" w:sz="4" w:space="0" w:color="auto"/>
              <w:right w:val="nil"/>
            </w:tcBorders>
            <w:vAlign w:val="center"/>
          </w:tcPr>
          <w:p w:rsidR="0006646B" w:rsidRPr="00BD3DFE"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3.84</w:t>
            </w:r>
          </w:p>
        </w:tc>
        <w:tc>
          <w:tcPr>
            <w:tcW w:w="631" w:type="dxa"/>
            <w:tcBorders>
              <w:top w:val="nil"/>
              <w:left w:val="nil"/>
              <w:bottom w:val="single" w:sz="4" w:space="0" w:color="auto"/>
              <w:right w:val="nil"/>
            </w:tcBorders>
            <w:vAlign w:val="center"/>
          </w:tcPr>
          <w:p w:rsidR="0006646B" w:rsidRPr="00BD3DFE" w:rsidRDefault="0006646B"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3.92</w:t>
            </w:r>
          </w:p>
        </w:tc>
        <w:tc>
          <w:tcPr>
            <w:tcW w:w="592" w:type="dxa"/>
            <w:tcBorders>
              <w:top w:val="nil"/>
              <w:left w:val="nil"/>
              <w:bottom w:val="single" w:sz="4" w:space="0" w:color="auto"/>
              <w:right w:val="nil"/>
            </w:tcBorders>
            <w:vAlign w:val="center"/>
          </w:tcPr>
          <w:p w:rsidR="0006646B" w:rsidRPr="00BD3DFE" w:rsidRDefault="0006646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4.02</w:t>
            </w:r>
          </w:p>
        </w:tc>
        <w:tc>
          <w:tcPr>
            <w:tcW w:w="708" w:type="dxa"/>
            <w:tcBorders>
              <w:top w:val="nil"/>
              <w:left w:val="nil"/>
              <w:right w:val="nil"/>
            </w:tcBorders>
            <w:vAlign w:val="center"/>
          </w:tcPr>
          <w:p w:rsidR="0006646B" w:rsidRPr="00BD3DFE" w:rsidRDefault="0006646B"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4.08</w:t>
            </w:r>
          </w:p>
        </w:tc>
        <w:tc>
          <w:tcPr>
            <w:tcW w:w="656" w:type="dxa"/>
            <w:tcBorders>
              <w:top w:val="nil"/>
              <w:left w:val="nil"/>
              <w:right w:val="single" w:sz="4" w:space="0" w:color="auto"/>
            </w:tcBorders>
            <w:vAlign w:val="center"/>
          </w:tcPr>
          <w:p w:rsidR="0006646B" w:rsidRPr="00BD3DFE" w:rsidRDefault="0006646B" w:rsidP="00A538C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3.99</w:t>
            </w:r>
          </w:p>
        </w:tc>
        <w:tc>
          <w:tcPr>
            <w:tcW w:w="752" w:type="dxa"/>
            <w:tcBorders>
              <w:top w:val="nil"/>
              <w:left w:val="single" w:sz="4" w:space="0" w:color="auto"/>
              <w:right w:val="nil"/>
            </w:tcBorders>
            <w:vAlign w:val="center"/>
          </w:tcPr>
          <w:p w:rsidR="0006646B" w:rsidRPr="00BD3DFE" w:rsidRDefault="0006646B" w:rsidP="001410D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3.94</w:t>
            </w:r>
          </w:p>
        </w:tc>
      </w:tr>
    </w:tbl>
    <w:p w:rsidR="001E0ED1" w:rsidRDefault="001E0ED1" w:rsidP="001E0ED1">
      <w:pPr>
        <w:widowControl/>
        <w:ind w:leftChars="-413" w:left="1" w:rightChars="-316" w:right="-758" w:hangingChars="451" w:hanging="992"/>
        <w:rPr>
          <w:rFonts w:eastAsia="標楷體"/>
          <w:sz w:val="22"/>
          <w:szCs w:val="22"/>
        </w:rPr>
      </w:pPr>
      <w:proofErr w:type="gramStart"/>
      <w:r w:rsidRPr="001E0ED1">
        <w:rPr>
          <w:rFonts w:eastAsia="標楷體" w:hint="eastAsia"/>
          <w:sz w:val="22"/>
          <w:szCs w:val="22"/>
        </w:rPr>
        <w:t>註</w:t>
      </w:r>
      <w:proofErr w:type="gramEnd"/>
      <w:r w:rsidRPr="001E0ED1">
        <w:rPr>
          <w:rFonts w:eastAsia="標楷體" w:hint="eastAsia"/>
          <w:sz w:val="22"/>
          <w:szCs w:val="22"/>
        </w:rPr>
        <w:t>：</w:t>
      </w:r>
      <w:r w:rsidRPr="001E0ED1">
        <w:rPr>
          <w:rFonts w:eastAsia="標楷體" w:hint="eastAsia"/>
          <w:sz w:val="22"/>
          <w:szCs w:val="22"/>
        </w:rPr>
        <w:t>*</w:t>
      </w:r>
      <w:r w:rsidRPr="001E0ED1">
        <w:rPr>
          <w:rFonts w:eastAsia="標楷體" w:hint="eastAsia"/>
          <w:sz w:val="22"/>
          <w:szCs w:val="22"/>
        </w:rPr>
        <w:t>為行政院主計總處</w:t>
      </w:r>
      <w:r w:rsidRPr="001E0ED1">
        <w:rPr>
          <w:rFonts w:eastAsia="標楷體" w:hint="eastAsia"/>
          <w:sz w:val="22"/>
          <w:szCs w:val="22"/>
        </w:rPr>
        <w:t>105</w:t>
      </w:r>
      <w:r w:rsidRPr="001E0ED1">
        <w:rPr>
          <w:rFonts w:eastAsia="標楷體" w:hint="eastAsia"/>
          <w:sz w:val="22"/>
          <w:szCs w:val="22"/>
        </w:rPr>
        <w:t>年</w:t>
      </w:r>
      <w:r>
        <w:rPr>
          <w:rFonts w:eastAsia="標楷體" w:hint="eastAsia"/>
          <w:sz w:val="22"/>
          <w:szCs w:val="22"/>
        </w:rPr>
        <w:t>10</w:t>
      </w:r>
      <w:r w:rsidRPr="001E0ED1">
        <w:rPr>
          <w:rFonts w:eastAsia="標楷體" w:hint="eastAsia"/>
          <w:sz w:val="22"/>
          <w:szCs w:val="22"/>
        </w:rPr>
        <w:t>月</w:t>
      </w:r>
      <w:r w:rsidRPr="001E0ED1">
        <w:rPr>
          <w:rFonts w:eastAsia="標楷體" w:hint="eastAsia"/>
          <w:sz w:val="22"/>
          <w:szCs w:val="22"/>
        </w:rPr>
        <w:t>2</w:t>
      </w:r>
      <w:r>
        <w:rPr>
          <w:rFonts w:eastAsia="標楷體" w:hint="eastAsia"/>
          <w:sz w:val="22"/>
          <w:szCs w:val="22"/>
        </w:rPr>
        <w:t>8</w:t>
      </w:r>
      <w:r w:rsidRPr="001E0ED1">
        <w:rPr>
          <w:rFonts w:eastAsia="標楷體" w:hint="eastAsia"/>
          <w:sz w:val="22"/>
          <w:szCs w:val="22"/>
        </w:rPr>
        <w:t>日概估統計。</w:t>
      </w:r>
    </w:p>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5" w:name="_Toc279048474"/>
      <w:bookmarkStart w:id="46" w:name="_Toc337122129"/>
      <w:bookmarkStart w:id="47" w:name="_Toc349916581"/>
      <w:bookmarkEnd w:id="44"/>
      <w:r w:rsidR="003E39BB" w:rsidRPr="00716D34">
        <w:rPr>
          <w:sz w:val="40"/>
        </w:rPr>
        <w:br w:type="page"/>
      </w:r>
      <w:bookmarkStart w:id="48" w:name="_Toc402171702"/>
    </w:p>
    <w:p w:rsidR="008B17A7" w:rsidRPr="00D37F12" w:rsidRDefault="008B17A7" w:rsidP="008B17A7">
      <w:pPr>
        <w:pStyle w:val="2"/>
        <w:spacing w:after="360"/>
        <w:jc w:val="center"/>
        <w:rPr>
          <w:b w:val="0"/>
          <w:sz w:val="28"/>
        </w:rPr>
      </w:pPr>
      <w:bookmarkStart w:id="49" w:name="_Toc415126205"/>
      <w:bookmarkStart w:id="50" w:name="_Toc433892461"/>
      <w:bookmarkStart w:id="51" w:name="_Toc465257674"/>
      <w:bookmarkStart w:id="52" w:name="_Toc415126206"/>
      <w:bookmarkStart w:id="53" w:name="_Toc391906401"/>
      <w:bookmarkStart w:id="54" w:name="_Toc401923787"/>
      <w:bookmarkStart w:id="55" w:name="_Toc402171703"/>
      <w:bookmarkEnd w:id="48"/>
      <w:r w:rsidRPr="00D37F12">
        <w:rPr>
          <w:sz w:val="32"/>
        </w:rPr>
        <w:lastRenderedPageBreak/>
        <w:t>表</w:t>
      </w:r>
      <w:r w:rsidRPr="00D37F12">
        <w:rPr>
          <w:sz w:val="32"/>
        </w:rPr>
        <w:t xml:space="preserve">4  </w:t>
      </w:r>
      <w:r w:rsidRPr="00D37F12">
        <w:rPr>
          <w:sz w:val="32"/>
        </w:rPr>
        <w:t>中國大陸主要經濟指標</w:t>
      </w:r>
      <w:bookmarkEnd w:id="49"/>
      <w:bookmarkEnd w:id="50"/>
      <w:bookmarkEnd w:id="51"/>
    </w:p>
    <w:tbl>
      <w:tblPr>
        <w:tblW w:w="11177"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709"/>
        <w:gridCol w:w="1418"/>
        <w:gridCol w:w="828"/>
        <w:gridCol w:w="1028"/>
        <w:gridCol w:w="1028"/>
        <w:gridCol w:w="1028"/>
        <w:gridCol w:w="1028"/>
        <w:gridCol w:w="921"/>
        <w:gridCol w:w="921"/>
        <w:gridCol w:w="921"/>
        <w:gridCol w:w="922"/>
      </w:tblGrid>
      <w:tr w:rsidR="008B17A7" w:rsidRPr="00D37F12" w:rsidTr="00F06E5C">
        <w:trPr>
          <w:cantSplit/>
          <w:trHeight w:val="536"/>
        </w:trPr>
        <w:tc>
          <w:tcPr>
            <w:tcW w:w="2552" w:type="dxa"/>
            <w:gridSpan w:val="3"/>
            <w:vMerge w:val="restart"/>
            <w:tcBorders>
              <w:left w:val="nil"/>
            </w:tcBorders>
            <w:vAlign w:val="center"/>
          </w:tcPr>
          <w:p w:rsidR="008B17A7" w:rsidRPr="00D37F12" w:rsidRDefault="008B17A7" w:rsidP="00DB0962">
            <w:pPr>
              <w:widowControl/>
              <w:snapToGrid w:val="0"/>
              <w:spacing w:before="120" w:line="300" w:lineRule="auto"/>
              <w:jc w:val="center"/>
              <w:rPr>
                <w:rFonts w:eastAsia="標楷體"/>
                <w:kern w:val="0"/>
              </w:rPr>
            </w:pPr>
          </w:p>
        </w:tc>
        <w:tc>
          <w:tcPr>
            <w:tcW w:w="828" w:type="dxa"/>
            <w:vMerge w:val="restart"/>
            <w:vAlign w:val="center"/>
          </w:tcPr>
          <w:p w:rsidR="008B17A7" w:rsidRPr="00D37F12" w:rsidRDefault="008B17A7" w:rsidP="00DB0962">
            <w:pPr>
              <w:snapToGrid w:val="0"/>
              <w:spacing w:before="120" w:line="240" w:lineRule="exact"/>
              <w:jc w:val="center"/>
              <w:rPr>
                <w:rFonts w:eastAsia="標楷體"/>
              </w:rPr>
            </w:pPr>
            <w:r w:rsidRPr="00D37F12">
              <w:rPr>
                <w:rFonts w:eastAsia="標楷體"/>
              </w:rPr>
              <w:t>201</w:t>
            </w:r>
            <w:r w:rsidRPr="00D37F12">
              <w:rPr>
                <w:rFonts w:eastAsia="標楷體" w:hint="eastAsia"/>
              </w:rPr>
              <w:t>1</w:t>
            </w:r>
            <w:r w:rsidRPr="00D37F12">
              <w:rPr>
                <w:rFonts w:eastAsia="標楷體"/>
              </w:rPr>
              <w:t>年</w:t>
            </w:r>
          </w:p>
        </w:tc>
        <w:tc>
          <w:tcPr>
            <w:tcW w:w="1028" w:type="dxa"/>
            <w:vMerge w:val="restart"/>
            <w:tcBorders>
              <w:right w:val="nil"/>
            </w:tcBorders>
            <w:vAlign w:val="center"/>
          </w:tcPr>
          <w:p w:rsidR="008B17A7" w:rsidRPr="00D37F12" w:rsidRDefault="008B17A7" w:rsidP="00DB0962">
            <w:pPr>
              <w:snapToGrid w:val="0"/>
              <w:spacing w:before="120" w:line="240" w:lineRule="exact"/>
              <w:jc w:val="center"/>
              <w:rPr>
                <w:rFonts w:eastAsia="標楷體"/>
              </w:rPr>
            </w:pPr>
            <w:r w:rsidRPr="00D37F12">
              <w:rPr>
                <w:rFonts w:eastAsia="標楷體"/>
              </w:rPr>
              <w:t>201</w:t>
            </w:r>
            <w:r w:rsidRPr="00D37F12">
              <w:rPr>
                <w:rFonts w:eastAsia="標楷體" w:hint="eastAsia"/>
              </w:rPr>
              <w:t>2</w:t>
            </w:r>
            <w:r w:rsidRPr="00D37F12">
              <w:rPr>
                <w:rFonts w:eastAsia="標楷體"/>
              </w:rPr>
              <w:t>年</w:t>
            </w:r>
          </w:p>
        </w:tc>
        <w:tc>
          <w:tcPr>
            <w:tcW w:w="1028" w:type="dxa"/>
            <w:vMerge w:val="restart"/>
            <w:tcBorders>
              <w:right w:val="nil"/>
            </w:tcBorders>
            <w:vAlign w:val="center"/>
          </w:tcPr>
          <w:p w:rsidR="008B17A7" w:rsidRPr="00D37F12" w:rsidRDefault="008B17A7" w:rsidP="00DB0962">
            <w:pPr>
              <w:snapToGrid w:val="0"/>
              <w:spacing w:before="120" w:line="240" w:lineRule="exact"/>
              <w:jc w:val="center"/>
              <w:rPr>
                <w:rFonts w:eastAsia="標楷體"/>
              </w:rPr>
            </w:pPr>
            <w:r w:rsidRPr="00D37F12">
              <w:rPr>
                <w:rFonts w:eastAsia="標楷體"/>
              </w:rPr>
              <w:t>201</w:t>
            </w:r>
            <w:r w:rsidRPr="00D37F12">
              <w:rPr>
                <w:rFonts w:eastAsia="標楷體" w:hint="eastAsia"/>
              </w:rPr>
              <w:t>3</w:t>
            </w:r>
            <w:r w:rsidRPr="00D37F12">
              <w:rPr>
                <w:rFonts w:eastAsia="標楷體"/>
              </w:rPr>
              <w:t>年</w:t>
            </w:r>
          </w:p>
        </w:tc>
        <w:tc>
          <w:tcPr>
            <w:tcW w:w="1028" w:type="dxa"/>
            <w:vMerge w:val="restart"/>
            <w:tcBorders>
              <w:right w:val="nil"/>
            </w:tcBorders>
            <w:vAlign w:val="center"/>
          </w:tcPr>
          <w:p w:rsidR="008B17A7" w:rsidRPr="00D37F12" w:rsidRDefault="008B17A7" w:rsidP="00DB0962">
            <w:pPr>
              <w:snapToGrid w:val="0"/>
              <w:spacing w:before="120" w:line="240" w:lineRule="exact"/>
              <w:jc w:val="center"/>
              <w:rPr>
                <w:rFonts w:eastAsia="標楷體"/>
              </w:rPr>
            </w:pPr>
            <w:r w:rsidRPr="00D37F12">
              <w:rPr>
                <w:rFonts w:eastAsia="標楷體" w:hint="eastAsia"/>
              </w:rPr>
              <w:t>2014</w:t>
            </w:r>
            <w:r w:rsidRPr="00D37F12">
              <w:rPr>
                <w:rFonts w:eastAsia="標楷體" w:hint="eastAsia"/>
              </w:rPr>
              <w:t>年</w:t>
            </w:r>
          </w:p>
        </w:tc>
        <w:tc>
          <w:tcPr>
            <w:tcW w:w="1028" w:type="dxa"/>
            <w:vMerge w:val="restart"/>
            <w:tcBorders>
              <w:right w:val="nil"/>
            </w:tcBorders>
            <w:vAlign w:val="center"/>
          </w:tcPr>
          <w:p w:rsidR="008B17A7" w:rsidRPr="00D37F12" w:rsidRDefault="008B17A7" w:rsidP="00DB0962">
            <w:pPr>
              <w:snapToGrid w:val="0"/>
              <w:spacing w:before="120" w:line="240" w:lineRule="exact"/>
              <w:jc w:val="center"/>
              <w:rPr>
                <w:rFonts w:eastAsia="標楷體"/>
              </w:rPr>
            </w:pPr>
            <w:r w:rsidRPr="00D37F12">
              <w:rPr>
                <w:rFonts w:eastAsia="標楷體" w:hint="eastAsia"/>
              </w:rPr>
              <w:t>2015</w:t>
            </w:r>
            <w:r w:rsidRPr="00D37F12">
              <w:rPr>
                <w:rFonts w:eastAsia="標楷體" w:hint="eastAsia"/>
              </w:rPr>
              <w:t>年</w:t>
            </w:r>
          </w:p>
        </w:tc>
        <w:tc>
          <w:tcPr>
            <w:tcW w:w="3685" w:type="dxa"/>
            <w:gridSpan w:val="4"/>
            <w:tcBorders>
              <w:bottom w:val="single" w:sz="4" w:space="0" w:color="auto"/>
              <w:right w:val="nil"/>
            </w:tcBorders>
          </w:tcPr>
          <w:p w:rsidR="008B17A7" w:rsidRPr="00D37F12" w:rsidRDefault="008B17A7" w:rsidP="00DB0962">
            <w:pPr>
              <w:snapToGrid w:val="0"/>
              <w:spacing w:before="120" w:line="240" w:lineRule="exact"/>
              <w:jc w:val="center"/>
              <w:rPr>
                <w:rFonts w:eastAsia="標楷體"/>
              </w:rPr>
            </w:pPr>
            <w:r w:rsidRPr="00D37F12">
              <w:rPr>
                <w:rFonts w:eastAsia="標楷體" w:hint="eastAsia"/>
              </w:rPr>
              <w:t>2016</w:t>
            </w:r>
            <w:r w:rsidRPr="00D37F12">
              <w:rPr>
                <w:rFonts w:eastAsia="標楷體" w:hint="eastAsia"/>
              </w:rPr>
              <w:t>年</w:t>
            </w:r>
          </w:p>
        </w:tc>
      </w:tr>
      <w:tr w:rsidR="008B17A7" w:rsidRPr="00D37F12" w:rsidTr="00F06E5C">
        <w:trPr>
          <w:cantSplit/>
          <w:trHeight w:val="431"/>
        </w:trPr>
        <w:tc>
          <w:tcPr>
            <w:tcW w:w="2552" w:type="dxa"/>
            <w:gridSpan w:val="3"/>
            <w:vMerge/>
            <w:tcBorders>
              <w:left w:val="nil"/>
              <w:bottom w:val="single" w:sz="4" w:space="0" w:color="auto"/>
            </w:tcBorders>
            <w:vAlign w:val="center"/>
          </w:tcPr>
          <w:p w:rsidR="008B17A7" w:rsidRPr="00D37F12" w:rsidRDefault="008B17A7" w:rsidP="00DB0962">
            <w:pPr>
              <w:widowControl/>
              <w:snapToGrid w:val="0"/>
              <w:spacing w:before="120" w:line="300" w:lineRule="auto"/>
              <w:jc w:val="center"/>
              <w:rPr>
                <w:rFonts w:eastAsia="標楷體"/>
                <w:kern w:val="0"/>
              </w:rPr>
            </w:pPr>
          </w:p>
        </w:tc>
        <w:tc>
          <w:tcPr>
            <w:tcW w:w="828" w:type="dxa"/>
            <w:vMerge/>
            <w:tcBorders>
              <w:bottom w:val="single" w:sz="4" w:space="0" w:color="auto"/>
            </w:tcBorders>
            <w:vAlign w:val="center"/>
          </w:tcPr>
          <w:p w:rsidR="008B17A7" w:rsidRPr="00D37F12" w:rsidRDefault="008B17A7" w:rsidP="00DB0962">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8B17A7" w:rsidRPr="00D37F12" w:rsidRDefault="008B17A7" w:rsidP="00DB0962">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8B17A7" w:rsidRPr="00D37F12" w:rsidRDefault="008B17A7" w:rsidP="00DB0962">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8B17A7" w:rsidRPr="00D37F12" w:rsidRDefault="008B17A7" w:rsidP="00DB0962">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8B17A7" w:rsidRPr="00D37F12" w:rsidRDefault="008B17A7" w:rsidP="00DB0962">
            <w:pPr>
              <w:snapToGrid w:val="0"/>
              <w:spacing w:before="120" w:line="240" w:lineRule="exact"/>
              <w:jc w:val="center"/>
              <w:rPr>
                <w:rFonts w:eastAsia="標楷體"/>
              </w:rPr>
            </w:pPr>
          </w:p>
        </w:tc>
        <w:tc>
          <w:tcPr>
            <w:tcW w:w="921" w:type="dxa"/>
            <w:tcBorders>
              <w:bottom w:val="single" w:sz="4" w:space="0" w:color="auto"/>
            </w:tcBorders>
            <w:vAlign w:val="center"/>
          </w:tcPr>
          <w:p w:rsidR="008B17A7" w:rsidRPr="00D37F12" w:rsidRDefault="008B17A7" w:rsidP="00DB0962">
            <w:pPr>
              <w:snapToGrid w:val="0"/>
              <w:spacing w:before="120" w:line="240" w:lineRule="exact"/>
              <w:jc w:val="center"/>
              <w:rPr>
                <w:rFonts w:eastAsia="標楷體"/>
              </w:rPr>
            </w:pPr>
            <w:r>
              <w:rPr>
                <w:rFonts w:eastAsia="標楷體" w:hint="eastAsia"/>
              </w:rPr>
              <w:t>7</w:t>
            </w:r>
            <w:r w:rsidRPr="00D37F12">
              <w:rPr>
                <w:rFonts w:eastAsia="標楷體" w:hint="eastAsia"/>
              </w:rPr>
              <w:t>月</w:t>
            </w:r>
          </w:p>
        </w:tc>
        <w:tc>
          <w:tcPr>
            <w:tcW w:w="921" w:type="dxa"/>
            <w:tcBorders>
              <w:bottom w:val="single" w:sz="4" w:space="0" w:color="auto"/>
            </w:tcBorders>
            <w:vAlign w:val="center"/>
          </w:tcPr>
          <w:p w:rsidR="008B17A7" w:rsidRPr="00D37F12" w:rsidRDefault="008B17A7" w:rsidP="00DB0962">
            <w:pPr>
              <w:snapToGrid w:val="0"/>
              <w:spacing w:before="120" w:line="240" w:lineRule="exact"/>
              <w:jc w:val="center"/>
              <w:rPr>
                <w:rFonts w:eastAsia="標楷體"/>
              </w:rPr>
            </w:pPr>
            <w:r>
              <w:rPr>
                <w:rFonts w:eastAsia="標楷體" w:hint="eastAsia"/>
              </w:rPr>
              <w:t>8</w:t>
            </w:r>
            <w:r w:rsidRPr="00D37F12">
              <w:rPr>
                <w:rFonts w:eastAsia="標楷體" w:hint="eastAsia"/>
              </w:rPr>
              <w:t>月</w:t>
            </w:r>
          </w:p>
        </w:tc>
        <w:tc>
          <w:tcPr>
            <w:tcW w:w="921" w:type="dxa"/>
            <w:tcBorders>
              <w:bottom w:val="single" w:sz="4" w:space="0" w:color="auto"/>
              <w:right w:val="nil"/>
            </w:tcBorders>
            <w:vAlign w:val="center"/>
          </w:tcPr>
          <w:p w:rsidR="008B17A7" w:rsidRPr="00D37F12" w:rsidRDefault="008B17A7" w:rsidP="00DB0962">
            <w:pPr>
              <w:snapToGrid w:val="0"/>
              <w:spacing w:before="120" w:line="240" w:lineRule="exact"/>
              <w:jc w:val="center"/>
              <w:rPr>
                <w:rFonts w:eastAsia="標楷體"/>
              </w:rPr>
            </w:pPr>
            <w:r>
              <w:rPr>
                <w:rFonts w:eastAsia="標楷體" w:hint="eastAsia"/>
              </w:rPr>
              <w:t>9</w:t>
            </w:r>
            <w:r w:rsidRPr="00D37F12">
              <w:rPr>
                <w:rFonts w:eastAsia="標楷體" w:hint="eastAsia"/>
              </w:rPr>
              <w:t>月</w:t>
            </w:r>
          </w:p>
        </w:tc>
        <w:tc>
          <w:tcPr>
            <w:tcW w:w="922" w:type="dxa"/>
            <w:tcBorders>
              <w:bottom w:val="single" w:sz="4" w:space="0" w:color="auto"/>
              <w:right w:val="nil"/>
            </w:tcBorders>
            <w:vAlign w:val="center"/>
          </w:tcPr>
          <w:p w:rsidR="008B17A7" w:rsidRPr="00D37F12" w:rsidRDefault="008B17A7" w:rsidP="00DB0962">
            <w:pPr>
              <w:snapToGrid w:val="0"/>
              <w:spacing w:before="120" w:line="240" w:lineRule="exact"/>
              <w:jc w:val="center"/>
              <w:rPr>
                <w:rFonts w:eastAsia="標楷體"/>
              </w:rPr>
            </w:pPr>
            <w:r w:rsidRPr="00D37F12">
              <w:rPr>
                <w:rFonts w:eastAsia="標楷體" w:hint="eastAsia"/>
              </w:rPr>
              <w:t>1~</w:t>
            </w:r>
            <w:r>
              <w:rPr>
                <w:rFonts w:eastAsia="標楷體" w:hint="eastAsia"/>
              </w:rPr>
              <w:t>9</w:t>
            </w:r>
            <w:r w:rsidRPr="00D37F12">
              <w:rPr>
                <w:rFonts w:eastAsia="標楷體" w:hint="eastAsia"/>
              </w:rPr>
              <w:t>月</w:t>
            </w:r>
          </w:p>
        </w:tc>
      </w:tr>
      <w:tr w:rsidR="008B17A7" w:rsidRPr="00D37F12" w:rsidTr="00F06E5C">
        <w:trPr>
          <w:cantSplit/>
          <w:trHeight w:hRule="exact" w:val="773"/>
        </w:trPr>
        <w:tc>
          <w:tcPr>
            <w:tcW w:w="1134" w:type="dxa"/>
            <w:gridSpan w:val="2"/>
            <w:vMerge w:val="restart"/>
            <w:tcBorders>
              <w:top w:val="single" w:sz="4" w:space="0" w:color="auto"/>
              <w:left w:val="nil"/>
              <w:bottom w:val="double" w:sz="4" w:space="0" w:color="auto"/>
            </w:tcBorders>
            <w:vAlign w:val="center"/>
          </w:tcPr>
          <w:p w:rsidR="008B17A7" w:rsidRPr="00D37F12" w:rsidRDefault="008B17A7" w:rsidP="00DB0962">
            <w:pPr>
              <w:rPr>
                <w:rFonts w:eastAsia="標楷體"/>
                <w:bCs/>
                <w:kern w:val="0"/>
                <w:szCs w:val="40"/>
              </w:rPr>
            </w:pPr>
            <w:r w:rsidRPr="00D37F12">
              <w:rPr>
                <w:rFonts w:eastAsia="標楷體"/>
                <w:bCs/>
                <w:kern w:val="0"/>
                <w:szCs w:val="40"/>
              </w:rPr>
              <w:t>國內生</w:t>
            </w:r>
            <w:r w:rsidRPr="00D37F12">
              <w:rPr>
                <w:rFonts w:eastAsia="標楷體"/>
                <w:bCs/>
                <w:kern w:val="0"/>
                <w:szCs w:val="40"/>
              </w:rPr>
              <w:br/>
            </w:r>
            <w:r w:rsidRPr="00D37F12">
              <w:rPr>
                <w:rFonts w:eastAsia="標楷體"/>
                <w:bCs/>
                <w:kern w:val="0"/>
                <w:szCs w:val="40"/>
              </w:rPr>
              <w:t>產總值</w:t>
            </w:r>
          </w:p>
          <w:p w:rsidR="008B17A7" w:rsidRPr="00D37F12" w:rsidRDefault="008B17A7" w:rsidP="00DB0962">
            <w:pPr>
              <w:rPr>
                <w:rFonts w:eastAsia="標楷體"/>
              </w:rPr>
            </w:pPr>
            <w:r w:rsidRPr="00D37F12">
              <w:rPr>
                <w:rFonts w:eastAsia="標楷體"/>
              </w:rPr>
              <w:t>（</w:t>
            </w:r>
            <w:r w:rsidRPr="00D37F12">
              <w:rPr>
                <w:rFonts w:eastAsia="標楷體"/>
              </w:rPr>
              <w:t>GDP</w:t>
            </w:r>
            <w:r w:rsidRPr="00D37F12">
              <w:rPr>
                <w:rFonts w:eastAsia="標楷體"/>
              </w:rPr>
              <w:t>）</w:t>
            </w:r>
          </w:p>
        </w:tc>
        <w:tc>
          <w:tcPr>
            <w:tcW w:w="1418" w:type="dxa"/>
            <w:tcBorders>
              <w:top w:val="single" w:sz="4" w:space="0" w:color="auto"/>
              <w:bottom w:val="single" w:sz="4" w:space="0" w:color="auto"/>
            </w:tcBorders>
          </w:tcPr>
          <w:p w:rsidR="008B17A7" w:rsidRPr="00D37F12" w:rsidRDefault="008B17A7" w:rsidP="00DB0962">
            <w:pPr>
              <w:jc w:val="center"/>
              <w:rPr>
                <w:rFonts w:eastAsia="標楷體"/>
              </w:rPr>
            </w:pPr>
            <w:r w:rsidRPr="00D37F12">
              <w:rPr>
                <w:rFonts w:eastAsia="標楷體"/>
              </w:rPr>
              <w:t>金額</w:t>
            </w:r>
          </w:p>
          <w:p w:rsidR="008B17A7" w:rsidRPr="00D37F12" w:rsidRDefault="008B17A7" w:rsidP="00DB0962">
            <w:pPr>
              <w:rPr>
                <w:rFonts w:eastAsia="標楷體"/>
              </w:rPr>
            </w:pPr>
            <w:r w:rsidRPr="00D37F12">
              <w:rPr>
                <w:rFonts w:eastAsia="標楷體"/>
              </w:rPr>
              <w:t>（億人民幣）</w:t>
            </w:r>
          </w:p>
        </w:tc>
        <w:tc>
          <w:tcPr>
            <w:tcW w:w="828" w:type="dxa"/>
            <w:tcBorders>
              <w:top w:val="single" w:sz="4" w:space="0" w:color="auto"/>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471,564</w:t>
            </w:r>
          </w:p>
        </w:tc>
        <w:tc>
          <w:tcPr>
            <w:tcW w:w="1028" w:type="dxa"/>
            <w:tcBorders>
              <w:top w:val="single" w:sz="4" w:space="0" w:color="auto"/>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519</w:t>
            </w:r>
            <w:r w:rsidRPr="00D37F12">
              <w:rPr>
                <w:rFonts w:eastAsia="標楷體"/>
                <w:sz w:val="22"/>
                <w:szCs w:val="22"/>
              </w:rPr>
              <w:t>,</w:t>
            </w:r>
            <w:r w:rsidRPr="00D37F12">
              <w:rPr>
                <w:rFonts w:eastAsia="標楷體" w:hint="eastAsia"/>
                <w:sz w:val="22"/>
                <w:szCs w:val="22"/>
              </w:rPr>
              <w:t>470</w:t>
            </w:r>
          </w:p>
        </w:tc>
        <w:tc>
          <w:tcPr>
            <w:tcW w:w="1028" w:type="dxa"/>
            <w:tcBorders>
              <w:top w:val="single" w:sz="4" w:space="0" w:color="auto"/>
              <w:left w:val="nil"/>
              <w:bottom w:val="nil"/>
              <w:right w:val="nil"/>
            </w:tcBorders>
            <w:vAlign w:val="center"/>
          </w:tcPr>
          <w:p w:rsidR="008B17A7" w:rsidRPr="00D37F12" w:rsidRDefault="008B17A7" w:rsidP="00DB0962">
            <w:pPr>
              <w:snapToGrid w:val="0"/>
              <w:spacing w:line="280" w:lineRule="exact"/>
              <w:ind w:rightChars="47" w:right="113"/>
              <w:jc w:val="right"/>
              <w:rPr>
                <w:rFonts w:eastAsia="標楷體"/>
                <w:sz w:val="22"/>
                <w:szCs w:val="22"/>
              </w:rPr>
            </w:pPr>
            <w:r w:rsidRPr="00D37F12">
              <w:rPr>
                <w:rFonts w:eastAsia="標楷體" w:hint="eastAsia"/>
                <w:sz w:val="22"/>
                <w:szCs w:val="22"/>
              </w:rPr>
              <w:t>588,019</w:t>
            </w:r>
          </w:p>
        </w:tc>
        <w:tc>
          <w:tcPr>
            <w:tcW w:w="1028" w:type="dxa"/>
            <w:tcBorders>
              <w:top w:val="single" w:sz="4" w:space="0" w:color="auto"/>
              <w:left w:val="nil"/>
              <w:bottom w:val="nil"/>
              <w:right w:val="nil"/>
            </w:tcBorders>
            <w:vAlign w:val="center"/>
          </w:tcPr>
          <w:p w:rsidR="008B17A7" w:rsidRPr="00D37F12" w:rsidRDefault="008B17A7" w:rsidP="00DB0962">
            <w:pPr>
              <w:snapToGrid w:val="0"/>
              <w:spacing w:line="280" w:lineRule="exact"/>
              <w:jc w:val="right"/>
              <w:rPr>
                <w:rFonts w:eastAsia="標楷體"/>
                <w:sz w:val="22"/>
                <w:szCs w:val="22"/>
              </w:rPr>
            </w:pPr>
            <w:r w:rsidRPr="00D37F12">
              <w:rPr>
                <w:rFonts w:eastAsia="標楷體" w:hint="eastAsia"/>
                <w:sz w:val="22"/>
                <w:szCs w:val="22"/>
              </w:rPr>
              <w:t>635</w:t>
            </w:r>
            <w:r w:rsidRPr="00D37F12">
              <w:rPr>
                <w:rFonts w:eastAsia="標楷體"/>
                <w:sz w:val="22"/>
                <w:szCs w:val="22"/>
              </w:rPr>
              <w:t>,</w:t>
            </w:r>
            <w:r w:rsidRPr="00D37F12">
              <w:rPr>
                <w:rFonts w:eastAsia="標楷體" w:hint="eastAsia"/>
                <w:sz w:val="22"/>
                <w:szCs w:val="22"/>
              </w:rPr>
              <w:t xml:space="preserve"> 910</w:t>
            </w:r>
          </w:p>
        </w:tc>
        <w:tc>
          <w:tcPr>
            <w:tcW w:w="1028" w:type="dxa"/>
            <w:tcBorders>
              <w:top w:val="single" w:sz="4" w:space="0" w:color="auto"/>
              <w:left w:val="nil"/>
              <w:bottom w:val="nil"/>
              <w:right w:val="nil"/>
            </w:tcBorders>
            <w:vAlign w:val="center"/>
          </w:tcPr>
          <w:p w:rsidR="008B17A7" w:rsidRPr="00D37F12" w:rsidRDefault="008B17A7" w:rsidP="00DB0962">
            <w:pPr>
              <w:snapToGrid w:val="0"/>
              <w:spacing w:line="280" w:lineRule="exact"/>
              <w:ind w:rightChars="47" w:right="113"/>
              <w:jc w:val="center"/>
              <w:rPr>
                <w:rFonts w:eastAsia="標楷體"/>
                <w:sz w:val="22"/>
                <w:szCs w:val="22"/>
              </w:rPr>
            </w:pPr>
            <w:r>
              <w:rPr>
                <w:rFonts w:eastAsia="標楷體" w:hint="eastAsia"/>
                <w:sz w:val="22"/>
                <w:szCs w:val="22"/>
              </w:rPr>
              <w:t>676,708</w:t>
            </w:r>
          </w:p>
        </w:tc>
        <w:tc>
          <w:tcPr>
            <w:tcW w:w="921" w:type="dxa"/>
            <w:tcBorders>
              <w:top w:val="single" w:sz="4" w:space="0" w:color="auto"/>
              <w:left w:val="nil"/>
              <w:bottom w:val="nil"/>
              <w:right w:val="nil"/>
            </w:tcBorders>
            <w:vAlign w:val="center"/>
          </w:tcPr>
          <w:p w:rsidR="008B17A7" w:rsidRPr="00D37F12" w:rsidRDefault="008B17A7" w:rsidP="00DB0962">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8B17A7" w:rsidRPr="00D37F12" w:rsidRDefault="008B17A7" w:rsidP="00DB0962">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8B17A7" w:rsidRPr="00D37F12" w:rsidRDefault="008B17A7" w:rsidP="00DB0962">
            <w:pPr>
              <w:snapToGrid w:val="0"/>
              <w:spacing w:line="280" w:lineRule="exact"/>
              <w:ind w:rightChars="47" w:right="113"/>
              <w:jc w:val="center"/>
              <w:rPr>
                <w:rFonts w:eastAsia="標楷體"/>
                <w:sz w:val="22"/>
                <w:szCs w:val="22"/>
              </w:rPr>
            </w:pPr>
            <w:r>
              <w:rPr>
                <w:rFonts w:eastAsia="標楷體" w:hint="eastAsia"/>
                <w:sz w:val="22"/>
                <w:szCs w:val="22"/>
              </w:rPr>
              <w:t>189,337(Q3)</w:t>
            </w:r>
          </w:p>
        </w:tc>
        <w:tc>
          <w:tcPr>
            <w:tcW w:w="922" w:type="dxa"/>
            <w:tcBorders>
              <w:top w:val="single" w:sz="4" w:space="0" w:color="auto"/>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529</w:t>
            </w:r>
            <w:r w:rsidRPr="00D37F12">
              <w:rPr>
                <w:rFonts w:eastAsia="標楷體" w:hint="eastAsia"/>
                <w:sz w:val="22"/>
                <w:szCs w:val="22"/>
              </w:rPr>
              <w:t>,</w:t>
            </w:r>
            <w:r>
              <w:rPr>
                <w:rFonts w:eastAsia="標楷體" w:hint="eastAsia"/>
                <w:sz w:val="22"/>
                <w:szCs w:val="22"/>
              </w:rPr>
              <w:t>971</w:t>
            </w:r>
          </w:p>
        </w:tc>
      </w:tr>
      <w:tr w:rsidR="008B17A7" w:rsidRPr="00D37F12" w:rsidTr="00F06E5C">
        <w:trPr>
          <w:cantSplit/>
          <w:trHeight w:hRule="exact" w:val="680"/>
        </w:trPr>
        <w:tc>
          <w:tcPr>
            <w:tcW w:w="1134" w:type="dxa"/>
            <w:gridSpan w:val="2"/>
            <w:vMerge/>
            <w:tcBorders>
              <w:top w:val="double" w:sz="4" w:space="0" w:color="auto"/>
              <w:left w:val="nil"/>
              <w:bottom w:val="single" w:sz="4" w:space="0" w:color="auto"/>
            </w:tcBorders>
            <w:vAlign w:val="center"/>
          </w:tcPr>
          <w:p w:rsidR="008B17A7" w:rsidRPr="00D37F12" w:rsidRDefault="008B17A7" w:rsidP="00DB0962">
            <w:pPr>
              <w:snapToGrid w:val="0"/>
              <w:spacing w:line="300" w:lineRule="auto"/>
              <w:jc w:val="center"/>
              <w:rPr>
                <w:rFonts w:eastAsia="標楷體"/>
              </w:rPr>
            </w:pPr>
          </w:p>
        </w:tc>
        <w:tc>
          <w:tcPr>
            <w:tcW w:w="1418" w:type="dxa"/>
            <w:tcBorders>
              <w:top w:val="single" w:sz="4" w:space="0" w:color="auto"/>
              <w:bottom w:val="single" w:sz="4" w:space="0" w:color="auto"/>
            </w:tcBorders>
          </w:tcPr>
          <w:p w:rsidR="008B17A7" w:rsidRPr="00D37F12" w:rsidRDefault="008B17A7" w:rsidP="00DB0962">
            <w:pPr>
              <w:snapToGrid w:val="0"/>
              <w:spacing w:line="240" w:lineRule="atLeast"/>
              <w:jc w:val="center"/>
              <w:rPr>
                <w:rFonts w:eastAsia="標楷體"/>
              </w:rPr>
            </w:pPr>
            <w:r w:rsidRPr="00D37F12">
              <w:rPr>
                <w:rFonts w:eastAsia="標楷體"/>
              </w:rPr>
              <w:t>成長率</w:t>
            </w:r>
          </w:p>
          <w:p w:rsidR="008B17A7" w:rsidRPr="00D37F12" w:rsidRDefault="008B17A7"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9.2</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6.9</w:t>
            </w:r>
          </w:p>
        </w:tc>
        <w:tc>
          <w:tcPr>
            <w:tcW w:w="921"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center"/>
              <w:rPr>
                <w:rFonts w:eastAsia="標楷體"/>
                <w:sz w:val="22"/>
                <w:szCs w:val="22"/>
              </w:rPr>
            </w:pPr>
            <w:r>
              <w:rPr>
                <w:rFonts w:eastAsia="標楷體" w:hint="eastAsia"/>
                <w:sz w:val="22"/>
                <w:szCs w:val="22"/>
              </w:rPr>
              <w:t>6.7</w:t>
            </w:r>
          </w:p>
        </w:tc>
        <w:tc>
          <w:tcPr>
            <w:tcW w:w="922" w:type="dxa"/>
            <w:tcBorders>
              <w:top w:val="nil"/>
              <w:left w:val="nil"/>
              <w:bottom w:val="nil"/>
              <w:right w:val="nil"/>
            </w:tcBorders>
            <w:vAlign w:val="center"/>
          </w:tcPr>
          <w:p w:rsidR="008B17A7" w:rsidRPr="00D37F12" w:rsidRDefault="008B17A7" w:rsidP="00DB0962">
            <w:pPr>
              <w:snapToGrid w:val="0"/>
              <w:spacing w:line="280" w:lineRule="exact"/>
              <w:ind w:rightChars="50" w:right="120"/>
              <w:jc w:val="center"/>
              <w:rPr>
                <w:rFonts w:eastAsia="標楷體"/>
                <w:sz w:val="22"/>
                <w:szCs w:val="22"/>
              </w:rPr>
            </w:pPr>
            <w:r w:rsidRPr="00D37F12">
              <w:rPr>
                <w:rFonts w:eastAsia="標楷體" w:hint="eastAsia"/>
                <w:sz w:val="22"/>
                <w:szCs w:val="22"/>
              </w:rPr>
              <w:t>6.7</w:t>
            </w:r>
          </w:p>
        </w:tc>
      </w:tr>
      <w:tr w:rsidR="008B17A7" w:rsidRPr="00D37F12" w:rsidTr="00F06E5C">
        <w:trPr>
          <w:cantSplit/>
          <w:trHeight w:hRule="exact" w:val="620"/>
        </w:trPr>
        <w:tc>
          <w:tcPr>
            <w:tcW w:w="1134" w:type="dxa"/>
            <w:gridSpan w:val="2"/>
            <w:vMerge w:val="restart"/>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r w:rsidRPr="00D37F12">
              <w:rPr>
                <w:rFonts w:eastAsia="標楷體"/>
              </w:rPr>
              <w:t>固定資產投資</w:t>
            </w: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rPr>
              <w:t>金額</w:t>
            </w:r>
          </w:p>
          <w:p w:rsidR="008B17A7" w:rsidRPr="00D37F12" w:rsidRDefault="008B17A7" w:rsidP="00DB0962">
            <w:pPr>
              <w:snapToGrid w:val="0"/>
              <w:spacing w:line="240" w:lineRule="atLeast"/>
              <w:jc w:val="center"/>
              <w:rPr>
                <w:rFonts w:eastAsia="標楷體"/>
              </w:rPr>
            </w:pPr>
            <w:r w:rsidRPr="00D37F12">
              <w:rPr>
                <w:rFonts w:eastAsia="標楷體"/>
              </w:rPr>
              <w:t>（億人民幣）</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301,933</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364,835</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436</w:t>
            </w:r>
            <w:r w:rsidRPr="00D37F12">
              <w:rPr>
                <w:rFonts w:eastAsia="標楷體"/>
                <w:sz w:val="22"/>
                <w:szCs w:val="22"/>
              </w:rPr>
              <w:t>,</w:t>
            </w:r>
            <w:r w:rsidRPr="00D37F12">
              <w:rPr>
                <w:rFonts w:eastAsia="標楷體" w:hint="eastAsia"/>
                <w:sz w:val="22"/>
                <w:szCs w:val="22"/>
              </w:rPr>
              <w:t>528</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502</w:t>
            </w:r>
            <w:r w:rsidRPr="00D37F12">
              <w:rPr>
                <w:rFonts w:eastAsia="標楷體"/>
                <w:sz w:val="22"/>
                <w:szCs w:val="22"/>
              </w:rPr>
              <w:t>,</w:t>
            </w:r>
            <w:r w:rsidRPr="00D37F12">
              <w:rPr>
                <w:rFonts w:eastAsia="標楷體" w:hint="eastAsia"/>
                <w:sz w:val="22"/>
                <w:szCs w:val="22"/>
              </w:rPr>
              <w:t>005</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551</w:t>
            </w:r>
            <w:r w:rsidRPr="00D37F12">
              <w:rPr>
                <w:rFonts w:eastAsia="標楷體" w:hint="eastAsia"/>
                <w:sz w:val="22"/>
                <w:szCs w:val="22"/>
              </w:rPr>
              <w:t>,</w:t>
            </w:r>
            <w:r>
              <w:rPr>
                <w:rFonts w:eastAsia="標楷體" w:hint="eastAsia"/>
                <w:sz w:val="22"/>
                <w:szCs w:val="22"/>
              </w:rPr>
              <w:t>590</w:t>
            </w:r>
          </w:p>
        </w:tc>
        <w:tc>
          <w:tcPr>
            <w:tcW w:w="921" w:type="dxa"/>
            <w:tcBorders>
              <w:top w:val="nil"/>
              <w:left w:val="nil"/>
              <w:bottom w:val="nil"/>
              <w:right w:val="nil"/>
            </w:tcBorders>
            <w:vAlign w:val="center"/>
          </w:tcPr>
          <w:p w:rsidR="008B17A7" w:rsidRPr="00D37F12" w:rsidRDefault="00F06E5C" w:rsidP="00F06E5C">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8B17A7" w:rsidRPr="002C2971" w:rsidRDefault="00F06E5C" w:rsidP="00F06E5C">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8B17A7" w:rsidRPr="002C2971" w:rsidRDefault="00F06E5C" w:rsidP="00F06E5C">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2"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426</w:t>
            </w:r>
            <w:r w:rsidRPr="00D37F12">
              <w:rPr>
                <w:rFonts w:eastAsia="標楷體" w:hint="eastAsia"/>
                <w:sz w:val="22"/>
                <w:szCs w:val="22"/>
              </w:rPr>
              <w:t>,</w:t>
            </w:r>
            <w:r>
              <w:rPr>
                <w:rFonts w:eastAsia="標楷體" w:hint="eastAsia"/>
                <w:sz w:val="22"/>
                <w:szCs w:val="22"/>
              </w:rPr>
              <w:t>906</w:t>
            </w:r>
          </w:p>
        </w:tc>
      </w:tr>
      <w:tr w:rsidR="008B17A7" w:rsidRPr="00D37F12" w:rsidTr="00F06E5C">
        <w:trPr>
          <w:cantSplit/>
          <w:trHeight w:hRule="exact" w:val="620"/>
        </w:trPr>
        <w:tc>
          <w:tcPr>
            <w:tcW w:w="1134" w:type="dxa"/>
            <w:gridSpan w:val="2"/>
            <w:vMerge/>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hint="eastAsia"/>
              </w:rPr>
              <w:t>年增率</w:t>
            </w:r>
          </w:p>
          <w:p w:rsidR="008B17A7" w:rsidRPr="00D37F12" w:rsidRDefault="008B17A7"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23.8</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20.6</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19.6</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15.7</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10.0</w:t>
            </w:r>
          </w:p>
        </w:tc>
        <w:tc>
          <w:tcPr>
            <w:tcW w:w="921"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0.31</w:t>
            </w:r>
          </w:p>
        </w:tc>
        <w:tc>
          <w:tcPr>
            <w:tcW w:w="921" w:type="dxa"/>
            <w:tcBorders>
              <w:top w:val="nil"/>
              <w:left w:val="nil"/>
              <w:bottom w:val="nil"/>
              <w:right w:val="nil"/>
            </w:tcBorders>
            <w:vAlign w:val="center"/>
          </w:tcPr>
          <w:p w:rsidR="008B17A7" w:rsidRPr="002C2971" w:rsidRDefault="008B17A7" w:rsidP="00DB0962">
            <w:pPr>
              <w:snapToGrid w:val="0"/>
              <w:spacing w:line="280" w:lineRule="exact"/>
              <w:jc w:val="center"/>
              <w:rPr>
                <w:rFonts w:eastAsia="標楷體"/>
                <w:sz w:val="22"/>
                <w:szCs w:val="22"/>
              </w:rPr>
            </w:pPr>
            <w:r w:rsidRPr="002C2971">
              <w:rPr>
                <w:rFonts w:eastAsia="標楷體" w:hint="eastAsia"/>
                <w:sz w:val="22"/>
                <w:szCs w:val="22"/>
              </w:rPr>
              <w:t>8.2</w:t>
            </w:r>
          </w:p>
        </w:tc>
        <w:tc>
          <w:tcPr>
            <w:tcW w:w="921" w:type="dxa"/>
            <w:tcBorders>
              <w:top w:val="nil"/>
              <w:left w:val="nil"/>
              <w:bottom w:val="nil"/>
              <w:right w:val="nil"/>
            </w:tcBorders>
            <w:vAlign w:val="center"/>
          </w:tcPr>
          <w:p w:rsidR="008B17A7" w:rsidRPr="002C2971" w:rsidRDefault="008B17A7" w:rsidP="00DB0962">
            <w:pPr>
              <w:snapToGrid w:val="0"/>
              <w:spacing w:line="280" w:lineRule="exact"/>
              <w:jc w:val="center"/>
              <w:rPr>
                <w:rFonts w:eastAsia="標楷體"/>
                <w:sz w:val="22"/>
                <w:szCs w:val="22"/>
              </w:rPr>
            </w:pPr>
            <w:r>
              <w:rPr>
                <w:rFonts w:eastAsia="標楷體" w:hint="eastAsia"/>
                <w:sz w:val="22"/>
                <w:szCs w:val="22"/>
              </w:rPr>
              <w:t>0.52</w:t>
            </w:r>
          </w:p>
        </w:tc>
        <w:tc>
          <w:tcPr>
            <w:tcW w:w="922"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8.2</w:t>
            </w:r>
          </w:p>
        </w:tc>
      </w:tr>
      <w:tr w:rsidR="008B17A7" w:rsidRPr="00D37F12" w:rsidTr="00F06E5C">
        <w:trPr>
          <w:cantSplit/>
          <w:trHeight w:hRule="exact" w:val="620"/>
        </w:trPr>
        <w:tc>
          <w:tcPr>
            <w:tcW w:w="1134" w:type="dxa"/>
            <w:gridSpan w:val="2"/>
            <w:vMerge w:val="restart"/>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r w:rsidRPr="00D37F12">
              <w:rPr>
                <w:rFonts w:eastAsia="標楷體"/>
              </w:rPr>
              <w:t>消費品</w:t>
            </w:r>
            <w:r w:rsidRPr="00D37F12">
              <w:rPr>
                <w:rFonts w:eastAsia="標楷體"/>
              </w:rPr>
              <w:br/>
            </w:r>
            <w:r w:rsidRPr="00D37F12">
              <w:rPr>
                <w:rFonts w:eastAsia="標楷體"/>
              </w:rPr>
              <w:t>零售總額</w:t>
            </w:r>
          </w:p>
        </w:tc>
        <w:tc>
          <w:tcPr>
            <w:tcW w:w="1418" w:type="dxa"/>
            <w:tcBorders>
              <w:top w:val="single" w:sz="4" w:space="0" w:color="auto"/>
              <w:left w:val="single" w:sz="4" w:space="0" w:color="auto"/>
              <w:bottom w:val="single" w:sz="4" w:space="0" w:color="auto"/>
              <w:right w:val="single" w:sz="4" w:space="0" w:color="auto"/>
            </w:tcBorders>
          </w:tcPr>
          <w:p w:rsidR="008B17A7" w:rsidRPr="00D37F12" w:rsidRDefault="008B17A7" w:rsidP="00DB0962">
            <w:pPr>
              <w:snapToGrid w:val="0"/>
              <w:spacing w:line="240" w:lineRule="atLeast"/>
              <w:jc w:val="center"/>
              <w:rPr>
                <w:rFonts w:eastAsia="標楷體"/>
              </w:rPr>
            </w:pPr>
            <w:r w:rsidRPr="00D37F12">
              <w:rPr>
                <w:rFonts w:eastAsia="標楷體"/>
              </w:rPr>
              <w:t>金額</w:t>
            </w:r>
          </w:p>
          <w:p w:rsidR="008B17A7" w:rsidRPr="00D37F12" w:rsidRDefault="008B17A7" w:rsidP="00DB0962">
            <w:pPr>
              <w:snapToGrid w:val="0"/>
              <w:spacing w:line="240" w:lineRule="atLeast"/>
              <w:jc w:val="center"/>
              <w:rPr>
                <w:rFonts w:eastAsia="標楷體"/>
              </w:rPr>
            </w:pPr>
            <w:r w:rsidRPr="00D37F12">
              <w:rPr>
                <w:rFonts w:eastAsia="標楷體"/>
              </w:rPr>
              <w:t>（億人民幣）</w:t>
            </w:r>
          </w:p>
        </w:tc>
        <w:tc>
          <w:tcPr>
            <w:tcW w:w="828"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right"/>
              <w:rPr>
                <w:rFonts w:eastAsia="標楷體"/>
                <w:sz w:val="22"/>
                <w:szCs w:val="22"/>
              </w:rPr>
            </w:pPr>
            <w:r w:rsidRPr="00D37F12">
              <w:rPr>
                <w:rFonts w:eastAsia="標楷體"/>
                <w:sz w:val="22"/>
                <w:szCs w:val="22"/>
              </w:rPr>
              <w:t>181,226</w:t>
            </w:r>
          </w:p>
        </w:tc>
        <w:tc>
          <w:tcPr>
            <w:tcW w:w="1028"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right"/>
              <w:rPr>
                <w:rFonts w:eastAsia="標楷體"/>
                <w:sz w:val="22"/>
                <w:szCs w:val="22"/>
              </w:rPr>
            </w:pPr>
            <w:r w:rsidRPr="00D37F12">
              <w:rPr>
                <w:rFonts w:eastAsia="標楷體" w:hint="eastAsia"/>
                <w:sz w:val="22"/>
                <w:szCs w:val="22"/>
              </w:rPr>
              <w:t>207,167</w:t>
            </w:r>
          </w:p>
        </w:tc>
        <w:tc>
          <w:tcPr>
            <w:tcW w:w="1028"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right"/>
              <w:rPr>
                <w:rFonts w:eastAsia="標楷體"/>
                <w:sz w:val="22"/>
                <w:szCs w:val="22"/>
              </w:rPr>
            </w:pPr>
            <w:r w:rsidRPr="00D37F12">
              <w:rPr>
                <w:rFonts w:eastAsia="標楷體" w:hint="eastAsia"/>
                <w:sz w:val="22"/>
                <w:szCs w:val="22"/>
              </w:rPr>
              <w:t>234,380</w:t>
            </w:r>
          </w:p>
        </w:tc>
        <w:tc>
          <w:tcPr>
            <w:tcW w:w="1028"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right"/>
              <w:rPr>
                <w:rFonts w:eastAsia="標楷體"/>
                <w:sz w:val="22"/>
                <w:szCs w:val="22"/>
              </w:rPr>
            </w:pPr>
            <w:r w:rsidRPr="00D37F12">
              <w:rPr>
                <w:rFonts w:eastAsia="標楷體" w:hint="eastAsia"/>
                <w:sz w:val="22"/>
                <w:szCs w:val="22"/>
              </w:rPr>
              <w:t>262</w:t>
            </w:r>
            <w:r w:rsidRPr="00D37F12">
              <w:rPr>
                <w:rFonts w:eastAsia="標楷體"/>
                <w:sz w:val="22"/>
                <w:szCs w:val="22"/>
              </w:rPr>
              <w:t>,</w:t>
            </w:r>
            <w:r w:rsidRPr="00D37F12">
              <w:rPr>
                <w:rFonts w:eastAsia="標楷體" w:hint="eastAsia"/>
                <w:sz w:val="22"/>
                <w:szCs w:val="22"/>
              </w:rPr>
              <w:t>394</w:t>
            </w:r>
          </w:p>
        </w:tc>
        <w:tc>
          <w:tcPr>
            <w:tcW w:w="1028"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center"/>
              <w:rPr>
                <w:rFonts w:eastAsia="標楷體"/>
                <w:sz w:val="22"/>
                <w:szCs w:val="22"/>
              </w:rPr>
            </w:pPr>
            <w:r w:rsidRPr="00D37F12">
              <w:rPr>
                <w:rFonts w:eastAsia="標楷體" w:hint="eastAsia"/>
                <w:sz w:val="22"/>
                <w:szCs w:val="22"/>
              </w:rPr>
              <w:t>25,114</w:t>
            </w:r>
          </w:p>
        </w:tc>
        <w:tc>
          <w:tcPr>
            <w:tcW w:w="921" w:type="dxa"/>
            <w:tcBorders>
              <w:top w:val="nil"/>
              <w:left w:val="nil"/>
              <w:bottom w:val="nil"/>
              <w:right w:val="nil"/>
            </w:tcBorders>
            <w:vAlign w:val="center"/>
          </w:tcPr>
          <w:p w:rsidR="008B17A7" w:rsidRPr="00D37F12" w:rsidRDefault="008B17A7" w:rsidP="00DB0962">
            <w:pPr>
              <w:snapToGrid w:val="0"/>
              <w:spacing w:line="440" w:lineRule="exact"/>
              <w:ind w:rightChars="50" w:right="120"/>
              <w:jc w:val="center"/>
              <w:rPr>
                <w:rFonts w:eastAsia="標楷體"/>
                <w:sz w:val="22"/>
                <w:szCs w:val="22"/>
              </w:rPr>
            </w:pPr>
            <w:r>
              <w:rPr>
                <w:rFonts w:eastAsia="標楷體" w:hint="eastAsia"/>
                <w:sz w:val="22"/>
                <w:szCs w:val="22"/>
              </w:rPr>
              <w:t>26,827</w:t>
            </w:r>
          </w:p>
        </w:tc>
        <w:tc>
          <w:tcPr>
            <w:tcW w:w="921" w:type="dxa"/>
            <w:tcBorders>
              <w:top w:val="nil"/>
              <w:left w:val="nil"/>
              <w:bottom w:val="nil"/>
              <w:right w:val="nil"/>
            </w:tcBorders>
            <w:vAlign w:val="center"/>
          </w:tcPr>
          <w:p w:rsidR="008B17A7" w:rsidRPr="002C2971" w:rsidRDefault="008B17A7" w:rsidP="00DB0962">
            <w:pPr>
              <w:snapToGrid w:val="0"/>
              <w:spacing w:line="440" w:lineRule="exact"/>
              <w:ind w:rightChars="50" w:right="120"/>
              <w:jc w:val="center"/>
              <w:rPr>
                <w:rFonts w:eastAsia="標楷體"/>
                <w:sz w:val="22"/>
                <w:szCs w:val="22"/>
              </w:rPr>
            </w:pPr>
            <w:r w:rsidRPr="002C2971">
              <w:rPr>
                <w:rFonts w:eastAsia="標楷體" w:hint="eastAsia"/>
                <w:sz w:val="22"/>
                <w:szCs w:val="22"/>
              </w:rPr>
              <w:t>27,540</w:t>
            </w:r>
          </w:p>
        </w:tc>
        <w:tc>
          <w:tcPr>
            <w:tcW w:w="921" w:type="dxa"/>
            <w:tcBorders>
              <w:top w:val="nil"/>
              <w:left w:val="nil"/>
              <w:bottom w:val="nil"/>
              <w:right w:val="nil"/>
            </w:tcBorders>
            <w:vAlign w:val="center"/>
          </w:tcPr>
          <w:p w:rsidR="008B17A7" w:rsidRPr="002C2971" w:rsidRDefault="008B17A7" w:rsidP="00DB0962">
            <w:pPr>
              <w:snapToGrid w:val="0"/>
              <w:spacing w:line="440" w:lineRule="exact"/>
              <w:ind w:rightChars="50" w:right="120"/>
              <w:jc w:val="center"/>
              <w:rPr>
                <w:rFonts w:eastAsia="標楷體"/>
                <w:sz w:val="22"/>
                <w:szCs w:val="22"/>
              </w:rPr>
            </w:pPr>
            <w:r>
              <w:rPr>
                <w:rFonts w:eastAsia="標楷體" w:hint="eastAsia"/>
                <w:sz w:val="22"/>
                <w:szCs w:val="22"/>
              </w:rPr>
              <w:t>27,976</w:t>
            </w:r>
          </w:p>
        </w:tc>
        <w:tc>
          <w:tcPr>
            <w:tcW w:w="922" w:type="dxa"/>
            <w:tcBorders>
              <w:top w:val="nil"/>
              <w:left w:val="nil"/>
              <w:bottom w:val="nil"/>
              <w:right w:val="nil"/>
            </w:tcBorders>
            <w:vAlign w:val="center"/>
          </w:tcPr>
          <w:p w:rsidR="008B17A7" w:rsidRPr="00D37F12" w:rsidRDefault="008B17A7" w:rsidP="00DB0962">
            <w:pPr>
              <w:snapToGrid w:val="0"/>
              <w:spacing w:line="440" w:lineRule="exact"/>
              <w:jc w:val="center"/>
              <w:rPr>
                <w:rFonts w:eastAsia="標楷體"/>
                <w:sz w:val="22"/>
                <w:szCs w:val="22"/>
              </w:rPr>
            </w:pPr>
            <w:r>
              <w:rPr>
                <w:rFonts w:eastAsia="標楷體" w:hint="eastAsia"/>
                <w:sz w:val="22"/>
                <w:szCs w:val="22"/>
              </w:rPr>
              <w:t>238</w:t>
            </w:r>
            <w:r w:rsidRPr="00D37F12">
              <w:rPr>
                <w:rFonts w:eastAsia="標楷體" w:hint="eastAsia"/>
                <w:sz w:val="22"/>
                <w:szCs w:val="22"/>
              </w:rPr>
              <w:t>,</w:t>
            </w:r>
            <w:r>
              <w:rPr>
                <w:rFonts w:eastAsia="標楷體" w:hint="eastAsia"/>
                <w:sz w:val="22"/>
                <w:szCs w:val="22"/>
              </w:rPr>
              <w:t>482</w:t>
            </w:r>
          </w:p>
        </w:tc>
      </w:tr>
      <w:tr w:rsidR="008B17A7" w:rsidRPr="00D37F12" w:rsidTr="00F06E5C">
        <w:trPr>
          <w:cantSplit/>
          <w:trHeight w:hRule="exact" w:val="620"/>
        </w:trPr>
        <w:tc>
          <w:tcPr>
            <w:tcW w:w="1134" w:type="dxa"/>
            <w:gridSpan w:val="2"/>
            <w:vMerge/>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p>
        </w:tc>
        <w:tc>
          <w:tcPr>
            <w:tcW w:w="1418" w:type="dxa"/>
            <w:tcBorders>
              <w:top w:val="single" w:sz="4" w:space="0" w:color="auto"/>
              <w:left w:val="single" w:sz="4" w:space="0" w:color="auto"/>
              <w:bottom w:val="single" w:sz="4" w:space="0" w:color="auto"/>
              <w:right w:val="single" w:sz="4" w:space="0" w:color="auto"/>
            </w:tcBorders>
          </w:tcPr>
          <w:p w:rsidR="008B17A7" w:rsidRPr="00D37F12" w:rsidRDefault="008B17A7" w:rsidP="00DB0962">
            <w:pPr>
              <w:snapToGrid w:val="0"/>
              <w:spacing w:line="240" w:lineRule="atLeast"/>
              <w:jc w:val="center"/>
              <w:rPr>
                <w:rFonts w:eastAsia="標楷體"/>
              </w:rPr>
            </w:pPr>
            <w:r w:rsidRPr="00D37F12">
              <w:rPr>
                <w:rFonts w:eastAsia="標楷體" w:hint="eastAsia"/>
              </w:rPr>
              <w:t>年增率</w:t>
            </w:r>
          </w:p>
          <w:p w:rsidR="008B17A7" w:rsidRPr="00D37F12" w:rsidRDefault="008B17A7"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17.1</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w:t>
            </w:r>
            <w:r w:rsidRPr="00D37F12">
              <w:rPr>
                <w:rFonts w:eastAsia="標楷體" w:hint="eastAsia"/>
                <w:sz w:val="22"/>
                <w:szCs w:val="22"/>
              </w:rPr>
              <w:t>4.3</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13.1</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12.0</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10.5</w:t>
            </w:r>
          </w:p>
        </w:tc>
        <w:tc>
          <w:tcPr>
            <w:tcW w:w="921"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10.2</w:t>
            </w:r>
          </w:p>
        </w:tc>
        <w:tc>
          <w:tcPr>
            <w:tcW w:w="921" w:type="dxa"/>
            <w:tcBorders>
              <w:top w:val="nil"/>
              <w:left w:val="nil"/>
              <w:bottom w:val="nil"/>
              <w:right w:val="nil"/>
            </w:tcBorders>
            <w:vAlign w:val="center"/>
          </w:tcPr>
          <w:p w:rsidR="008B17A7" w:rsidRPr="002C2971" w:rsidRDefault="008B17A7" w:rsidP="00DB0962">
            <w:pPr>
              <w:snapToGrid w:val="0"/>
              <w:spacing w:line="280" w:lineRule="exact"/>
              <w:jc w:val="center"/>
              <w:rPr>
                <w:rFonts w:eastAsia="標楷體"/>
                <w:sz w:val="22"/>
                <w:szCs w:val="22"/>
              </w:rPr>
            </w:pPr>
            <w:r w:rsidRPr="002C2971">
              <w:rPr>
                <w:rFonts w:eastAsia="標楷體" w:hint="eastAsia"/>
                <w:sz w:val="22"/>
                <w:szCs w:val="22"/>
              </w:rPr>
              <w:t>10.6</w:t>
            </w:r>
          </w:p>
        </w:tc>
        <w:tc>
          <w:tcPr>
            <w:tcW w:w="921" w:type="dxa"/>
            <w:tcBorders>
              <w:top w:val="nil"/>
              <w:left w:val="nil"/>
              <w:bottom w:val="nil"/>
              <w:right w:val="nil"/>
            </w:tcBorders>
            <w:vAlign w:val="center"/>
          </w:tcPr>
          <w:p w:rsidR="008B17A7" w:rsidRPr="002C2971" w:rsidRDefault="008B17A7" w:rsidP="00DB0962">
            <w:pPr>
              <w:snapToGrid w:val="0"/>
              <w:spacing w:line="280" w:lineRule="exact"/>
              <w:jc w:val="center"/>
              <w:rPr>
                <w:rFonts w:eastAsia="標楷體"/>
                <w:sz w:val="22"/>
                <w:szCs w:val="22"/>
              </w:rPr>
            </w:pPr>
            <w:r>
              <w:rPr>
                <w:rFonts w:eastAsia="標楷體" w:hint="eastAsia"/>
                <w:sz w:val="22"/>
                <w:szCs w:val="22"/>
              </w:rPr>
              <w:t>10.7</w:t>
            </w:r>
          </w:p>
        </w:tc>
        <w:tc>
          <w:tcPr>
            <w:tcW w:w="922"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10.</w:t>
            </w:r>
            <w:r>
              <w:rPr>
                <w:rFonts w:eastAsia="標楷體" w:hint="eastAsia"/>
                <w:sz w:val="22"/>
                <w:szCs w:val="22"/>
              </w:rPr>
              <w:t>4</w:t>
            </w:r>
          </w:p>
        </w:tc>
      </w:tr>
      <w:tr w:rsidR="00D763DA" w:rsidRPr="003C037E" w:rsidTr="00F06E5C">
        <w:trPr>
          <w:cantSplit/>
          <w:trHeight w:val="639"/>
        </w:trPr>
        <w:tc>
          <w:tcPr>
            <w:tcW w:w="425" w:type="dxa"/>
            <w:vMerge w:val="restart"/>
            <w:tcBorders>
              <w:top w:val="single" w:sz="4" w:space="0" w:color="auto"/>
              <w:left w:val="nil"/>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r w:rsidRPr="00D37F12">
              <w:rPr>
                <w:rFonts w:eastAsia="標楷體"/>
              </w:rPr>
              <w:t>對外</w:t>
            </w:r>
          </w:p>
          <w:p w:rsidR="00D763DA" w:rsidRPr="00D37F12" w:rsidRDefault="00D763DA" w:rsidP="00DB0962">
            <w:pPr>
              <w:snapToGrid w:val="0"/>
              <w:spacing w:line="300" w:lineRule="auto"/>
              <w:jc w:val="center"/>
              <w:rPr>
                <w:rFonts w:eastAsia="標楷體"/>
              </w:rPr>
            </w:pPr>
            <w:r w:rsidRPr="00D37F12">
              <w:rPr>
                <w:rFonts w:eastAsia="標楷體"/>
              </w:rPr>
              <w:t>貿易</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r w:rsidRPr="00D37F12">
              <w:rPr>
                <w:rFonts w:eastAsia="標楷體"/>
              </w:rPr>
              <w:t>出口</w:t>
            </w:r>
          </w:p>
        </w:tc>
        <w:tc>
          <w:tcPr>
            <w:tcW w:w="1418" w:type="dxa"/>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240" w:lineRule="atLeast"/>
              <w:jc w:val="center"/>
              <w:rPr>
                <w:rFonts w:eastAsia="標楷體"/>
              </w:rPr>
            </w:pPr>
            <w:r w:rsidRPr="00D37F12">
              <w:rPr>
                <w:rFonts w:eastAsia="標楷體"/>
              </w:rPr>
              <w:t>金額</w:t>
            </w:r>
          </w:p>
          <w:p w:rsidR="00D763DA" w:rsidRPr="00D37F12" w:rsidRDefault="00D763DA" w:rsidP="00DB0962">
            <w:pPr>
              <w:snapToGrid w:val="0"/>
              <w:spacing w:line="240" w:lineRule="atLeast"/>
              <w:jc w:val="center"/>
              <w:rPr>
                <w:rFonts w:eastAsia="標楷體"/>
              </w:rPr>
            </w:pPr>
            <w:r w:rsidRPr="00D37F12">
              <w:rPr>
                <w:rFonts w:eastAsia="標楷體"/>
              </w:rPr>
              <w:t>（億美元）</w:t>
            </w:r>
          </w:p>
        </w:tc>
        <w:tc>
          <w:tcPr>
            <w:tcW w:w="8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sz w:val="22"/>
                <w:szCs w:val="22"/>
              </w:rPr>
              <w:t>18,986.0</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20</w:t>
            </w:r>
            <w:r w:rsidRPr="00D37F12">
              <w:rPr>
                <w:rFonts w:eastAsia="標楷體"/>
                <w:sz w:val="22"/>
                <w:szCs w:val="22"/>
              </w:rPr>
              <w:t>,</w:t>
            </w:r>
            <w:r w:rsidRPr="00D37F12">
              <w:rPr>
                <w:rFonts w:eastAsia="標楷體" w:hint="eastAsia"/>
                <w:sz w:val="22"/>
                <w:szCs w:val="22"/>
              </w:rPr>
              <w:t>489</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22,100.4</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1,608.1</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1,608.1</w:t>
            </w:r>
          </w:p>
        </w:tc>
        <w:tc>
          <w:tcPr>
            <w:tcW w:w="921"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Pr>
                <w:rFonts w:eastAsia="標楷體" w:hint="eastAsia"/>
                <w:sz w:val="22"/>
                <w:szCs w:val="22"/>
              </w:rPr>
              <w:t>1,821.5</w:t>
            </w:r>
          </w:p>
        </w:tc>
        <w:tc>
          <w:tcPr>
            <w:tcW w:w="921" w:type="dxa"/>
            <w:tcBorders>
              <w:top w:val="nil"/>
              <w:left w:val="nil"/>
              <w:bottom w:val="nil"/>
              <w:right w:val="nil"/>
            </w:tcBorders>
            <w:vAlign w:val="center"/>
          </w:tcPr>
          <w:p w:rsidR="00D763DA" w:rsidRPr="00972864" w:rsidRDefault="00D763DA" w:rsidP="00CD7037">
            <w:pPr>
              <w:snapToGrid w:val="0"/>
              <w:spacing w:line="280" w:lineRule="exact"/>
              <w:jc w:val="center"/>
              <w:rPr>
                <w:rFonts w:eastAsia="標楷體"/>
                <w:sz w:val="22"/>
                <w:szCs w:val="22"/>
              </w:rPr>
            </w:pPr>
            <w:r w:rsidRPr="00972864">
              <w:rPr>
                <w:rFonts w:eastAsia="標楷體" w:hint="eastAsia"/>
                <w:sz w:val="22"/>
                <w:szCs w:val="22"/>
              </w:rPr>
              <w:t>1,90</w:t>
            </w:r>
            <w:r>
              <w:rPr>
                <w:rFonts w:eastAsia="標楷體" w:hint="eastAsia"/>
                <w:sz w:val="22"/>
                <w:szCs w:val="22"/>
              </w:rPr>
              <w:t>2.7</w:t>
            </w:r>
          </w:p>
        </w:tc>
        <w:tc>
          <w:tcPr>
            <w:tcW w:w="921" w:type="dxa"/>
            <w:tcBorders>
              <w:top w:val="nil"/>
              <w:left w:val="nil"/>
              <w:bottom w:val="nil"/>
              <w:right w:val="nil"/>
            </w:tcBorders>
            <w:vAlign w:val="center"/>
          </w:tcPr>
          <w:p w:rsidR="00D763DA" w:rsidRPr="00F21FE0" w:rsidRDefault="00D763DA" w:rsidP="00CD7037">
            <w:pPr>
              <w:snapToGrid w:val="0"/>
              <w:spacing w:line="280" w:lineRule="exact"/>
              <w:jc w:val="center"/>
              <w:rPr>
                <w:rFonts w:eastAsia="標楷體"/>
                <w:sz w:val="22"/>
                <w:szCs w:val="22"/>
              </w:rPr>
            </w:pPr>
            <w:r w:rsidRPr="00F21FE0">
              <w:rPr>
                <w:rFonts w:eastAsia="標楷體" w:hint="eastAsia"/>
                <w:sz w:val="22"/>
                <w:szCs w:val="22"/>
              </w:rPr>
              <w:t>1,845.0</w:t>
            </w:r>
          </w:p>
        </w:tc>
        <w:tc>
          <w:tcPr>
            <w:tcW w:w="922" w:type="dxa"/>
            <w:tcBorders>
              <w:top w:val="nil"/>
              <w:left w:val="nil"/>
              <w:bottom w:val="nil"/>
              <w:right w:val="nil"/>
            </w:tcBorders>
            <w:vAlign w:val="center"/>
          </w:tcPr>
          <w:p w:rsidR="00D763DA" w:rsidRPr="00F21FE0" w:rsidRDefault="00D763DA" w:rsidP="00CD7037">
            <w:pPr>
              <w:snapToGrid w:val="0"/>
              <w:spacing w:line="280" w:lineRule="exact"/>
              <w:jc w:val="center"/>
              <w:rPr>
                <w:rFonts w:eastAsia="標楷體"/>
                <w:sz w:val="22"/>
                <w:szCs w:val="22"/>
              </w:rPr>
            </w:pPr>
            <w:r w:rsidRPr="00F21FE0">
              <w:rPr>
                <w:rFonts w:eastAsia="標楷體" w:hint="eastAsia"/>
                <w:sz w:val="22"/>
                <w:szCs w:val="22"/>
              </w:rPr>
              <w:t>15,368.7</w:t>
            </w:r>
          </w:p>
        </w:tc>
      </w:tr>
      <w:tr w:rsidR="00D763DA" w:rsidRPr="00D37F12" w:rsidTr="00F06E5C">
        <w:trPr>
          <w:cantSplit/>
          <w:trHeight w:hRule="exact" w:val="620"/>
        </w:trPr>
        <w:tc>
          <w:tcPr>
            <w:tcW w:w="425" w:type="dxa"/>
            <w:vMerge/>
            <w:tcBorders>
              <w:top w:val="single" w:sz="4" w:space="0" w:color="auto"/>
              <w:left w:val="nil"/>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p>
        </w:tc>
        <w:tc>
          <w:tcPr>
            <w:tcW w:w="1418" w:type="dxa"/>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D763DA" w:rsidRPr="00D37F12" w:rsidRDefault="00D763DA"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sz w:val="22"/>
                <w:szCs w:val="22"/>
              </w:rPr>
              <w:t>20.3</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11.5</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11.5</w:t>
            </w:r>
          </w:p>
        </w:tc>
        <w:tc>
          <w:tcPr>
            <w:tcW w:w="921"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Pr>
                <w:rFonts w:eastAsia="標楷體" w:hint="eastAsia"/>
                <w:sz w:val="22"/>
                <w:szCs w:val="22"/>
              </w:rPr>
              <w:t>-5.7</w:t>
            </w:r>
          </w:p>
        </w:tc>
        <w:tc>
          <w:tcPr>
            <w:tcW w:w="921" w:type="dxa"/>
            <w:tcBorders>
              <w:top w:val="nil"/>
              <w:left w:val="nil"/>
              <w:bottom w:val="nil"/>
              <w:right w:val="nil"/>
            </w:tcBorders>
            <w:vAlign w:val="center"/>
          </w:tcPr>
          <w:p w:rsidR="00D763DA" w:rsidRPr="00972864" w:rsidRDefault="00D763DA" w:rsidP="00CD7037">
            <w:pPr>
              <w:snapToGrid w:val="0"/>
              <w:spacing w:line="280" w:lineRule="exact"/>
              <w:jc w:val="center"/>
              <w:rPr>
                <w:rFonts w:eastAsia="標楷體"/>
                <w:sz w:val="22"/>
                <w:szCs w:val="22"/>
              </w:rPr>
            </w:pPr>
            <w:r w:rsidRPr="00972864">
              <w:rPr>
                <w:rFonts w:eastAsia="標楷體" w:hint="eastAsia"/>
                <w:sz w:val="22"/>
                <w:szCs w:val="22"/>
              </w:rPr>
              <w:t>-</w:t>
            </w:r>
            <w:r>
              <w:rPr>
                <w:rFonts w:eastAsia="標楷體" w:hint="eastAsia"/>
                <w:sz w:val="22"/>
                <w:szCs w:val="22"/>
              </w:rPr>
              <w:t>3.0</w:t>
            </w:r>
          </w:p>
        </w:tc>
        <w:tc>
          <w:tcPr>
            <w:tcW w:w="921" w:type="dxa"/>
            <w:tcBorders>
              <w:top w:val="nil"/>
              <w:left w:val="nil"/>
              <w:bottom w:val="nil"/>
              <w:right w:val="nil"/>
            </w:tcBorders>
            <w:vAlign w:val="center"/>
          </w:tcPr>
          <w:p w:rsidR="00D763DA" w:rsidRPr="00F21FE0" w:rsidRDefault="00D763DA" w:rsidP="00CD7037">
            <w:pPr>
              <w:snapToGrid w:val="0"/>
              <w:spacing w:line="280" w:lineRule="exact"/>
              <w:jc w:val="center"/>
              <w:rPr>
                <w:rFonts w:eastAsia="標楷體"/>
                <w:sz w:val="22"/>
                <w:szCs w:val="22"/>
              </w:rPr>
            </w:pPr>
            <w:r w:rsidRPr="00F21FE0">
              <w:rPr>
                <w:rFonts w:eastAsia="標楷體" w:hint="eastAsia"/>
                <w:sz w:val="22"/>
                <w:szCs w:val="22"/>
              </w:rPr>
              <w:t>-10.0</w:t>
            </w:r>
          </w:p>
        </w:tc>
        <w:tc>
          <w:tcPr>
            <w:tcW w:w="922" w:type="dxa"/>
            <w:tcBorders>
              <w:top w:val="nil"/>
              <w:left w:val="nil"/>
              <w:bottom w:val="nil"/>
              <w:right w:val="nil"/>
            </w:tcBorders>
            <w:vAlign w:val="center"/>
          </w:tcPr>
          <w:p w:rsidR="00D763DA" w:rsidRPr="00F21FE0" w:rsidRDefault="00D763DA" w:rsidP="00CD7037">
            <w:pPr>
              <w:snapToGrid w:val="0"/>
              <w:spacing w:line="280" w:lineRule="exact"/>
              <w:jc w:val="center"/>
              <w:rPr>
                <w:rFonts w:eastAsia="標楷體"/>
                <w:sz w:val="22"/>
                <w:szCs w:val="22"/>
              </w:rPr>
            </w:pPr>
            <w:r w:rsidRPr="00F21FE0">
              <w:rPr>
                <w:rFonts w:eastAsia="標楷體" w:hint="eastAsia"/>
                <w:sz w:val="22"/>
                <w:szCs w:val="22"/>
              </w:rPr>
              <w:t>-7.5</w:t>
            </w:r>
          </w:p>
        </w:tc>
      </w:tr>
      <w:tr w:rsidR="00D763DA" w:rsidRPr="00D37F12" w:rsidTr="00F06E5C">
        <w:trPr>
          <w:cantSplit/>
          <w:trHeight w:hRule="exact" w:val="610"/>
        </w:trPr>
        <w:tc>
          <w:tcPr>
            <w:tcW w:w="425" w:type="dxa"/>
            <w:vMerge/>
            <w:tcBorders>
              <w:top w:val="single" w:sz="4" w:space="0" w:color="auto"/>
              <w:left w:val="nil"/>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r w:rsidRPr="00D37F12">
              <w:rPr>
                <w:rFonts w:eastAsia="標楷體"/>
              </w:rPr>
              <w:t>進口</w:t>
            </w:r>
          </w:p>
        </w:tc>
        <w:tc>
          <w:tcPr>
            <w:tcW w:w="1418" w:type="dxa"/>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240" w:lineRule="atLeast"/>
              <w:jc w:val="center"/>
              <w:rPr>
                <w:rFonts w:eastAsia="標楷體"/>
              </w:rPr>
            </w:pPr>
            <w:r w:rsidRPr="00D37F12">
              <w:rPr>
                <w:rFonts w:eastAsia="標楷體"/>
              </w:rPr>
              <w:t>金額</w:t>
            </w:r>
          </w:p>
          <w:p w:rsidR="00D763DA" w:rsidRPr="00D37F12" w:rsidRDefault="00D763DA" w:rsidP="00DB0962">
            <w:pPr>
              <w:snapToGrid w:val="0"/>
              <w:spacing w:line="240" w:lineRule="atLeast"/>
              <w:jc w:val="center"/>
              <w:rPr>
                <w:rFonts w:eastAsia="標楷體"/>
              </w:rPr>
            </w:pPr>
            <w:r w:rsidRPr="00D37F12">
              <w:rPr>
                <w:rFonts w:eastAsia="標楷體"/>
              </w:rPr>
              <w:t>（億美元）</w:t>
            </w:r>
          </w:p>
        </w:tc>
        <w:tc>
          <w:tcPr>
            <w:tcW w:w="8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sz w:val="22"/>
                <w:szCs w:val="22"/>
              </w:rPr>
              <w:t>17,434.6</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18</w:t>
            </w:r>
            <w:r w:rsidRPr="00D37F12">
              <w:rPr>
                <w:rFonts w:eastAsia="標楷體"/>
                <w:sz w:val="22"/>
                <w:szCs w:val="22"/>
              </w:rPr>
              <w:t>,</w:t>
            </w:r>
            <w:r w:rsidRPr="00D37F12">
              <w:rPr>
                <w:rFonts w:eastAsia="標楷體" w:hint="eastAsia"/>
                <w:sz w:val="22"/>
                <w:szCs w:val="22"/>
              </w:rPr>
              <w:t>178</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19,502.9</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1,309.6</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1,309.6</w:t>
            </w:r>
          </w:p>
        </w:tc>
        <w:tc>
          <w:tcPr>
            <w:tcW w:w="921"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Pr>
                <w:rFonts w:eastAsia="標楷體" w:hint="eastAsia"/>
                <w:sz w:val="22"/>
                <w:szCs w:val="22"/>
              </w:rPr>
              <w:t>1,321.2</w:t>
            </w:r>
          </w:p>
        </w:tc>
        <w:tc>
          <w:tcPr>
            <w:tcW w:w="921" w:type="dxa"/>
            <w:tcBorders>
              <w:top w:val="nil"/>
              <w:left w:val="nil"/>
              <w:bottom w:val="nil"/>
              <w:right w:val="nil"/>
            </w:tcBorders>
            <w:vAlign w:val="center"/>
          </w:tcPr>
          <w:p w:rsidR="00D763DA" w:rsidRPr="00972864" w:rsidRDefault="00D763DA" w:rsidP="00CD7037">
            <w:pPr>
              <w:snapToGrid w:val="0"/>
              <w:spacing w:line="280" w:lineRule="exact"/>
              <w:jc w:val="center"/>
              <w:rPr>
                <w:rFonts w:eastAsia="標楷體"/>
                <w:sz w:val="22"/>
                <w:szCs w:val="22"/>
              </w:rPr>
            </w:pPr>
            <w:r w:rsidRPr="00972864">
              <w:rPr>
                <w:rFonts w:eastAsia="標楷體" w:hint="eastAsia"/>
                <w:sz w:val="22"/>
                <w:szCs w:val="22"/>
              </w:rPr>
              <w:t>1,38</w:t>
            </w:r>
            <w:r>
              <w:rPr>
                <w:rFonts w:eastAsia="標楷體" w:hint="eastAsia"/>
                <w:sz w:val="22"/>
                <w:szCs w:val="22"/>
              </w:rPr>
              <w:t>4.3</w:t>
            </w:r>
          </w:p>
        </w:tc>
        <w:tc>
          <w:tcPr>
            <w:tcW w:w="921" w:type="dxa"/>
            <w:tcBorders>
              <w:top w:val="nil"/>
              <w:left w:val="nil"/>
              <w:bottom w:val="nil"/>
              <w:right w:val="nil"/>
            </w:tcBorders>
            <w:vAlign w:val="center"/>
          </w:tcPr>
          <w:p w:rsidR="00D763DA" w:rsidRPr="00F21FE0" w:rsidRDefault="00D763DA" w:rsidP="00CD7037">
            <w:pPr>
              <w:snapToGrid w:val="0"/>
              <w:spacing w:line="280" w:lineRule="exact"/>
              <w:jc w:val="center"/>
              <w:rPr>
                <w:rFonts w:eastAsia="標楷體"/>
                <w:sz w:val="22"/>
                <w:szCs w:val="22"/>
              </w:rPr>
            </w:pPr>
            <w:r w:rsidRPr="00F21FE0">
              <w:rPr>
                <w:rFonts w:eastAsia="標楷體" w:hint="eastAsia"/>
                <w:sz w:val="22"/>
                <w:szCs w:val="22"/>
              </w:rPr>
              <w:t>1,425.2</w:t>
            </w:r>
          </w:p>
        </w:tc>
        <w:tc>
          <w:tcPr>
            <w:tcW w:w="922" w:type="dxa"/>
            <w:tcBorders>
              <w:top w:val="nil"/>
              <w:left w:val="nil"/>
              <w:bottom w:val="nil"/>
              <w:right w:val="nil"/>
            </w:tcBorders>
            <w:vAlign w:val="center"/>
          </w:tcPr>
          <w:p w:rsidR="00D763DA" w:rsidRPr="00F21FE0" w:rsidRDefault="00D763DA" w:rsidP="00CD7037">
            <w:pPr>
              <w:snapToGrid w:val="0"/>
              <w:spacing w:line="280" w:lineRule="exact"/>
              <w:jc w:val="center"/>
              <w:rPr>
                <w:rFonts w:eastAsia="標楷體"/>
                <w:sz w:val="22"/>
                <w:szCs w:val="22"/>
              </w:rPr>
            </w:pPr>
            <w:r w:rsidRPr="00F21FE0">
              <w:rPr>
                <w:rFonts w:eastAsia="標楷體" w:hint="eastAsia"/>
                <w:sz w:val="22"/>
                <w:szCs w:val="22"/>
              </w:rPr>
              <w:t>11,404.4</w:t>
            </w:r>
          </w:p>
        </w:tc>
      </w:tr>
      <w:tr w:rsidR="00D763DA" w:rsidRPr="00D37F12" w:rsidTr="00F06E5C">
        <w:trPr>
          <w:cantSplit/>
          <w:trHeight w:hRule="exact" w:val="594"/>
        </w:trPr>
        <w:tc>
          <w:tcPr>
            <w:tcW w:w="425" w:type="dxa"/>
            <w:vMerge/>
            <w:tcBorders>
              <w:top w:val="single" w:sz="4" w:space="0" w:color="auto"/>
              <w:left w:val="nil"/>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763DA" w:rsidRPr="00D37F12" w:rsidRDefault="00D763DA" w:rsidP="00DB0962">
            <w:pPr>
              <w:snapToGrid w:val="0"/>
              <w:spacing w:line="300" w:lineRule="auto"/>
              <w:jc w:val="center"/>
              <w:rPr>
                <w:rFonts w:eastAsia="標楷體"/>
              </w:rPr>
            </w:pPr>
          </w:p>
        </w:tc>
        <w:tc>
          <w:tcPr>
            <w:tcW w:w="1418" w:type="dxa"/>
            <w:tcBorders>
              <w:top w:val="single" w:sz="4" w:space="0" w:color="auto"/>
              <w:left w:val="single" w:sz="4" w:space="0" w:color="auto"/>
              <w:bottom w:val="single" w:sz="4" w:space="0" w:color="auto"/>
              <w:right w:val="single" w:sz="4" w:space="0" w:color="auto"/>
            </w:tcBorders>
          </w:tcPr>
          <w:p w:rsidR="00D763DA" w:rsidRPr="00D37F12" w:rsidRDefault="00D763DA" w:rsidP="00DB0962">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D763DA" w:rsidRPr="00D37F12" w:rsidRDefault="00D763DA"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sz w:val="22"/>
                <w:szCs w:val="22"/>
              </w:rPr>
              <w:t>24.9</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4.3</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-7.6</w:t>
            </w:r>
          </w:p>
        </w:tc>
        <w:tc>
          <w:tcPr>
            <w:tcW w:w="1028"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sidRPr="00D37F12">
              <w:rPr>
                <w:rFonts w:eastAsia="標楷體" w:hint="eastAsia"/>
                <w:sz w:val="22"/>
                <w:szCs w:val="22"/>
              </w:rPr>
              <w:t>-7.6</w:t>
            </w:r>
          </w:p>
        </w:tc>
        <w:tc>
          <w:tcPr>
            <w:tcW w:w="921" w:type="dxa"/>
            <w:tcBorders>
              <w:top w:val="nil"/>
              <w:left w:val="nil"/>
              <w:bottom w:val="nil"/>
              <w:right w:val="nil"/>
            </w:tcBorders>
            <w:vAlign w:val="center"/>
          </w:tcPr>
          <w:p w:rsidR="00D763DA" w:rsidRPr="00D37F12" w:rsidRDefault="00D763DA" w:rsidP="00CD7037">
            <w:pPr>
              <w:snapToGrid w:val="0"/>
              <w:spacing w:line="280" w:lineRule="exact"/>
              <w:jc w:val="center"/>
              <w:rPr>
                <w:rFonts w:eastAsia="標楷體"/>
                <w:sz w:val="22"/>
                <w:szCs w:val="22"/>
              </w:rPr>
            </w:pPr>
            <w:r>
              <w:rPr>
                <w:rFonts w:eastAsia="標楷體" w:hint="eastAsia"/>
                <w:sz w:val="22"/>
                <w:szCs w:val="22"/>
              </w:rPr>
              <w:t>-12.7</w:t>
            </w:r>
          </w:p>
        </w:tc>
        <w:tc>
          <w:tcPr>
            <w:tcW w:w="921" w:type="dxa"/>
            <w:tcBorders>
              <w:top w:val="nil"/>
              <w:left w:val="nil"/>
              <w:bottom w:val="nil"/>
              <w:right w:val="nil"/>
            </w:tcBorders>
            <w:vAlign w:val="center"/>
          </w:tcPr>
          <w:p w:rsidR="00D763DA" w:rsidRPr="00972864" w:rsidRDefault="00D763DA" w:rsidP="00CD7037">
            <w:pPr>
              <w:snapToGrid w:val="0"/>
              <w:spacing w:line="280" w:lineRule="exact"/>
              <w:jc w:val="center"/>
              <w:rPr>
                <w:rFonts w:eastAsia="標楷體"/>
                <w:sz w:val="22"/>
                <w:szCs w:val="22"/>
              </w:rPr>
            </w:pPr>
            <w:r w:rsidRPr="00972864">
              <w:rPr>
                <w:rFonts w:eastAsia="標楷體" w:hint="eastAsia"/>
                <w:sz w:val="22"/>
                <w:szCs w:val="22"/>
              </w:rPr>
              <w:t>1.</w:t>
            </w:r>
            <w:r>
              <w:rPr>
                <w:rFonts w:eastAsia="標楷體" w:hint="eastAsia"/>
                <w:sz w:val="22"/>
                <w:szCs w:val="22"/>
              </w:rPr>
              <w:t>4</w:t>
            </w:r>
          </w:p>
        </w:tc>
        <w:tc>
          <w:tcPr>
            <w:tcW w:w="921" w:type="dxa"/>
            <w:tcBorders>
              <w:top w:val="nil"/>
              <w:left w:val="nil"/>
              <w:bottom w:val="nil"/>
              <w:right w:val="nil"/>
            </w:tcBorders>
            <w:vAlign w:val="center"/>
          </w:tcPr>
          <w:p w:rsidR="00D763DA" w:rsidRPr="00972864" w:rsidRDefault="00D763DA" w:rsidP="00CD7037">
            <w:pPr>
              <w:snapToGrid w:val="0"/>
              <w:spacing w:line="280" w:lineRule="exact"/>
              <w:jc w:val="center"/>
              <w:rPr>
                <w:rFonts w:eastAsia="標楷體"/>
                <w:sz w:val="22"/>
                <w:szCs w:val="22"/>
              </w:rPr>
            </w:pPr>
            <w:r>
              <w:rPr>
                <w:rFonts w:eastAsia="標楷體" w:hint="eastAsia"/>
                <w:sz w:val="22"/>
                <w:szCs w:val="22"/>
              </w:rPr>
              <w:t>-1.9</w:t>
            </w:r>
          </w:p>
        </w:tc>
        <w:tc>
          <w:tcPr>
            <w:tcW w:w="922" w:type="dxa"/>
            <w:tcBorders>
              <w:top w:val="nil"/>
              <w:left w:val="nil"/>
              <w:bottom w:val="nil"/>
              <w:right w:val="nil"/>
            </w:tcBorders>
            <w:vAlign w:val="center"/>
          </w:tcPr>
          <w:p w:rsidR="00D763DA" w:rsidRPr="00972864" w:rsidRDefault="00D763DA" w:rsidP="00CD7037">
            <w:pPr>
              <w:snapToGrid w:val="0"/>
              <w:spacing w:line="280" w:lineRule="exact"/>
              <w:jc w:val="center"/>
              <w:rPr>
                <w:rFonts w:eastAsia="標楷體"/>
                <w:sz w:val="22"/>
                <w:szCs w:val="22"/>
              </w:rPr>
            </w:pPr>
            <w:r w:rsidRPr="00972864">
              <w:rPr>
                <w:rFonts w:eastAsia="標楷體" w:hint="eastAsia"/>
                <w:sz w:val="22"/>
                <w:szCs w:val="22"/>
              </w:rPr>
              <w:t>-</w:t>
            </w:r>
            <w:r>
              <w:rPr>
                <w:rFonts w:eastAsia="標楷體" w:hint="eastAsia"/>
                <w:sz w:val="22"/>
                <w:szCs w:val="22"/>
              </w:rPr>
              <w:t>8.2</w:t>
            </w:r>
          </w:p>
        </w:tc>
      </w:tr>
      <w:tr w:rsidR="008B17A7" w:rsidRPr="00D37F12" w:rsidTr="00F06E5C">
        <w:trPr>
          <w:cantSplit/>
          <w:trHeight w:hRule="exact" w:val="620"/>
        </w:trPr>
        <w:tc>
          <w:tcPr>
            <w:tcW w:w="1134" w:type="dxa"/>
            <w:gridSpan w:val="2"/>
            <w:vMerge w:val="restart"/>
            <w:tcBorders>
              <w:top w:val="single" w:sz="4" w:space="0" w:color="auto"/>
              <w:left w:val="nil"/>
              <w:right w:val="single" w:sz="4" w:space="0" w:color="auto"/>
            </w:tcBorders>
            <w:vAlign w:val="center"/>
          </w:tcPr>
          <w:p w:rsidR="008B17A7" w:rsidRPr="00D37F12" w:rsidRDefault="008B17A7" w:rsidP="00DB0962">
            <w:pPr>
              <w:snapToGrid w:val="0"/>
              <w:spacing w:line="300" w:lineRule="auto"/>
              <w:jc w:val="center"/>
              <w:rPr>
                <w:rFonts w:eastAsia="標楷體"/>
              </w:rPr>
            </w:pPr>
            <w:r w:rsidRPr="00D37F12">
              <w:rPr>
                <w:rFonts w:eastAsia="標楷體"/>
              </w:rPr>
              <w:t>實際外商直接投資</w:t>
            </w: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rPr>
              <w:t>金額</w:t>
            </w:r>
          </w:p>
          <w:p w:rsidR="008B17A7" w:rsidRPr="00D37F12" w:rsidRDefault="008B17A7" w:rsidP="00DB0962">
            <w:pPr>
              <w:snapToGrid w:val="0"/>
              <w:spacing w:line="240" w:lineRule="atLeast"/>
              <w:jc w:val="center"/>
              <w:rPr>
                <w:rFonts w:eastAsia="標楷體"/>
              </w:rPr>
            </w:pPr>
            <w:r w:rsidRPr="00D37F12">
              <w:rPr>
                <w:rFonts w:eastAsia="標楷體"/>
              </w:rPr>
              <w:t>（億美元）</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1,1601</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1,117</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1,175.9</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1,195.6</w:t>
            </w:r>
          </w:p>
        </w:tc>
        <w:tc>
          <w:tcPr>
            <w:tcW w:w="1028" w:type="dxa"/>
            <w:tcBorders>
              <w:top w:val="nil"/>
              <w:left w:val="nil"/>
              <w:bottom w:val="nil"/>
              <w:right w:val="nil"/>
            </w:tcBorders>
            <w:vAlign w:val="center"/>
          </w:tcPr>
          <w:p w:rsidR="008B17A7" w:rsidRPr="00D37F12" w:rsidRDefault="008B17A7" w:rsidP="00DB0962">
            <w:pPr>
              <w:snapToGrid w:val="0"/>
              <w:spacing w:line="320" w:lineRule="exact"/>
              <w:ind w:rightChars="50" w:right="120"/>
              <w:jc w:val="center"/>
              <w:rPr>
                <w:rFonts w:eastAsia="標楷體"/>
                <w:sz w:val="22"/>
                <w:szCs w:val="22"/>
              </w:rPr>
            </w:pPr>
            <w:r w:rsidRPr="00D37F12">
              <w:rPr>
                <w:rFonts w:eastAsia="標楷體" w:hint="eastAsia"/>
                <w:sz w:val="22"/>
                <w:szCs w:val="22"/>
              </w:rPr>
              <w:t>129</w:t>
            </w:r>
          </w:p>
        </w:tc>
        <w:tc>
          <w:tcPr>
            <w:tcW w:w="921" w:type="dxa"/>
            <w:tcBorders>
              <w:top w:val="nil"/>
              <w:left w:val="nil"/>
              <w:bottom w:val="nil"/>
              <w:right w:val="nil"/>
            </w:tcBorders>
            <w:vAlign w:val="center"/>
          </w:tcPr>
          <w:p w:rsidR="008B17A7" w:rsidRPr="00D37F12" w:rsidRDefault="008B17A7" w:rsidP="00DB0962">
            <w:pPr>
              <w:snapToGrid w:val="0"/>
              <w:spacing w:line="320" w:lineRule="exact"/>
              <w:ind w:rightChars="50" w:right="120"/>
              <w:jc w:val="center"/>
              <w:rPr>
                <w:rFonts w:eastAsia="標楷體"/>
                <w:sz w:val="22"/>
                <w:szCs w:val="22"/>
              </w:rPr>
            </w:pPr>
            <w:r>
              <w:rPr>
                <w:rFonts w:eastAsia="標楷體" w:hint="eastAsia"/>
                <w:sz w:val="22"/>
                <w:szCs w:val="22"/>
              </w:rPr>
              <w:t>77.1</w:t>
            </w:r>
          </w:p>
        </w:tc>
        <w:tc>
          <w:tcPr>
            <w:tcW w:w="921" w:type="dxa"/>
            <w:tcBorders>
              <w:top w:val="nil"/>
              <w:left w:val="nil"/>
              <w:bottom w:val="nil"/>
              <w:right w:val="nil"/>
            </w:tcBorders>
            <w:vAlign w:val="center"/>
          </w:tcPr>
          <w:p w:rsidR="008B17A7" w:rsidRPr="002C2971" w:rsidRDefault="008B17A7" w:rsidP="00DB0962">
            <w:pPr>
              <w:snapToGrid w:val="0"/>
              <w:spacing w:line="320" w:lineRule="exact"/>
              <w:ind w:rightChars="50" w:right="120"/>
              <w:jc w:val="center"/>
              <w:rPr>
                <w:rFonts w:eastAsia="標楷體"/>
                <w:sz w:val="22"/>
                <w:szCs w:val="22"/>
              </w:rPr>
            </w:pPr>
            <w:r w:rsidRPr="002C2971">
              <w:rPr>
                <w:rFonts w:eastAsia="標楷體" w:hint="eastAsia"/>
                <w:sz w:val="22"/>
                <w:szCs w:val="22"/>
              </w:rPr>
              <w:t>87.6</w:t>
            </w:r>
          </w:p>
        </w:tc>
        <w:tc>
          <w:tcPr>
            <w:tcW w:w="921" w:type="dxa"/>
            <w:tcBorders>
              <w:top w:val="nil"/>
              <w:left w:val="nil"/>
              <w:bottom w:val="nil"/>
              <w:right w:val="nil"/>
            </w:tcBorders>
            <w:vAlign w:val="center"/>
          </w:tcPr>
          <w:p w:rsidR="008B17A7" w:rsidRPr="002C2971" w:rsidRDefault="008B17A7" w:rsidP="00DB0962">
            <w:pPr>
              <w:snapToGrid w:val="0"/>
              <w:spacing w:line="320" w:lineRule="exact"/>
              <w:ind w:rightChars="50" w:right="120"/>
              <w:jc w:val="center"/>
              <w:rPr>
                <w:rFonts w:eastAsia="標楷體"/>
                <w:sz w:val="22"/>
                <w:szCs w:val="22"/>
              </w:rPr>
            </w:pPr>
            <w:r>
              <w:rPr>
                <w:rFonts w:eastAsia="標楷體" w:hint="eastAsia"/>
                <w:sz w:val="22"/>
                <w:szCs w:val="22"/>
              </w:rPr>
              <w:t>92.1</w:t>
            </w:r>
          </w:p>
        </w:tc>
        <w:tc>
          <w:tcPr>
            <w:tcW w:w="922" w:type="dxa"/>
            <w:tcBorders>
              <w:top w:val="nil"/>
              <w:left w:val="nil"/>
              <w:bottom w:val="nil"/>
              <w:right w:val="nil"/>
            </w:tcBorders>
            <w:vAlign w:val="center"/>
          </w:tcPr>
          <w:p w:rsidR="008B17A7" w:rsidRPr="00D37F12" w:rsidRDefault="008B17A7" w:rsidP="00DB0962">
            <w:pPr>
              <w:snapToGrid w:val="0"/>
              <w:spacing w:line="320" w:lineRule="exact"/>
              <w:ind w:rightChars="50" w:right="120"/>
              <w:jc w:val="center"/>
              <w:rPr>
                <w:rFonts w:eastAsia="標楷體"/>
                <w:sz w:val="22"/>
                <w:szCs w:val="22"/>
              </w:rPr>
            </w:pPr>
            <w:r>
              <w:rPr>
                <w:rFonts w:eastAsia="標楷體" w:hint="eastAsia"/>
                <w:sz w:val="22"/>
                <w:szCs w:val="22"/>
              </w:rPr>
              <w:t>950.9</w:t>
            </w:r>
          </w:p>
        </w:tc>
      </w:tr>
      <w:tr w:rsidR="008B17A7" w:rsidRPr="00D37F12" w:rsidTr="00F06E5C">
        <w:trPr>
          <w:cantSplit/>
          <w:trHeight w:hRule="exact" w:val="792"/>
        </w:trPr>
        <w:tc>
          <w:tcPr>
            <w:tcW w:w="1134" w:type="dxa"/>
            <w:gridSpan w:val="2"/>
            <w:vMerge/>
            <w:tcBorders>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8B17A7" w:rsidRPr="00D37F12" w:rsidRDefault="008B17A7"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9.7</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w:t>
            </w:r>
            <w:r w:rsidRPr="00D37F12">
              <w:rPr>
                <w:rFonts w:eastAsia="標楷體" w:hint="eastAsia"/>
                <w:sz w:val="22"/>
                <w:szCs w:val="22"/>
              </w:rPr>
              <w:t>3.7</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5.25</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1.7</w:t>
            </w:r>
          </w:p>
        </w:tc>
        <w:tc>
          <w:tcPr>
            <w:tcW w:w="1028" w:type="dxa"/>
            <w:tcBorders>
              <w:top w:val="nil"/>
              <w:left w:val="nil"/>
              <w:bottom w:val="nil"/>
              <w:right w:val="nil"/>
            </w:tcBorders>
            <w:vAlign w:val="center"/>
          </w:tcPr>
          <w:p w:rsidR="008B17A7" w:rsidRPr="00D37F12" w:rsidRDefault="008B17A7" w:rsidP="00DB0962">
            <w:pPr>
              <w:snapToGrid w:val="0"/>
              <w:spacing w:line="320" w:lineRule="exact"/>
              <w:ind w:rightChars="50" w:right="120"/>
              <w:jc w:val="center"/>
              <w:rPr>
                <w:rFonts w:eastAsia="標楷體"/>
                <w:sz w:val="22"/>
                <w:szCs w:val="22"/>
              </w:rPr>
            </w:pPr>
            <w:r w:rsidRPr="00D37F12">
              <w:rPr>
                <w:rFonts w:eastAsia="標楷體" w:hint="eastAsia"/>
                <w:sz w:val="22"/>
                <w:szCs w:val="22"/>
              </w:rPr>
              <w:t>0.4</w:t>
            </w:r>
          </w:p>
        </w:tc>
        <w:tc>
          <w:tcPr>
            <w:tcW w:w="921" w:type="dxa"/>
            <w:tcBorders>
              <w:top w:val="nil"/>
              <w:left w:val="nil"/>
              <w:bottom w:val="nil"/>
              <w:right w:val="nil"/>
            </w:tcBorders>
            <w:vAlign w:val="center"/>
          </w:tcPr>
          <w:p w:rsidR="008B17A7" w:rsidRPr="00D37F12" w:rsidRDefault="008B17A7" w:rsidP="00DB0962">
            <w:pPr>
              <w:snapToGrid w:val="0"/>
              <w:spacing w:line="320" w:lineRule="exact"/>
              <w:ind w:rightChars="50" w:right="120"/>
              <w:jc w:val="center"/>
              <w:rPr>
                <w:rFonts w:eastAsia="標楷體"/>
                <w:sz w:val="22"/>
                <w:szCs w:val="22"/>
              </w:rPr>
            </w:pPr>
            <w:r>
              <w:rPr>
                <w:rFonts w:eastAsia="標楷體" w:hint="eastAsia"/>
                <w:sz w:val="22"/>
                <w:szCs w:val="22"/>
              </w:rPr>
              <w:t>-6.2</w:t>
            </w:r>
          </w:p>
        </w:tc>
        <w:tc>
          <w:tcPr>
            <w:tcW w:w="921" w:type="dxa"/>
            <w:tcBorders>
              <w:top w:val="nil"/>
              <w:left w:val="nil"/>
              <w:bottom w:val="nil"/>
              <w:right w:val="nil"/>
            </w:tcBorders>
            <w:vAlign w:val="center"/>
          </w:tcPr>
          <w:p w:rsidR="008B17A7" w:rsidRPr="002C2971" w:rsidRDefault="008B17A7" w:rsidP="00DB0962">
            <w:pPr>
              <w:snapToGrid w:val="0"/>
              <w:spacing w:line="320" w:lineRule="exact"/>
              <w:ind w:rightChars="50" w:right="120"/>
              <w:jc w:val="center"/>
              <w:rPr>
                <w:rFonts w:eastAsia="標楷體"/>
                <w:sz w:val="22"/>
                <w:szCs w:val="22"/>
              </w:rPr>
            </w:pPr>
            <w:r w:rsidRPr="002C2971">
              <w:rPr>
                <w:rFonts w:eastAsia="標楷體" w:hint="eastAsia"/>
                <w:sz w:val="22"/>
                <w:szCs w:val="22"/>
              </w:rPr>
              <w:t>0.6</w:t>
            </w:r>
          </w:p>
        </w:tc>
        <w:tc>
          <w:tcPr>
            <w:tcW w:w="921" w:type="dxa"/>
            <w:tcBorders>
              <w:top w:val="nil"/>
              <w:left w:val="nil"/>
              <w:bottom w:val="nil"/>
              <w:right w:val="nil"/>
            </w:tcBorders>
            <w:vAlign w:val="center"/>
          </w:tcPr>
          <w:p w:rsidR="008B17A7" w:rsidRPr="002C2971" w:rsidRDefault="008B17A7" w:rsidP="00DB0962">
            <w:pPr>
              <w:snapToGrid w:val="0"/>
              <w:spacing w:line="320" w:lineRule="exact"/>
              <w:ind w:rightChars="50" w:right="120"/>
              <w:jc w:val="center"/>
              <w:rPr>
                <w:rFonts w:eastAsia="標楷體"/>
                <w:sz w:val="22"/>
                <w:szCs w:val="22"/>
              </w:rPr>
            </w:pPr>
            <w:r>
              <w:rPr>
                <w:rFonts w:eastAsia="標楷體" w:hint="eastAsia"/>
                <w:sz w:val="22"/>
                <w:szCs w:val="22"/>
              </w:rPr>
              <w:t>-3.7</w:t>
            </w:r>
          </w:p>
        </w:tc>
        <w:tc>
          <w:tcPr>
            <w:tcW w:w="922" w:type="dxa"/>
            <w:tcBorders>
              <w:top w:val="nil"/>
              <w:left w:val="nil"/>
              <w:bottom w:val="nil"/>
              <w:right w:val="nil"/>
            </w:tcBorders>
            <w:vAlign w:val="center"/>
          </w:tcPr>
          <w:p w:rsidR="008B17A7" w:rsidRPr="00D37F12" w:rsidRDefault="008B17A7" w:rsidP="00DB0962">
            <w:pPr>
              <w:snapToGrid w:val="0"/>
              <w:spacing w:line="320" w:lineRule="exact"/>
              <w:ind w:rightChars="50" w:right="120"/>
              <w:jc w:val="center"/>
              <w:rPr>
                <w:rFonts w:eastAsia="標楷體"/>
                <w:sz w:val="22"/>
                <w:szCs w:val="22"/>
              </w:rPr>
            </w:pPr>
            <w:r>
              <w:rPr>
                <w:rFonts w:eastAsia="標楷體" w:hint="eastAsia"/>
                <w:sz w:val="22"/>
                <w:szCs w:val="22"/>
              </w:rPr>
              <w:t>-0.3</w:t>
            </w:r>
          </w:p>
        </w:tc>
      </w:tr>
      <w:tr w:rsidR="008B17A7" w:rsidRPr="00D37F12" w:rsidTr="00F06E5C">
        <w:trPr>
          <w:cantSplit/>
          <w:trHeight w:val="670"/>
        </w:trPr>
        <w:tc>
          <w:tcPr>
            <w:tcW w:w="1134" w:type="dxa"/>
            <w:gridSpan w:val="2"/>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ind w:left="2" w:hanging="2"/>
              <w:jc w:val="center"/>
              <w:rPr>
                <w:rFonts w:eastAsia="標楷體"/>
              </w:rPr>
            </w:pPr>
            <w:r w:rsidRPr="00D37F12">
              <w:rPr>
                <w:rFonts w:eastAsia="標楷體"/>
              </w:rPr>
              <w:t>居民消費價格指數</w:t>
            </w: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rPr>
              <w:t>年增率</w:t>
            </w:r>
          </w:p>
          <w:p w:rsidR="008B17A7" w:rsidRPr="00D37F12" w:rsidRDefault="008B17A7"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5.4</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2.0</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2.3</w:t>
            </w:r>
          </w:p>
        </w:tc>
        <w:tc>
          <w:tcPr>
            <w:tcW w:w="921" w:type="dxa"/>
            <w:tcBorders>
              <w:top w:val="nil"/>
              <w:left w:val="nil"/>
              <w:bottom w:val="nil"/>
              <w:right w:val="nil"/>
            </w:tcBorders>
            <w:vAlign w:val="center"/>
          </w:tcPr>
          <w:p w:rsidR="008B17A7" w:rsidRPr="00206C6C" w:rsidRDefault="008B17A7" w:rsidP="00DB0962">
            <w:pPr>
              <w:snapToGrid w:val="0"/>
              <w:spacing w:line="280" w:lineRule="exact"/>
              <w:jc w:val="center"/>
              <w:rPr>
                <w:rFonts w:eastAsia="標楷體"/>
                <w:sz w:val="22"/>
                <w:szCs w:val="22"/>
              </w:rPr>
            </w:pPr>
            <w:r>
              <w:rPr>
                <w:rFonts w:eastAsia="標楷體" w:hint="eastAsia"/>
                <w:sz w:val="22"/>
                <w:szCs w:val="22"/>
              </w:rPr>
              <w:t>1.8</w:t>
            </w:r>
          </w:p>
        </w:tc>
        <w:tc>
          <w:tcPr>
            <w:tcW w:w="921"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1.3</w:t>
            </w:r>
          </w:p>
        </w:tc>
        <w:tc>
          <w:tcPr>
            <w:tcW w:w="921" w:type="dxa"/>
            <w:tcBorders>
              <w:top w:val="nil"/>
              <w:left w:val="nil"/>
              <w:bottom w:val="nil"/>
              <w:right w:val="nil"/>
            </w:tcBorders>
            <w:vAlign w:val="center"/>
          </w:tcPr>
          <w:p w:rsidR="008B17A7" w:rsidRPr="00AD7C61" w:rsidRDefault="008B17A7" w:rsidP="00DB0962">
            <w:pPr>
              <w:snapToGrid w:val="0"/>
              <w:spacing w:line="280" w:lineRule="exact"/>
              <w:jc w:val="center"/>
              <w:rPr>
                <w:rFonts w:eastAsia="標楷體"/>
                <w:color w:val="FF0000"/>
                <w:sz w:val="22"/>
                <w:szCs w:val="22"/>
              </w:rPr>
            </w:pPr>
            <w:r w:rsidRPr="00A2057C">
              <w:rPr>
                <w:rFonts w:eastAsia="標楷體" w:hint="eastAsia"/>
                <w:sz w:val="22"/>
                <w:szCs w:val="22"/>
              </w:rPr>
              <w:t>1.9</w:t>
            </w:r>
          </w:p>
        </w:tc>
        <w:tc>
          <w:tcPr>
            <w:tcW w:w="922"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2.</w:t>
            </w:r>
            <w:r>
              <w:rPr>
                <w:rFonts w:eastAsia="標楷體" w:hint="eastAsia"/>
                <w:sz w:val="22"/>
                <w:szCs w:val="22"/>
              </w:rPr>
              <w:t>0</w:t>
            </w:r>
          </w:p>
        </w:tc>
      </w:tr>
      <w:tr w:rsidR="008B17A7" w:rsidRPr="00D37F12" w:rsidTr="00F06E5C">
        <w:trPr>
          <w:cantSplit/>
          <w:trHeight w:val="822"/>
        </w:trPr>
        <w:tc>
          <w:tcPr>
            <w:tcW w:w="425" w:type="dxa"/>
            <w:vMerge w:val="restart"/>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r w:rsidRPr="00D37F12">
              <w:rPr>
                <w:rFonts w:eastAsia="標楷體"/>
              </w:rPr>
              <w:t>金融</w:t>
            </w:r>
          </w:p>
        </w:tc>
        <w:tc>
          <w:tcPr>
            <w:tcW w:w="709"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exact"/>
              <w:jc w:val="center"/>
              <w:rPr>
                <w:rFonts w:eastAsia="標楷體"/>
              </w:rPr>
            </w:pPr>
            <w:r w:rsidRPr="00D37F12">
              <w:rPr>
                <w:rFonts w:eastAsia="標楷體"/>
              </w:rPr>
              <w:t>貨幣供給</w:t>
            </w:r>
          </w:p>
          <w:p w:rsidR="008B17A7" w:rsidRPr="00D37F12" w:rsidRDefault="008B17A7" w:rsidP="00DB0962">
            <w:pPr>
              <w:snapToGrid w:val="0"/>
              <w:spacing w:line="240" w:lineRule="exact"/>
              <w:ind w:hanging="133"/>
              <w:jc w:val="center"/>
              <w:rPr>
                <w:rFonts w:eastAsia="標楷體"/>
                <w:sz w:val="20"/>
              </w:rPr>
            </w:pPr>
            <w:r w:rsidRPr="00D37F12">
              <w:rPr>
                <w:rFonts w:eastAsia="標楷體"/>
                <w:sz w:val="18"/>
              </w:rPr>
              <w:t xml:space="preserve"> </w:t>
            </w:r>
            <w:r w:rsidRPr="00D37F12">
              <w:rPr>
                <w:rFonts w:eastAsia="標楷體"/>
                <w:sz w:val="20"/>
              </w:rPr>
              <w:t>（</w:t>
            </w:r>
            <w:r w:rsidRPr="00D37F12">
              <w:rPr>
                <w:rFonts w:eastAsia="標楷體"/>
                <w:sz w:val="20"/>
              </w:rPr>
              <w:t>M2</w:t>
            </w:r>
            <w:r w:rsidRPr="00D37F12">
              <w:rPr>
                <w:rFonts w:eastAsia="標楷體"/>
                <w:sz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8B17A7" w:rsidRPr="00D37F12" w:rsidRDefault="008B17A7" w:rsidP="00DB0962">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828"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sidRPr="00EC5BC6">
              <w:rPr>
                <w:rFonts w:eastAsia="標楷體"/>
                <w:sz w:val="22"/>
                <w:szCs w:val="22"/>
              </w:rPr>
              <w:t>13.6</w:t>
            </w:r>
          </w:p>
        </w:tc>
        <w:tc>
          <w:tcPr>
            <w:tcW w:w="1028"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sidRPr="00EC5BC6">
              <w:rPr>
                <w:rFonts w:eastAsia="標楷體" w:hint="eastAsia"/>
                <w:sz w:val="22"/>
                <w:szCs w:val="22"/>
              </w:rPr>
              <w:t>13.8</w:t>
            </w:r>
          </w:p>
        </w:tc>
        <w:tc>
          <w:tcPr>
            <w:tcW w:w="1028"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sidRPr="00EC5BC6">
              <w:rPr>
                <w:rFonts w:eastAsia="標楷體" w:hint="eastAsia"/>
                <w:sz w:val="22"/>
                <w:szCs w:val="22"/>
              </w:rPr>
              <w:t>13.6</w:t>
            </w:r>
          </w:p>
        </w:tc>
        <w:tc>
          <w:tcPr>
            <w:tcW w:w="1028"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sidRPr="00EC5BC6">
              <w:rPr>
                <w:rFonts w:eastAsia="標楷體" w:hint="eastAsia"/>
                <w:sz w:val="22"/>
                <w:szCs w:val="22"/>
              </w:rPr>
              <w:t>13.4</w:t>
            </w:r>
          </w:p>
        </w:tc>
        <w:tc>
          <w:tcPr>
            <w:tcW w:w="1028"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sidRPr="00EC5BC6">
              <w:rPr>
                <w:rFonts w:eastAsia="標楷體" w:hint="eastAsia"/>
                <w:sz w:val="22"/>
                <w:szCs w:val="22"/>
              </w:rPr>
              <w:t>11.8</w:t>
            </w:r>
          </w:p>
        </w:tc>
        <w:tc>
          <w:tcPr>
            <w:tcW w:w="921"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Pr>
                <w:rFonts w:eastAsia="標楷體" w:hint="eastAsia"/>
                <w:sz w:val="22"/>
                <w:szCs w:val="22"/>
              </w:rPr>
              <w:t>10.2</w:t>
            </w:r>
          </w:p>
        </w:tc>
        <w:tc>
          <w:tcPr>
            <w:tcW w:w="921"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Pr>
                <w:rFonts w:eastAsia="標楷體" w:hint="eastAsia"/>
                <w:sz w:val="22"/>
                <w:szCs w:val="22"/>
              </w:rPr>
              <w:t>11.4</w:t>
            </w:r>
          </w:p>
        </w:tc>
        <w:tc>
          <w:tcPr>
            <w:tcW w:w="921" w:type="dxa"/>
            <w:tcBorders>
              <w:top w:val="nil"/>
              <w:left w:val="nil"/>
              <w:bottom w:val="nil"/>
              <w:right w:val="nil"/>
            </w:tcBorders>
            <w:vAlign w:val="center"/>
          </w:tcPr>
          <w:p w:rsidR="008B17A7" w:rsidRPr="00AD7C61" w:rsidRDefault="008B17A7" w:rsidP="00DB0962">
            <w:pPr>
              <w:snapToGrid w:val="0"/>
              <w:spacing w:line="280" w:lineRule="exact"/>
              <w:jc w:val="center"/>
              <w:rPr>
                <w:rFonts w:eastAsia="標楷體"/>
                <w:color w:val="FF0000"/>
                <w:sz w:val="22"/>
                <w:szCs w:val="22"/>
              </w:rPr>
            </w:pPr>
            <w:r w:rsidRPr="00CB1E3B">
              <w:rPr>
                <w:rFonts w:eastAsia="標楷體" w:hint="eastAsia"/>
                <w:sz w:val="22"/>
                <w:szCs w:val="22"/>
              </w:rPr>
              <w:t>11.5</w:t>
            </w:r>
          </w:p>
        </w:tc>
        <w:tc>
          <w:tcPr>
            <w:tcW w:w="922" w:type="dxa"/>
            <w:tcBorders>
              <w:top w:val="nil"/>
              <w:left w:val="nil"/>
              <w:bottom w:val="nil"/>
              <w:right w:val="nil"/>
            </w:tcBorders>
            <w:vAlign w:val="center"/>
          </w:tcPr>
          <w:p w:rsidR="008B17A7" w:rsidRPr="00EC5BC6" w:rsidRDefault="008B17A7" w:rsidP="00DB0962">
            <w:pPr>
              <w:snapToGrid w:val="0"/>
              <w:spacing w:line="280" w:lineRule="exact"/>
              <w:jc w:val="center"/>
              <w:rPr>
                <w:rFonts w:eastAsia="標楷體"/>
                <w:sz w:val="22"/>
                <w:szCs w:val="22"/>
              </w:rPr>
            </w:pPr>
            <w:r w:rsidRPr="00EC5BC6">
              <w:rPr>
                <w:rFonts w:ascii="標楷體" w:eastAsia="標楷體" w:hAnsi="標楷體" w:hint="eastAsia"/>
                <w:sz w:val="22"/>
                <w:szCs w:val="22"/>
              </w:rPr>
              <w:t>－</w:t>
            </w:r>
          </w:p>
        </w:tc>
      </w:tr>
      <w:tr w:rsidR="008B17A7" w:rsidRPr="00D37F12" w:rsidTr="00F06E5C">
        <w:trPr>
          <w:cantSplit/>
          <w:trHeight w:val="766"/>
        </w:trPr>
        <w:tc>
          <w:tcPr>
            <w:tcW w:w="425" w:type="dxa"/>
            <w:vMerge/>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p>
        </w:tc>
        <w:tc>
          <w:tcPr>
            <w:tcW w:w="709"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r w:rsidRPr="00D37F12">
              <w:rPr>
                <w:rFonts w:eastAsia="標楷體"/>
              </w:rPr>
              <w:t>匯率</w:t>
            </w: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rPr>
              <w:t>美元兌</w:t>
            </w:r>
          </w:p>
          <w:p w:rsidR="008B17A7" w:rsidRPr="00D37F12" w:rsidRDefault="008B17A7" w:rsidP="00DB0962">
            <w:pPr>
              <w:snapToGrid w:val="0"/>
              <w:spacing w:line="240" w:lineRule="atLeast"/>
              <w:jc w:val="center"/>
              <w:rPr>
                <w:rFonts w:eastAsia="標楷體"/>
              </w:rPr>
            </w:pPr>
            <w:r w:rsidRPr="00D37F12">
              <w:rPr>
                <w:rFonts w:eastAsia="標楷體"/>
              </w:rPr>
              <w:t>人民幣</w:t>
            </w:r>
          </w:p>
        </w:tc>
        <w:tc>
          <w:tcPr>
            <w:tcW w:w="8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1:6.30</w:t>
            </w:r>
            <w:r w:rsidRPr="00D37F12">
              <w:rPr>
                <w:rFonts w:eastAsia="標楷體" w:hint="eastAsia"/>
                <w:sz w:val="22"/>
                <w:szCs w:val="22"/>
              </w:rPr>
              <w:t>09</w:t>
            </w:r>
          </w:p>
        </w:tc>
        <w:tc>
          <w:tcPr>
            <w:tcW w:w="1028" w:type="dxa"/>
            <w:tcBorders>
              <w:top w:val="nil"/>
              <w:left w:val="nil"/>
              <w:bottom w:val="nil"/>
              <w:right w:val="nil"/>
            </w:tcBorders>
            <w:shd w:val="clear" w:color="auto" w:fill="auto"/>
            <w:vAlign w:val="center"/>
          </w:tcPr>
          <w:p w:rsidR="008B17A7" w:rsidRPr="00D37F12" w:rsidRDefault="008B17A7" w:rsidP="00DB0962">
            <w:pPr>
              <w:snapToGrid w:val="0"/>
              <w:spacing w:line="280" w:lineRule="exact"/>
              <w:jc w:val="center"/>
              <w:rPr>
                <w:rFonts w:eastAsia="標楷體"/>
                <w:sz w:val="22"/>
                <w:szCs w:val="22"/>
                <w:highlight w:val="yellow"/>
              </w:rPr>
            </w:pPr>
            <w:r w:rsidRPr="00D37F12">
              <w:rPr>
                <w:rFonts w:eastAsia="標楷體"/>
                <w:sz w:val="22"/>
                <w:szCs w:val="22"/>
              </w:rPr>
              <w:t>1:6.</w:t>
            </w:r>
            <w:r w:rsidRPr="00D37F12">
              <w:rPr>
                <w:rFonts w:eastAsia="標楷體" w:hint="eastAsia"/>
                <w:sz w:val="22"/>
                <w:szCs w:val="22"/>
              </w:rPr>
              <w:t>2855</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0969</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1028"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921" w:type="dxa"/>
            <w:tcBorders>
              <w:top w:val="nil"/>
              <w:left w:val="nil"/>
              <w:bottom w:val="nil"/>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1:6.6511</w:t>
            </w:r>
          </w:p>
        </w:tc>
        <w:tc>
          <w:tcPr>
            <w:tcW w:w="921" w:type="dxa"/>
            <w:tcBorders>
              <w:top w:val="nil"/>
              <w:left w:val="nil"/>
              <w:bottom w:val="nil"/>
              <w:right w:val="nil"/>
            </w:tcBorders>
            <w:vAlign w:val="center"/>
          </w:tcPr>
          <w:p w:rsidR="008B17A7" w:rsidRPr="00AD7C61" w:rsidRDefault="008B17A7" w:rsidP="00DB0962">
            <w:pPr>
              <w:snapToGrid w:val="0"/>
              <w:spacing w:line="280" w:lineRule="exact"/>
              <w:jc w:val="center"/>
              <w:rPr>
                <w:rFonts w:eastAsia="標楷體"/>
                <w:color w:val="FF0000"/>
                <w:sz w:val="22"/>
                <w:szCs w:val="22"/>
              </w:rPr>
            </w:pPr>
            <w:r w:rsidRPr="000F578C">
              <w:rPr>
                <w:rFonts w:eastAsia="標楷體" w:hint="eastAsia"/>
                <w:sz w:val="22"/>
                <w:szCs w:val="22"/>
              </w:rPr>
              <w:t>1:6.6908</w:t>
            </w:r>
          </w:p>
        </w:tc>
        <w:tc>
          <w:tcPr>
            <w:tcW w:w="921" w:type="dxa"/>
            <w:tcBorders>
              <w:top w:val="nil"/>
              <w:left w:val="nil"/>
              <w:bottom w:val="nil"/>
              <w:right w:val="nil"/>
            </w:tcBorders>
            <w:vAlign w:val="center"/>
          </w:tcPr>
          <w:p w:rsidR="008B17A7" w:rsidRPr="00AD7C61" w:rsidRDefault="008B17A7" w:rsidP="00DB0962">
            <w:pPr>
              <w:snapToGrid w:val="0"/>
              <w:spacing w:line="280" w:lineRule="exact"/>
              <w:jc w:val="center"/>
              <w:rPr>
                <w:rFonts w:eastAsia="標楷體"/>
                <w:color w:val="FF0000"/>
                <w:sz w:val="22"/>
                <w:szCs w:val="22"/>
              </w:rPr>
            </w:pPr>
            <w:r w:rsidRPr="00DC7F59">
              <w:rPr>
                <w:rFonts w:eastAsia="標楷體" w:hint="eastAsia"/>
                <w:sz w:val="22"/>
                <w:szCs w:val="22"/>
              </w:rPr>
              <w:t>1:6.6778</w:t>
            </w:r>
          </w:p>
        </w:tc>
        <w:tc>
          <w:tcPr>
            <w:tcW w:w="922" w:type="dxa"/>
            <w:tcBorders>
              <w:top w:val="nil"/>
              <w:left w:val="nil"/>
              <w:bottom w:val="nil"/>
              <w:right w:val="nil"/>
            </w:tcBorders>
            <w:vAlign w:val="center"/>
          </w:tcPr>
          <w:p w:rsidR="008B17A7" w:rsidRPr="00D37F12" w:rsidRDefault="008B17A7" w:rsidP="00DB0962">
            <w:pPr>
              <w:snapToGrid w:val="0"/>
              <w:spacing w:before="240" w:line="200" w:lineRule="exact"/>
              <w:jc w:val="center"/>
              <w:rPr>
                <w:rFonts w:eastAsia="標楷體"/>
              </w:rPr>
            </w:pPr>
            <w:r w:rsidRPr="000F2813">
              <w:rPr>
                <w:rFonts w:eastAsia="標楷體"/>
                <w:sz w:val="22"/>
                <w:szCs w:val="22"/>
              </w:rPr>
              <w:t>1:6.</w:t>
            </w:r>
            <w:r>
              <w:rPr>
                <w:rFonts w:eastAsia="標楷體" w:hint="eastAsia"/>
                <w:sz w:val="22"/>
                <w:szCs w:val="22"/>
              </w:rPr>
              <w:t>7311</w:t>
            </w:r>
            <w:r w:rsidRPr="00D37F12">
              <w:rPr>
                <w:rFonts w:eastAsia="標楷體"/>
                <w:sz w:val="14"/>
                <w:szCs w:val="14"/>
              </w:rPr>
              <w:t>（</w:t>
            </w:r>
            <w:r w:rsidRPr="00D37F12">
              <w:rPr>
                <w:rFonts w:eastAsia="標楷體"/>
                <w:sz w:val="14"/>
                <w:szCs w:val="14"/>
              </w:rPr>
              <w:t>201</w:t>
            </w:r>
            <w:r w:rsidRPr="00D37F12">
              <w:rPr>
                <w:rFonts w:eastAsia="標楷體" w:hint="eastAsia"/>
                <w:sz w:val="14"/>
                <w:szCs w:val="14"/>
              </w:rPr>
              <w:t>6</w:t>
            </w:r>
            <w:r w:rsidRPr="00D37F12">
              <w:rPr>
                <w:rFonts w:eastAsia="標楷體"/>
                <w:sz w:val="14"/>
                <w:szCs w:val="14"/>
              </w:rPr>
              <w:t>.</w:t>
            </w:r>
            <w:r>
              <w:rPr>
                <w:rFonts w:eastAsia="標楷體" w:hint="eastAsia"/>
                <w:sz w:val="14"/>
                <w:szCs w:val="14"/>
              </w:rPr>
              <w:t>10.20</w:t>
            </w:r>
            <w:r w:rsidRPr="00D37F12">
              <w:rPr>
                <w:rFonts w:eastAsia="標楷體"/>
                <w:sz w:val="14"/>
                <w:szCs w:val="14"/>
              </w:rPr>
              <w:t>）</w:t>
            </w:r>
          </w:p>
        </w:tc>
      </w:tr>
      <w:tr w:rsidR="008B17A7" w:rsidRPr="00D37F12" w:rsidTr="00F06E5C">
        <w:trPr>
          <w:cantSplit/>
          <w:trHeight w:val="711"/>
        </w:trPr>
        <w:tc>
          <w:tcPr>
            <w:tcW w:w="425" w:type="dxa"/>
            <w:vMerge/>
            <w:tcBorders>
              <w:top w:val="single" w:sz="4" w:space="0" w:color="auto"/>
              <w:left w:val="nil"/>
              <w:bottom w:val="single" w:sz="4" w:space="0" w:color="auto"/>
              <w:right w:val="single" w:sz="4" w:space="0" w:color="auto"/>
            </w:tcBorders>
            <w:vAlign w:val="center"/>
          </w:tcPr>
          <w:p w:rsidR="008B17A7" w:rsidRPr="00D37F12" w:rsidRDefault="008B17A7" w:rsidP="00DB0962">
            <w:pPr>
              <w:snapToGrid w:val="0"/>
              <w:spacing w:line="300" w:lineRule="auto"/>
              <w:jc w:val="center"/>
              <w:rPr>
                <w:rFonts w:eastAsia="標楷體"/>
              </w:rPr>
            </w:pPr>
          </w:p>
        </w:tc>
        <w:tc>
          <w:tcPr>
            <w:tcW w:w="709"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jc w:val="center"/>
              <w:rPr>
                <w:rFonts w:eastAsia="標楷體"/>
              </w:rPr>
            </w:pPr>
            <w:r w:rsidRPr="00D37F12">
              <w:rPr>
                <w:rFonts w:eastAsia="標楷體"/>
              </w:rPr>
              <w:t>外匯準備</w:t>
            </w:r>
          </w:p>
        </w:tc>
        <w:tc>
          <w:tcPr>
            <w:tcW w:w="1418" w:type="dxa"/>
            <w:tcBorders>
              <w:top w:val="single" w:sz="4" w:space="0" w:color="auto"/>
              <w:left w:val="single" w:sz="4" w:space="0" w:color="auto"/>
              <w:bottom w:val="single" w:sz="4" w:space="0" w:color="auto"/>
              <w:right w:val="single" w:sz="4" w:space="0" w:color="auto"/>
            </w:tcBorders>
            <w:vAlign w:val="center"/>
          </w:tcPr>
          <w:p w:rsidR="008B17A7" w:rsidRPr="00D37F12" w:rsidRDefault="008B17A7" w:rsidP="00DB0962">
            <w:pPr>
              <w:snapToGrid w:val="0"/>
              <w:spacing w:line="240" w:lineRule="atLeast"/>
              <w:jc w:val="center"/>
              <w:rPr>
                <w:rFonts w:eastAsia="標楷體"/>
              </w:rPr>
            </w:pPr>
            <w:r w:rsidRPr="00D37F12">
              <w:rPr>
                <w:rFonts w:eastAsia="標楷體"/>
              </w:rPr>
              <w:t>金額</w:t>
            </w:r>
          </w:p>
          <w:p w:rsidR="008B17A7" w:rsidRPr="00D37F12" w:rsidRDefault="008B17A7" w:rsidP="00DB0962">
            <w:pPr>
              <w:snapToGrid w:val="0"/>
              <w:spacing w:line="240" w:lineRule="atLeast"/>
              <w:jc w:val="center"/>
              <w:rPr>
                <w:rFonts w:eastAsia="標楷體"/>
              </w:rPr>
            </w:pPr>
            <w:r w:rsidRPr="00D37F12">
              <w:rPr>
                <w:rFonts w:eastAsia="標楷體"/>
              </w:rPr>
              <w:t>（億美元）</w:t>
            </w:r>
          </w:p>
        </w:tc>
        <w:tc>
          <w:tcPr>
            <w:tcW w:w="828"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31,811</w:t>
            </w:r>
          </w:p>
        </w:tc>
        <w:tc>
          <w:tcPr>
            <w:tcW w:w="1028"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highlight w:val="yellow"/>
              </w:rPr>
            </w:pPr>
            <w:r w:rsidRPr="00D37F12">
              <w:rPr>
                <w:rFonts w:eastAsia="標楷體"/>
                <w:sz w:val="22"/>
                <w:szCs w:val="22"/>
              </w:rPr>
              <w:t>3</w:t>
            </w:r>
            <w:r w:rsidRPr="00D37F12">
              <w:rPr>
                <w:rFonts w:eastAsia="標楷體" w:hint="eastAsia"/>
                <w:sz w:val="22"/>
                <w:szCs w:val="22"/>
              </w:rPr>
              <w:t>3</w:t>
            </w:r>
            <w:r w:rsidRPr="00D37F12">
              <w:rPr>
                <w:rFonts w:eastAsia="標楷體"/>
                <w:sz w:val="22"/>
                <w:szCs w:val="22"/>
              </w:rPr>
              <w:t>,</w:t>
            </w:r>
            <w:r w:rsidRPr="00D37F12">
              <w:rPr>
                <w:rFonts w:eastAsia="標楷體" w:hint="eastAsia"/>
                <w:sz w:val="22"/>
                <w:szCs w:val="22"/>
              </w:rPr>
              <w:t>116</w:t>
            </w:r>
          </w:p>
        </w:tc>
        <w:tc>
          <w:tcPr>
            <w:tcW w:w="1028"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hint="eastAsia"/>
                <w:sz w:val="22"/>
                <w:szCs w:val="22"/>
              </w:rPr>
              <w:t>38</w:t>
            </w:r>
            <w:r w:rsidRPr="00D37F12">
              <w:rPr>
                <w:rFonts w:eastAsia="標楷體"/>
                <w:sz w:val="22"/>
                <w:szCs w:val="22"/>
              </w:rPr>
              <w:t>,</w:t>
            </w:r>
            <w:r w:rsidRPr="00D37F12">
              <w:rPr>
                <w:rFonts w:eastAsia="標楷體" w:hint="eastAsia"/>
                <w:sz w:val="22"/>
                <w:szCs w:val="22"/>
              </w:rPr>
              <w:t>213</w:t>
            </w:r>
          </w:p>
        </w:tc>
        <w:tc>
          <w:tcPr>
            <w:tcW w:w="1028"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1028"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921"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rPr>
            </w:pPr>
            <w:r>
              <w:rPr>
                <w:rFonts w:eastAsia="標楷體" w:hint="eastAsia"/>
                <w:sz w:val="22"/>
                <w:szCs w:val="22"/>
              </w:rPr>
              <w:t>32,011</w:t>
            </w:r>
          </w:p>
        </w:tc>
        <w:tc>
          <w:tcPr>
            <w:tcW w:w="921" w:type="dxa"/>
            <w:tcBorders>
              <w:top w:val="nil"/>
              <w:left w:val="nil"/>
              <w:bottom w:val="single" w:sz="4" w:space="0" w:color="auto"/>
              <w:right w:val="nil"/>
            </w:tcBorders>
            <w:vAlign w:val="center"/>
          </w:tcPr>
          <w:p w:rsidR="008B17A7" w:rsidRPr="00AD7C61" w:rsidRDefault="008B17A7" w:rsidP="00DB0962">
            <w:pPr>
              <w:snapToGrid w:val="0"/>
              <w:spacing w:line="280" w:lineRule="exact"/>
              <w:jc w:val="center"/>
              <w:rPr>
                <w:rFonts w:eastAsia="標楷體"/>
                <w:color w:val="FF0000"/>
                <w:sz w:val="22"/>
                <w:szCs w:val="22"/>
              </w:rPr>
            </w:pPr>
            <w:r w:rsidRPr="00EC7433">
              <w:rPr>
                <w:rFonts w:eastAsia="標楷體" w:hint="eastAsia"/>
                <w:sz w:val="22"/>
                <w:szCs w:val="22"/>
              </w:rPr>
              <w:t>31,852</w:t>
            </w:r>
          </w:p>
        </w:tc>
        <w:tc>
          <w:tcPr>
            <w:tcW w:w="921" w:type="dxa"/>
            <w:tcBorders>
              <w:top w:val="nil"/>
              <w:left w:val="nil"/>
              <w:bottom w:val="single" w:sz="4" w:space="0" w:color="auto"/>
              <w:right w:val="nil"/>
            </w:tcBorders>
            <w:vAlign w:val="center"/>
          </w:tcPr>
          <w:p w:rsidR="008B17A7" w:rsidRPr="00DC7F59" w:rsidRDefault="008B17A7" w:rsidP="00DB0962">
            <w:pPr>
              <w:snapToGrid w:val="0"/>
              <w:spacing w:line="280" w:lineRule="exact"/>
              <w:jc w:val="center"/>
              <w:rPr>
                <w:rFonts w:eastAsia="標楷體"/>
                <w:sz w:val="22"/>
                <w:szCs w:val="22"/>
              </w:rPr>
            </w:pPr>
            <w:r w:rsidRPr="00DC7F59">
              <w:rPr>
                <w:rFonts w:eastAsia="標楷體"/>
                <w:sz w:val="22"/>
                <w:szCs w:val="22"/>
              </w:rPr>
              <w:t>31</w:t>
            </w:r>
            <w:r>
              <w:rPr>
                <w:rFonts w:eastAsia="標楷體" w:hint="eastAsia"/>
                <w:sz w:val="22"/>
                <w:szCs w:val="22"/>
              </w:rPr>
              <w:t>,</w:t>
            </w:r>
            <w:r w:rsidRPr="00DC7F59">
              <w:rPr>
                <w:rFonts w:eastAsia="標楷體"/>
                <w:sz w:val="22"/>
                <w:szCs w:val="22"/>
              </w:rPr>
              <w:t>66</w:t>
            </w:r>
            <w:r>
              <w:rPr>
                <w:rFonts w:eastAsia="標楷體" w:hint="eastAsia"/>
                <w:sz w:val="22"/>
                <w:szCs w:val="22"/>
              </w:rPr>
              <w:t>4</w:t>
            </w:r>
          </w:p>
        </w:tc>
        <w:tc>
          <w:tcPr>
            <w:tcW w:w="922" w:type="dxa"/>
            <w:tcBorders>
              <w:top w:val="nil"/>
              <w:left w:val="nil"/>
              <w:bottom w:val="single" w:sz="4" w:space="0" w:color="auto"/>
              <w:right w:val="nil"/>
            </w:tcBorders>
            <w:vAlign w:val="center"/>
          </w:tcPr>
          <w:p w:rsidR="008B17A7" w:rsidRPr="00D37F12" w:rsidRDefault="008B17A7" w:rsidP="00DB0962">
            <w:pPr>
              <w:snapToGrid w:val="0"/>
              <w:spacing w:line="280" w:lineRule="exact"/>
              <w:jc w:val="center"/>
              <w:rPr>
                <w:rFonts w:eastAsia="標楷體"/>
                <w:sz w:val="22"/>
                <w:szCs w:val="22"/>
              </w:rPr>
            </w:pPr>
            <w:r w:rsidRPr="00DC7F59">
              <w:rPr>
                <w:rFonts w:eastAsia="標楷體" w:hint="eastAsia"/>
                <w:sz w:val="22"/>
                <w:szCs w:val="22"/>
              </w:rPr>
              <w:t>－</w:t>
            </w:r>
          </w:p>
        </w:tc>
      </w:tr>
    </w:tbl>
    <w:p w:rsidR="008B17A7" w:rsidRPr="00D37F12" w:rsidRDefault="008B17A7" w:rsidP="008B17A7">
      <w:pPr>
        <w:widowControl/>
        <w:ind w:left="1133" w:rightChars="-316" w:right="-758" w:hangingChars="515" w:hanging="1133"/>
        <w:rPr>
          <w:rFonts w:eastAsia="標楷體"/>
          <w:sz w:val="22"/>
          <w:szCs w:val="22"/>
        </w:rPr>
      </w:pPr>
      <w:r w:rsidRPr="00D37F12">
        <w:rPr>
          <w:rFonts w:eastAsia="標楷體"/>
          <w:sz w:val="22"/>
          <w:szCs w:val="22"/>
        </w:rPr>
        <w:t>資料來源：中國大陸統計年鑑、中國大陸海關統計；中國大陸國家統計局、中國大陸人民銀行、中國大陸商務部。</w:t>
      </w:r>
    </w:p>
    <w:p w:rsidR="00E35DE8" w:rsidRPr="003E4898" w:rsidRDefault="00E35DE8" w:rsidP="00E35DE8">
      <w:pPr>
        <w:pStyle w:val="2"/>
        <w:spacing w:after="360"/>
        <w:jc w:val="center"/>
        <w:rPr>
          <w:sz w:val="24"/>
        </w:rPr>
      </w:pPr>
      <w:bookmarkStart w:id="56" w:name="_Toc465257675"/>
      <w:bookmarkEnd w:id="52"/>
      <w:r w:rsidRPr="003E4898">
        <w:rPr>
          <w:sz w:val="32"/>
        </w:rPr>
        <w:lastRenderedPageBreak/>
        <w:t>表</w:t>
      </w:r>
      <w:r w:rsidRPr="003E4898">
        <w:rPr>
          <w:sz w:val="32"/>
        </w:rPr>
        <w:t xml:space="preserve">5  </w:t>
      </w:r>
      <w:r w:rsidRPr="003E4898">
        <w:rPr>
          <w:sz w:val="32"/>
        </w:rPr>
        <w:t>兩岸經貿統計</w:t>
      </w:r>
      <w:bookmarkEnd w:id="56"/>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E35DE8" w:rsidRPr="00896C1C" w:rsidTr="00DB0962">
        <w:trPr>
          <w:cantSplit/>
          <w:trHeight w:val="629"/>
        </w:trPr>
        <w:tc>
          <w:tcPr>
            <w:tcW w:w="2258" w:type="dxa"/>
            <w:gridSpan w:val="3"/>
            <w:vMerge w:val="restart"/>
            <w:tcBorders>
              <w:left w:val="nil"/>
            </w:tcBorders>
            <w:shd w:val="clear" w:color="auto" w:fill="FFFFFF"/>
          </w:tcPr>
          <w:p w:rsidR="00E35DE8" w:rsidRPr="00896C1C" w:rsidRDefault="00E35DE8" w:rsidP="00DB0962">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E35DE8" w:rsidRPr="00F43C24" w:rsidRDefault="00E35DE8" w:rsidP="00DB0962">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E35DE8" w:rsidRPr="00F43C24" w:rsidRDefault="00E35DE8" w:rsidP="00DB0962">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E35DE8" w:rsidRPr="00F43C24" w:rsidRDefault="00E35DE8" w:rsidP="00DB0962">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E35DE8" w:rsidRPr="00F43C24" w:rsidRDefault="00E35DE8" w:rsidP="00DB0962">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E35DE8" w:rsidRPr="00AB0752" w:rsidRDefault="00E35DE8" w:rsidP="00DB0962">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E35DE8" w:rsidRPr="00AB0752" w:rsidRDefault="00E35DE8" w:rsidP="00DB0962">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E35DE8" w:rsidRPr="00634EF2" w:rsidTr="00DB0962">
        <w:trPr>
          <w:cantSplit/>
          <w:trHeight w:val="493"/>
        </w:trPr>
        <w:tc>
          <w:tcPr>
            <w:tcW w:w="2258" w:type="dxa"/>
            <w:gridSpan w:val="3"/>
            <w:vMerge/>
            <w:tcBorders>
              <w:left w:val="nil"/>
              <w:bottom w:val="single" w:sz="4" w:space="0" w:color="auto"/>
            </w:tcBorders>
            <w:shd w:val="clear" w:color="auto" w:fill="FFFFFF"/>
          </w:tcPr>
          <w:p w:rsidR="00E35DE8" w:rsidRPr="00896C1C" w:rsidRDefault="00E35DE8" w:rsidP="00DB0962">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E35DE8" w:rsidRPr="00AB0752" w:rsidRDefault="00E35DE8" w:rsidP="00DB0962">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E35DE8" w:rsidRPr="00AB0752" w:rsidRDefault="00E35DE8" w:rsidP="00DB0962">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E35DE8" w:rsidRPr="00AB0752" w:rsidRDefault="00E35DE8" w:rsidP="00DB0962">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E35DE8" w:rsidRPr="00AB0752" w:rsidRDefault="00E35DE8" w:rsidP="00DB0962">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E35DE8" w:rsidRPr="00F43C24" w:rsidRDefault="00E35DE8" w:rsidP="00DB0962">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E35DE8" w:rsidRPr="00F43C24" w:rsidRDefault="00E35DE8" w:rsidP="00DB0962">
            <w:pPr>
              <w:snapToGrid w:val="0"/>
              <w:spacing w:before="120" w:after="120" w:line="280" w:lineRule="exact"/>
              <w:jc w:val="center"/>
              <w:rPr>
                <w:rFonts w:eastAsia="標楷體"/>
              </w:rPr>
            </w:pPr>
            <w:r>
              <w:rPr>
                <w:rFonts w:eastAsia="標楷體" w:hint="eastAsia"/>
              </w:rPr>
              <w:t>8</w:t>
            </w:r>
            <w:r w:rsidRPr="00F43C24">
              <w:rPr>
                <w:rFonts w:eastAsia="標楷體" w:hint="eastAsia"/>
              </w:rPr>
              <w:t>月</w:t>
            </w:r>
          </w:p>
        </w:tc>
        <w:tc>
          <w:tcPr>
            <w:tcW w:w="1034" w:type="dxa"/>
            <w:tcBorders>
              <w:bottom w:val="single" w:sz="4" w:space="0" w:color="auto"/>
            </w:tcBorders>
            <w:shd w:val="clear" w:color="auto" w:fill="FFFFFF"/>
          </w:tcPr>
          <w:p w:rsidR="00E35DE8" w:rsidRPr="00DF3338" w:rsidRDefault="00E35DE8" w:rsidP="00DB0962">
            <w:pPr>
              <w:snapToGrid w:val="0"/>
              <w:spacing w:before="120" w:after="120" w:line="280" w:lineRule="exact"/>
              <w:jc w:val="center"/>
              <w:rPr>
                <w:rFonts w:eastAsia="標楷體"/>
              </w:rPr>
            </w:pPr>
            <w:r>
              <w:rPr>
                <w:rFonts w:eastAsia="標楷體" w:hint="eastAsia"/>
              </w:rPr>
              <w:t>9</w:t>
            </w:r>
            <w:r w:rsidRPr="00DF3338">
              <w:rPr>
                <w:rFonts w:eastAsia="標楷體" w:hint="eastAsia"/>
              </w:rPr>
              <w:t>月</w:t>
            </w:r>
          </w:p>
        </w:tc>
        <w:tc>
          <w:tcPr>
            <w:tcW w:w="1035" w:type="dxa"/>
            <w:tcBorders>
              <w:bottom w:val="single" w:sz="4" w:space="0" w:color="auto"/>
              <w:right w:val="nil"/>
            </w:tcBorders>
            <w:shd w:val="clear" w:color="auto" w:fill="FFFFFF"/>
          </w:tcPr>
          <w:p w:rsidR="00E35DE8" w:rsidRPr="00DF3338" w:rsidRDefault="00E35DE8" w:rsidP="00DB0962">
            <w:pPr>
              <w:snapToGrid w:val="0"/>
              <w:spacing w:before="120" w:after="120" w:line="280" w:lineRule="exact"/>
              <w:jc w:val="center"/>
              <w:rPr>
                <w:rFonts w:eastAsia="標楷體"/>
              </w:rPr>
            </w:pPr>
            <w:r w:rsidRPr="00DF3338">
              <w:rPr>
                <w:rFonts w:eastAsia="標楷體" w:hint="eastAsia"/>
              </w:rPr>
              <w:t>1~</w:t>
            </w:r>
            <w:r>
              <w:rPr>
                <w:rFonts w:eastAsia="標楷體" w:hint="eastAsia"/>
              </w:rPr>
              <w:t>9</w:t>
            </w:r>
            <w:r w:rsidRPr="00DF3338">
              <w:rPr>
                <w:rFonts w:eastAsia="標楷體" w:hint="eastAsia"/>
              </w:rPr>
              <w:t>月</w:t>
            </w:r>
          </w:p>
        </w:tc>
      </w:tr>
      <w:tr w:rsidR="00E35DE8" w:rsidRPr="00634EF2" w:rsidTr="00DB0962">
        <w:trPr>
          <w:cantSplit/>
          <w:trHeight w:val="828"/>
        </w:trPr>
        <w:tc>
          <w:tcPr>
            <w:tcW w:w="616" w:type="dxa"/>
            <w:vMerge w:val="restart"/>
            <w:tcBorders>
              <w:left w:val="nil"/>
            </w:tcBorders>
          </w:tcPr>
          <w:p w:rsidR="00E35DE8" w:rsidRDefault="00E35DE8" w:rsidP="00DB0962">
            <w:pPr>
              <w:snapToGrid w:val="0"/>
              <w:spacing w:before="240"/>
              <w:jc w:val="center"/>
              <w:rPr>
                <w:rFonts w:eastAsia="標楷體"/>
                <w:sz w:val="28"/>
              </w:rPr>
            </w:pPr>
          </w:p>
          <w:p w:rsidR="00E35DE8" w:rsidRDefault="00E35DE8" w:rsidP="00DB0962">
            <w:pPr>
              <w:snapToGrid w:val="0"/>
              <w:spacing w:before="240"/>
              <w:jc w:val="center"/>
              <w:rPr>
                <w:rFonts w:eastAsia="標楷體"/>
                <w:sz w:val="28"/>
              </w:rPr>
            </w:pPr>
            <w:r>
              <w:rPr>
                <w:rFonts w:eastAsia="標楷體" w:hint="eastAsia"/>
                <w:sz w:val="28"/>
              </w:rPr>
              <w:t>兩</w:t>
            </w:r>
          </w:p>
          <w:p w:rsidR="00E35DE8" w:rsidRDefault="00E35DE8" w:rsidP="00DB0962">
            <w:pPr>
              <w:snapToGrid w:val="0"/>
              <w:spacing w:before="240"/>
              <w:jc w:val="center"/>
              <w:rPr>
                <w:rFonts w:eastAsia="標楷體"/>
                <w:sz w:val="28"/>
              </w:rPr>
            </w:pPr>
            <w:r>
              <w:rPr>
                <w:rFonts w:eastAsia="標楷體" w:hint="eastAsia"/>
                <w:sz w:val="28"/>
              </w:rPr>
              <w:t>岸</w:t>
            </w:r>
          </w:p>
          <w:p w:rsidR="00E35DE8" w:rsidRDefault="00E35DE8" w:rsidP="00DB0962">
            <w:pPr>
              <w:snapToGrid w:val="0"/>
              <w:spacing w:before="240"/>
              <w:jc w:val="center"/>
              <w:rPr>
                <w:rFonts w:eastAsia="標楷體"/>
                <w:sz w:val="28"/>
              </w:rPr>
            </w:pPr>
            <w:r>
              <w:rPr>
                <w:rFonts w:eastAsia="標楷體" w:hint="eastAsia"/>
                <w:sz w:val="28"/>
              </w:rPr>
              <w:t>投</w:t>
            </w:r>
          </w:p>
          <w:p w:rsidR="00E35DE8" w:rsidRPr="00896C1C" w:rsidRDefault="00E35DE8" w:rsidP="00DB0962">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E35DE8" w:rsidRPr="00896C1C" w:rsidRDefault="00E35DE8" w:rsidP="00DB0962">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E35DE8" w:rsidRPr="00896C1C" w:rsidRDefault="00E35DE8" w:rsidP="00DB0962">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E35DE8" w:rsidRPr="00896C1C" w:rsidRDefault="00E35DE8" w:rsidP="00DB0962">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E35DE8" w:rsidRPr="00896C1C" w:rsidRDefault="00E35DE8" w:rsidP="00DB0962">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E35DE8" w:rsidRPr="00612604" w:rsidRDefault="00E35DE8" w:rsidP="00DB0962">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E35DE8" w:rsidRPr="00634EF2" w:rsidRDefault="00E35DE8" w:rsidP="00DB0962">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E35DE8" w:rsidRPr="006731FB" w:rsidRDefault="00E35DE8" w:rsidP="00DB0962">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E35DE8" w:rsidRPr="000B52A0" w:rsidRDefault="00E35DE8" w:rsidP="00DB0962">
            <w:pPr>
              <w:snapToGrid w:val="0"/>
              <w:spacing w:before="60" w:after="60" w:line="400" w:lineRule="exact"/>
              <w:ind w:rightChars="-2" w:right="-5"/>
              <w:jc w:val="center"/>
              <w:rPr>
                <w:rFonts w:eastAsia="標楷體"/>
              </w:rPr>
            </w:pPr>
            <w:r>
              <w:rPr>
                <w:rFonts w:eastAsia="標楷體" w:hint="eastAsia"/>
              </w:rPr>
              <w:t>31</w:t>
            </w:r>
          </w:p>
        </w:tc>
        <w:tc>
          <w:tcPr>
            <w:tcW w:w="1034" w:type="dxa"/>
            <w:tcBorders>
              <w:top w:val="single" w:sz="4" w:space="0" w:color="auto"/>
              <w:left w:val="nil"/>
              <w:bottom w:val="nil"/>
              <w:right w:val="nil"/>
            </w:tcBorders>
            <w:vAlign w:val="center"/>
          </w:tcPr>
          <w:p w:rsidR="00E35DE8" w:rsidRPr="00AD7B13" w:rsidRDefault="00E35DE8" w:rsidP="00DB0962">
            <w:pPr>
              <w:snapToGrid w:val="0"/>
              <w:spacing w:before="60" w:after="60" w:line="400" w:lineRule="exact"/>
              <w:ind w:rightChars="-2" w:right="-5"/>
              <w:jc w:val="center"/>
              <w:rPr>
                <w:rFonts w:eastAsia="標楷體"/>
              </w:rPr>
            </w:pPr>
            <w:r w:rsidRPr="00AD7B13">
              <w:rPr>
                <w:rFonts w:eastAsia="標楷體" w:hint="eastAsia"/>
              </w:rPr>
              <w:t>24</w:t>
            </w:r>
          </w:p>
        </w:tc>
        <w:tc>
          <w:tcPr>
            <w:tcW w:w="1035" w:type="dxa"/>
            <w:tcBorders>
              <w:top w:val="single" w:sz="4" w:space="0" w:color="auto"/>
              <w:left w:val="nil"/>
              <w:bottom w:val="nil"/>
              <w:right w:val="nil"/>
            </w:tcBorders>
            <w:vAlign w:val="center"/>
          </w:tcPr>
          <w:p w:rsidR="00E35DE8" w:rsidRPr="00AD7B13" w:rsidRDefault="00E35DE8" w:rsidP="00DB0962">
            <w:pPr>
              <w:snapToGrid w:val="0"/>
              <w:spacing w:before="60" w:after="60" w:line="400" w:lineRule="exact"/>
              <w:ind w:rightChars="-2" w:right="-5"/>
              <w:jc w:val="center"/>
              <w:rPr>
                <w:rFonts w:eastAsia="標楷體"/>
              </w:rPr>
            </w:pPr>
            <w:r w:rsidRPr="00AD7B13">
              <w:rPr>
                <w:rFonts w:eastAsia="標楷體" w:hint="eastAsia"/>
              </w:rPr>
              <w:t>232</w:t>
            </w:r>
          </w:p>
        </w:tc>
      </w:tr>
      <w:tr w:rsidR="00E35DE8" w:rsidRPr="00634EF2" w:rsidTr="00DB0962">
        <w:trPr>
          <w:cantSplit/>
          <w:trHeight w:val="786"/>
        </w:trPr>
        <w:tc>
          <w:tcPr>
            <w:tcW w:w="616" w:type="dxa"/>
            <w:vMerge/>
            <w:tcBorders>
              <w:left w:val="nil"/>
            </w:tcBorders>
          </w:tcPr>
          <w:p w:rsidR="00E35DE8" w:rsidRPr="00896C1C" w:rsidRDefault="00E35DE8" w:rsidP="00DB0962">
            <w:pPr>
              <w:snapToGrid w:val="0"/>
              <w:spacing w:before="120" w:after="120" w:line="320" w:lineRule="exact"/>
              <w:rPr>
                <w:rFonts w:eastAsia="標楷體"/>
                <w:b/>
                <w:sz w:val="28"/>
              </w:rPr>
            </w:pPr>
          </w:p>
        </w:tc>
        <w:tc>
          <w:tcPr>
            <w:tcW w:w="758" w:type="dxa"/>
            <w:vMerge/>
          </w:tcPr>
          <w:p w:rsidR="00E35DE8" w:rsidRPr="00896C1C" w:rsidRDefault="00E35DE8" w:rsidP="00DB0962">
            <w:pPr>
              <w:snapToGrid w:val="0"/>
              <w:spacing w:before="120" w:after="120" w:line="320" w:lineRule="exact"/>
              <w:jc w:val="center"/>
              <w:rPr>
                <w:rFonts w:eastAsia="標楷體"/>
                <w:spacing w:val="-16"/>
                <w:sz w:val="26"/>
              </w:rPr>
            </w:pPr>
          </w:p>
        </w:tc>
        <w:tc>
          <w:tcPr>
            <w:tcW w:w="884" w:type="dxa"/>
          </w:tcPr>
          <w:p w:rsidR="00E35DE8" w:rsidRPr="00896C1C" w:rsidRDefault="00E35DE8" w:rsidP="00DB0962">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35DE8" w:rsidRPr="00A77848" w:rsidRDefault="00E35DE8" w:rsidP="00DB0962">
            <w:pPr>
              <w:snapToGrid w:val="0"/>
              <w:spacing w:before="60" w:line="400" w:lineRule="exact"/>
              <w:ind w:rightChars="-2" w:right="-5"/>
              <w:jc w:val="center"/>
              <w:rPr>
                <w:rFonts w:eastAsia="標楷體"/>
              </w:rPr>
            </w:pPr>
            <w:r w:rsidRPr="00A77848">
              <w:rPr>
                <w:rFonts w:eastAsia="標楷體"/>
              </w:rPr>
              <w:t>143.8</w:t>
            </w:r>
          </w:p>
          <w:p w:rsidR="00E35DE8" w:rsidRPr="00A77848" w:rsidRDefault="00E35DE8" w:rsidP="00DB0962">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E35DE8" w:rsidRPr="00A77848" w:rsidRDefault="00E35DE8" w:rsidP="00DB0962">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E35DE8" w:rsidRPr="00A77848" w:rsidRDefault="00E35DE8" w:rsidP="00DB0962">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E35DE8" w:rsidRPr="00A77848" w:rsidRDefault="00E35DE8" w:rsidP="00DB0962">
            <w:pPr>
              <w:snapToGrid w:val="0"/>
              <w:spacing w:before="60" w:line="400" w:lineRule="exact"/>
              <w:ind w:rightChars="-2" w:right="-5"/>
              <w:jc w:val="center"/>
              <w:rPr>
                <w:rFonts w:eastAsia="標楷體"/>
              </w:rPr>
            </w:pPr>
            <w:r w:rsidRPr="00A77848">
              <w:rPr>
                <w:rFonts w:eastAsia="標楷體"/>
              </w:rPr>
              <w:t>91.9</w:t>
            </w:r>
          </w:p>
          <w:p w:rsidR="00E35DE8" w:rsidRPr="00A77848" w:rsidRDefault="00E35DE8" w:rsidP="00DB0962">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E35DE8" w:rsidRDefault="00E35DE8" w:rsidP="00DB0962">
            <w:pPr>
              <w:snapToGrid w:val="0"/>
              <w:spacing w:before="60" w:line="400" w:lineRule="exact"/>
              <w:ind w:rightChars="-2" w:right="-5"/>
              <w:jc w:val="center"/>
              <w:rPr>
                <w:rFonts w:eastAsia="標楷體"/>
              </w:rPr>
            </w:pPr>
            <w:r>
              <w:rPr>
                <w:rFonts w:eastAsia="標楷體" w:hint="eastAsia"/>
              </w:rPr>
              <w:t>102.8</w:t>
            </w:r>
          </w:p>
          <w:p w:rsidR="00E35DE8" w:rsidRPr="00634EF2" w:rsidRDefault="00E35DE8" w:rsidP="00DB0962">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E35DE8" w:rsidRPr="006731FB" w:rsidRDefault="00E35DE8" w:rsidP="00DB0962">
            <w:pPr>
              <w:snapToGrid w:val="0"/>
              <w:spacing w:before="60" w:line="400" w:lineRule="exact"/>
              <w:ind w:rightChars="-2" w:right="-5"/>
              <w:jc w:val="center"/>
              <w:rPr>
                <w:rFonts w:eastAsia="標楷體"/>
              </w:rPr>
            </w:pPr>
            <w:r w:rsidRPr="006731FB">
              <w:rPr>
                <w:rFonts w:eastAsia="標楷體" w:hint="eastAsia"/>
              </w:rPr>
              <w:t>109.7</w:t>
            </w:r>
          </w:p>
          <w:p w:rsidR="00E35DE8" w:rsidRPr="006731FB" w:rsidRDefault="00E35DE8" w:rsidP="00DB0962">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E35DE8" w:rsidRPr="000B52A0" w:rsidRDefault="00E35DE8" w:rsidP="00DB0962">
            <w:pPr>
              <w:snapToGrid w:val="0"/>
              <w:spacing w:before="60" w:line="400" w:lineRule="exact"/>
              <w:ind w:rightChars="-2" w:right="-5"/>
              <w:jc w:val="center"/>
              <w:rPr>
                <w:rFonts w:eastAsia="標楷體"/>
              </w:rPr>
            </w:pPr>
            <w:r>
              <w:rPr>
                <w:rFonts w:eastAsia="標楷體" w:hint="eastAsia"/>
              </w:rPr>
              <w:t>3.5</w:t>
            </w:r>
          </w:p>
          <w:p w:rsidR="00E35DE8" w:rsidRPr="000B52A0" w:rsidRDefault="00E35DE8" w:rsidP="00DB0962">
            <w:pPr>
              <w:snapToGrid w:val="0"/>
              <w:spacing w:after="60" w:line="400" w:lineRule="exact"/>
              <w:jc w:val="center"/>
              <w:rPr>
                <w:rFonts w:eastAsia="標楷體"/>
              </w:rPr>
            </w:pPr>
            <w:r w:rsidRPr="000B52A0">
              <w:rPr>
                <w:rFonts w:eastAsia="標楷體" w:hint="eastAsia"/>
                <w:sz w:val="16"/>
              </w:rPr>
              <w:t>（</w:t>
            </w:r>
            <w:r>
              <w:rPr>
                <w:rFonts w:eastAsia="標楷體" w:hint="eastAsia"/>
                <w:sz w:val="16"/>
              </w:rPr>
              <w:t>-</w:t>
            </w:r>
            <w:r w:rsidRPr="000B52A0">
              <w:rPr>
                <w:rFonts w:eastAsia="標楷體" w:hint="eastAsia"/>
                <w:sz w:val="16"/>
              </w:rPr>
              <w:t>4</w:t>
            </w:r>
            <w:r>
              <w:rPr>
                <w:rFonts w:eastAsia="標楷體" w:hint="eastAsia"/>
                <w:sz w:val="16"/>
              </w:rPr>
              <w:t>8.8</w:t>
            </w:r>
            <w:r w:rsidRPr="000B52A0">
              <w:rPr>
                <w:rFonts w:eastAsia="標楷體" w:hint="eastAsia"/>
                <w:sz w:val="16"/>
              </w:rPr>
              <w:t>%</w:t>
            </w:r>
            <w:r w:rsidRPr="000B52A0">
              <w:rPr>
                <w:rFonts w:eastAsia="標楷體" w:hint="eastAsia"/>
                <w:sz w:val="16"/>
              </w:rPr>
              <w:t>）</w:t>
            </w:r>
          </w:p>
        </w:tc>
        <w:tc>
          <w:tcPr>
            <w:tcW w:w="1034" w:type="dxa"/>
            <w:tcBorders>
              <w:top w:val="nil"/>
              <w:left w:val="nil"/>
              <w:bottom w:val="nil"/>
              <w:right w:val="nil"/>
            </w:tcBorders>
            <w:vAlign w:val="center"/>
          </w:tcPr>
          <w:p w:rsidR="00E35DE8" w:rsidRPr="00AD7B13" w:rsidRDefault="00E35DE8" w:rsidP="00DB0962">
            <w:pPr>
              <w:snapToGrid w:val="0"/>
              <w:spacing w:before="60" w:line="400" w:lineRule="exact"/>
              <w:ind w:rightChars="-2" w:right="-5"/>
              <w:jc w:val="center"/>
              <w:rPr>
                <w:rFonts w:eastAsia="標楷體"/>
              </w:rPr>
            </w:pPr>
            <w:r w:rsidRPr="00AD7B13">
              <w:rPr>
                <w:rFonts w:eastAsia="標楷體" w:hint="eastAsia"/>
              </w:rPr>
              <w:t>10.4</w:t>
            </w:r>
          </w:p>
          <w:p w:rsidR="00E35DE8" w:rsidRPr="00AD7B13" w:rsidRDefault="00E35DE8" w:rsidP="00DB0962">
            <w:pPr>
              <w:snapToGrid w:val="0"/>
              <w:spacing w:after="60" w:line="400" w:lineRule="exact"/>
              <w:jc w:val="center"/>
              <w:rPr>
                <w:rFonts w:eastAsia="標楷體"/>
              </w:rPr>
            </w:pPr>
            <w:r w:rsidRPr="00AD7B13">
              <w:rPr>
                <w:rFonts w:eastAsia="標楷體" w:hint="eastAsia"/>
                <w:sz w:val="16"/>
              </w:rPr>
              <w:t>（</w:t>
            </w:r>
            <w:r w:rsidRPr="00AD7B13">
              <w:rPr>
                <w:rFonts w:eastAsia="標楷體" w:hint="eastAsia"/>
                <w:sz w:val="16"/>
              </w:rPr>
              <w:t>78.7%</w:t>
            </w:r>
            <w:r w:rsidRPr="00AD7B13">
              <w:rPr>
                <w:rFonts w:eastAsia="標楷體" w:hint="eastAsia"/>
                <w:sz w:val="16"/>
              </w:rPr>
              <w:t>）</w:t>
            </w:r>
          </w:p>
        </w:tc>
        <w:tc>
          <w:tcPr>
            <w:tcW w:w="1035" w:type="dxa"/>
            <w:tcBorders>
              <w:top w:val="nil"/>
              <w:left w:val="nil"/>
              <w:bottom w:val="nil"/>
              <w:right w:val="nil"/>
            </w:tcBorders>
            <w:vAlign w:val="center"/>
          </w:tcPr>
          <w:p w:rsidR="00E35DE8" w:rsidRPr="00AD7B13" w:rsidRDefault="00E35DE8" w:rsidP="00DB0962">
            <w:pPr>
              <w:snapToGrid w:val="0"/>
              <w:spacing w:before="60" w:line="400" w:lineRule="exact"/>
              <w:ind w:rightChars="-2" w:right="-5"/>
              <w:jc w:val="center"/>
              <w:rPr>
                <w:rFonts w:eastAsia="標楷體"/>
              </w:rPr>
            </w:pPr>
            <w:r w:rsidRPr="00AD7B13">
              <w:rPr>
                <w:rFonts w:eastAsia="標楷體" w:hint="eastAsia"/>
              </w:rPr>
              <w:t>74.4</w:t>
            </w:r>
          </w:p>
          <w:p w:rsidR="00E35DE8" w:rsidRPr="00AD7B13" w:rsidRDefault="00E35DE8" w:rsidP="00DB0962">
            <w:pPr>
              <w:snapToGrid w:val="0"/>
              <w:spacing w:after="60" w:line="400" w:lineRule="exact"/>
              <w:jc w:val="center"/>
              <w:rPr>
                <w:rFonts w:eastAsia="標楷體"/>
              </w:rPr>
            </w:pPr>
            <w:r w:rsidRPr="00AD7B13">
              <w:rPr>
                <w:rFonts w:eastAsia="標楷體"/>
                <w:sz w:val="16"/>
              </w:rPr>
              <w:t>（</w:t>
            </w:r>
            <w:r w:rsidRPr="00AD7B13">
              <w:rPr>
                <w:rFonts w:eastAsia="標楷體" w:hint="eastAsia"/>
                <w:sz w:val="16"/>
              </w:rPr>
              <w:t>1.4%</w:t>
            </w:r>
            <w:r w:rsidRPr="00AD7B13">
              <w:rPr>
                <w:rFonts w:eastAsia="標楷體"/>
                <w:sz w:val="16"/>
              </w:rPr>
              <w:t>）</w:t>
            </w:r>
          </w:p>
        </w:tc>
      </w:tr>
      <w:tr w:rsidR="00E35DE8" w:rsidRPr="00947788" w:rsidTr="00DB0962">
        <w:trPr>
          <w:cantSplit/>
          <w:trHeight w:val="786"/>
        </w:trPr>
        <w:tc>
          <w:tcPr>
            <w:tcW w:w="616" w:type="dxa"/>
            <w:vMerge/>
            <w:tcBorders>
              <w:left w:val="nil"/>
            </w:tcBorders>
          </w:tcPr>
          <w:p w:rsidR="00E35DE8" w:rsidRPr="00C808FD" w:rsidRDefault="00E35DE8" w:rsidP="00DB0962">
            <w:pPr>
              <w:snapToGrid w:val="0"/>
              <w:spacing w:before="240"/>
              <w:jc w:val="center"/>
              <w:rPr>
                <w:rFonts w:eastAsia="標楷體"/>
                <w:sz w:val="28"/>
              </w:rPr>
            </w:pPr>
          </w:p>
        </w:tc>
        <w:tc>
          <w:tcPr>
            <w:tcW w:w="758" w:type="dxa"/>
            <w:vMerge w:val="restart"/>
            <w:vAlign w:val="center"/>
          </w:tcPr>
          <w:p w:rsidR="00E35DE8" w:rsidRPr="00896C1C" w:rsidRDefault="00E35DE8" w:rsidP="00DB0962">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E35DE8" w:rsidRPr="00896C1C" w:rsidRDefault="00E35DE8" w:rsidP="00DB0962">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DB0962">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E35DE8" w:rsidRDefault="00E35DE8" w:rsidP="00DB0962">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E35DE8" w:rsidRPr="00612604" w:rsidRDefault="00E35DE8" w:rsidP="00DB0962">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E35DE8" w:rsidRPr="001E2FAF" w:rsidRDefault="00E35DE8" w:rsidP="00DB0962">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E35DE8" w:rsidRPr="002229BE" w:rsidRDefault="00E35DE8" w:rsidP="00DB0962">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E35DE8" w:rsidRPr="000B52A0" w:rsidRDefault="00E35DE8" w:rsidP="00DB0962">
            <w:pPr>
              <w:snapToGrid w:val="0"/>
              <w:spacing w:before="60" w:after="60" w:line="400" w:lineRule="exact"/>
              <w:ind w:rightChars="-2" w:right="-5"/>
              <w:jc w:val="center"/>
              <w:rPr>
                <w:rFonts w:eastAsia="標楷體"/>
              </w:rPr>
            </w:pPr>
            <w:r>
              <w:rPr>
                <w:rFonts w:eastAsia="標楷體" w:hint="eastAsia"/>
              </w:rPr>
              <w:t>14</w:t>
            </w:r>
          </w:p>
        </w:tc>
        <w:tc>
          <w:tcPr>
            <w:tcW w:w="1034" w:type="dxa"/>
            <w:tcBorders>
              <w:top w:val="nil"/>
              <w:left w:val="nil"/>
              <w:bottom w:val="nil"/>
              <w:right w:val="nil"/>
            </w:tcBorders>
            <w:vAlign w:val="center"/>
          </w:tcPr>
          <w:p w:rsidR="00E35DE8" w:rsidRPr="00555302" w:rsidRDefault="00E35DE8" w:rsidP="00DB0962">
            <w:pPr>
              <w:snapToGrid w:val="0"/>
              <w:spacing w:before="60" w:after="60" w:line="400" w:lineRule="exact"/>
              <w:ind w:rightChars="-2" w:right="-5"/>
              <w:jc w:val="center"/>
              <w:rPr>
                <w:rFonts w:eastAsia="標楷體"/>
              </w:rPr>
            </w:pPr>
            <w:r w:rsidRPr="00555302">
              <w:rPr>
                <w:rFonts w:eastAsia="標楷體" w:hint="eastAsia"/>
              </w:rPr>
              <w:t>13</w:t>
            </w:r>
          </w:p>
        </w:tc>
        <w:tc>
          <w:tcPr>
            <w:tcW w:w="1035" w:type="dxa"/>
            <w:tcBorders>
              <w:top w:val="nil"/>
              <w:left w:val="nil"/>
              <w:bottom w:val="nil"/>
              <w:right w:val="nil"/>
            </w:tcBorders>
            <w:vAlign w:val="center"/>
          </w:tcPr>
          <w:p w:rsidR="00E35DE8" w:rsidRPr="00555302" w:rsidRDefault="00E35DE8" w:rsidP="00DB0962">
            <w:pPr>
              <w:snapToGrid w:val="0"/>
              <w:spacing w:before="60" w:after="60" w:line="400" w:lineRule="exact"/>
              <w:ind w:rightChars="-2" w:right="-5"/>
              <w:jc w:val="center"/>
              <w:rPr>
                <w:rFonts w:eastAsia="標楷體"/>
              </w:rPr>
            </w:pPr>
            <w:r w:rsidRPr="00555302">
              <w:rPr>
                <w:rFonts w:eastAsia="標楷體" w:hint="eastAsia"/>
              </w:rPr>
              <w:t>116</w:t>
            </w:r>
          </w:p>
        </w:tc>
      </w:tr>
      <w:tr w:rsidR="00E35DE8" w:rsidRPr="00947788" w:rsidTr="00DB0962">
        <w:trPr>
          <w:cantSplit/>
          <w:trHeight w:val="786"/>
        </w:trPr>
        <w:tc>
          <w:tcPr>
            <w:tcW w:w="616" w:type="dxa"/>
            <w:vMerge/>
            <w:tcBorders>
              <w:left w:val="nil"/>
            </w:tcBorders>
          </w:tcPr>
          <w:p w:rsidR="00E35DE8" w:rsidRPr="00896C1C" w:rsidRDefault="00E35DE8" w:rsidP="00DB0962">
            <w:pPr>
              <w:snapToGrid w:val="0"/>
              <w:spacing w:before="120" w:after="120" w:line="320" w:lineRule="exact"/>
              <w:rPr>
                <w:rFonts w:eastAsia="標楷體"/>
                <w:b/>
                <w:sz w:val="28"/>
              </w:rPr>
            </w:pPr>
          </w:p>
        </w:tc>
        <w:tc>
          <w:tcPr>
            <w:tcW w:w="758" w:type="dxa"/>
            <w:vMerge/>
          </w:tcPr>
          <w:p w:rsidR="00E35DE8" w:rsidRPr="00896C1C" w:rsidRDefault="00E35DE8" w:rsidP="00DB0962">
            <w:pPr>
              <w:snapToGrid w:val="0"/>
              <w:spacing w:before="120" w:after="120" w:line="320" w:lineRule="exact"/>
              <w:jc w:val="center"/>
              <w:rPr>
                <w:rFonts w:eastAsia="標楷體"/>
                <w:spacing w:val="-16"/>
                <w:sz w:val="26"/>
              </w:rPr>
            </w:pPr>
          </w:p>
        </w:tc>
        <w:tc>
          <w:tcPr>
            <w:tcW w:w="884" w:type="dxa"/>
          </w:tcPr>
          <w:p w:rsidR="00E35DE8" w:rsidRPr="00896C1C" w:rsidRDefault="00E35DE8" w:rsidP="00DB0962">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DB0962">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E35DE8" w:rsidRPr="002E47EB" w:rsidRDefault="00E35DE8" w:rsidP="00DB0962">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E35DE8" w:rsidRPr="00612604" w:rsidRDefault="00E35DE8" w:rsidP="00DB0962">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E35DE8" w:rsidRPr="001E2FAF" w:rsidRDefault="00E35DE8" w:rsidP="00DB0962">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E35DE8" w:rsidRPr="002229BE" w:rsidRDefault="00E35DE8" w:rsidP="00DB0962">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E35DE8" w:rsidRPr="00947788" w:rsidRDefault="00E35DE8" w:rsidP="00DB0962">
            <w:pPr>
              <w:snapToGrid w:val="0"/>
              <w:spacing w:before="60" w:after="60" w:line="400" w:lineRule="exact"/>
              <w:ind w:rightChars="-2" w:right="-5"/>
              <w:jc w:val="center"/>
              <w:rPr>
                <w:rFonts w:eastAsia="標楷體"/>
              </w:rPr>
            </w:pPr>
            <w:r>
              <w:rPr>
                <w:rFonts w:eastAsia="標楷體" w:hint="eastAsia"/>
              </w:rPr>
              <w:t>441.1</w:t>
            </w:r>
          </w:p>
        </w:tc>
        <w:tc>
          <w:tcPr>
            <w:tcW w:w="1034" w:type="dxa"/>
            <w:tcBorders>
              <w:top w:val="nil"/>
              <w:left w:val="nil"/>
              <w:bottom w:val="nil"/>
              <w:right w:val="nil"/>
            </w:tcBorders>
            <w:vAlign w:val="center"/>
          </w:tcPr>
          <w:p w:rsidR="00E35DE8" w:rsidRPr="00555302" w:rsidRDefault="00E35DE8" w:rsidP="00DB0962">
            <w:pPr>
              <w:snapToGrid w:val="0"/>
              <w:spacing w:before="60" w:after="60" w:line="400" w:lineRule="exact"/>
              <w:ind w:rightChars="-2" w:right="-5"/>
              <w:jc w:val="center"/>
              <w:rPr>
                <w:rFonts w:eastAsia="標楷體"/>
              </w:rPr>
            </w:pPr>
            <w:r w:rsidRPr="00555302">
              <w:rPr>
                <w:rFonts w:eastAsia="標楷體" w:hint="eastAsia"/>
              </w:rPr>
              <w:t>4,233.2</w:t>
            </w:r>
          </w:p>
        </w:tc>
        <w:tc>
          <w:tcPr>
            <w:tcW w:w="1035" w:type="dxa"/>
            <w:tcBorders>
              <w:top w:val="nil"/>
              <w:left w:val="nil"/>
              <w:bottom w:val="nil"/>
              <w:right w:val="nil"/>
            </w:tcBorders>
            <w:vAlign w:val="center"/>
          </w:tcPr>
          <w:p w:rsidR="00E35DE8" w:rsidRPr="00555302" w:rsidRDefault="00E35DE8" w:rsidP="00DB0962">
            <w:pPr>
              <w:snapToGrid w:val="0"/>
              <w:spacing w:before="60" w:after="60" w:line="400" w:lineRule="exact"/>
              <w:ind w:rightChars="-2" w:right="-5"/>
              <w:jc w:val="center"/>
              <w:rPr>
                <w:rFonts w:eastAsia="標楷體"/>
              </w:rPr>
            </w:pPr>
            <w:r w:rsidRPr="00555302">
              <w:rPr>
                <w:rFonts w:eastAsia="華康楷書體W5" w:hint="eastAsia"/>
              </w:rPr>
              <w:t>21,235.7</w:t>
            </w:r>
          </w:p>
        </w:tc>
      </w:tr>
      <w:tr w:rsidR="00E35DE8" w:rsidRPr="002229BE" w:rsidTr="00DB0962">
        <w:trPr>
          <w:cantSplit/>
          <w:trHeight w:hRule="exact" w:val="760"/>
        </w:trPr>
        <w:tc>
          <w:tcPr>
            <w:tcW w:w="616" w:type="dxa"/>
            <w:vMerge w:val="restart"/>
            <w:tcBorders>
              <w:left w:val="nil"/>
            </w:tcBorders>
          </w:tcPr>
          <w:p w:rsidR="00E35DE8" w:rsidRPr="00896C1C" w:rsidRDefault="00E35DE8" w:rsidP="00DB0962">
            <w:pPr>
              <w:snapToGrid w:val="0"/>
              <w:spacing w:before="840"/>
              <w:jc w:val="center"/>
              <w:rPr>
                <w:rFonts w:eastAsia="標楷體"/>
                <w:sz w:val="28"/>
              </w:rPr>
            </w:pPr>
          </w:p>
          <w:p w:rsidR="00E35DE8" w:rsidRPr="00896C1C" w:rsidRDefault="00E35DE8" w:rsidP="00DB0962">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E35DE8" w:rsidRPr="00896C1C" w:rsidRDefault="00E35DE8" w:rsidP="00DB0962">
            <w:pPr>
              <w:snapToGrid w:val="0"/>
              <w:spacing w:line="280" w:lineRule="exact"/>
              <w:jc w:val="center"/>
              <w:rPr>
                <w:rFonts w:eastAsia="標楷體"/>
              </w:rPr>
            </w:pPr>
          </w:p>
          <w:p w:rsidR="00E35DE8" w:rsidRPr="00896C1C" w:rsidRDefault="00E35DE8" w:rsidP="00DB0962">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jc w:val="center"/>
              <w:rPr>
                <w:rFonts w:eastAsia="華康楷書體W5"/>
              </w:rPr>
            </w:pPr>
            <w:r>
              <w:rPr>
                <w:rFonts w:eastAsia="華康楷書體W5" w:hint="eastAsia"/>
              </w:rPr>
              <w:t>99.6</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jc w:val="center"/>
              <w:rPr>
                <w:rFonts w:eastAsia="華康楷書體W5"/>
              </w:rPr>
            </w:pPr>
            <w:r w:rsidRPr="000B1379">
              <w:rPr>
                <w:rFonts w:eastAsia="華康楷書體W5" w:hint="eastAsia"/>
              </w:rPr>
              <w:t>93.9</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jc w:val="center"/>
              <w:rPr>
                <w:rFonts w:eastAsia="華康楷書體W5"/>
              </w:rPr>
            </w:pPr>
            <w:r>
              <w:rPr>
                <w:rFonts w:eastAsia="華康楷書體W5" w:hint="eastAsia"/>
              </w:rPr>
              <w:t>792.8</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tcPr>
          <w:p w:rsidR="00E35DE8" w:rsidRPr="00896C1C" w:rsidRDefault="00E35DE8" w:rsidP="00DB0962">
            <w:pPr>
              <w:snapToGrid w:val="0"/>
              <w:spacing w:before="120" w:after="120" w:line="320" w:lineRule="exact"/>
              <w:jc w:val="center"/>
              <w:rPr>
                <w:rFonts w:eastAsia="標楷體"/>
              </w:rPr>
            </w:pP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E35DE8" w:rsidRPr="003352B8"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3.5</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sidRPr="000B1379">
              <w:rPr>
                <w:rFonts w:eastAsia="華康楷書體W5" w:hint="eastAsia"/>
              </w:rPr>
              <w:t>6.2</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6.3</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tcPr>
          <w:p w:rsidR="00E35DE8" w:rsidRPr="00896C1C" w:rsidRDefault="00E35DE8" w:rsidP="00DB0962">
            <w:pPr>
              <w:snapToGrid w:val="0"/>
              <w:spacing w:before="120" w:after="120" w:line="320" w:lineRule="exact"/>
              <w:jc w:val="center"/>
              <w:rPr>
                <w:rFonts w:eastAsia="標楷體"/>
              </w:rPr>
            </w:pP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E35DE8" w:rsidRPr="003352B8"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40.4</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sidRPr="000B1379">
              <w:rPr>
                <w:rFonts w:eastAsia="華康楷書體W5" w:hint="eastAsia"/>
              </w:rPr>
              <w:t>41.6</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39.1</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val="restart"/>
          </w:tcPr>
          <w:p w:rsidR="00E35DE8" w:rsidRPr="00896C1C" w:rsidRDefault="00E35DE8" w:rsidP="00DB0962">
            <w:pPr>
              <w:snapToGrid w:val="0"/>
              <w:spacing w:line="280" w:lineRule="exact"/>
              <w:jc w:val="center"/>
              <w:rPr>
                <w:rFonts w:eastAsia="標楷體"/>
              </w:rPr>
            </w:pPr>
          </w:p>
          <w:p w:rsidR="00E35DE8" w:rsidRPr="00896C1C" w:rsidRDefault="00E35DE8" w:rsidP="00DB0962">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40.3</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35.8</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330.5</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tcPr>
          <w:p w:rsidR="00E35DE8" w:rsidRPr="00896C1C" w:rsidRDefault="00E35DE8" w:rsidP="00DB0962">
            <w:pPr>
              <w:snapToGrid w:val="0"/>
              <w:spacing w:before="120" w:after="120" w:line="320" w:lineRule="exact"/>
              <w:rPr>
                <w:rFonts w:eastAsia="標楷體"/>
                <w:sz w:val="28"/>
              </w:rPr>
            </w:pP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-0.6</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sidRPr="000B1379">
              <w:rPr>
                <w:rFonts w:eastAsia="華康楷書體W5" w:hint="eastAsia"/>
              </w:rPr>
              <w:t>-2.8</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4.9</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tcPr>
          <w:p w:rsidR="00E35DE8" w:rsidRPr="00896C1C" w:rsidRDefault="00E35DE8" w:rsidP="00DB0962">
            <w:pPr>
              <w:snapToGrid w:val="0"/>
              <w:spacing w:before="120" w:after="120" w:line="320" w:lineRule="exact"/>
              <w:rPr>
                <w:rFonts w:eastAsia="標楷體"/>
                <w:sz w:val="28"/>
              </w:rPr>
            </w:pP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19.5</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sidRPr="000B1379">
              <w:rPr>
                <w:rFonts w:eastAsia="華康楷書體W5" w:hint="eastAsia"/>
              </w:rPr>
              <w:t>19.7</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19.8</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val="restart"/>
            <w:vAlign w:val="center"/>
          </w:tcPr>
          <w:p w:rsidR="00E35DE8" w:rsidRPr="00896C1C" w:rsidRDefault="00E35DE8" w:rsidP="00DB0962">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59.3</w:t>
            </w:r>
          </w:p>
        </w:tc>
        <w:tc>
          <w:tcPr>
            <w:tcW w:w="1034" w:type="dxa"/>
            <w:tcBorders>
              <w:top w:val="nil"/>
              <w:left w:val="nil"/>
              <w:bottom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sidRPr="000B1379">
              <w:rPr>
                <w:rFonts w:eastAsia="華康楷書體W5" w:hint="eastAsia"/>
              </w:rPr>
              <w:t>58.1</w:t>
            </w:r>
          </w:p>
        </w:tc>
        <w:tc>
          <w:tcPr>
            <w:tcW w:w="1035" w:type="dxa"/>
            <w:tcBorders>
              <w:top w:val="nil"/>
              <w:left w:val="nil"/>
              <w:bottom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462.3</w:t>
            </w:r>
          </w:p>
        </w:tc>
      </w:tr>
      <w:tr w:rsidR="00E35DE8" w:rsidRPr="002229BE" w:rsidTr="00DB0962">
        <w:trPr>
          <w:cantSplit/>
          <w:trHeight w:hRule="exact" w:val="760"/>
        </w:trPr>
        <w:tc>
          <w:tcPr>
            <w:tcW w:w="616" w:type="dxa"/>
            <w:vMerge/>
            <w:tcBorders>
              <w:left w:val="nil"/>
            </w:tcBorders>
          </w:tcPr>
          <w:p w:rsidR="00E35DE8" w:rsidRPr="00896C1C" w:rsidRDefault="00E35DE8" w:rsidP="00DB0962">
            <w:pPr>
              <w:snapToGrid w:val="0"/>
              <w:spacing w:before="120" w:after="120" w:line="320" w:lineRule="exact"/>
              <w:rPr>
                <w:rFonts w:eastAsia="標楷體"/>
                <w:sz w:val="28"/>
              </w:rPr>
            </w:pPr>
          </w:p>
        </w:tc>
        <w:tc>
          <w:tcPr>
            <w:tcW w:w="758" w:type="dxa"/>
            <w:vMerge/>
          </w:tcPr>
          <w:p w:rsidR="00E35DE8" w:rsidRPr="00896C1C" w:rsidRDefault="00E35DE8" w:rsidP="00DB0962">
            <w:pPr>
              <w:snapToGrid w:val="0"/>
              <w:spacing w:before="120" w:after="120" w:line="320" w:lineRule="exact"/>
              <w:rPr>
                <w:rFonts w:eastAsia="標楷體"/>
                <w:sz w:val="28"/>
              </w:rPr>
            </w:pPr>
          </w:p>
        </w:tc>
        <w:tc>
          <w:tcPr>
            <w:tcW w:w="884" w:type="dxa"/>
          </w:tcPr>
          <w:p w:rsidR="00E35DE8" w:rsidRPr="00896C1C" w:rsidRDefault="00E35DE8" w:rsidP="00DB0962">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E35DE8" w:rsidRPr="00896C1C" w:rsidRDefault="00E35DE8" w:rsidP="00E35DE8">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E35DE8" w:rsidRPr="009C23BF"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E35DE8" w:rsidRPr="003840BD" w:rsidRDefault="00E35DE8" w:rsidP="00E35DE8">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E35DE8" w:rsidRPr="002229BE" w:rsidRDefault="00E35DE8" w:rsidP="00E35DE8">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Pr>
                <w:rFonts w:eastAsia="華康楷書體W5" w:hint="eastAsia"/>
              </w:rPr>
              <w:t>6.4</w:t>
            </w:r>
          </w:p>
        </w:tc>
        <w:tc>
          <w:tcPr>
            <w:tcW w:w="1034" w:type="dxa"/>
            <w:tcBorders>
              <w:top w:val="nil"/>
              <w:left w:val="nil"/>
              <w:right w:val="nil"/>
            </w:tcBorders>
            <w:vAlign w:val="center"/>
          </w:tcPr>
          <w:p w:rsidR="00E35DE8" w:rsidRPr="000B1379" w:rsidRDefault="00E35DE8" w:rsidP="00E35DE8">
            <w:pPr>
              <w:spacing w:beforeLines="20" w:before="72" w:afterLines="20" w:after="72" w:line="400" w:lineRule="exact"/>
              <w:ind w:rightChars="100" w:right="240"/>
              <w:jc w:val="right"/>
              <w:rPr>
                <w:rFonts w:eastAsia="華康楷書體W5"/>
              </w:rPr>
            </w:pPr>
            <w:r w:rsidRPr="000B1379">
              <w:rPr>
                <w:rFonts w:eastAsia="華康楷書體W5" w:hint="eastAsia"/>
              </w:rPr>
              <w:t>12.6</w:t>
            </w:r>
          </w:p>
        </w:tc>
        <w:tc>
          <w:tcPr>
            <w:tcW w:w="1035" w:type="dxa"/>
            <w:tcBorders>
              <w:top w:val="nil"/>
              <w:left w:val="nil"/>
              <w:right w:val="nil"/>
            </w:tcBorders>
            <w:vAlign w:val="center"/>
          </w:tcPr>
          <w:p w:rsidR="00E35DE8" w:rsidRPr="003F7955" w:rsidRDefault="00E35DE8" w:rsidP="00E35DE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7.3</w:t>
            </w:r>
          </w:p>
        </w:tc>
      </w:tr>
    </w:tbl>
    <w:p w:rsidR="00E35DE8" w:rsidRPr="003E4898" w:rsidRDefault="00E35DE8" w:rsidP="00E35DE8">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E35DE8" w:rsidRDefault="00E35DE8" w:rsidP="00E35DE8">
      <w:pPr>
        <w:widowControl/>
        <w:rPr>
          <w:rFonts w:eastAsia="標楷體"/>
          <w:sz w:val="22"/>
          <w:szCs w:val="22"/>
        </w:rPr>
      </w:pPr>
      <w:r w:rsidRPr="003E4898">
        <w:rPr>
          <w:rFonts w:eastAsia="標楷體"/>
          <w:sz w:val="22"/>
          <w:szCs w:val="22"/>
        </w:rPr>
        <w:t>資料來源：經濟部投審會「投資統計月報」、財政部進出口海關統計。</w:t>
      </w:r>
    </w:p>
    <w:p w:rsidR="003F3337" w:rsidRPr="00E35DE8"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7" w:name="_Toc279048470"/>
      <w:bookmarkStart w:id="58" w:name="_Toc337122124"/>
      <w:bookmarkStart w:id="59" w:name="_Toc349916576"/>
      <w:bookmarkStart w:id="60" w:name="_Toc401923788"/>
      <w:bookmarkStart w:id="61" w:name="_Toc402171704"/>
      <w:bookmarkEnd w:id="53"/>
      <w:bookmarkEnd w:id="54"/>
      <w:bookmarkEnd w:id="55"/>
    </w:p>
    <w:p w:rsidR="000B03F6" w:rsidRPr="00450F3F" w:rsidRDefault="000B03F6" w:rsidP="00171436">
      <w:pPr>
        <w:keepNext/>
        <w:adjustRightInd w:val="0"/>
        <w:snapToGrid w:val="0"/>
        <w:spacing w:line="300" w:lineRule="auto"/>
        <w:outlineLvl w:val="1"/>
        <w:rPr>
          <w:rFonts w:eastAsia="標楷體"/>
        </w:rPr>
      </w:pPr>
      <w:bookmarkStart w:id="62" w:name="_Toc465257676"/>
      <w:r w:rsidRPr="00450F3F">
        <w:rPr>
          <w:rFonts w:eastAsia="標楷體"/>
          <w:b/>
          <w:bCs/>
          <w:sz w:val="40"/>
          <w:szCs w:val="36"/>
        </w:rPr>
        <w:lastRenderedPageBreak/>
        <w:t>參、經濟情勢分析</w:t>
      </w:r>
      <w:bookmarkEnd w:id="57"/>
      <w:bookmarkEnd w:id="58"/>
      <w:bookmarkEnd w:id="59"/>
      <w:bookmarkEnd w:id="60"/>
      <w:bookmarkEnd w:id="61"/>
      <w:bookmarkEnd w:id="62"/>
    </w:p>
    <w:p w:rsidR="000B03F6" w:rsidRPr="00450F3F"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465257677"/>
      <w:r w:rsidRPr="00450F3F">
        <w:rPr>
          <w:rFonts w:eastAsia="標楷體"/>
          <w:b/>
          <w:bCs/>
          <w:sz w:val="40"/>
          <w:szCs w:val="36"/>
        </w:rPr>
        <w:t>一、國際經濟</w:t>
      </w:r>
      <w:bookmarkEnd w:id="63"/>
      <w:bookmarkEnd w:id="64"/>
      <w:bookmarkEnd w:id="65"/>
      <w:bookmarkEnd w:id="66"/>
      <w:bookmarkEnd w:id="67"/>
      <w:bookmarkEnd w:id="68"/>
      <w:bookmarkEnd w:id="69"/>
    </w:p>
    <w:p w:rsidR="000B03F6" w:rsidRPr="00450F3F"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65257678"/>
      <w:r w:rsidRPr="00450F3F">
        <w:t>（一）美國</w:t>
      </w:r>
      <w:bookmarkEnd w:id="70"/>
      <w:bookmarkEnd w:id="71"/>
      <w:bookmarkEnd w:id="72"/>
      <w:bookmarkEnd w:id="73"/>
      <w:bookmarkEnd w:id="74"/>
    </w:p>
    <w:p w:rsidR="00617E18" w:rsidRPr="00617E18" w:rsidRDefault="00617E18" w:rsidP="00617E18">
      <w:pPr>
        <w:snapToGrid w:val="0"/>
        <w:spacing w:beforeLines="50" w:before="180" w:line="300" w:lineRule="auto"/>
        <w:ind w:leftChars="150" w:left="360" w:firstLineChars="200" w:firstLine="560"/>
        <w:jc w:val="both"/>
        <w:rPr>
          <w:rFonts w:eastAsia="標楷體"/>
          <w:sz w:val="28"/>
          <w:szCs w:val="28"/>
          <w:shd w:val="clear" w:color="auto" w:fill="FFFFFF"/>
        </w:rPr>
      </w:pPr>
      <w:r w:rsidRPr="00617E18">
        <w:rPr>
          <w:rFonts w:eastAsia="標楷體" w:hint="eastAsia"/>
          <w:sz w:val="28"/>
          <w:szCs w:val="28"/>
          <w:shd w:val="clear" w:color="auto" w:fill="FFFFFF"/>
        </w:rPr>
        <w:t>美國商務部於今年</w:t>
      </w:r>
      <w:r w:rsidRPr="00617E18">
        <w:rPr>
          <w:rFonts w:eastAsia="標楷體" w:hint="eastAsia"/>
          <w:sz w:val="28"/>
          <w:szCs w:val="28"/>
          <w:shd w:val="clear" w:color="auto" w:fill="FFFFFF"/>
        </w:rPr>
        <w:t>9</w:t>
      </w:r>
      <w:r w:rsidRPr="00617E18">
        <w:rPr>
          <w:rFonts w:eastAsia="標楷體" w:hint="eastAsia"/>
          <w:sz w:val="28"/>
          <w:szCs w:val="28"/>
          <w:shd w:val="clear" w:color="auto" w:fill="FFFFFF"/>
        </w:rPr>
        <w:t>月</w:t>
      </w:r>
      <w:r w:rsidRPr="00617E18">
        <w:rPr>
          <w:rFonts w:eastAsia="標楷體" w:hint="eastAsia"/>
          <w:sz w:val="28"/>
          <w:szCs w:val="28"/>
          <w:shd w:val="clear" w:color="auto" w:fill="FFFFFF"/>
        </w:rPr>
        <w:t>29</w:t>
      </w:r>
      <w:r w:rsidRPr="00617E18">
        <w:rPr>
          <w:rFonts w:eastAsia="標楷體" w:hint="eastAsia"/>
          <w:sz w:val="28"/>
          <w:szCs w:val="28"/>
          <w:shd w:val="clear" w:color="auto" w:fill="FFFFFF"/>
        </w:rPr>
        <w:t>日公布第</w:t>
      </w:r>
      <w:r w:rsidRPr="00617E18">
        <w:rPr>
          <w:rFonts w:eastAsia="標楷體" w:hint="eastAsia"/>
          <w:sz w:val="28"/>
          <w:szCs w:val="28"/>
          <w:shd w:val="clear" w:color="auto" w:fill="FFFFFF"/>
        </w:rPr>
        <w:t>2</w:t>
      </w:r>
      <w:r w:rsidRPr="00617E18">
        <w:rPr>
          <w:rFonts w:eastAsia="標楷體" w:hint="eastAsia"/>
          <w:sz w:val="28"/>
          <w:szCs w:val="28"/>
          <w:shd w:val="clear" w:color="auto" w:fill="FFFFFF"/>
        </w:rPr>
        <w:t>季國內生產總值</w:t>
      </w:r>
      <w:r w:rsidRPr="00617E18">
        <w:rPr>
          <w:rFonts w:eastAsia="標楷體" w:hint="eastAsia"/>
          <w:sz w:val="28"/>
          <w:szCs w:val="28"/>
          <w:shd w:val="clear" w:color="auto" w:fill="FFFFFF"/>
        </w:rPr>
        <w:t>(GDP)</w:t>
      </w:r>
      <w:r w:rsidRPr="00617E18">
        <w:rPr>
          <w:rFonts w:eastAsia="標楷體" w:hint="eastAsia"/>
          <w:sz w:val="28"/>
          <w:szCs w:val="28"/>
          <w:shd w:val="clear" w:color="auto" w:fill="FFFFFF"/>
        </w:rPr>
        <w:t>修正值，上調</w:t>
      </w:r>
      <w:r w:rsidRPr="00617E18">
        <w:rPr>
          <w:rFonts w:eastAsia="標楷體" w:hint="eastAsia"/>
          <w:sz w:val="28"/>
          <w:szCs w:val="28"/>
          <w:shd w:val="clear" w:color="auto" w:fill="FFFFFF"/>
        </w:rPr>
        <w:t>0.3</w:t>
      </w:r>
      <w:r w:rsidRPr="00617E18">
        <w:rPr>
          <w:rFonts w:eastAsia="標楷體" w:hint="eastAsia"/>
          <w:sz w:val="28"/>
          <w:szCs w:val="28"/>
          <w:shd w:val="clear" w:color="auto" w:fill="FFFFFF"/>
        </w:rPr>
        <w:t>個百分點至</w:t>
      </w:r>
      <w:r w:rsidRPr="00617E18">
        <w:rPr>
          <w:rFonts w:eastAsia="標楷體" w:hint="eastAsia"/>
          <w:sz w:val="28"/>
          <w:szCs w:val="28"/>
          <w:shd w:val="clear" w:color="auto" w:fill="FFFFFF"/>
        </w:rPr>
        <w:t>1.4%</w:t>
      </w:r>
      <w:r w:rsidRPr="00617E18">
        <w:rPr>
          <w:rFonts w:eastAsia="標楷體" w:hint="eastAsia"/>
          <w:sz w:val="28"/>
          <w:szCs w:val="28"/>
          <w:shd w:val="clear" w:color="auto" w:fill="FFFFFF"/>
        </w:rPr>
        <w:t>，優於第</w:t>
      </w:r>
      <w:r w:rsidRPr="00617E18">
        <w:rPr>
          <w:rFonts w:eastAsia="標楷體" w:hint="eastAsia"/>
          <w:sz w:val="28"/>
          <w:szCs w:val="28"/>
          <w:shd w:val="clear" w:color="auto" w:fill="FFFFFF"/>
        </w:rPr>
        <w:t>1</w:t>
      </w:r>
      <w:r w:rsidRPr="00617E18">
        <w:rPr>
          <w:rFonts w:eastAsia="標楷體" w:hint="eastAsia"/>
          <w:sz w:val="28"/>
          <w:szCs w:val="28"/>
          <w:shd w:val="clear" w:color="auto" w:fill="FFFFFF"/>
        </w:rPr>
        <w:t>季之</w:t>
      </w:r>
      <w:r w:rsidRPr="00617E18">
        <w:rPr>
          <w:rFonts w:eastAsia="標楷體" w:hint="eastAsia"/>
          <w:sz w:val="28"/>
          <w:szCs w:val="28"/>
          <w:shd w:val="clear" w:color="auto" w:fill="FFFFFF"/>
        </w:rPr>
        <w:t>0.8%</w:t>
      </w:r>
      <w:r w:rsidRPr="00617E18">
        <w:rPr>
          <w:rFonts w:eastAsia="標楷體" w:hint="eastAsia"/>
          <w:sz w:val="28"/>
          <w:szCs w:val="28"/>
          <w:shd w:val="clear" w:color="auto" w:fill="FFFFFF"/>
        </w:rPr>
        <w:t>，其中個人消費支出強勁成長</w:t>
      </w:r>
      <w:r w:rsidRPr="00617E18">
        <w:rPr>
          <w:rFonts w:eastAsia="標楷體" w:hint="eastAsia"/>
          <w:sz w:val="28"/>
          <w:szCs w:val="28"/>
          <w:shd w:val="clear" w:color="auto" w:fill="FFFFFF"/>
        </w:rPr>
        <w:t>4.3%</w:t>
      </w:r>
      <w:r w:rsidRPr="00617E18">
        <w:rPr>
          <w:rFonts w:eastAsia="標楷體" w:hint="eastAsia"/>
          <w:sz w:val="28"/>
          <w:szCs w:val="28"/>
          <w:shd w:val="clear" w:color="auto" w:fill="FFFFFF"/>
        </w:rPr>
        <w:t>，出口增加</w:t>
      </w:r>
      <w:r w:rsidRPr="00617E18">
        <w:rPr>
          <w:rFonts w:eastAsia="標楷體" w:hint="eastAsia"/>
          <w:sz w:val="28"/>
          <w:szCs w:val="28"/>
          <w:shd w:val="clear" w:color="auto" w:fill="FFFFFF"/>
        </w:rPr>
        <w:t>1.8%</w:t>
      </w:r>
      <w:r w:rsidRPr="00617E18">
        <w:rPr>
          <w:rFonts w:eastAsia="標楷體" w:hint="eastAsia"/>
          <w:sz w:val="28"/>
          <w:szCs w:val="28"/>
          <w:shd w:val="clear" w:color="auto" w:fill="FFFFFF"/>
        </w:rPr>
        <w:t>，但國內私人投資持續縮減</w:t>
      </w:r>
      <w:r w:rsidRPr="00617E18">
        <w:rPr>
          <w:rFonts w:eastAsia="標楷體" w:hint="eastAsia"/>
          <w:sz w:val="28"/>
          <w:szCs w:val="28"/>
          <w:shd w:val="clear" w:color="auto" w:fill="FFFFFF"/>
        </w:rPr>
        <w:t>7.9%</w:t>
      </w:r>
      <w:r w:rsidRPr="00617E18">
        <w:rPr>
          <w:rFonts w:eastAsia="標楷體" w:hint="eastAsia"/>
          <w:sz w:val="28"/>
          <w:szCs w:val="28"/>
          <w:shd w:val="clear" w:color="auto" w:fill="FFFFFF"/>
        </w:rPr>
        <w:t>，加以政府支出下滑，抵銷第</w:t>
      </w:r>
      <w:r w:rsidRPr="00617E18">
        <w:rPr>
          <w:rFonts w:eastAsia="標楷體" w:hint="eastAsia"/>
          <w:sz w:val="28"/>
          <w:szCs w:val="28"/>
          <w:shd w:val="clear" w:color="auto" w:fill="FFFFFF"/>
        </w:rPr>
        <w:t>2</w:t>
      </w:r>
      <w:r w:rsidRPr="00617E18">
        <w:rPr>
          <w:rFonts w:eastAsia="標楷體" w:hint="eastAsia"/>
          <w:sz w:val="28"/>
          <w:szCs w:val="28"/>
          <w:shd w:val="clear" w:color="auto" w:fill="FFFFFF"/>
        </w:rPr>
        <w:t>季增長的幅度。另聯</w:t>
      </w:r>
      <w:proofErr w:type="gramStart"/>
      <w:r w:rsidRPr="00617E18">
        <w:rPr>
          <w:rFonts w:eastAsia="標楷體" w:hint="eastAsia"/>
          <w:sz w:val="28"/>
          <w:szCs w:val="28"/>
          <w:shd w:val="clear" w:color="auto" w:fill="FFFFFF"/>
        </w:rPr>
        <w:t>準</w:t>
      </w:r>
      <w:proofErr w:type="gramEnd"/>
      <w:r w:rsidRPr="00617E18">
        <w:rPr>
          <w:rFonts w:eastAsia="標楷體" w:hint="eastAsia"/>
          <w:sz w:val="28"/>
          <w:szCs w:val="28"/>
          <w:shd w:val="clear" w:color="auto" w:fill="FFFFFF"/>
        </w:rPr>
        <w:t>會</w:t>
      </w:r>
      <w:r w:rsidRPr="00617E18">
        <w:rPr>
          <w:rFonts w:eastAsia="標楷體" w:hint="eastAsia"/>
          <w:sz w:val="28"/>
          <w:szCs w:val="28"/>
          <w:shd w:val="clear" w:color="auto" w:fill="FFFFFF"/>
        </w:rPr>
        <w:t>(Fed)</w:t>
      </w:r>
      <w:r w:rsidRPr="00617E18">
        <w:rPr>
          <w:rFonts w:eastAsia="標楷體" w:hint="eastAsia"/>
          <w:sz w:val="28"/>
          <w:szCs w:val="28"/>
          <w:shd w:val="clear" w:color="auto" w:fill="FFFFFF"/>
        </w:rPr>
        <w:t>今年</w:t>
      </w:r>
      <w:r w:rsidRPr="00617E18">
        <w:rPr>
          <w:rFonts w:eastAsia="標楷體" w:hint="eastAsia"/>
          <w:sz w:val="28"/>
          <w:szCs w:val="28"/>
          <w:shd w:val="clear" w:color="auto" w:fill="FFFFFF"/>
        </w:rPr>
        <w:t>10</w:t>
      </w:r>
      <w:r w:rsidRPr="00617E18">
        <w:rPr>
          <w:rFonts w:eastAsia="標楷體" w:hint="eastAsia"/>
          <w:sz w:val="28"/>
          <w:szCs w:val="28"/>
          <w:shd w:val="clear" w:color="auto" w:fill="FFFFFF"/>
        </w:rPr>
        <w:t>月</w:t>
      </w:r>
      <w:r w:rsidRPr="00617E18">
        <w:rPr>
          <w:rFonts w:eastAsia="標楷體" w:hint="eastAsia"/>
          <w:sz w:val="28"/>
          <w:szCs w:val="28"/>
          <w:shd w:val="clear" w:color="auto" w:fill="FFFFFF"/>
        </w:rPr>
        <w:t>19</w:t>
      </w:r>
      <w:r w:rsidRPr="00617E18">
        <w:rPr>
          <w:rFonts w:eastAsia="標楷體" w:hint="eastAsia"/>
          <w:sz w:val="28"/>
          <w:szCs w:val="28"/>
          <w:shd w:val="clear" w:color="auto" w:fill="FFFFFF"/>
        </w:rPr>
        <w:t>日發布全國經濟形勢調查報告褐皮書顯示，</w:t>
      </w:r>
      <w:r w:rsidRPr="00617E18">
        <w:rPr>
          <w:rFonts w:eastAsia="標楷體" w:hint="eastAsia"/>
          <w:sz w:val="28"/>
          <w:szCs w:val="28"/>
          <w:shd w:val="clear" w:color="auto" w:fill="FFFFFF"/>
        </w:rPr>
        <w:t>8</w:t>
      </w:r>
      <w:r w:rsidRPr="00617E18">
        <w:rPr>
          <w:rFonts w:eastAsia="標楷體" w:hint="eastAsia"/>
          <w:sz w:val="28"/>
          <w:szCs w:val="28"/>
          <w:shd w:val="clear" w:color="auto" w:fill="FFFFFF"/>
        </w:rPr>
        <w:t>月底至</w:t>
      </w:r>
      <w:r w:rsidRPr="00617E18">
        <w:rPr>
          <w:rFonts w:eastAsia="標楷體" w:hint="eastAsia"/>
          <w:sz w:val="28"/>
          <w:szCs w:val="28"/>
          <w:shd w:val="clear" w:color="auto" w:fill="FFFFFF"/>
        </w:rPr>
        <w:t>10</w:t>
      </w:r>
      <w:r w:rsidRPr="00617E18">
        <w:rPr>
          <w:rFonts w:eastAsia="標楷體" w:hint="eastAsia"/>
          <w:sz w:val="28"/>
          <w:szCs w:val="28"/>
          <w:shd w:val="clear" w:color="auto" w:fill="FFFFFF"/>
        </w:rPr>
        <w:t>月初美國經濟穩定成長，並展望未來經濟前景樂觀。</w:t>
      </w:r>
    </w:p>
    <w:p w:rsidR="00617E18" w:rsidRPr="00617E18" w:rsidRDefault="00617E18" w:rsidP="00617E18">
      <w:pPr>
        <w:snapToGrid w:val="0"/>
        <w:spacing w:beforeLines="50" w:before="180" w:line="300" w:lineRule="auto"/>
        <w:ind w:leftChars="150" w:left="360" w:firstLineChars="200" w:firstLine="560"/>
        <w:jc w:val="both"/>
        <w:rPr>
          <w:rFonts w:eastAsia="標楷體"/>
          <w:sz w:val="28"/>
          <w:szCs w:val="28"/>
          <w:shd w:val="clear" w:color="auto" w:fill="FFFFFF"/>
        </w:rPr>
      </w:pPr>
      <w:r w:rsidRPr="00617E18">
        <w:rPr>
          <w:rFonts w:eastAsia="標楷體" w:hint="eastAsia"/>
          <w:sz w:val="28"/>
          <w:szCs w:val="28"/>
          <w:shd w:val="clear" w:color="auto" w:fill="FFFFFF"/>
        </w:rPr>
        <w:t>美國工商協進會</w:t>
      </w:r>
      <w:r w:rsidRPr="00617E18">
        <w:rPr>
          <w:rFonts w:eastAsia="標楷體" w:hint="eastAsia"/>
          <w:sz w:val="28"/>
          <w:szCs w:val="28"/>
          <w:shd w:val="clear" w:color="auto" w:fill="FFFFFF"/>
        </w:rPr>
        <w:t>(Conference Board)</w:t>
      </w:r>
      <w:r w:rsidRPr="00617E18">
        <w:rPr>
          <w:rFonts w:eastAsia="標楷體" w:hint="eastAsia"/>
          <w:sz w:val="28"/>
          <w:szCs w:val="28"/>
          <w:shd w:val="clear" w:color="auto" w:fill="FFFFFF"/>
        </w:rPr>
        <w:t>公布今年</w:t>
      </w:r>
      <w:r w:rsidRPr="00617E18">
        <w:rPr>
          <w:rFonts w:eastAsia="標楷體" w:hint="eastAsia"/>
          <w:sz w:val="28"/>
          <w:szCs w:val="28"/>
          <w:shd w:val="clear" w:color="auto" w:fill="FFFFFF"/>
        </w:rPr>
        <w:t>9</w:t>
      </w:r>
      <w:r w:rsidRPr="00617E18">
        <w:rPr>
          <w:rFonts w:eastAsia="標楷體" w:hint="eastAsia"/>
          <w:sz w:val="28"/>
          <w:szCs w:val="28"/>
          <w:shd w:val="clear" w:color="auto" w:fill="FFFFFF"/>
        </w:rPr>
        <w:t>月領先指標增加</w:t>
      </w:r>
      <w:r w:rsidRPr="00617E18">
        <w:rPr>
          <w:rFonts w:eastAsia="標楷體" w:hint="eastAsia"/>
          <w:sz w:val="28"/>
          <w:szCs w:val="28"/>
          <w:shd w:val="clear" w:color="auto" w:fill="FFFFFF"/>
        </w:rPr>
        <w:t>0.2%</w:t>
      </w:r>
      <w:r w:rsidRPr="00617E18">
        <w:rPr>
          <w:rFonts w:eastAsia="標楷體" w:hint="eastAsia"/>
          <w:sz w:val="28"/>
          <w:szCs w:val="28"/>
          <w:shd w:val="clear" w:color="auto" w:fill="FFFFFF"/>
        </w:rPr>
        <w:t>。其中</w:t>
      </w:r>
      <w:r w:rsidR="00F06E5C" w:rsidRPr="00617E18">
        <w:rPr>
          <w:rFonts w:eastAsia="標楷體" w:hint="eastAsia"/>
          <w:sz w:val="28"/>
          <w:szCs w:val="28"/>
          <w:shd w:val="clear" w:color="auto" w:fill="FFFFFF"/>
        </w:rPr>
        <w:t>消費者預期、利率差距、建築許可、每週平均申請失業救濟金人數，以及製造業消費性產品與材料新訂單正成長</w:t>
      </w:r>
      <w:r w:rsidR="00F06E5C">
        <w:rPr>
          <w:rFonts w:eastAsia="標楷體" w:hint="eastAsia"/>
          <w:sz w:val="28"/>
          <w:szCs w:val="28"/>
          <w:shd w:val="clear" w:color="auto" w:fill="FFFFFF"/>
        </w:rPr>
        <w:t>，</w:t>
      </w:r>
      <w:r w:rsidR="00F06E5C" w:rsidRPr="00617E18">
        <w:rPr>
          <w:rFonts w:eastAsia="標楷體" w:hint="eastAsia"/>
          <w:sz w:val="28"/>
          <w:szCs w:val="28"/>
          <w:shd w:val="clear" w:color="auto" w:fill="FFFFFF"/>
        </w:rPr>
        <w:t>其餘</w:t>
      </w:r>
      <w:r w:rsidRPr="00617E18">
        <w:rPr>
          <w:rFonts w:eastAsia="標楷體" w:hint="eastAsia"/>
          <w:sz w:val="28"/>
          <w:szCs w:val="28"/>
          <w:shd w:val="clear" w:color="auto" w:fill="FFFFFF"/>
        </w:rPr>
        <w:t>股價指標、領先信用指數、</w:t>
      </w:r>
      <w:r w:rsidRPr="00617E18">
        <w:rPr>
          <w:rFonts w:eastAsia="標楷體" w:hint="eastAsia"/>
          <w:sz w:val="28"/>
          <w:szCs w:val="28"/>
          <w:shd w:val="clear" w:color="auto" w:fill="FFFFFF"/>
        </w:rPr>
        <w:t>ISM</w:t>
      </w:r>
      <w:r w:rsidRPr="00617E18">
        <w:rPr>
          <w:rFonts w:eastAsia="標楷體" w:hint="eastAsia"/>
          <w:sz w:val="28"/>
          <w:szCs w:val="28"/>
          <w:shd w:val="clear" w:color="auto" w:fill="FFFFFF"/>
        </w:rPr>
        <w:t>新接訂單、製造業平均每週工時、製造業非國防</w:t>
      </w:r>
      <w:proofErr w:type="gramStart"/>
      <w:r w:rsidRPr="00617E18">
        <w:rPr>
          <w:rFonts w:eastAsia="標楷體" w:hint="eastAsia"/>
          <w:sz w:val="28"/>
          <w:szCs w:val="28"/>
          <w:shd w:val="clear" w:color="auto" w:fill="FFFFFF"/>
        </w:rPr>
        <w:t>資本財新訂單</w:t>
      </w:r>
      <w:proofErr w:type="gramEnd"/>
      <w:r w:rsidR="00F06E5C" w:rsidRPr="00617E18">
        <w:rPr>
          <w:rFonts w:eastAsia="標楷體" w:hint="eastAsia"/>
          <w:sz w:val="28"/>
          <w:szCs w:val="28"/>
          <w:shd w:val="clear" w:color="auto" w:fill="FFFFFF"/>
        </w:rPr>
        <w:t>呈</w:t>
      </w:r>
      <w:r w:rsidRPr="00617E18">
        <w:rPr>
          <w:rFonts w:eastAsia="標楷體" w:hint="eastAsia"/>
          <w:sz w:val="28"/>
          <w:szCs w:val="28"/>
          <w:shd w:val="clear" w:color="auto" w:fill="FFFFFF"/>
        </w:rPr>
        <w:t>負成長。今年</w:t>
      </w:r>
      <w:r w:rsidRPr="00617E18">
        <w:rPr>
          <w:rFonts w:eastAsia="標楷體" w:hint="eastAsia"/>
          <w:sz w:val="28"/>
          <w:szCs w:val="28"/>
          <w:shd w:val="clear" w:color="auto" w:fill="FFFFFF"/>
        </w:rPr>
        <w:t>9</w:t>
      </w:r>
      <w:r w:rsidRPr="00617E18">
        <w:rPr>
          <w:rFonts w:eastAsia="標楷體" w:hint="eastAsia"/>
          <w:sz w:val="28"/>
          <w:szCs w:val="28"/>
          <w:shd w:val="clear" w:color="auto" w:fill="FFFFFF"/>
        </w:rPr>
        <w:t>月消費者信心指數，自今年</w:t>
      </w:r>
      <w:r w:rsidRPr="00617E18">
        <w:rPr>
          <w:rFonts w:eastAsia="標楷體" w:hint="eastAsia"/>
          <w:sz w:val="28"/>
          <w:szCs w:val="28"/>
          <w:shd w:val="clear" w:color="auto" w:fill="FFFFFF"/>
        </w:rPr>
        <w:t>8</w:t>
      </w:r>
      <w:r w:rsidRPr="00617E18">
        <w:rPr>
          <w:rFonts w:eastAsia="標楷體" w:hint="eastAsia"/>
          <w:sz w:val="28"/>
          <w:szCs w:val="28"/>
          <w:shd w:val="clear" w:color="auto" w:fill="FFFFFF"/>
        </w:rPr>
        <w:t>月修正後的</w:t>
      </w:r>
      <w:r w:rsidRPr="00617E18">
        <w:rPr>
          <w:rFonts w:eastAsia="標楷體" w:hint="eastAsia"/>
          <w:sz w:val="28"/>
          <w:szCs w:val="28"/>
          <w:shd w:val="clear" w:color="auto" w:fill="FFFFFF"/>
        </w:rPr>
        <w:t>101.8</w:t>
      </w:r>
      <w:r w:rsidRPr="00617E18">
        <w:rPr>
          <w:rFonts w:eastAsia="標楷體" w:hint="eastAsia"/>
          <w:sz w:val="28"/>
          <w:szCs w:val="28"/>
          <w:shd w:val="clear" w:color="auto" w:fill="FFFFFF"/>
        </w:rPr>
        <w:t>增加至</w:t>
      </w:r>
      <w:r w:rsidRPr="00617E18">
        <w:rPr>
          <w:rFonts w:eastAsia="標楷體" w:hint="eastAsia"/>
          <w:sz w:val="28"/>
          <w:szCs w:val="28"/>
          <w:shd w:val="clear" w:color="auto" w:fill="FFFFFF"/>
        </w:rPr>
        <w:t>104.1</w:t>
      </w:r>
      <w:r w:rsidRPr="00617E18">
        <w:rPr>
          <w:rFonts w:eastAsia="標楷體" w:hint="eastAsia"/>
          <w:sz w:val="28"/>
          <w:szCs w:val="28"/>
          <w:shd w:val="clear" w:color="auto" w:fill="FFFFFF"/>
        </w:rPr>
        <w:t>。另今年</w:t>
      </w:r>
      <w:r w:rsidRPr="00617E18">
        <w:rPr>
          <w:rFonts w:eastAsia="標楷體" w:hint="eastAsia"/>
          <w:sz w:val="28"/>
          <w:szCs w:val="28"/>
          <w:shd w:val="clear" w:color="auto" w:fill="FFFFFF"/>
        </w:rPr>
        <w:t>9</w:t>
      </w:r>
      <w:r w:rsidRPr="00617E18">
        <w:rPr>
          <w:rFonts w:eastAsia="標楷體" w:hint="eastAsia"/>
          <w:sz w:val="28"/>
          <w:szCs w:val="28"/>
          <w:shd w:val="clear" w:color="auto" w:fill="FFFFFF"/>
        </w:rPr>
        <w:t>月製造業採購經理人指數，從上月的</w:t>
      </w:r>
      <w:r w:rsidRPr="00617E18">
        <w:rPr>
          <w:rFonts w:eastAsia="標楷體" w:hint="eastAsia"/>
          <w:sz w:val="28"/>
          <w:szCs w:val="28"/>
          <w:shd w:val="clear" w:color="auto" w:fill="FFFFFF"/>
        </w:rPr>
        <w:t>49.4</w:t>
      </w:r>
      <w:r w:rsidRPr="00617E18">
        <w:rPr>
          <w:rFonts w:eastAsia="標楷體" w:hint="eastAsia"/>
          <w:sz w:val="28"/>
          <w:szCs w:val="28"/>
          <w:shd w:val="clear" w:color="auto" w:fill="FFFFFF"/>
        </w:rPr>
        <w:t>上升至</w:t>
      </w:r>
      <w:r w:rsidRPr="00617E18">
        <w:rPr>
          <w:rFonts w:eastAsia="標楷體" w:hint="eastAsia"/>
          <w:sz w:val="28"/>
          <w:szCs w:val="28"/>
          <w:shd w:val="clear" w:color="auto" w:fill="FFFFFF"/>
        </w:rPr>
        <w:t>51.5</w:t>
      </w:r>
      <w:r w:rsidRPr="00617E18">
        <w:rPr>
          <w:rFonts w:eastAsia="標楷體" w:hint="eastAsia"/>
          <w:sz w:val="28"/>
          <w:szCs w:val="28"/>
          <w:shd w:val="clear" w:color="auto" w:fill="FFFFFF"/>
        </w:rPr>
        <w:t>，數值高於</w:t>
      </w:r>
      <w:r w:rsidRPr="00617E18">
        <w:rPr>
          <w:rFonts w:eastAsia="標楷體" w:hint="eastAsia"/>
          <w:sz w:val="28"/>
          <w:szCs w:val="28"/>
          <w:shd w:val="clear" w:color="auto" w:fill="FFFFFF"/>
        </w:rPr>
        <w:t>50</w:t>
      </w:r>
      <w:proofErr w:type="gramStart"/>
      <w:r w:rsidRPr="00617E18">
        <w:rPr>
          <w:rFonts w:eastAsia="標楷體" w:hint="eastAsia"/>
          <w:sz w:val="28"/>
          <w:szCs w:val="28"/>
          <w:shd w:val="clear" w:color="auto" w:fill="FFFFFF"/>
        </w:rPr>
        <w:t>榮枯線</w:t>
      </w:r>
      <w:proofErr w:type="gramEnd"/>
      <w:r w:rsidRPr="00617E18">
        <w:rPr>
          <w:rFonts w:eastAsia="標楷體" w:hint="eastAsia"/>
          <w:sz w:val="28"/>
          <w:szCs w:val="28"/>
          <w:shd w:val="clear" w:color="auto" w:fill="FFFFFF"/>
        </w:rPr>
        <w:t>，顯示製造業活動處於擴張。</w:t>
      </w:r>
    </w:p>
    <w:p w:rsidR="006A34C8" w:rsidRPr="00617E18" w:rsidRDefault="00617E18" w:rsidP="00617E18">
      <w:pPr>
        <w:snapToGrid w:val="0"/>
        <w:spacing w:beforeLines="50" w:before="180" w:line="300" w:lineRule="auto"/>
        <w:ind w:leftChars="150" w:left="360" w:firstLineChars="200" w:firstLine="560"/>
        <w:jc w:val="both"/>
        <w:rPr>
          <w:rFonts w:eastAsia="標楷體"/>
          <w:sz w:val="28"/>
          <w:szCs w:val="28"/>
          <w:shd w:val="clear" w:color="auto" w:fill="FFFFFF"/>
        </w:rPr>
      </w:pPr>
      <w:r w:rsidRPr="00617E18">
        <w:rPr>
          <w:rFonts w:eastAsia="標楷體" w:hint="eastAsia"/>
          <w:sz w:val="28"/>
          <w:szCs w:val="28"/>
          <w:shd w:val="clear" w:color="auto" w:fill="FFFFFF"/>
        </w:rPr>
        <w:t>今年</w:t>
      </w:r>
      <w:r w:rsidRPr="00617E18">
        <w:rPr>
          <w:rFonts w:eastAsia="標楷體" w:hint="eastAsia"/>
          <w:sz w:val="28"/>
          <w:szCs w:val="28"/>
          <w:shd w:val="clear" w:color="auto" w:fill="FFFFFF"/>
        </w:rPr>
        <w:t>8</w:t>
      </w:r>
      <w:r w:rsidRPr="00617E18">
        <w:rPr>
          <w:rFonts w:eastAsia="標楷體" w:hint="eastAsia"/>
          <w:sz w:val="28"/>
          <w:szCs w:val="28"/>
          <w:shd w:val="clear" w:color="auto" w:fill="FFFFFF"/>
        </w:rPr>
        <w:t>月商品出口額為</w:t>
      </w:r>
      <w:r w:rsidRPr="00617E18">
        <w:rPr>
          <w:rFonts w:eastAsia="標楷體" w:hint="eastAsia"/>
          <w:sz w:val="28"/>
          <w:szCs w:val="28"/>
          <w:shd w:val="clear" w:color="auto" w:fill="FFFFFF"/>
        </w:rPr>
        <w:t>1,253.1</w:t>
      </w:r>
      <w:r w:rsidRPr="00617E18">
        <w:rPr>
          <w:rFonts w:eastAsia="標楷體" w:hint="eastAsia"/>
          <w:sz w:val="28"/>
          <w:szCs w:val="28"/>
          <w:shd w:val="clear" w:color="auto" w:fill="FFFFFF"/>
        </w:rPr>
        <w:t>億美元，較上年同期增加</w:t>
      </w:r>
      <w:r w:rsidRPr="00617E18">
        <w:rPr>
          <w:rFonts w:eastAsia="標楷體" w:hint="eastAsia"/>
          <w:sz w:val="28"/>
          <w:szCs w:val="28"/>
          <w:shd w:val="clear" w:color="auto" w:fill="FFFFFF"/>
        </w:rPr>
        <w:t>0.9%</w:t>
      </w:r>
      <w:r w:rsidRPr="00617E18">
        <w:rPr>
          <w:rFonts w:eastAsia="標楷體" w:hint="eastAsia"/>
          <w:sz w:val="28"/>
          <w:szCs w:val="28"/>
          <w:shd w:val="clear" w:color="auto" w:fill="FFFFFF"/>
        </w:rPr>
        <w:t>，進口額為</w:t>
      </w:r>
      <w:r w:rsidRPr="00617E18">
        <w:rPr>
          <w:rFonts w:eastAsia="標楷體" w:hint="eastAsia"/>
          <w:sz w:val="28"/>
          <w:szCs w:val="28"/>
          <w:shd w:val="clear" w:color="auto" w:fill="FFFFFF"/>
        </w:rPr>
        <w:t>1,855.9</w:t>
      </w:r>
      <w:r w:rsidRPr="00617E18">
        <w:rPr>
          <w:rFonts w:eastAsia="標楷體" w:hint="eastAsia"/>
          <w:sz w:val="28"/>
          <w:szCs w:val="28"/>
          <w:shd w:val="clear" w:color="auto" w:fill="FFFFFF"/>
        </w:rPr>
        <w:t>億美元，減少</w:t>
      </w:r>
      <w:r w:rsidRPr="00617E18">
        <w:rPr>
          <w:rFonts w:eastAsia="標楷體" w:hint="eastAsia"/>
          <w:sz w:val="28"/>
          <w:szCs w:val="28"/>
          <w:shd w:val="clear" w:color="auto" w:fill="FFFFFF"/>
        </w:rPr>
        <w:t>2.5%</w:t>
      </w:r>
      <w:r w:rsidRPr="00617E18">
        <w:rPr>
          <w:rFonts w:eastAsia="標楷體" w:hint="eastAsia"/>
          <w:sz w:val="28"/>
          <w:szCs w:val="28"/>
          <w:shd w:val="clear" w:color="auto" w:fill="FFFFFF"/>
        </w:rPr>
        <w:t>，貿易入超</w:t>
      </w:r>
      <w:r w:rsidRPr="00617E18">
        <w:rPr>
          <w:rFonts w:eastAsia="標楷體" w:hint="eastAsia"/>
          <w:sz w:val="28"/>
          <w:szCs w:val="28"/>
          <w:shd w:val="clear" w:color="auto" w:fill="FFFFFF"/>
        </w:rPr>
        <w:t>602.8</w:t>
      </w:r>
      <w:r w:rsidRPr="00617E18">
        <w:rPr>
          <w:rFonts w:eastAsia="標楷體" w:hint="eastAsia"/>
          <w:sz w:val="28"/>
          <w:szCs w:val="28"/>
          <w:shd w:val="clear" w:color="auto" w:fill="FFFFFF"/>
        </w:rPr>
        <w:t>億美元。今年</w:t>
      </w:r>
      <w:r w:rsidRPr="00617E18">
        <w:rPr>
          <w:rFonts w:eastAsia="標楷體" w:hint="eastAsia"/>
          <w:sz w:val="28"/>
          <w:szCs w:val="28"/>
          <w:shd w:val="clear" w:color="auto" w:fill="FFFFFF"/>
        </w:rPr>
        <w:t>9</w:t>
      </w:r>
      <w:r w:rsidRPr="00617E18">
        <w:rPr>
          <w:rFonts w:eastAsia="標楷體" w:hint="eastAsia"/>
          <w:sz w:val="28"/>
          <w:szCs w:val="28"/>
          <w:shd w:val="clear" w:color="auto" w:fill="FFFFFF"/>
        </w:rPr>
        <w:t>月消費者物價上漲</w:t>
      </w:r>
      <w:r w:rsidRPr="00617E18">
        <w:rPr>
          <w:rFonts w:eastAsia="標楷體" w:hint="eastAsia"/>
          <w:sz w:val="28"/>
          <w:szCs w:val="28"/>
          <w:shd w:val="clear" w:color="auto" w:fill="FFFFFF"/>
        </w:rPr>
        <w:t>1.5%</w:t>
      </w:r>
      <w:r w:rsidRPr="00617E18">
        <w:rPr>
          <w:rFonts w:eastAsia="標楷體" w:hint="eastAsia"/>
          <w:sz w:val="28"/>
          <w:szCs w:val="28"/>
          <w:shd w:val="clear" w:color="auto" w:fill="FFFFFF"/>
        </w:rPr>
        <w:t>；非農就業增加</w:t>
      </w:r>
      <w:r w:rsidRPr="00617E18">
        <w:rPr>
          <w:rFonts w:eastAsia="標楷體" w:hint="eastAsia"/>
          <w:sz w:val="28"/>
          <w:szCs w:val="28"/>
          <w:shd w:val="clear" w:color="auto" w:fill="FFFFFF"/>
        </w:rPr>
        <w:t>15.6</w:t>
      </w:r>
      <w:r w:rsidRPr="00617E18">
        <w:rPr>
          <w:rFonts w:eastAsia="標楷體" w:hint="eastAsia"/>
          <w:sz w:val="28"/>
          <w:szCs w:val="28"/>
          <w:shd w:val="clear" w:color="auto" w:fill="FFFFFF"/>
        </w:rPr>
        <w:t>萬人，失業率</w:t>
      </w:r>
      <w:r w:rsidRPr="00617E18">
        <w:rPr>
          <w:rFonts w:eastAsia="標楷體" w:hint="eastAsia"/>
          <w:sz w:val="28"/>
          <w:szCs w:val="28"/>
          <w:shd w:val="clear" w:color="auto" w:fill="FFFFFF"/>
        </w:rPr>
        <w:t>5.0%</w:t>
      </w:r>
      <w:r w:rsidRPr="00617E18">
        <w:rPr>
          <w:rFonts w:eastAsia="標楷體" w:hint="eastAsia"/>
          <w:sz w:val="28"/>
          <w:szCs w:val="28"/>
          <w:shd w:val="clear" w:color="auto" w:fill="FFFFFF"/>
        </w:rPr>
        <w:t>；工業生產較上年同期減少</w:t>
      </w:r>
      <w:r w:rsidRPr="00617E18">
        <w:rPr>
          <w:rFonts w:eastAsia="標楷體" w:hint="eastAsia"/>
          <w:sz w:val="28"/>
          <w:szCs w:val="28"/>
          <w:shd w:val="clear" w:color="auto" w:fill="FFFFFF"/>
        </w:rPr>
        <w:t>1.0%</w:t>
      </w:r>
      <w:r w:rsidRPr="00617E18">
        <w:rPr>
          <w:rFonts w:eastAsia="標楷體" w:hint="eastAsia"/>
          <w:sz w:val="28"/>
          <w:szCs w:val="28"/>
          <w:shd w:val="clear" w:color="auto" w:fill="FFFFFF"/>
        </w:rPr>
        <w:t>，其中製造業生產零成長、礦業生產持續衰退</w:t>
      </w:r>
      <w:r w:rsidRPr="00617E18">
        <w:rPr>
          <w:rFonts w:eastAsia="標楷體" w:hint="eastAsia"/>
          <w:sz w:val="28"/>
          <w:szCs w:val="28"/>
          <w:shd w:val="clear" w:color="auto" w:fill="FFFFFF"/>
        </w:rPr>
        <w:t>9.4%</w:t>
      </w:r>
      <w:r w:rsidRPr="00617E18">
        <w:rPr>
          <w:rFonts w:eastAsia="標楷體" w:hint="eastAsia"/>
          <w:sz w:val="28"/>
          <w:szCs w:val="28"/>
          <w:shd w:val="clear" w:color="auto" w:fill="FFFFFF"/>
        </w:rPr>
        <w:t>。</w:t>
      </w: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17E18" w:rsidRDefault="00617E1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17E18" w:rsidRDefault="00617E1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085805" w:rsidRPr="003D29D3" w:rsidRDefault="00085805"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617E18" w:rsidRPr="00A321BA" w:rsidRDefault="00617E18" w:rsidP="00617E18">
      <w:pPr>
        <w:tabs>
          <w:tab w:val="left" w:pos="6840"/>
        </w:tabs>
        <w:snapToGrid w:val="0"/>
        <w:jc w:val="right"/>
        <w:rPr>
          <w:rFonts w:eastAsia="標楷體"/>
          <w:bCs/>
          <w:color w:val="000000" w:themeColor="text1"/>
          <w:sz w:val="22"/>
          <w:szCs w:val="28"/>
        </w:rPr>
      </w:pPr>
      <w:r w:rsidRPr="00450F3F">
        <w:rPr>
          <w:rFonts w:eastAsia="標楷體"/>
          <w:bCs/>
          <w:sz w:val="28"/>
          <w:szCs w:val="32"/>
          <w:lang w:val="zh-TW"/>
        </w:rPr>
        <w:t xml:space="preserve">       </w:t>
      </w:r>
      <w:r w:rsidRPr="00A321BA">
        <w:rPr>
          <w:rFonts w:eastAsia="標楷體"/>
          <w:bCs/>
          <w:color w:val="000000" w:themeColor="text1"/>
          <w:sz w:val="22"/>
          <w:szCs w:val="28"/>
          <w:lang w:val="zh-TW"/>
        </w:rPr>
        <w:t>單位：億美元；</w:t>
      </w:r>
      <w:r w:rsidRPr="00A321BA">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17E18" w:rsidRPr="00A321BA" w:rsidTr="003951A6">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年</w:t>
            </w:r>
            <w:r w:rsidRPr="00A321BA">
              <w:rPr>
                <w:rFonts w:eastAsia="標楷體"/>
                <w:bCs/>
                <w:color w:val="000000" w:themeColor="text1"/>
                <w:sz w:val="22"/>
              </w:rPr>
              <w:t>(</w:t>
            </w:r>
            <w:r w:rsidRPr="00A321BA">
              <w:rPr>
                <w:rFonts w:eastAsia="標楷體" w:hint="eastAsia"/>
                <w:bCs/>
                <w:color w:val="000000" w:themeColor="text1"/>
                <w:sz w:val="22"/>
                <w:lang w:val="zh-TW"/>
              </w:rPr>
              <w:t>月</w:t>
            </w:r>
            <w:r w:rsidRPr="00A321B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實質</w:t>
            </w:r>
          </w:p>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工業</w:t>
            </w:r>
          </w:p>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A321BA">
              <w:rPr>
                <w:rFonts w:eastAsia="標楷體" w:hint="eastAsia"/>
                <w:bCs/>
                <w:color w:val="000000" w:themeColor="text1"/>
                <w:sz w:val="22"/>
                <w:szCs w:val="20"/>
              </w:rPr>
              <w:t>貿</w:t>
            </w:r>
            <w:r w:rsidRPr="00A321BA">
              <w:rPr>
                <w:rFonts w:eastAsia="標楷體"/>
                <w:bCs/>
                <w:color w:val="000000" w:themeColor="text1"/>
                <w:sz w:val="22"/>
                <w:szCs w:val="20"/>
              </w:rPr>
              <w:t xml:space="preserve">    </w:t>
            </w:r>
            <w:r w:rsidRPr="00A321BA">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A321BA">
              <w:rPr>
                <w:rFonts w:eastAsia="標楷體" w:hint="eastAsia"/>
                <w:bCs/>
                <w:color w:val="000000" w:themeColor="text1"/>
                <w:sz w:val="22"/>
                <w:lang w:val="zh-TW"/>
              </w:rPr>
              <w:t>消費者</w:t>
            </w:r>
          </w:p>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失業率</w:t>
            </w:r>
          </w:p>
        </w:tc>
      </w:tr>
      <w:tr w:rsidR="00617E18" w:rsidRPr="00A321BA" w:rsidTr="003951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17E18" w:rsidRPr="00A321BA" w:rsidRDefault="00617E18" w:rsidP="00617E18">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A321BA">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17E18" w:rsidRPr="00A321BA" w:rsidRDefault="00617E18" w:rsidP="003951A6">
            <w:pPr>
              <w:widowControl/>
              <w:rPr>
                <w:rFonts w:eastAsia="標楷體"/>
                <w:bCs/>
                <w:color w:val="000000" w:themeColor="text1"/>
                <w:sz w:val="22"/>
              </w:rPr>
            </w:pPr>
          </w:p>
        </w:tc>
      </w:tr>
      <w:tr w:rsidR="00617E18" w:rsidRPr="00A321BA" w:rsidTr="003951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17E18" w:rsidRPr="00A321BA" w:rsidRDefault="00617E18" w:rsidP="003951A6">
            <w:pPr>
              <w:widowControl/>
              <w:rPr>
                <w:rFonts w:eastAsia="標楷體"/>
                <w:bCs/>
                <w:color w:val="000000" w:themeColor="text1"/>
                <w:sz w:val="22"/>
              </w:rPr>
            </w:pPr>
          </w:p>
        </w:tc>
      </w:tr>
      <w:tr w:rsidR="00617E18" w:rsidRPr="00A321BA" w:rsidTr="003951A6">
        <w:trPr>
          <w:cantSplit/>
        </w:trPr>
        <w:tc>
          <w:tcPr>
            <w:tcW w:w="1288" w:type="dxa"/>
            <w:tcBorders>
              <w:top w:val="nil"/>
              <w:left w:val="nil"/>
              <w:bottom w:val="nil"/>
              <w:right w:val="single" w:sz="6" w:space="0" w:color="auto"/>
            </w:tcBorders>
            <w:shd w:val="clear" w:color="auto" w:fill="auto"/>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2011</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w:t>
            </w:r>
            <w:r w:rsidRPr="000E1EFE">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14,9</w:t>
            </w:r>
            <w:r w:rsidRPr="000E1EFE">
              <w:rPr>
                <w:rFonts w:eastAsia="標楷體" w:hint="eastAsia"/>
                <w:bCs/>
                <w:color w:val="000000" w:themeColor="text1"/>
                <w:sz w:val="22"/>
              </w:rPr>
              <w:t>92</w:t>
            </w:r>
            <w:r w:rsidRPr="000E1EFE">
              <w:rPr>
                <w:rFonts w:eastAsia="標楷體"/>
                <w:bCs/>
                <w:color w:val="000000" w:themeColor="text1"/>
                <w:sz w:val="22"/>
              </w:rPr>
              <w:t>.</w:t>
            </w:r>
            <w:r w:rsidRPr="000E1EFE">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16.</w:t>
            </w:r>
            <w:r w:rsidRPr="000E1EFE">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22,3</w:t>
            </w:r>
            <w:r w:rsidRPr="000E1EFE">
              <w:rPr>
                <w:rFonts w:eastAsia="標楷體" w:hint="eastAsia"/>
                <w:bCs/>
                <w:color w:val="000000" w:themeColor="text1"/>
                <w:sz w:val="22"/>
              </w:rPr>
              <w:t>98</w:t>
            </w:r>
            <w:r w:rsidRPr="000E1EFE">
              <w:rPr>
                <w:rFonts w:eastAsia="標楷體"/>
                <w:bCs/>
                <w:color w:val="000000" w:themeColor="text1"/>
                <w:sz w:val="22"/>
              </w:rPr>
              <w:t>.</w:t>
            </w:r>
            <w:r w:rsidRPr="000E1EFE">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15.</w:t>
            </w:r>
            <w:r w:rsidRPr="000E1EFE">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-7,</w:t>
            </w:r>
            <w:r w:rsidRPr="000E1EFE">
              <w:rPr>
                <w:rFonts w:eastAsia="標楷體" w:hint="eastAsia"/>
                <w:bCs/>
                <w:color w:val="000000" w:themeColor="text1"/>
                <w:sz w:val="22"/>
              </w:rPr>
              <w:t>406</w:t>
            </w:r>
            <w:r w:rsidRPr="000E1EFE">
              <w:rPr>
                <w:rFonts w:eastAsia="標楷體"/>
                <w:bCs/>
                <w:color w:val="000000" w:themeColor="text1"/>
                <w:sz w:val="22"/>
              </w:rPr>
              <w:t>.</w:t>
            </w:r>
            <w:r w:rsidRPr="000E1EFE">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9.0</w:t>
            </w:r>
          </w:p>
        </w:tc>
      </w:tr>
      <w:tr w:rsidR="00617E18" w:rsidRPr="00A321BA" w:rsidTr="003951A6">
        <w:trPr>
          <w:cantSplit/>
        </w:trPr>
        <w:tc>
          <w:tcPr>
            <w:tcW w:w="1288" w:type="dxa"/>
            <w:tcBorders>
              <w:top w:val="nil"/>
              <w:left w:val="nil"/>
              <w:bottom w:val="nil"/>
              <w:right w:val="single" w:sz="6" w:space="0" w:color="auto"/>
            </w:tcBorders>
            <w:shd w:val="clear" w:color="auto" w:fill="auto"/>
            <w:hideMark/>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2012</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8.1</w:t>
            </w:r>
          </w:p>
        </w:tc>
      </w:tr>
      <w:tr w:rsidR="00617E18" w:rsidRPr="00A321BA" w:rsidTr="003951A6">
        <w:trPr>
          <w:cantSplit/>
        </w:trPr>
        <w:tc>
          <w:tcPr>
            <w:tcW w:w="1288" w:type="dxa"/>
            <w:tcBorders>
              <w:top w:val="nil"/>
              <w:left w:val="nil"/>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2013</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7.4</w:t>
            </w:r>
          </w:p>
        </w:tc>
      </w:tr>
      <w:tr w:rsidR="00617E18" w:rsidRPr="00A321BA" w:rsidTr="003951A6">
        <w:trPr>
          <w:cantSplit/>
        </w:trPr>
        <w:tc>
          <w:tcPr>
            <w:tcW w:w="1288" w:type="dxa"/>
            <w:tcBorders>
              <w:top w:val="nil"/>
              <w:left w:val="nil"/>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2014</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17E18" w:rsidRPr="000E1EF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617E18" w:rsidRPr="000E1EFE" w:rsidRDefault="00617E18" w:rsidP="003951A6">
            <w:pPr>
              <w:jc w:val="center"/>
              <w:rPr>
                <w:color w:val="000000" w:themeColor="text1"/>
                <w:sz w:val="22"/>
              </w:rPr>
            </w:pPr>
            <w:r w:rsidRPr="000E1EFE">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617E18" w:rsidRPr="000E1EFE" w:rsidRDefault="00617E18" w:rsidP="003951A6">
            <w:pPr>
              <w:tabs>
                <w:tab w:val="left" w:pos="6840"/>
              </w:tabs>
              <w:autoSpaceDE w:val="0"/>
              <w:autoSpaceDN w:val="0"/>
              <w:adjustRightInd w:val="0"/>
              <w:snapToGrid w:val="0"/>
              <w:jc w:val="center"/>
              <w:rPr>
                <w:rFonts w:eastAsia="標楷體"/>
                <w:bCs/>
                <w:color w:val="000000" w:themeColor="text1"/>
                <w:sz w:val="22"/>
              </w:rPr>
            </w:pPr>
            <w:r w:rsidRPr="000E1EFE">
              <w:rPr>
                <w:rFonts w:eastAsia="標楷體" w:hint="eastAsia"/>
                <w:bCs/>
                <w:color w:val="000000" w:themeColor="text1"/>
                <w:sz w:val="22"/>
              </w:rPr>
              <w:t>6.2</w:t>
            </w:r>
          </w:p>
        </w:tc>
      </w:tr>
      <w:tr w:rsidR="00617E18" w:rsidRPr="001E725E" w:rsidTr="003951A6">
        <w:trPr>
          <w:cantSplit/>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2015</w:t>
            </w:r>
            <w:r w:rsidRPr="001E725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1E725E">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617E18" w:rsidRPr="001E725E" w:rsidRDefault="00617E18" w:rsidP="003951A6">
            <w:pPr>
              <w:jc w:val="center"/>
              <w:rPr>
                <w:color w:val="000000" w:themeColor="text1"/>
                <w:sz w:val="22"/>
                <w:highlight w:val="yellow"/>
              </w:rPr>
            </w:pPr>
            <w:r w:rsidRPr="001E725E">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highlight w:val="yellow"/>
              </w:rPr>
            </w:pPr>
            <w:r w:rsidRPr="001E725E">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17E18" w:rsidRPr="001E725E" w:rsidRDefault="00617E18" w:rsidP="003951A6">
            <w:pPr>
              <w:tabs>
                <w:tab w:val="left" w:pos="6840"/>
              </w:tabs>
              <w:autoSpaceDE w:val="0"/>
              <w:autoSpaceDN w:val="0"/>
              <w:adjustRightInd w:val="0"/>
              <w:snapToGrid w:val="0"/>
              <w:jc w:val="center"/>
              <w:rPr>
                <w:rFonts w:eastAsia="標楷體"/>
                <w:bCs/>
                <w:color w:val="000000" w:themeColor="text1"/>
                <w:sz w:val="22"/>
                <w:highlight w:val="yellow"/>
              </w:rPr>
            </w:pPr>
            <w:r w:rsidRPr="001E725E">
              <w:rPr>
                <w:rFonts w:eastAsia="標楷體" w:hint="eastAsia"/>
                <w:bCs/>
                <w:color w:val="000000" w:themeColor="text1"/>
                <w:sz w:val="22"/>
              </w:rPr>
              <w:t>5.3</w:t>
            </w:r>
          </w:p>
        </w:tc>
      </w:tr>
      <w:tr w:rsidR="00617E18" w:rsidRPr="001E725E" w:rsidTr="003951A6">
        <w:trPr>
          <w:cantSplit/>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8</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1,242.5</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1,902.5</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-660.0</w:t>
            </w:r>
          </w:p>
        </w:tc>
        <w:tc>
          <w:tcPr>
            <w:tcW w:w="85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17E18" w:rsidRPr="001E725E" w:rsidRDefault="00617E18" w:rsidP="003951A6">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5.1</w:t>
            </w:r>
          </w:p>
        </w:tc>
      </w:tr>
      <w:tr w:rsidR="00617E18" w:rsidRPr="001E725E" w:rsidTr="003951A6">
        <w:trPr>
          <w:cantSplit/>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9</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1,252.7</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-7.8</w:t>
            </w:r>
          </w:p>
        </w:tc>
        <w:tc>
          <w:tcPr>
            <w:tcW w:w="853"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1,875.7</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-5.9</w:t>
            </w:r>
          </w:p>
        </w:tc>
        <w:tc>
          <w:tcPr>
            <w:tcW w:w="91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-623.1</w:t>
            </w:r>
          </w:p>
        </w:tc>
        <w:tc>
          <w:tcPr>
            <w:tcW w:w="85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617E18" w:rsidRPr="001E725E" w:rsidRDefault="00617E18" w:rsidP="003951A6">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5.1</w:t>
            </w:r>
          </w:p>
        </w:tc>
      </w:tr>
      <w:tr w:rsidR="00617E18" w:rsidRPr="001E725E" w:rsidTr="003951A6">
        <w:trPr>
          <w:cantSplit/>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10</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color w:val="000000" w:themeColor="text1"/>
                <w:sz w:val="22"/>
              </w:rPr>
              <w:t>-6</w:t>
            </w:r>
            <w:r w:rsidRPr="001E725E">
              <w:rPr>
                <w:rFonts w:hint="eastAsia"/>
                <w:color w:val="000000" w:themeColor="text1"/>
                <w:sz w:val="22"/>
              </w:rPr>
              <w:t>28</w:t>
            </w:r>
            <w:r w:rsidRPr="001E725E">
              <w:rPr>
                <w:color w:val="000000" w:themeColor="text1"/>
                <w:sz w:val="22"/>
              </w:rPr>
              <w:t>.</w:t>
            </w:r>
            <w:r w:rsidRPr="001E725E">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617E18" w:rsidRPr="001E725E" w:rsidRDefault="00617E18" w:rsidP="003951A6">
            <w:pPr>
              <w:jc w:val="center"/>
              <w:rPr>
                <w:color w:val="000000" w:themeColor="text1"/>
                <w:sz w:val="22"/>
              </w:rPr>
            </w:pPr>
            <w:r w:rsidRPr="001E725E">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17E18" w:rsidRPr="001E725E" w:rsidRDefault="00617E18" w:rsidP="003951A6">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5.0</w:t>
            </w:r>
          </w:p>
        </w:tc>
      </w:tr>
      <w:tr w:rsidR="00617E18" w:rsidRPr="001E725E" w:rsidTr="003951A6">
        <w:trPr>
          <w:cantSplit/>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11</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17E18">
              <w:rPr>
                <w:rFonts w:eastAsia="標楷體" w:hint="eastAsia"/>
                <w:bCs/>
                <w:color w:val="000000" w:themeColor="text1"/>
                <w:sz w:val="22"/>
              </w:rPr>
              <w:t>1.4</w:t>
            </w:r>
            <w:r w:rsidRPr="00617E18">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5.0</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12</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5.0</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2016</w:t>
            </w:r>
            <w:r w:rsidRPr="001E725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highlight w:val="yellow"/>
              </w:rPr>
            </w:pPr>
            <w:r w:rsidRPr="00617E18">
              <w:rPr>
                <w:rFonts w:hint="eastAsia"/>
                <w:color w:val="000000" w:themeColor="text1"/>
                <w:sz w:val="22"/>
              </w:rPr>
              <w:t>-1.0 (III)</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9,637.8</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14,574.2</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-4,936.4</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highlight w:val="yellow"/>
              </w:rPr>
            </w:pPr>
            <w:r w:rsidRPr="00617E18">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highlight w:val="yellow"/>
              </w:rPr>
            </w:pPr>
            <w:r w:rsidRPr="00617E18">
              <w:rPr>
                <w:rFonts w:eastAsia="標楷體" w:hint="eastAsia"/>
                <w:bCs/>
                <w:color w:val="000000" w:themeColor="text1"/>
                <w:sz w:val="22"/>
              </w:rPr>
              <w:t>4.9</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1,809.6</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-637.2</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4.9</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2</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17E18">
              <w:rPr>
                <w:rFonts w:eastAsia="標楷體" w:hint="eastAsia"/>
                <w:bCs/>
                <w:color w:val="000000" w:themeColor="text1"/>
                <w:sz w:val="22"/>
              </w:rPr>
              <w:t>0.8</w:t>
            </w:r>
            <w:r w:rsidRPr="00617E18">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color w:val="000000" w:themeColor="text1"/>
                <w:sz w:val="22"/>
              </w:rPr>
              <w:t>-</w:t>
            </w:r>
            <w:r w:rsidRPr="00617E18">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1,196.4</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1,849.1</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-652.7</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4.9</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3</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1,172.6</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1,745.6</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-573.0</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5.0</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4</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1,201.1</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1,787.0</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-7.0</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-585.9</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5.0</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5</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17E18">
              <w:rPr>
                <w:rFonts w:eastAsia="標楷體"/>
                <w:bCs/>
                <w:color w:val="000000" w:themeColor="text1"/>
                <w:sz w:val="22"/>
              </w:rPr>
              <w:t>1.</w:t>
            </w:r>
            <w:r w:rsidRPr="00617E18">
              <w:rPr>
                <w:rFonts w:eastAsia="標楷體" w:hint="eastAsia"/>
                <w:bCs/>
                <w:color w:val="000000" w:themeColor="text1"/>
                <w:sz w:val="22"/>
              </w:rPr>
              <w:t>4</w:t>
            </w:r>
            <w:r w:rsidRPr="00617E18">
              <w:rPr>
                <w:rFonts w:eastAsia="標楷體"/>
                <w:bCs/>
                <w:color w:val="000000" w:themeColor="text1"/>
                <w:sz w:val="22"/>
              </w:rPr>
              <w:t xml:space="preserve"> (</w:t>
            </w:r>
            <w:r w:rsidRPr="00617E18">
              <w:rPr>
                <w:rFonts w:eastAsia="標楷體" w:hint="eastAsia"/>
                <w:bCs/>
                <w:color w:val="000000" w:themeColor="text1"/>
                <w:sz w:val="22"/>
              </w:rPr>
              <w:t>I</w:t>
            </w:r>
            <w:r w:rsidRPr="00617E18">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1,194.9</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1,820.0</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-625.2</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4.7</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6</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1,206.1</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-5.3</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1,862.4</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-3.4</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-656.3</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4.9</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7</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-0.8</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1,241.2</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-2.8</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1,844.5</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-603.3</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4.9</w:t>
            </w:r>
          </w:p>
        </w:tc>
      </w:tr>
      <w:tr w:rsidR="00617E18" w:rsidRPr="001E725E" w:rsidTr="003951A6">
        <w:trPr>
          <w:cantSplit/>
          <w:trHeight w:val="201"/>
        </w:trPr>
        <w:tc>
          <w:tcPr>
            <w:tcW w:w="1288" w:type="dxa"/>
            <w:tcBorders>
              <w:top w:val="nil"/>
              <w:left w:val="nil"/>
              <w:bottom w:val="nil"/>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8</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1,253.1</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1,855.9</w:t>
            </w:r>
          </w:p>
        </w:tc>
        <w:tc>
          <w:tcPr>
            <w:tcW w:w="78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-602.8</w:t>
            </w:r>
          </w:p>
        </w:tc>
        <w:tc>
          <w:tcPr>
            <w:tcW w:w="854" w:type="dxa"/>
            <w:tcBorders>
              <w:top w:val="nil"/>
              <w:left w:val="single" w:sz="6" w:space="0" w:color="auto"/>
              <w:bottom w:val="nil"/>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4.9</w:t>
            </w:r>
          </w:p>
        </w:tc>
      </w:tr>
      <w:tr w:rsidR="00617E18" w:rsidRPr="00966346" w:rsidTr="003951A6">
        <w:trPr>
          <w:cantSplit/>
          <w:trHeight w:val="201"/>
        </w:trPr>
        <w:tc>
          <w:tcPr>
            <w:tcW w:w="1288" w:type="dxa"/>
            <w:tcBorders>
              <w:top w:val="nil"/>
              <w:left w:val="nil"/>
              <w:bottom w:val="single" w:sz="6" w:space="0" w:color="auto"/>
              <w:right w:val="single" w:sz="6" w:space="0" w:color="auto"/>
            </w:tcBorders>
            <w:shd w:val="clear" w:color="auto" w:fill="auto"/>
          </w:tcPr>
          <w:p w:rsidR="00617E18" w:rsidRPr="001E725E" w:rsidRDefault="00617E18" w:rsidP="003951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Pr>
                <w:rFonts w:eastAsia="標楷體" w:hint="eastAsia"/>
                <w:bCs/>
                <w:color w:val="000000" w:themeColor="text1"/>
                <w:sz w:val="22"/>
              </w:rPr>
              <w:t>9</w:t>
            </w:r>
            <w:r>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-1.0</w:t>
            </w:r>
          </w:p>
        </w:tc>
        <w:tc>
          <w:tcPr>
            <w:tcW w:w="840"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617E18" w:rsidRPr="00617E18" w:rsidRDefault="00617E18" w:rsidP="003951A6">
            <w:pPr>
              <w:jc w:val="center"/>
              <w:rPr>
                <w:color w:val="000000" w:themeColor="text1"/>
                <w:sz w:val="22"/>
              </w:rPr>
            </w:pPr>
            <w:r w:rsidRPr="00617E18">
              <w:rPr>
                <w:rFonts w:hint="eastAsia"/>
                <w:color w:val="000000" w:themeColor="text1"/>
                <w:sz w:val="22"/>
              </w:rPr>
              <w:t>1.5</w:t>
            </w:r>
          </w:p>
        </w:tc>
        <w:tc>
          <w:tcPr>
            <w:tcW w:w="835" w:type="dxa"/>
            <w:tcBorders>
              <w:top w:val="nil"/>
              <w:left w:val="single" w:sz="6" w:space="0" w:color="auto"/>
              <w:bottom w:val="single" w:sz="6" w:space="0" w:color="auto"/>
              <w:right w:val="nil"/>
            </w:tcBorders>
            <w:shd w:val="clear" w:color="auto" w:fill="auto"/>
            <w:vAlign w:val="center"/>
          </w:tcPr>
          <w:p w:rsidR="00617E18" w:rsidRPr="00617E18" w:rsidRDefault="00617E18" w:rsidP="003951A6">
            <w:pPr>
              <w:tabs>
                <w:tab w:val="left" w:pos="6840"/>
              </w:tabs>
              <w:autoSpaceDE w:val="0"/>
              <w:autoSpaceDN w:val="0"/>
              <w:adjustRightInd w:val="0"/>
              <w:snapToGrid w:val="0"/>
              <w:jc w:val="center"/>
              <w:rPr>
                <w:rFonts w:eastAsia="標楷體"/>
                <w:bCs/>
                <w:color w:val="000000" w:themeColor="text1"/>
                <w:sz w:val="22"/>
              </w:rPr>
            </w:pPr>
            <w:r w:rsidRPr="00617E18">
              <w:rPr>
                <w:rFonts w:eastAsia="標楷體" w:hint="eastAsia"/>
                <w:bCs/>
                <w:color w:val="000000" w:themeColor="text1"/>
                <w:sz w:val="22"/>
              </w:rPr>
              <w:t>5.0</w:t>
            </w:r>
          </w:p>
        </w:tc>
      </w:tr>
    </w:tbl>
    <w:p w:rsidR="00617E18" w:rsidRPr="006A34C8" w:rsidRDefault="00617E18" w:rsidP="00617E18">
      <w:pPr>
        <w:tabs>
          <w:tab w:val="left" w:pos="6840"/>
        </w:tabs>
        <w:snapToGrid w:val="0"/>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617E18" w:rsidRPr="006A34C8" w:rsidRDefault="00617E18" w:rsidP="00617E1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65257679"/>
      <w:r w:rsidRPr="002F2FF7">
        <w:lastRenderedPageBreak/>
        <w:t>（二）歐元區</w:t>
      </w:r>
      <w:bookmarkEnd w:id="75"/>
      <w:bookmarkEnd w:id="76"/>
      <w:bookmarkEnd w:id="77"/>
      <w:bookmarkEnd w:id="78"/>
    </w:p>
    <w:p w:rsidR="0054389E" w:rsidRPr="00065B30" w:rsidRDefault="0054389E" w:rsidP="0054389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65B30">
        <w:rPr>
          <w:rFonts w:eastAsia="標楷體" w:hint="eastAsia"/>
          <w:kern w:val="0"/>
          <w:sz w:val="28"/>
          <w:szCs w:val="28"/>
        </w:rPr>
        <w:t>國際貨幣基金組織（</w:t>
      </w:r>
      <w:r w:rsidRPr="00065B30">
        <w:rPr>
          <w:rFonts w:eastAsia="標楷體" w:hint="eastAsia"/>
          <w:kern w:val="0"/>
          <w:sz w:val="28"/>
          <w:szCs w:val="28"/>
        </w:rPr>
        <w:t>IMF</w:t>
      </w:r>
      <w:r w:rsidRPr="00065B30">
        <w:rPr>
          <w:rFonts w:eastAsia="標楷體" w:hint="eastAsia"/>
          <w:kern w:val="0"/>
          <w:sz w:val="28"/>
          <w:szCs w:val="28"/>
        </w:rPr>
        <w:t>）於今年</w:t>
      </w:r>
      <w:r w:rsidRPr="00065B30">
        <w:rPr>
          <w:rFonts w:eastAsia="標楷體" w:hint="eastAsia"/>
          <w:kern w:val="0"/>
          <w:sz w:val="28"/>
          <w:szCs w:val="28"/>
        </w:rPr>
        <w:t>10</w:t>
      </w:r>
      <w:r w:rsidRPr="00065B30">
        <w:rPr>
          <w:rFonts w:eastAsia="標楷體" w:hint="eastAsia"/>
          <w:kern w:val="0"/>
          <w:sz w:val="28"/>
          <w:szCs w:val="28"/>
        </w:rPr>
        <w:t>月</w:t>
      </w:r>
      <w:r w:rsidRPr="00065B30">
        <w:rPr>
          <w:rFonts w:eastAsia="標楷體" w:hint="eastAsia"/>
          <w:kern w:val="0"/>
          <w:sz w:val="28"/>
          <w:szCs w:val="28"/>
        </w:rPr>
        <w:t>5</w:t>
      </w:r>
      <w:r w:rsidRPr="00065B30">
        <w:rPr>
          <w:rFonts w:eastAsia="標楷體" w:hint="eastAsia"/>
          <w:kern w:val="0"/>
          <w:sz w:val="28"/>
          <w:szCs w:val="28"/>
        </w:rPr>
        <w:t>日發布《世界經濟展望》報告指出，由於</w:t>
      </w:r>
      <w:r>
        <w:rPr>
          <w:rFonts w:eastAsia="標楷體" w:hint="eastAsia"/>
          <w:kern w:val="0"/>
          <w:sz w:val="28"/>
          <w:szCs w:val="28"/>
        </w:rPr>
        <w:t>歐元區內部分大型經濟體國家之國內需求及投資趨緩，減弱</w:t>
      </w:r>
      <w:r w:rsidRPr="00065B30">
        <w:rPr>
          <w:rFonts w:eastAsia="標楷體" w:hint="eastAsia"/>
          <w:kern w:val="0"/>
          <w:sz w:val="28"/>
          <w:szCs w:val="28"/>
        </w:rPr>
        <w:t>經濟成長動能，預估今年經濟成長率</w:t>
      </w:r>
      <w:r w:rsidRPr="00065B30">
        <w:rPr>
          <w:rFonts w:eastAsia="標楷體" w:hint="eastAsia"/>
          <w:kern w:val="0"/>
          <w:sz w:val="28"/>
          <w:szCs w:val="28"/>
        </w:rPr>
        <w:t>1.</w:t>
      </w:r>
      <w:r w:rsidR="00C366D7">
        <w:rPr>
          <w:rFonts w:eastAsia="標楷體" w:hint="eastAsia"/>
          <w:kern w:val="0"/>
          <w:sz w:val="28"/>
          <w:szCs w:val="28"/>
        </w:rPr>
        <w:t>7</w:t>
      </w:r>
      <w:r>
        <w:rPr>
          <w:rFonts w:eastAsia="標楷體" w:hint="eastAsia"/>
          <w:kern w:val="0"/>
          <w:sz w:val="28"/>
          <w:szCs w:val="28"/>
        </w:rPr>
        <w:t>％、消費者物價上漲率</w:t>
      </w:r>
      <w:r w:rsidRPr="00065B30">
        <w:rPr>
          <w:rFonts w:eastAsia="標楷體" w:hint="eastAsia"/>
          <w:kern w:val="0"/>
          <w:sz w:val="28"/>
          <w:szCs w:val="28"/>
        </w:rPr>
        <w:t>0.3</w:t>
      </w:r>
      <w:r>
        <w:rPr>
          <w:rFonts w:eastAsia="標楷體" w:hint="eastAsia"/>
          <w:kern w:val="0"/>
          <w:sz w:val="28"/>
          <w:szCs w:val="28"/>
        </w:rPr>
        <w:t>％及</w:t>
      </w:r>
      <w:r w:rsidRPr="00065B30">
        <w:rPr>
          <w:rFonts w:eastAsia="標楷體" w:hint="eastAsia"/>
          <w:kern w:val="0"/>
          <w:sz w:val="28"/>
          <w:szCs w:val="28"/>
        </w:rPr>
        <w:t>失業率</w:t>
      </w:r>
      <w:r w:rsidRPr="00065B30">
        <w:rPr>
          <w:rFonts w:eastAsia="標楷體" w:hint="eastAsia"/>
          <w:kern w:val="0"/>
          <w:sz w:val="28"/>
          <w:szCs w:val="28"/>
        </w:rPr>
        <w:t>10.0</w:t>
      </w:r>
      <w:r w:rsidRPr="00065B30">
        <w:rPr>
          <w:rFonts w:eastAsia="標楷體" w:hint="eastAsia"/>
          <w:kern w:val="0"/>
          <w:sz w:val="28"/>
          <w:szCs w:val="28"/>
        </w:rPr>
        <w:t>％。</w:t>
      </w:r>
    </w:p>
    <w:p w:rsidR="0054389E" w:rsidRPr="00065B30" w:rsidRDefault="0054389E" w:rsidP="0054389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65B30">
        <w:rPr>
          <w:rFonts w:eastAsia="標楷體" w:hint="eastAsia"/>
          <w:kern w:val="0"/>
          <w:sz w:val="28"/>
          <w:szCs w:val="28"/>
        </w:rPr>
        <w:t>今年</w:t>
      </w:r>
      <w:r w:rsidRPr="00065B30">
        <w:rPr>
          <w:rFonts w:eastAsia="標楷體" w:hint="eastAsia"/>
          <w:kern w:val="0"/>
          <w:sz w:val="28"/>
          <w:szCs w:val="28"/>
        </w:rPr>
        <w:t>8</w:t>
      </w:r>
      <w:r w:rsidRPr="00065B30">
        <w:rPr>
          <w:rFonts w:eastAsia="標楷體" w:hint="eastAsia"/>
          <w:kern w:val="0"/>
          <w:sz w:val="28"/>
          <w:szCs w:val="28"/>
        </w:rPr>
        <w:t>月歐元區出口額為</w:t>
      </w:r>
      <w:r w:rsidRPr="00065B30">
        <w:rPr>
          <w:rFonts w:eastAsia="標楷體" w:hint="eastAsia"/>
          <w:kern w:val="0"/>
          <w:sz w:val="28"/>
          <w:szCs w:val="28"/>
        </w:rPr>
        <w:t>1,603</w:t>
      </w:r>
      <w:r w:rsidRPr="00065B30">
        <w:rPr>
          <w:rFonts w:eastAsia="標楷體" w:hint="eastAsia"/>
          <w:kern w:val="0"/>
          <w:sz w:val="28"/>
          <w:szCs w:val="28"/>
        </w:rPr>
        <w:t>億歐元，較上年同期衰退</w:t>
      </w:r>
      <w:r w:rsidRPr="00065B30">
        <w:rPr>
          <w:rFonts w:eastAsia="標楷體" w:hint="eastAsia"/>
          <w:kern w:val="0"/>
          <w:sz w:val="28"/>
          <w:szCs w:val="28"/>
        </w:rPr>
        <w:t>8.0</w:t>
      </w:r>
      <w:r w:rsidRPr="00065B30">
        <w:rPr>
          <w:rFonts w:eastAsia="標楷體" w:hint="eastAsia"/>
          <w:kern w:val="0"/>
          <w:sz w:val="28"/>
          <w:szCs w:val="28"/>
        </w:rPr>
        <w:t>％，進口額為</w:t>
      </w:r>
      <w:r w:rsidRPr="00065B30">
        <w:rPr>
          <w:rFonts w:eastAsia="標楷體" w:hint="eastAsia"/>
          <w:kern w:val="0"/>
          <w:sz w:val="28"/>
          <w:szCs w:val="28"/>
        </w:rPr>
        <w:t>1,419</w:t>
      </w:r>
      <w:r w:rsidRPr="00065B30">
        <w:rPr>
          <w:rFonts w:eastAsia="標楷體" w:hint="eastAsia"/>
          <w:kern w:val="0"/>
          <w:sz w:val="28"/>
          <w:szCs w:val="28"/>
        </w:rPr>
        <w:t>億歐元，成長</w:t>
      </w:r>
      <w:r w:rsidRPr="00065B30">
        <w:rPr>
          <w:rFonts w:eastAsia="標楷體" w:hint="eastAsia"/>
          <w:kern w:val="0"/>
          <w:sz w:val="28"/>
          <w:szCs w:val="28"/>
        </w:rPr>
        <w:t>4.0</w:t>
      </w:r>
      <w:r w:rsidRPr="00065B30">
        <w:rPr>
          <w:rFonts w:eastAsia="標楷體" w:hint="eastAsia"/>
          <w:kern w:val="0"/>
          <w:sz w:val="28"/>
          <w:szCs w:val="28"/>
        </w:rPr>
        <w:t>％，貿易出超為</w:t>
      </w:r>
      <w:r w:rsidRPr="00065B30">
        <w:rPr>
          <w:rFonts w:eastAsia="標楷體" w:hint="eastAsia"/>
          <w:kern w:val="0"/>
          <w:sz w:val="28"/>
          <w:szCs w:val="28"/>
        </w:rPr>
        <w:t>184</w:t>
      </w:r>
      <w:r w:rsidRPr="00065B30">
        <w:rPr>
          <w:rFonts w:eastAsia="標楷體" w:hint="eastAsia"/>
          <w:kern w:val="0"/>
          <w:sz w:val="28"/>
          <w:szCs w:val="28"/>
        </w:rPr>
        <w:t>億歐元；工業生產較上月成長</w:t>
      </w:r>
      <w:r w:rsidRPr="00065B30">
        <w:rPr>
          <w:rFonts w:eastAsia="標楷體" w:hint="eastAsia"/>
          <w:kern w:val="0"/>
          <w:sz w:val="28"/>
          <w:szCs w:val="28"/>
        </w:rPr>
        <w:t>1.6</w:t>
      </w:r>
      <w:r w:rsidRPr="00065B30">
        <w:rPr>
          <w:rFonts w:eastAsia="標楷體" w:hint="eastAsia"/>
          <w:kern w:val="0"/>
          <w:sz w:val="28"/>
          <w:szCs w:val="28"/>
        </w:rPr>
        <w:t>％；失業率為</w:t>
      </w:r>
      <w:r w:rsidRPr="00065B30">
        <w:rPr>
          <w:rFonts w:eastAsia="標楷體" w:hint="eastAsia"/>
          <w:kern w:val="0"/>
          <w:sz w:val="28"/>
          <w:szCs w:val="28"/>
        </w:rPr>
        <w:t>10.1</w:t>
      </w:r>
      <w:r w:rsidRPr="00065B30">
        <w:rPr>
          <w:rFonts w:eastAsia="標楷體" w:hint="eastAsia"/>
          <w:kern w:val="0"/>
          <w:sz w:val="28"/>
          <w:szCs w:val="28"/>
        </w:rPr>
        <w:t>％；</w:t>
      </w:r>
      <w:r w:rsidRPr="00065B30">
        <w:rPr>
          <w:rFonts w:eastAsia="標楷體" w:hint="eastAsia"/>
          <w:kern w:val="0"/>
          <w:sz w:val="28"/>
          <w:szCs w:val="28"/>
        </w:rPr>
        <w:t>9</w:t>
      </w:r>
      <w:r w:rsidRPr="00065B30">
        <w:rPr>
          <w:rFonts w:eastAsia="標楷體" w:hint="eastAsia"/>
          <w:kern w:val="0"/>
          <w:sz w:val="28"/>
          <w:szCs w:val="28"/>
        </w:rPr>
        <w:t>月消費者物價上漲率為</w:t>
      </w:r>
      <w:r w:rsidRPr="00065B30">
        <w:rPr>
          <w:rFonts w:eastAsia="標楷體" w:hint="eastAsia"/>
          <w:kern w:val="0"/>
          <w:sz w:val="28"/>
          <w:szCs w:val="28"/>
        </w:rPr>
        <w:t>0.4</w:t>
      </w:r>
      <w:r w:rsidRPr="00065B30">
        <w:rPr>
          <w:rFonts w:eastAsia="標楷體" w:hint="eastAsia"/>
          <w:kern w:val="0"/>
          <w:sz w:val="28"/>
          <w:szCs w:val="28"/>
        </w:rPr>
        <w:t>％。另數據調查機構</w:t>
      </w:r>
      <w:r w:rsidRPr="00065B30">
        <w:rPr>
          <w:rFonts w:eastAsia="標楷體" w:hint="eastAsia"/>
          <w:kern w:val="0"/>
          <w:sz w:val="28"/>
          <w:szCs w:val="28"/>
        </w:rPr>
        <w:t>Markit</w:t>
      </w:r>
      <w:r w:rsidRPr="00065B30">
        <w:rPr>
          <w:rFonts w:eastAsia="標楷體" w:hint="eastAsia"/>
          <w:kern w:val="0"/>
          <w:sz w:val="28"/>
          <w:szCs w:val="28"/>
        </w:rPr>
        <w:t>公布今年</w:t>
      </w:r>
      <w:r w:rsidRPr="00065B30">
        <w:rPr>
          <w:rFonts w:eastAsia="標楷體" w:hint="eastAsia"/>
          <w:kern w:val="0"/>
          <w:sz w:val="28"/>
          <w:szCs w:val="28"/>
        </w:rPr>
        <w:t>9</w:t>
      </w:r>
      <w:r w:rsidRPr="00065B30">
        <w:rPr>
          <w:rFonts w:eastAsia="標楷體" w:hint="eastAsia"/>
          <w:kern w:val="0"/>
          <w:sz w:val="28"/>
          <w:szCs w:val="28"/>
        </w:rPr>
        <w:t>月歐元區綜合採購經理人指數（</w:t>
      </w:r>
      <w:r w:rsidRPr="00065B30">
        <w:rPr>
          <w:rFonts w:eastAsia="標楷體" w:hint="eastAsia"/>
          <w:kern w:val="0"/>
          <w:sz w:val="28"/>
          <w:szCs w:val="28"/>
        </w:rPr>
        <w:t>Composite PMI</w:t>
      </w:r>
      <w:r w:rsidRPr="00065B30">
        <w:rPr>
          <w:rFonts w:eastAsia="標楷體" w:hint="eastAsia"/>
          <w:kern w:val="0"/>
          <w:sz w:val="28"/>
          <w:szCs w:val="28"/>
        </w:rPr>
        <w:t>）</w:t>
      </w:r>
      <w:r w:rsidRPr="00065B30">
        <w:rPr>
          <w:rFonts w:eastAsia="標楷體" w:hint="eastAsia"/>
          <w:kern w:val="0"/>
          <w:sz w:val="28"/>
          <w:szCs w:val="28"/>
        </w:rPr>
        <w:t>52.6</w:t>
      </w:r>
      <w:r w:rsidRPr="00065B30">
        <w:rPr>
          <w:rFonts w:eastAsia="標楷體" w:hint="eastAsia"/>
          <w:kern w:val="0"/>
          <w:sz w:val="28"/>
          <w:szCs w:val="28"/>
        </w:rPr>
        <w:t>，較上月減少</w:t>
      </w:r>
      <w:r w:rsidRPr="00065B30">
        <w:rPr>
          <w:rFonts w:eastAsia="標楷體" w:hint="eastAsia"/>
          <w:kern w:val="0"/>
          <w:sz w:val="28"/>
          <w:szCs w:val="28"/>
        </w:rPr>
        <w:t>0.3</w:t>
      </w:r>
      <w:r w:rsidRPr="00065B30">
        <w:rPr>
          <w:rFonts w:eastAsia="標楷體" w:hint="eastAsia"/>
          <w:kern w:val="0"/>
          <w:sz w:val="28"/>
          <w:szCs w:val="28"/>
        </w:rPr>
        <w:t>。</w:t>
      </w:r>
    </w:p>
    <w:p w:rsidR="0054389E" w:rsidRPr="00065B30" w:rsidRDefault="0054389E" w:rsidP="0054389E">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065B30">
        <w:rPr>
          <w:rFonts w:eastAsia="標楷體" w:hint="eastAsia"/>
          <w:kern w:val="0"/>
          <w:sz w:val="28"/>
          <w:szCs w:val="28"/>
        </w:rPr>
        <w:t>歐洲央行於</w:t>
      </w:r>
      <w:r w:rsidRPr="00065B30">
        <w:rPr>
          <w:rFonts w:eastAsia="標楷體" w:hint="eastAsia"/>
          <w:kern w:val="0"/>
          <w:sz w:val="28"/>
          <w:szCs w:val="28"/>
        </w:rPr>
        <w:t>10</w:t>
      </w:r>
      <w:r w:rsidRPr="00065B30">
        <w:rPr>
          <w:rFonts w:eastAsia="標楷體" w:hint="eastAsia"/>
          <w:kern w:val="0"/>
          <w:sz w:val="28"/>
          <w:szCs w:val="28"/>
        </w:rPr>
        <w:t>月</w:t>
      </w:r>
      <w:r w:rsidRPr="00065B30">
        <w:rPr>
          <w:rFonts w:eastAsia="標楷體" w:hint="eastAsia"/>
          <w:kern w:val="0"/>
          <w:sz w:val="28"/>
          <w:szCs w:val="28"/>
        </w:rPr>
        <w:t>20</w:t>
      </w:r>
      <w:r w:rsidRPr="00065B30">
        <w:rPr>
          <w:rFonts w:eastAsia="標楷體" w:hint="eastAsia"/>
          <w:kern w:val="0"/>
          <w:sz w:val="28"/>
          <w:szCs w:val="28"/>
        </w:rPr>
        <w:t>日政策會議後，宣布維持當前基準利率於</w:t>
      </w:r>
      <w:r w:rsidRPr="00065B30">
        <w:rPr>
          <w:rFonts w:eastAsia="標楷體" w:hint="eastAsia"/>
          <w:kern w:val="0"/>
          <w:sz w:val="28"/>
          <w:szCs w:val="28"/>
        </w:rPr>
        <w:t>0.25</w:t>
      </w:r>
      <w:r w:rsidRPr="00065B30">
        <w:rPr>
          <w:rFonts w:eastAsia="標楷體" w:hint="eastAsia"/>
          <w:kern w:val="0"/>
          <w:sz w:val="28"/>
          <w:szCs w:val="28"/>
        </w:rPr>
        <w:t>％及邊際存款利率負</w:t>
      </w:r>
      <w:r w:rsidRPr="00065B30">
        <w:rPr>
          <w:rFonts w:eastAsia="標楷體" w:hint="eastAsia"/>
          <w:kern w:val="0"/>
          <w:sz w:val="28"/>
          <w:szCs w:val="28"/>
        </w:rPr>
        <w:t>0.4</w:t>
      </w:r>
      <w:r w:rsidRPr="00065B30">
        <w:rPr>
          <w:rFonts w:eastAsia="標楷體" w:hint="eastAsia"/>
          <w:kern w:val="0"/>
          <w:sz w:val="28"/>
          <w:szCs w:val="28"/>
        </w:rPr>
        <w:t>％不變，每月</w:t>
      </w:r>
      <w:r w:rsidRPr="00065B30">
        <w:rPr>
          <w:rFonts w:eastAsia="標楷體" w:hint="eastAsia"/>
          <w:kern w:val="0"/>
          <w:sz w:val="28"/>
          <w:szCs w:val="28"/>
        </w:rPr>
        <w:t>800</w:t>
      </w:r>
      <w:r w:rsidRPr="00065B30">
        <w:rPr>
          <w:rFonts w:eastAsia="標楷體" w:hint="eastAsia"/>
          <w:kern w:val="0"/>
          <w:sz w:val="28"/>
          <w:szCs w:val="28"/>
        </w:rPr>
        <w:t>億歐元規模</w:t>
      </w:r>
      <w:proofErr w:type="gramStart"/>
      <w:r w:rsidRPr="00065B30">
        <w:rPr>
          <w:rFonts w:eastAsia="標楷體" w:hint="eastAsia"/>
          <w:kern w:val="0"/>
          <w:sz w:val="28"/>
          <w:szCs w:val="28"/>
        </w:rPr>
        <w:t>之購債計畫</w:t>
      </w:r>
      <w:proofErr w:type="gramEnd"/>
      <w:r w:rsidRPr="00065B30">
        <w:rPr>
          <w:rFonts w:eastAsia="標楷體" w:hint="eastAsia"/>
          <w:kern w:val="0"/>
          <w:sz w:val="28"/>
          <w:szCs w:val="28"/>
        </w:rPr>
        <w:t>實施至</w:t>
      </w:r>
      <w:r w:rsidRPr="00065B30">
        <w:rPr>
          <w:rFonts w:eastAsia="標楷體" w:hint="eastAsia"/>
          <w:kern w:val="0"/>
          <w:sz w:val="28"/>
          <w:szCs w:val="28"/>
        </w:rPr>
        <w:t>2017</w:t>
      </w:r>
      <w:r w:rsidRPr="00065B30">
        <w:rPr>
          <w:rFonts w:eastAsia="標楷體" w:hint="eastAsia"/>
          <w:kern w:val="0"/>
          <w:sz w:val="28"/>
          <w:szCs w:val="28"/>
        </w:rPr>
        <w:t>年</w:t>
      </w:r>
      <w:r w:rsidRPr="00065B30">
        <w:rPr>
          <w:rFonts w:eastAsia="標楷體" w:hint="eastAsia"/>
          <w:kern w:val="0"/>
          <w:sz w:val="28"/>
          <w:szCs w:val="28"/>
        </w:rPr>
        <w:t>3</w:t>
      </w:r>
      <w:r w:rsidRPr="00065B30">
        <w:rPr>
          <w:rFonts w:eastAsia="標楷體" w:hint="eastAsia"/>
          <w:kern w:val="0"/>
          <w:sz w:val="28"/>
          <w:szCs w:val="28"/>
        </w:rPr>
        <w:t>月底，</w:t>
      </w:r>
      <w:r>
        <w:rPr>
          <w:rFonts w:eastAsia="標楷體" w:hint="eastAsia"/>
          <w:kern w:val="0"/>
          <w:sz w:val="28"/>
          <w:szCs w:val="28"/>
        </w:rPr>
        <w:t>表示</w:t>
      </w:r>
      <w:r w:rsidRPr="00065B30">
        <w:rPr>
          <w:rFonts w:eastAsia="標楷體" w:hint="eastAsia"/>
          <w:kern w:val="0"/>
          <w:sz w:val="28"/>
          <w:szCs w:val="28"/>
        </w:rPr>
        <w:t>歐元區經濟</w:t>
      </w:r>
      <w:r>
        <w:rPr>
          <w:rFonts w:eastAsia="標楷體" w:hint="eastAsia"/>
          <w:kern w:val="0"/>
          <w:sz w:val="28"/>
          <w:szCs w:val="28"/>
        </w:rPr>
        <w:t>情況及通貨膨脹率可望</w:t>
      </w:r>
      <w:r w:rsidRPr="00065B30">
        <w:rPr>
          <w:rFonts w:eastAsia="標楷體" w:hint="eastAsia"/>
          <w:kern w:val="0"/>
          <w:sz w:val="28"/>
          <w:szCs w:val="28"/>
        </w:rPr>
        <w:t>持續改善，惟</w:t>
      </w:r>
      <w:proofErr w:type="gramStart"/>
      <w:r w:rsidRPr="00065B30">
        <w:rPr>
          <w:rFonts w:eastAsia="標楷體" w:hint="eastAsia"/>
          <w:kern w:val="0"/>
          <w:sz w:val="28"/>
          <w:szCs w:val="28"/>
        </w:rPr>
        <w:t>英國脫歐及</w:t>
      </w:r>
      <w:proofErr w:type="gramEnd"/>
      <w:r w:rsidRPr="00065B30">
        <w:rPr>
          <w:rFonts w:eastAsia="標楷體" w:hint="eastAsia"/>
          <w:kern w:val="0"/>
          <w:sz w:val="28"/>
          <w:szCs w:val="28"/>
        </w:rPr>
        <w:t>全球經濟復甦緩慢</w:t>
      </w:r>
      <w:r>
        <w:rPr>
          <w:rFonts w:eastAsia="標楷體" w:hint="eastAsia"/>
          <w:kern w:val="0"/>
          <w:sz w:val="28"/>
          <w:szCs w:val="28"/>
        </w:rPr>
        <w:t>，</w:t>
      </w:r>
      <w:r w:rsidRPr="00065B30">
        <w:rPr>
          <w:rFonts w:eastAsia="標楷體" w:hint="eastAsia"/>
          <w:kern w:val="0"/>
          <w:sz w:val="28"/>
          <w:szCs w:val="28"/>
        </w:rPr>
        <w:t>仍影響企業信心及外部需求，是當前經濟主要下行風險。</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t>表</w:t>
      </w:r>
      <w:r w:rsidRPr="00065B30">
        <w:rPr>
          <w:rFonts w:eastAsia="標楷體"/>
          <w:b/>
          <w:bCs/>
          <w:sz w:val="28"/>
        </w:rPr>
        <w:t xml:space="preserve">1-2  </w:t>
      </w:r>
      <w:r w:rsidRPr="00065B30">
        <w:rPr>
          <w:rFonts w:eastAsia="標楷體"/>
          <w:b/>
          <w:bCs/>
          <w:sz w:val="28"/>
        </w:rPr>
        <w:t>歐元區重要經濟指標</w:t>
      </w:r>
    </w:p>
    <w:p w:rsidR="0054389E" w:rsidRPr="00065B30" w:rsidRDefault="0054389E" w:rsidP="0054389E">
      <w:pPr>
        <w:wordWrap w:val="0"/>
        <w:snapToGrid w:val="0"/>
        <w:ind w:rightChars="13" w:right="31"/>
        <w:jc w:val="right"/>
        <w:rPr>
          <w:rFonts w:eastAsia="標楷體"/>
          <w:sz w:val="22"/>
        </w:rPr>
      </w:pPr>
      <w:r w:rsidRPr="00065B30">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54389E" w:rsidRPr="00065B30" w:rsidTr="003951A6">
        <w:trPr>
          <w:cantSplit/>
          <w:jc w:val="center"/>
        </w:trPr>
        <w:tc>
          <w:tcPr>
            <w:tcW w:w="896" w:type="dxa"/>
            <w:vMerge w:val="restart"/>
            <w:tcBorders>
              <w:top w:val="single" w:sz="6" w:space="0" w:color="auto"/>
              <w:left w:val="nil"/>
              <w:right w:val="single" w:sz="6" w:space="0" w:color="auto"/>
            </w:tcBorders>
            <w:shd w:val="clear" w:color="auto" w:fill="auto"/>
            <w:vAlign w:val="center"/>
          </w:tcPr>
          <w:p w:rsidR="0054389E" w:rsidRPr="00065B30" w:rsidRDefault="0054389E" w:rsidP="003951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065B30">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實質</w:t>
            </w:r>
          </w:p>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工業</w:t>
            </w:r>
          </w:p>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貿</w:t>
            </w:r>
            <w:r w:rsidRPr="00065B30">
              <w:rPr>
                <w:rFonts w:eastAsia="標楷體"/>
                <w:sz w:val="22"/>
              </w:rPr>
              <w:t xml:space="preserve">   </w:t>
            </w:r>
            <w:r w:rsidRPr="00065B30">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消費者</w:t>
            </w:r>
          </w:p>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失業率</w:t>
            </w:r>
          </w:p>
        </w:tc>
      </w:tr>
      <w:tr w:rsidR="0054389E" w:rsidRPr="00065B30" w:rsidTr="003951A6">
        <w:trPr>
          <w:cantSplit/>
          <w:trHeight w:val="284"/>
          <w:jc w:val="center"/>
        </w:trPr>
        <w:tc>
          <w:tcPr>
            <w:tcW w:w="896" w:type="dxa"/>
            <w:vMerge/>
            <w:tcBorders>
              <w:left w:val="nil"/>
              <w:right w:val="single" w:sz="6" w:space="0" w:color="auto"/>
            </w:tcBorders>
            <w:shd w:val="clear" w:color="auto" w:fill="00FFFF"/>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hint="eastAsia"/>
                <w:sz w:val="22"/>
              </w:rPr>
              <w:t>出入超</w:t>
            </w:r>
          </w:p>
        </w:tc>
        <w:tc>
          <w:tcPr>
            <w:tcW w:w="854" w:type="dxa"/>
            <w:vMerge/>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r>
      <w:tr w:rsidR="0054389E" w:rsidRPr="00065B30" w:rsidTr="003951A6">
        <w:trPr>
          <w:cantSplit/>
          <w:trHeight w:val="353"/>
          <w:jc w:val="center"/>
        </w:trPr>
        <w:tc>
          <w:tcPr>
            <w:tcW w:w="896" w:type="dxa"/>
            <w:vMerge/>
            <w:tcBorders>
              <w:left w:val="nil"/>
              <w:bottom w:val="single" w:sz="4" w:space="0" w:color="auto"/>
              <w:right w:val="single" w:sz="6" w:space="0" w:color="auto"/>
            </w:tcBorders>
            <w:shd w:val="clear" w:color="auto" w:fill="00FFFF"/>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hint="eastAsia"/>
                <w:sz w:val="22"/>
              </w:rPr>
              <w:t>年增</w:t>
            </w:r>
            <w:r w:rsidRPr="00065B30">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hint="eastAsia"/>
                <w:sz w:val="22"/>
              </w:rPr>
              <w:t>年增</w:t>
            </w:r>
            <w:r w:rsidRPr="00065B30">
              <w:rPr>
                <w:rFonts w:eastAsia="標楷體"/>
                <w:sz w:val="22"/>
              </w:rPr>
              <w:t>率</w:t>
            </w:r>
          </w:p>
        </w:tc>
        <w:tc>
          <w:tcPr>
            <w:tcW w:w="896"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2010</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1.8</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4.3</w:t>
            </w:r>
          </w:p>
        </w:tc>
        <w:tc>
          <w:tcPr>
            <w:tcW w:w="854"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15,373</w:t>
            </w:r>
          </w:p>
        </w:tc>
        <w:tc>
          <w:tcPr>
            <w:tcW w:w="810"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w:t>
            </w:r>
          </w:p>
        </w:tc>
        <w:tc>
          <w:tcPr>
            <w:tcW w:w="757"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15,520</w:t>
            </w:r>
          </w:p>
        </w:tc>
        <w:tc>
          <w:tcPr>
            <w:tcW w:w="784"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22.5</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w:t>
            </w:r>
            <w:r w:rsidRPr="00065B30">
              <w:rPr>
                <w:rFonts w:eastAsia="標楷體" w:hint="eastAsia"/>
                <w:sz w:val="22"/>
              </w:rPr>
              <w:t>147</w:t>
            </w:r>
          </w:p>
        </w:tc>
        <w:tc>
          <w:tcPr>
            <w:tcW w:w="854"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10.1</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2011</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1.5</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3.4</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17,35</w:t>
            </w:r>
            <w:r w:rsidRPr="00065B30">
              <w:rPr>
                <w:rFonts w:eastAsia="標楷體" w:hint="eastAsia"/>
                <w:sz w:val="22"/>
              </w:rPr>
              <w:t>7</w:t>
            </w:r>
            <w:r w:rsidRPr="00065B30">
              <w:rPr>
                <w:rFonts w:eastAsia="標楷體"/>
                <w:sz w:val="22"/>
              </w:rPr>
              <w:t xml:space="preserve"> </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 xml:space="preserve">12.9 </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17,47</w:t>
            </w:r>
            <w:r w:rsidRPr="00065B30">
              <w:rPr>
                <w:rFonts w:eastAsia="標楷體" w:hint="eastAsia"/>
                <w:sz w:val="22"/>
              </w:rPr>
              <w:t>7</w:t>
            </w:r>
            <w:r w:rsidRPr="00065B30">
              <w:rPr>
                <w:rFonts w:eastAsia="標楷體"/>
                <w:sz w:val="22"/>
              </w:rPr>
              <w:t xml:space="preserve"> </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12.6</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w:t>
            </w:r>
            <w:r w:rsidRPr="00065B30">
              <w:rPr>
                <w:rFonts w:eastAsia="標楷體" w:hint="eastAsia"/>
                <w:sz w:val="22"/>
              </w:rPr>
              <w:t>20</w:t>
            </w:r>
            <w:r w:rsidRPr="00065B30">
              <w:rPr>
                <w:rFonts w:eastAsia="標楷體"/>
                <w:sz w:val="22"/>
              </w:rPr>
              <w:t xml:space="preserve"> </w:t>
            </w:r>
          </w:p>
        </w:tc>
        <w:tc>
          <w:tcPr>
            <w:tcW w:w="854"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2.7</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10.2</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2012</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-0.5</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-2.5</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18,</w:t>
            </w:r>
            <w:r w:rsidRPr="00065B30">
              <w:rPr>
                <w:rFonts w:eastAsia="標楷體" w:hint="eastAsia"/>
                <w:sz w:val="22"/>
              </w:rPr>
              <w:t>726</w:t>
            </w:r>
          </w:p>
        </w:tc>
        <w:tc>
          <w:tcPr>
            <w:tcW w:w="810"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7.</w:t>
            </w:r>
            <w:r w:rsidRPr="00065B30">
              <w:rPr>
                <w:rFonts w:eastAsia="標楷體" w:hint="eastAsia"/>
                <w:sz w:val="22"/>
              </w:rPr>
              <w:t>9</w:t>
            </w:r>
          </w:p>
        </w:tc>
        <w:tc>
          <w:tcPr>
            <w:tcW w:w="757"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17,</w:t>
            </w:r>
            <w:r w:rsidRPr="00065B30">
              <w:rPr>
                <w:rFonts w:eastAsia="標楷體" w:hint="eastAsia"/>
                <w:sz w:val="22"/>
              </w:rPr>
              <w:t>928</w:t>
            </w:r>
          </w:p>
        </w:tc>
        <w:tc>
          <w:tcPr>
            <w:tcW w:w="78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2.5</w:t>
            </w:r>
          </w:p>
        </w:tc>
        <w:tc>
          <w:tcPr>
            <w:tcW w:w="896"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798</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2.5</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11.4</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2013</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-0.5</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-0.7</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18,874</w:t>
            </w:r>
          </w:p>
        </w:tc>
        <w:tc>
          <w:tcPr>
            <w:tcW w:w="810"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0.7</w:t>
            </w:r>
          </w:p>
        </w:tc>
        <w:tc>
          <w:tcPr>
            <w:tcW w:w="757"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17,336</w:t>
            </w:r>
          </w:p>
        </w:tc>
        <w:tc>
          <w:tcPr>
            <w:tcW w:w="78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-3.3</w:t>
            </w:r>
          </w:p>
        </w:tc>
        <w:tc>
          <w:tcPr>
            <w:tcW w:w="896"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1,538</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1.3</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12.0</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2014</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0.9</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-0.05</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19,390</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17,442</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1948</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0.4</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11.6</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2015</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20,430</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5.0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17,964</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2466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0.0</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10.9</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8</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-0.5</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1,483</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6.0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1,371</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112</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0.1</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11.0</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9</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r w:rsidRPr="00065B30">
              <w:rPr>
                <w:rFonts w:eastAsia="標楷體" w:hint="eastAsia"/>
                <w:sz w:val="22"/>
              </w:rPr>
              <w:t>（</w:t>
            </w:r>
            <w:r w:rsidRPr="00065B30">
              <w:rPr>
                <w:rFonts w:ascii="標楷體" w:eastAsia="標楷體" w:hAnsi="標楷體" w:hint="eastAsia"/>
                <w:sz w:val="22"/>
              </w:rPr>
              <w:t>Ⅲ</w:t>
            </w:r>
            <w:r w:rsidRPr="00065B30">
              <w:rPr>
                <w:rFonts w:eastAsia="標楷體" w:hint="eastAsia"/>
                <w:sz w:val="22"/>
              </w:rPr>
              <w:t>）</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-0.3</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1,734</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1,528</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-0.1</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10.8</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1,811</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1,570</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241</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0.1</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10.7</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-0.7</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1,735</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6.0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1,499</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5.0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236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0.2</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10.5</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12</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r w:rsidRPr="00065B30">
              <w:rPr>
                <w:rFonts w:eastAsia="標楷體" w:hint="eastAsia"/>
                <w:sz w:val="22"/>
              </w:rPr>
              <w:t>（</w:t>
            </w:r>
            <w:r w:rsidRPr="00065B30">
              <w:rPr>
                <w:rFonts w:ascii="標楷體" w:eastAsia="標楷體" w:hAnsi="標楷體" w:hint="eastAsia"/>
                <w:sz w:val="22"/>
              </w:rPr>
              <w:t>Ⅳ</w:t>
            </w:r>
            <w:r w:rsidRPr="00065B30">
              <w:rPr>
                <w:rFonts w:eastAsia="標楷體" w:hint="eastAsia"/>
                <w:sz w:val="22"/>
              </w:rPr>
              <w:t>）</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1,675</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1,432</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243</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0.2</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10.4</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2016</w:t>
            </w:r>
            <w:r w:rsidRPr="00065B30">
              <w:rPr>
                <w:rFonts w:eastAsia="標楷體" w:hint="eastAsia"/>
                <w:sz w:val="22"/>
              </w:rPr>
              <w:t>年</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13,353</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11,566</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1,787</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2.1</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1,451</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1,380</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79</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0.4</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10.3</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-0.8</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1,648</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1,454</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190</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-0.2</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10.3</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w:t>
            </w:r>
            <w:r w:rsidRPr="00065B30">
              <w:rPr>
                <w:rFonts w:eastAsia="標楷體"/>
                <w:sz w:val="22"/>
              </w:rPr>
              <w:t>（</w:t>
            </w:r>
            <w:r w:rsidRPr="00065B30">
              <w:rPr>
                <w:rFonts w:eastAsia="標楷體"/>
                <w:sz w:val="22"/>
              </w:rPr>
              <w:t>I</w:t>
            </w:r>
            <w:r w:rsidRPr="00065B30">
              <w:rPr>
                <w:rFonts w:eastAsia="標楷體"/>
                <w:sz w:val="22"/>
              </w:rPr>
              <w:t>）</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-0.8</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1,791</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1,495</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-8.0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286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0.0</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10.2</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4</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1,733</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1,442</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-5.0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275</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-0.2</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10.2</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5</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-1.2</w:t>
            </w:r>
          </w:p>
        </w:tc>
        <w:tc>
          <w:tcPr>
            <w:tcW w:w="854" w:type="dxa"/>
            <w:tcBorders>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sz w:val="22"/>
              </w:rPr>
              <w:t>1,64</w:t>
            </w:r>
            <w:r w:rsidRPr="00065B30">
              <w:rPr>
                <w:rFonts w:eastAsia="標楷體" w:hint="eastAsia"/>
                <w:sz w:val="22"/>
              </w:rPr>
              <w:t>2</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1,412</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246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-0.1</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10.1</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6</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r w:rsidRPr="00065B30">
              <w:rPr>
                <w:rFonts w:eastAsia="標楷體" w:hint="eastAsia"/>
                <w:sz w:val="22"/>
              </w:rPr>
              <w:t>（</w:t>
            </w:r>
            <w:r w:rsidRPr="00065B30">
              <w:rPr>
                <w:rFonts w:ascii="標楷體" w:eastAsia="標楷體" w:hAnsi="標楷體" w:hint="eastAsia"/>
                <w:sz w:val="22"/>
              </w:rPr>
              <w:t>Ⅱ</w:t>
            </w:r>
            <w:r w:rsidRPr="00065B30">
              <w:rPr>
                <w:rFonts w:eastAsia="標楷體" w:hint="eastAsia"/>
                <w:sz w:val="22"/>
              </w:rPr>
              <w:t>）</w:t>
            </w: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1,774</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1,460</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-5.0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314</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0.1</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10.1</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7</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-1.1</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1,633</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1,336</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-8.0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293</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0.2</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10.1</w:t>
            </w:r>
          </w:p>
        </w:tc>
      </w:tr>
      <w:tr w:rsidR="0054389E" w:rsidRPr="00065B30" w:rsidTr="003951A6">
        <w:trPr>
          <w:cantSplit/>
          <w:jc w:val="center"/>
        </w:trPr>
        <w:tc>
          <w:tcPr>
            <w:tcW w:w="896" w:type="dxa"/>
            <w:tcBorders>
              <w:left w:val="nil"/>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8</w:t>
            </w:r>
            <w:r w:rsidRPr="00065B30">
              <w:rPr>
                <w:rFonts w:eastAsia="標楷體" w:hint="eastAsia"/>
                <w:sz w:val="22"/>
              </w:rPr>
              <w:t>月</w:t>
            </w:r>
          </w:p>
        </w:tc>
        <w:tc>
          <w:tcPr>
            <w:tcW w:w="93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1,603</w:t>
            </w:r>
          </w:p>
        </w:tc>
        <w:tc>
          <w:tcPr>
            <w:tcW w:w="810"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8.0</w:t>
            </w:r>
          </w:p>
        </w:tc>
        <w:tc>
          <w:tcPr>
            <w:tcW w:w="757"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1,419</w:t>
            </w:r>
          </w:p>
        </w:tc>
        <w:tc>
          <w:tcPr>
            <w:tcW w:w="78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4.0</w:t>
            </w:r>
          </w:p>
        </w:tc>
        <w:tc>
          <w:tcPr>
            <w:tcW w:w="896"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184</w:t>
            </w:r>
          </w:p>
        </w:tc>
        <w:tc>
          <w:tcPr>
            <w:tcW w:w="854" w:type="dxa"/>
            <w:tcBorders>
              <w:left w:val="single" w:sz="6"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0.2</w:t>
            </w:r>
          </w:p>
        </w:tc>
        <w:tc>
          <w:tcPr>
            <w:tcW w:w="853" w:type="dxa"/>
            <w:tcBorders>
              <w:left w:val="single" w:sz="6"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10.1</w:t>
            </w:r>
          </w:p>
        </w:tc>
      </w:tr>
      <w:tr w:rsidR="0054389E" w:rsidRPr="00065B30" w:rsidTr="003951A6">
        <w:trPr>
          <w:cantSplit/>
          <w:jc w:val="center"/>
        </w:trPr>
        <w:tc>
          <w:tcPr>
            <w:tcW w:w="896" w:type="dxa"/>
            <w:tcBorders>
              <w:left w:val="nil"/>
              <w:bottom w:val="single" w:sz="4"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9</w:t>
            </w:r>
            <w:r w:rsidRPr="00065B30">
              <w:rPr>
                <w:rFonts w:eastAsia="標楷體" w:hint="eastAsia"/>
                <w:sz w:val="22"/>
              </w:rPr>
              <w:t>月</w:t>
            </w:r>
          </w:p>
        </w:tc>
        <w:tc>
          <w:tcPr>
            <w:tcW w:w="932" w:type="dxa"/>
            <w:tcBorders>
              <w:left w:val="single" w:sz="6" w:space="0" w:color="auto"/>
              <w:bottom w:val="single" w:sz="4"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0.4</w:t>
            </w:r>
          </w:p>
        </w:tc>
        <w:tc>
          <w:tcPr>
            <w:tcW w:w="853" w:type="dxa"/>
            <w:tcBorders>
              <w:left w:val="single" w:sz="6" w:space="0" w:color="auto"/>
              <w:bottom w:val="single" w:sz="4" w:space="0" w:color="auto"/>
              <w:right w:val="nil"/>
            </w:tcBorders>
          </w:tcPr>
          <w:p w:rsidR="0054389E" w:rsidRPr="00065B30" w:rsidRDefault="0054389E" w:rsidP="003951A6">
            <w:pPr>
              <w:autoSpaceDE w:val="0"/>
              <w:autoSpaceDN w:val="0"/>
              <w:adjustRightInd w:val="0"/>
              <w:snapToGrid w:val="0"/>
              <w:spacing w:line="380" w:lineRule="atLeast"/>
              <w:jc w:val="center"/>
              <w:rPr>
                <w:rFonts w:eastAsia="標楷體"/>
                <w:sz w:val="22"/>
              </w:rPr>
            </w:pPr>
            <w:r w:rsidRPr="00065B30">
              <w:rPr>
                <w:rFonts w:eastAsia="標楷體" w:hint="eastAsia"/>
                <w:sz w:val="22"/>
              </w:rPr>
              <w:t>-</w:t>
            </w:r>
          </w:p>
        </w:tc>
      </w:tr>
    </w:tbl>
    <w:p w:rsidR="0054389E" w:rsidRPr="00065B30" w:rsidRDefault="0054389E" w:rsidP="0054389E">
      <w:pPr>
        <w:autoSpaceDE w:val="0"/>
        <w:autoSpaceDN w:val="0"/>
        <w:adjustRightInd w:val="0"/>
        <w:snapToGrid w:val="0"/>
        <w:spacing w:line="240" w:lineRule="atLeast"/>
        <w:ind w:leftChars="92" w:left="701" w:hangingChars="200" w:hanging="480"/>
        <w:jc w:val="both"/>
        <w:rPr>
          <w:rFonts w:eastAsia="標楷體"/>
        </w:rPr>
      </w:pPr>
      <w:r w:rsidRPr="00065B30">
        <w:rPr>
          <w:rFonts w:eastAsia="標楷體"/>
        </w:rPr>
        <w:t>資料來源：歐</w:t>
      </w:r>
      <w:r w:rsidRPr="00065B30">
        <w:rPr>
          <w:rFonts w:eastAsia="標楷體" w:hint="eastAsia"/>
        </w:rPr>
        <w:t>洲</w:t>
      </w:r>
      <w:r w:rsidRPr="00065B30">
        <w:rPr>
          <w:rFonts w:eastAsia="標楷體"/>
        </w:rPr>
        <w:t>統計局</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9" w:name="_Toc402171709"/>
      <w:bookmarkStart w:id="80" w:name="_Toc465257680"/>
      <w:r w:rsidRPr="00450F3F">
        <w:lastRenderedPageBreak/>
        <w:t>（</w:t>
      </w:r>
      <w:r w:rsidR="00681344" w:rsidRPr="00450F3F">
        <w:t>三</w:t>
      </w:r>
      <w:r w:rsidRPr="00450F3F">
        <w:t>）</w:t>
      </w:r>
      <w:r w:rsidR="00681344" w:rsidRPr="00450F3F">
        <w:t>亞太地區</w:t>
      </w:r>
      <w:bookmarkEnd w:id="79"/>
      <w:bookmarkEnd w:id="80"/>
    </w:p>
    <w:p w:rsidR="00C55CF9" w:rsidRPr="00822201" w:rsidRDefault="00C55CF9" w:rsidP="00C55CF9">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822201">
        <w:rPr>
          <w:rFonts w:eastAsia="標楷體" w:hint="eastAsia"/>
          <w:kern w:val="0"/>
          <w:sz w:val="28"/>
          <w:szCs w:val="28"/>
        </w:rPr>
        <w:t>依據世界銀行</w:t>
      </w:r>
      <w:r w:rsidRPr="00822201">
        <w:rPr>
          <w:rFonts w:eastAsia="標楷體" w:hint="eastAsia"/>
          <w:kern w:val="0"/>
          <w:sz w:val="28"/>
          <w:szCs w:val="28"/>
        </w:rPr>
        <w:t>(World Bank)</w:t>
      </w:r>
      <w:r w:rsidRPr="00822201">
        <w:rPr>
          <w:rFonts w:eastAsia="標楷體" w:hint="eastAsia"/>
          <w:kern w:val="0"/>
          <w:sz w:val="28"/>
          <w:szCs w:val="28"/>
        </w:rPr>
        <w:t>今年</w:t>
      </w:r>
      <w:r w:rsidRPr="00822201">
        <w:rPr>
          <w:rFonts w:eastAsia="標楷體" w:hint="eastAsia"/>
          <w:kern w:val="0"/>
          <w:sz w:val="28"/>
          <w:szCs w:val="28"/>
        </w:rPr>
        <w:t>10</w:t>
      </w:r>
      <w:r w:rsidRPr="00822201">
        <w:rPr>
          <w:rFonts w:eastAsia="標楷體" w:hint="eastAsia"/>
          <w:kern w:val="0"/>
          <w:sz w:val="28"/>
          <w:szCs w:val="28"/>
        </w:rPr>
        <w:t>月</w:t>
      </w:r>
      <w:r w:rsidRPr="00822201">
        <w:rPr>
          <w:rFonts w:eastAsia="標楷體" w:hint="eastAsia"/>
          <w:kern w:val="0"/>
          <w:sz w:val="28"/>
          <w:szCs w:val="28"/>
        </w:rPr>
        <w:t>4</w:t>
      </w:r>
      <w:r w:rsidRPr="00822201">
        <w:rPr>
          <w:rFonts w:eastAsia="標楷體" w:hint="eastAsia"/>
          <w:kern w:val="0"/>
          <w:sz w:val="28"/>
          <w:szCs w:val="28"/>
        </w:rPr>
        <w:t>日發布「東亞及太平洋經濟更新報告」，東亞及太平洋地區發展中國家經濟持續成長，預測</w:t>
      </w:r>
      <w:r>
        <w:rPr>
          <w:rFonts w:eastAsia="標楷體" w:hint="eastAsia"/>
          <w:kern w:val="0"/>
          <w:sz w:val="28"/>
          <w:szCs w:val="28"/>
        </w:rPr>
        <w:t>今</w:t>
      </w:r>
      <w:r w:rsidRPr="00822201">
        <w:rPr>
          <w:rFonts w:eastAsia="標楷體" w:hint="eastAsia"/>
          <w:kern w:val="0"/>
          <w:sz w:val="28"/>
          <w:szCs w:val="28"/>
        </w:rPr>
        <w:t>年及</w:t>
      </w:r>
      <w:r>
        <w:rPr>
          <w:rFonts w:eastAsia="標楷體" w:hint="eastAsia"/>
          <w:kern w:val="0"/>
          <w:sz w:val="28"/>
          <w:szCs w:val="28"/>
        </w:rPr>
        <w:t>明</w:t>
      </w:r>
      <w:r>
        <w:rPr>
          <w:rFonts w:eastAsia="標楷體" w:hint="eastAsia"/>
          <w:kern w:val="0"/>
          <w:sz w:val="28"/>
          <w:szCs w:val="28"/>
        </w:rPr>
        <w:t>(</w:t>
      </w:r>
      <w:r w:rsidRPr="00822201">
        <w:rPr>
          <w:rFonts w:eastAsia="標楷體" w:hint="eastAsia"/>
          <w:kern w:val="0"/>
          <w:sz w:val="28"/>
          <w:szCs w:val="28"/>
        </w:rPr>
        <w:t>2017</w:t>
      </w:r>
      <w:r>
        <w:rPr>
          <w:rFonts w:eastAsia="標楷體" w:hint="eastAsia"/>
          <w:kern w:val="0"/>
          <w:sz w:val="28"/>
          <w:szCs w:val="28"/>
        </w:rPr>
        <w:t>)</w:t>
      </w:r>
      <w:r w:rsidRPr="00822201">
        <w:rPr>
          <w:rFonts w:eastAsia="標楷體" w:hint="eastAsia"/>
          <w:kern w:val="0"/>
          <w:sz w:val="28"/>
          <w:szCs w:val="28"/>
        </w:rPr>
        <w:t>年經濟成長率</w:t>
      </w:r>
      <w:r w:rsidRPr="00822201">
        <w:rPr>
          <w:rFonts w:eastAsia="標楷體" w:hint="eastAsia"/>
          <w:kern w:val="0"/>
          <w:sz w:val="28"/>
          <w:szCs w:val="28"/>
        </w:rPr>
        <w:t xml:space="preserve">6.4% </w:t>
      </w:r>
      <w:r w:rsidRPr="00822201">
        <w:rPr>
          <w:rFonts w:eastAsia="標楷體" w:hint="eastAsia"/>
          <w:kern w:val="0"/>
          <w:sz w:val="28"/>
          <w:szCs w:val="28"/>
        </w:rPr>
        <w:t>及</w:t>
      </w:r>
      <w:r w:rsidRPr="00822201">
        <w:rPr>
          <w:rFonts w:eastAsia="標楷體" w:hint="eastAsia"/>
          <w:kern w:val="0"/>
          <w:sz w:val="28"/>
          <w:szCs w:val="28"/>
        </w:rPr>
        <w:t>6.2%</w:t>
      </w:r>
      <w:r w:rsidRPr="00822201">
        <w:rPr>
          <w:rFonts w:eastAsia="標楷體" w:hint="eastAsia"/>
          <w:kern w:val="0"/>
          <w:sz w:val="28"/>
          <w:szCs w:val="28"/>
        </w:rPr>
        <w:t>，主因係受惠於強勁的國內需求、相對穩定的外部金融環境及寬鬆貨幣政策。</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54389E" w:rsidRDefault="0054389E"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065B30">
        <w:rPr>
          <w:rFonts w:ascii="Times New Roman" w:eastAsia="標楷體" w:hAnsi="Times New Roman" w:hint="eastAsia"/>
          <w:sz w:val="28"/>
          <w:szCs w:val="28"/>
        </w:rPr>
        <w:t>國際貨幣基金組織（</w:t>
      </w:r>
      <w:r w:rsidRPr="00065B30">
        <w:rPr>
          <w:rFonts w:ascii="Times New Roman" w:eastAsia="標楷體" w:hAnsi="Times New Roman" w:hint="eastAsia"/>
          <w:sz w:val="28"/>
          <w:szCs w:val="28"/>
        </w:rPr>
        <w:t>IMF</w:t>
      </w:r>
      <w:r w:rsidRPr="00065B30">
        <w:rPr>
          <w:rFonts w:ascii="Times New Roman" w:eastAsia="標楷體" w:hAnsi="Times New Roman" w:hint="eastAsia"/>
          <w:sz w:val="28"/>
          <w:szCs w:val="28"/>
        </w:rPr>
        <w:t>）於今年</w:t>
      </w:r>
      <w:r w:rsidRPr="00065B30">
        <w:rPr>
          <w:rFonts w:ascii="Times New Roman" w:eastAsia="標楷體" w:hAnsi="Times New Roman" w:hint="eastAsia"/>
          <w:sz w:val="28"/>
          <w:szCs w:val="28"/>
        </w:rPr>
        <w:t>10</w:t>
      </w:r>
      <w:r w:rsidRPr="00065B30">
        <w:rPr>
          <w:rFonts w:ascii="Times New Roman" w:eastAsia="標楷體" w:hAnsi="Times New Roman" w:hint="eastAsia"/>
          <w:sz w:val="28"/>
          <w:szCs w:val="28"/>
        </w:rPr>
        <w:t>月</w:t>
      </w:r>
      <w:r w:rsidRPr="00065B30">
        <w:rPr>
          <w:rFonts w:ascii="Times New Roman" w:eastAsia="標楷體" w:hAnsi="Times New Roman" w:hint="eastAsia"/>
          <w:sz w:val="28"/>
          <w:szCs w:val="28"/>
        </w:rPr>
        <w:t>5</w:t>
      </w:r>
      <w:r w:rsidRPr="00065B30">
        <w:rPr>
          <w:rFonts w:ascii="Times New Roman" w:eastAsia="標楷體" w:hAnsi="Times New Roman" w:hint="eastAsia"/>
          <w:sz w:val="28"/>
          <w:szCs w:val="28"/>
        </w:rPr>
        <w:t>日發布《世界經濟展望》報告</w:t>
      </w:r>
      <w:r>
        <w:rPr>
          <w:rFonts w:ascii="Times New Roman" w:eastAsia="標楷體" w:hAnsi="Times New Roman" w:hint="eastAsia"/>
          <w:sz w:val="28"/>
          <w:szCs w:val="28"/>
        </w:rPr>
        <w:t>指出，日本因企業投資下滑</w:t>
      </w:r>
      <w:r w:rsidRPr="00065B30">
        <w:rPr>
          <w:rFonts w:ascii="Times New Roman" w:eastAsia="標楷體" w:hAnsi="Times New Roman" w:hint="eastAsia"/>
          <w:sz w:val="28"/>
          <w:szCs w:val="28"/>
        </w:rPr>
        <w:t>及全球經濟復甦</w:t>
      </w:r>
      <w:r>
        <w:rPr>
          <w:rFonts w:ascii="Times New Roman" w:eastAsia="標楷體" w:hAnsi="Times New Roman" w:hint="eastAsia"/>
          <w:sz w:val="28"/>
          <w:szCs w:val="28"/>
        </w:rPr>
        <w:t>情況</w:t>
      </w:r>
      <w:r w:rsidRPr="00065B30">
        <w:rPr>
          <w:rFonts w:ascii="Times New Roman" w:eastAsia="標楷體" w:hAnsi="Times New Roman" w:hint="eastAsia"/>
          <w:sz w:val="28"/>
          <w:szCs w:val="28"/>
        </w:rPr>
        <w:t>不如預期衝擊外部需求之影響，預估今</w:t>
      </w:r>
      <w:r>
        <w:rPr>
          <w:rFonts w:ascii="Times New Roman" w:eastAsia="標楷體" w:hAnsi="Times New Roman" w:hint="eastAsia"/>
          <w:sz w:val="28"/>
          <w:szCs w:val="28"/>
        </w:rPr>
        <w:t>（</w:t>
      </w:r>
      <w:r>
        <w:rPr>
          <w:rFonts w:ascii="Times New Roman" w:eastAsia="標楷體" w:hAnsi="Times New Roman" w:hint="eastAsia"/>
          <w:sz w:val="28"/>
          <w:szCs w:val="28"/>
        </w:rPr>
        <w:t>2016</w:t>
      </w:r>
      <w:r>
        <w:rPr>
          <w:rFonts w:ascii="Times New Roman" w:eastAsia="標楷體" w:hAnsi="Times New Roman" w:hint="eastAsia"/>
          <w:sz w:val="28"/>
          <w:szCs w:val="28"/>
        </w:rPr>
        <w:t>）</w:t>
      </w:r>
      <w:r w:rsidRPr="00065B30">
        <w:rPr>
          <w:rFonts w:ascii="Times New Roman" w:eastAsia="標楷體" w:hAnsi="Times New Roman" w:hint="eastAsia"/>
          <w:sz w:val="28"/>
          <w:szCs w:val="28"/>
        </w:rPr>
        <w:t>年經濟成長率僅</w:t>
      </w:r>
      <w:r>
        <w:rPr>
          <w:rFonts w:ascii="Times New Roman" w:eastAsia="標楷體" w:hAnsi="Times New Roman" w:hint="eastAsia"/>
          <w:sz w:val="28"/>
          <w:szCs w:val="28"/>
        </w:rPr>
        <w:t>0.5</w:t>
      </w:r>
      <w:r>
        <w:rPr>
          <w:rFonts w:ascii="Times New Roman" w:eastAsia="標楷體" w:hAnsi="Times New Roman" w:hint="eastAsia"/>
          <w:sz w:val="28"/>
          <w:szCs w:val="28"/>
        </w:rPr>
        <w:t>％、</w:t>
      </w:r>
      <w:r w:rsidRPr="0025094A">
        <w:rPr>
          <w:rFonts w:ascii="Times New Roman" w:eastAsia="標楷體" w:hAnsi="Times New Roman" w:hint="eastAsia"/>
          <w:sz w:val="28"/>
          <w:szCs w:val="28"/>
        </w:rPr>
        <w:t>失業率</w:t>
      </w:r>
      <w:r>
        <w:rPr>
          <w:rFonts w:ascii="Times New Roman" w:eastAsia="標楷體" w:hAnsi="Times New Roman" w:hint="eastAsia"/>
          <w:sz w:val="28"/>
          <w:szCs w:val="28"/>
        </w:rPr>
        <w:t>3.6</w:t>
      </w:r>
      <w:r>
        <w:rPr>
          <w:rFonts w:ascii="Times New Roman" w:eastAsia="標楷體" w:hAnsi="Times New Roman" w:hint="eastAsia"/>
          <w:sz w:val="28"/>
          <w:szCs w:val="28"/>
        </w:rPr>
        <w:t>％</w:t>
      </w:r>
      <w:r w:rsidRPr="0025094A">
        <w:rPr>
          <w:rFonts w:ascii="Times New Roman" w:eastAsia="標楷體" w:hAnsi="Times New Roman" w:hint="eastAsia"/>
          <w:sz w:val="28"/>
          <w:szCs w:val="28"/>
        </w:rPr>
        <w:t>及</w:t>
      </w:r>
      <w:r>
        <w:rPr>
          <w:rFonts w:ascii="Times New Roman" w:eastAsia="標楷體" w:hAnsi="Times New Roman" w:hint="eastAsia"/>
          <w:sz w:val="28"/>
          <w:szCs w:val="28"/>
        </w:rPr>
        <w:t>消費者物價上漲率</w:t>
      </w:r>
      <w:r w:rsidRPr="0025094A">
        <w:rPr>
          <w:rFonts w:ascii="Times New Roman" w:eastAsia="標楷體" w:hAnsi="Times New Roman" w:hint="eastAsia"/>
          <w:sz w:val="28"/>
          <w:szCs w:val="28"/>
        </w:rPr>
        <w:t>負</w:t>
      </w:r>
      <w:r>
        <w:rPr>
          <w:rFonts w:ascii="Times New Roman" w:eastAsia="標楷體" w:hAnsi="Times New Roman" w:hint="eastAsia"/>
          <w:sz w:val="28"/>
          <w:szCs w:val="28"/>
        </w:rPr>
        <w:t>0.2</w:t>
      </w:r>
      <w:r>
        <w:rPr>
          <w:rFonts w:ascii="Times New Roman" w:eastAsia="標楷體" w:hAnsi="Times New Roman" w:hint="eastAsia"/>
          <w:sz w:val="28"/>
          <w:szCs w:val="28"/>
        </w:rPr>
        <w:t>％</w:t>
      </w:r>
      <w:r w:rsidRPr="0025094A">
        <w:rPr>
          <w:rFonts w:ascii="Times New Roman" w:eastAsia="標楷體" w:hAnsi="Times New Roman" w:hint="eastAsia"/>
          <w:sz w:val="28"/>
          <w:szCs w:val="28"/>
        </w:rPr>
        <w:t>。</w:t>
      </w:r>
    </w:p>
    <w:p w:rsidR="0054389E" w:rsidRPr="0025094A" w:rsidRDefault="0054389E"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25094A">
        <w:rPr>
          <w:rFonts w:ascii="Times New Roman" w:eastAsia="標楷體" w:hAnsi="Times New Roman" w:hint="eastAsia"/>
          <w:sz w:val="28"/>
          <w:szCs w:val="28"/>
        </w:rPr>
        <w:t>根據日本財務省發布今年</w:t>
      </w:r>
      <w:r w:rsidRPr="0025094A">
        <w:rPr>
          <w:rFonts w:ascii="Times New Roman" w:eastAsia="標楷體" w:hAnsi="Times New Roman" w:hint="eastAsia"/>
          <w:sz w:val="28"/>
          <w:szCs w:val="28"/>
        </w:rPr>
        <w:t>9</w:t>
      </w:r>
      <w:r w:rsidRPr="0025094A">
        <w:rPr>
          <w:rFonts w:ascii="Times New Roman" w:eastAsia="標楷體" w:hAnsi="Times New Roman" w:hint="eastAsia"/>
          <w:sz w:val="28"/>
          <w:szCs w:val="28"/>
        </w:rPr>
        <w:t>月進出口貿易統計，出口額為</w:t>
      </w:r>
      <w:r w:rsidRPr="0025094A">
        <w:rPr>
          <w:rFonts w:ascii="Times New Roman" w:eastAsia="標楷體" w:hAnsi="Times New Roman" w:hint="eastAsia"/>
          <w:sz w:val="28"/>
          <w:szCs w:val="28"/>
        </w:rPr>
        <w:t>5.97</w:t>
      </w:r>
      <w:r w:rsidRPr="0025094A">
        <w:rPr>
          <w:rFonts w:ascii="Times New Roman" w:eastAsia="標楷體" w:hAnsi="Times New Roman" w:hint="eastAsia"/>
          <w:sz w:val="28"/>
          <w:szCs w:val="28"/>
        </w:rPr>
        <w:t>兆日圓，較上年同期減少</w:t>
      </w:r>
      <w:r w:rsidRPr="0025094A">
        <w:rPr>
          <w:rFonts w:ascii="Times New Roman" w:eastAsia="標楷體" w:hAnsi="Times New Roman" w:hint="eastAsia"/>
          <w:sz w:val="28"/>
          <w:szCs w:val="28"/>
        </w:rPr>
        <w:t>6.9</w:t>
      </w:r>
      <w:r w:rsidRPr="0025094A">
        <w:rPr>
          <w:rFonts w:ascii="Times New Roman" w:eastAsia="標楷體" w:hAnsi="Times New Roman"/>
          <w:sz w:val="28"/>
          <w:szCs w:val="28"/>
        </w:rPr>
        <w:t>％</w:t>
      </w:r>
      <w:r w:rsidRPr="0025094A">
        <w:rPr>
          <w:rFonts w:ascii="Times New Roman" w:eastAsia="標楷體" w:hAnsi="Times New Roman" w:hint="eastAsia"/>
          <w:sz w:val="28"/>
          <w:szCs w:val="28"/>
        </w:rPr>
        <w:t>，進口額則為</w:t>
      </w:r>
      <w:r w:rsidRPr="0025094A">
        <w:rPr>
          <w:rFonts w:ascii="Times New Roman" w:eastAsia="標楷體" w:hAnsi="Times New Roman" w:hint="eastAsia"/>
          <w:sz w:val="28"/>
          <w:szCs w:val="28"/>
        </w:rPr>
        <w:t>5.47</w:t>
      </w:r>
      <w:r w:rsidRPr="0025094A">
        <w:rPr>
          <w:rFonts w:ascii="Times New Roman" w:eastAsia="標楷體" w:hAnsi="Times New Roman" w:hint="eastAsia"/>
          <w:sz w:val="28"/>
          <w:szCs w:val="28"/>
        </w:rPr>
        <w:t>兆日圓，減少</w:t>
      </w:r>
      <w:r w:rsidRPr="0025094A">
        <w:rPr>
          <w:rFonts w:ascii="Times New Roman" w:eastAsia="標楷體" w:hAnsi="Times New Roman" w:hint="eastAsia"/>
          <w:sz w:val="28"/>
          <w:szCs w:val="28"/>
        </w:rPr>
        <w:t>16.3</w:t>
      </w:r>
      <w:r w:rsidRPr="0025094A">
        <w:rPr>
          <w:rFonts w:ascii="Times New Roman" w:eastAsia="標楷體" w:hAnsi="Times New Roman" w:hint="eastAsia"/>
          <w:sz w:val="28"/>
          <w:szCs w:val="28"/>
        </w:rPr>
        <w:t>％，貿易出超為</w:t>
      </w:r>
      <w:r w:rsidRPr="0025094A">
        <w:rPr>
          <w:rFonts w:ascii="Times New Roman" w:eastAsia="標楷體" w:hAnsi="Times New Roman" w:hint="eastAsia"/>
          <w:sz w:val="28"/>
          <w:szCs w:val="28"/>
        </w:rPr>
        <w:t>0.50</w:t>
      </w:r>
      <w:r w:rsidRPr="0025094A">
        <w:rPr>
          <w:rFonts w:ascii="Times New Roman" w:eastAsia="標楷體" w:hAnsi="Times New Roman" w:hint="eastAsia"/>
          <w:sz w:val="28"/>
          <w:szCs w:val="28"/>
        </w:rPr>
        <w:t>兆日圓</w:t>
      </w:r>
      <w:r w:rsidR="00F06E5C">
        <w:rPr>
          <w:rFonts w:ascii="Times New Roman" w:eastAsia="標楷體" w:hAnsi="Times New Roman" w:hint="eastAsia"/>
          <w:sz w:val="28"/>
          <w:szCs w:val="28"/>
        </w:rPr>
        <w:t>；</w:t>
      </w:r>
      <w:r w:rsidRPr="0025094A">
        <w:rPr>
          <w:rFonts w:ascii="Times New Roman" w:eastAsia="標楷體" w:hAnsi="Times New Roman" w:hint="eastAsia"/>
          <w:sz w:val="28"/>
          <w:szCs w:val="28"/>
        </w:rPr>
        <w:t>對主要貿易夥伴出口額，僅歐盟成長</w:t>
      </w:r>
      <w:r w:rsidRPr="0025094A">
        <w:rPr>
          <w:rFonts w:ascii="Times New Roman" w:eastAsia="標楷體" w:hAnsi="Times New Roman" w:hint="eastAsia"/>
          <w:sz w:val="28"/>
          <w:szCs w:val="28"/>
        </w:rPr>
        <w:t>0.7</w:t>
      </w:r>
      <w:r w:rsidRPr="0025094A">
        <w:rPr>
          <w:rFonts w:ascii="Times New Roman" w:eastAsia="標楷體" w:hAnsi="Times New Roman" w:hint="eastAsia"/>
          <w:sz w:val="28"/>
          <w:szCs w:val="28"/>
        </w:rPr>
        <w:t>％，美國、中國大陸及東協則分別衰退</w:t>
      </w:r>
      <w:r w:rsidRPr="0025094A">
        <w:rPr>
          <w:rFonts w:ascii="Times New Roman" w:eastAsia="標楷體" w:hAnsi="Times New Roman" w:hint="eastAsia"/>
          <w:sz w:val="28"/>
          <w:szCs w:val="28"/>
        </w:rPr>
        <w:t>8.7</w:t>
      </w:r>
      <w:r w:rsidRPr="0025094A">
        <w:rPr>
          <w:rFonts w:ascii="Times New Roman" w:eastAsia="標楷體" w:hAnsi="Times New Roman" w:hint="eastAsia"/>
          <w:sz w:val="28"/>
          <w:szCs w:val="28"/>
        </w:rPr>
        <w:t>％、</w:t>
      </w:r>
      <w:r w:rsidRPr="0025094A">
        <w:rPr>
          <w:rFonts w:ascii="Times New Roman" w:eastAsia="標楷體" w:hAnsi="Times New Roman" w:hint="eastAsia"/>
          <w:sz w:val="28"/>
          <w:szCs w:val="28"/>
        </w:rPr>
        <w:t>10.6</w:t>
      </w:r>
      <w:r w:rsidRPr="0025094A">
        <w:rPr>
          <w:rFonts w:ascii="Times New Roman" w:eastAsia="標楷體" w:hAnsi="Times New Roman" w:hint="eastAsia"/>
          <w:sz w:val="28"/>
          <w:szCs w:val="28"/>
        </w:rPr>
        <w:t>％及</w:t>
      </w:r>
      <w:r w:rsidRPr="0025094A">
        <w:rPr>
          <w:rFonts w:ascii="Times New Roman" w:eastAsia="標楷體" w:hAnsi="Times New Roman" w:hint="eastAsia"/>
          <w:sz w:val="28"/>
          <w:szCs w:val="28"/>
        </w:rPr>
        <w:t>9.3</w:t>
      </w:r>
      <w:r w:rsidRPr="0025094A">
        <w:rPr>
          <w:rFonts w:ascii="Times New Roman" w:eastAsia="標楷體" w:hAnsi="Times New Roman" w:hint="eastAsia"/>
          <w:sz w:val="28"/>
          <w:szCs w:val="28"/>
        </w:rPr>
        <w:t>％。</w:t>
      </w:r>
      <w:r w:rsidRPr="0025094A">
        <w:rPr>
          <w:rFonts w:ascii="Times New Roman" w:eastAsia="標楷體" w:hAnsi="Times New Roman" w:hint="eastAsia"/>
          <w:sz w:val="28"/>
          <w:szCs w:val="28"/>
        </w:rPr>
        <w:t>8</w:t>
      </w:r>
      <w:r w:rsidRPr="0025094A">
        <w:rPr>
          <w:rFonts w:ascii="Times New Roman" w:eastAsia="標楷體" w:hAnsi="Times New Roman" w:hint="eastAsia"/>
          <w:sz w:val="28"/>
          <w:szCs w:val="28"/>
        </w:rPr>
        <w:t>月工業生產</w:t>
      </w:r>
      <w:r w:rsidR="00C366D7">
        <w:rPr>
          <w:rFonts w:ascii="Times New Roman" w:eastAsia="標楷體" w:hAnsi="Times New Roman" w:hint="eastAsia"/>
          <w:sz w:val="28"/>
          <w:szCs w:val="28"/>
        </w:rPr>
        <w:t>成長</w:t>
      </w:r>
      <w:r w:rsidRPr="0025094A">
        <w:rPr>
          <w:rFonts w:ascii="Times New Roman" w:eastAsia="標楷體" w:hAnsi="Times New Roman" w:hint="eastAsia"/>
          <w:sz w:val="28"/>
          <w:szCs w:val="28"/>
        </w:rPr>
        <w:t>4.</w:t>
      </w:r>
      <w:r w:rsidR="00C366D7">
        <w:rPr>
          <w:rFonts w:ascii="Times New Roman" w:eastAsia="標楷體" w:hAnsi="Times New Roman" w:hint="eastAsia"/>
          <w:sz w:val="28"/>
          <w:szCs w:val="28"/>
        </w:rPr>
        <w:t>5</w:t>
      </w:r>
      <w:r w:rsidRPr="0025094A">
        <w:rPr>
          <w:rFonts w:ascii="Times New Roman" w:eastAsia="標楷體" w:hAnsi="Times New Roman" w:hint="eastAsia"/>
          <w:sz w:val="28"/>
          <w:szCs w:val="28"/>
        </w:rPr>
        <w:t>％，消費者物價</w:t>
      </w:r>
      <w:r w:rsidR="005D75D0">
        <w:rPr>
          <w:rFonts w:ascii="Times New Roman" w:eastAsia="標楷體" w:hAnsi="Times New Roman" w:hint="eastAsia"/>
          <w:sz w:val="28"/>
          <w:szCs w:val="28"/>
        </w:rPr>
        <w:t>下跌</w:t>
      </w:r>
      <w:r w:rsidRPr="0025094A">
        <w:rPr>
          <w:rFonts w:ascii="Times New Roman" w:eastAsia="標楷體" w:hAnsi="Times New Roman" w:hint="eastAsia"/>
          <w:sz w:val="28"/>
          <w:szCs w:val="28"/>
        </w:rPr>
        <w:t>0.5</w:t>
      </w:r>
      <w:r w:rsidR="00F06E5C" w:rsidRPr="0025094A">
        <w:rPr>
          <w:rFonts w:ascii="Times New Roman" w:eastAsia="標楷體" w:hAnsi="Times New Roman" w:hint="eastAsia"/>
          <w:sz w:val="28"/>
          <w:szCs w:val="28"/>
        </w:rPr>
        <w:t>％</w:t>
      </w:r>
      <w:r w:rsidRPr="0025094A">
        <w:rPr>
          <w:rFonts w:ascii="Times New Roman" w:eastAsia="標楷體" w:hAnsi="Times New Roman" w:hint="eastAsia"/>
          <w:sz w:val="28"/>
          <w:szCs w:val="28"/>
        </w:rPr>
        <w:t>，失業率為</w:t>
      </w:r>
      <w:r w:rsidRPr="0025094A">
        <w:rPr>
          <w:rFonts w:ascii="Times New Roman" w:eastAsia="標楷體" w:hAnsi="Times New Roman" w:hint="eastAsia"/>
          <w:sz w:val="28"/>
          <w:szCs w:val="28"/>
        </w:rPr>
        <w:t>3.1</w:t>
      </w:r>
      <w:r w:rsidRPr="0025094A">
        <w:rPr>
          <w:rFonts w:ascii="Times New Roman" w:eastAsia="標楷體" w:hAnsi="Times New Roman" w:hint="eastAsia"/>
          <w:sz w:val="28"/>
          <w:szCs w:val="28"/>
        </w:rPr>
        <w:t>％。</w:t>
      </w:r>
    </w:p>
    <w:p w:rsidR="0054389E" w:rsidRPr="00065B30" w:rsidRDefault="0054389E"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065B30">
        <w:rPr>
          <w:rFonts w:ascii="Times New Roman" w:eastAsia="標楷體" w:hAnsi="Times New Roman" w:hint="eastAsia"/>
          <w:sz w:val="28"/>
          <w:szCs w:val="28"/>
        </w:rPr>
        <w:t>日本</w:t>
      </w:r>
      <w:r>
        <w:rPr>
          <w:rFonts w:ascii="Times New Roman" w:eastAsia="標楷體" w:hAnsi="Times New Roman" w:hint="eastAsia"/>
          <w:sz w:val="28"/>
          <w:szCs w:val="28"/>
        </w:rPr>
        <w:t>厚生勞動省將</w:t>
      </w:r>
      <w:r w:rsidRPr="00065B30">
        <w:rPr>
          <w:rFonts w:ascii="Times New Roman" w:eastAsia="標楷體" w:hAnsi="Times New Roman" w:hint="eastAsia"/>
          <w:sz w:val="28"/>
          <w:szCs w:val="28"/>
        </w:rPr>
        <w:t>擴大編列預算，協助「就職冰河期世代」（</w:t>
      </w:r>
      <w:proofErr w:type="gramStart"/>
      <w:r w:rsidRPr="00065B30">
        <w:rPr>
          <w:rFonts w:ascii="Times New Roman" w:eastAsia="標楷體" w:hAnsi="Times New Roman" w:hint="eastAsia"/>
          <w:sz w:val="28"/>
          <w:szCs w:val="28"/>
        </w:rPr>
        <w:t>1990</w:t>
      </w:r>
      <w:proofErr w:type="gramEnd"/>
      <w:r w:rsidRPr="00065B30">
        <w:rPr>
          <w:rFonts w:ascii="Times New Roman" w:eastAsia="標楷體" w:hAnsi="Times New Roman" w:hint="eastAsia"/>
          <w:sz w:val="28"/>
          <w:szCs w:val="28"/>
        </w:rPr>
        <w:t>年代前半至</w:t>
      </w:r>
      <w:r w:rsidRPr="00065B30">
        <w:rPr>
          <w:rFonts w:ascii="Times New Roman" w:eastAsia="標楷體" w:hAnsi="Times New Roman" w:hint="eastAsia"/>
          <w:sz w:val="28"/>
          <w:szCs w:val="28"/>
        </w:rPr>
        <w:t>2000</w:t>
      </w:r>
      <w:r w:rsidRPr="00065B30">
        <w:rPr>
          <w:rFonts w:ascii="Times New Roman" w:eastAsia="標楷體" w:hAnsi="Times New Roman" w:hint="eastAsia"/>
          <w:sz w:val="28"/>
          <w:szCs w:val="28"/>
        </w:rPr>
        <w:t>年中期，泡沫經濟破滅後大學畢業生就業困難的時期）</w:t>
      </w:r>
      <w:r>
        <w:rPr>
          <w:rFonts w:ascii="Times New Roman" w:eastAsia="標楷體" w:hAnsi="Times New Roman" w:hint="eastAsia"/>
          <w:sz w:val="28"/>
          <w:szCs w:val="28"/>
        </w:rPr>
        <w:t>的非正規社員轉</w:t>
      </w:r>
      <w:r w:rsidRPr="00065B30">
        <w:rPr>
          <w:rFonts w:ascii="Times New Roman" w:eastAsia="標楷體" w:hAnsi="Times New Roman" w:hint="eastAsia"/>
          <w:sz w:val="28"/>
          <w:szCs w:val="28"/>
        </w:rPr>
        <w:t>正職員工</w:t>
      </w:r>
      <w:r>
        <w:rPr>
          <w:rFonts w:ascii="Times New Roman" w:eastAsia="標楷體" w:hAnsi="Times New Roman" w:hint="eastAsia"/>
          <w:sz w:val="28"/>
          <w:szCs w:val="28"/>
        </w:rPr>
        <w:t>。預計</w:t>
      </w:r>
      <w:r w:rsidRPr="00065B30">
        <w:rPr>
          <w:rFonts w:ascii="Times New Roman" w:eastAsia="標楷體" w:hAnsi="Times New Roman" w:hint="eastAsia"/>
          <w:sz w:val="28"/>
          <w:szCs w:val="28"/>
        </w:rPr>
        <w:t>透過新設企業補助金</w:t>
      </w:r>
      <w:r>
        <w:rPr>
          <w:rFonts w:ascii="Times New Roman" w:eastAsia="標楷體" w:hAnsi="Times New Roman" w:hint="eastAsia"/>
          <w:sz w:val="28"/>
          <w:szCs w:val="28"/>
        </w:rPr>
        <w:t>，鼓勵</w:t>
      </w:r>
      <w:r w:rsidRPr="00065B30">
        <w:rPr>
          <w:rFonts w:ascii="Times New Roman" w:eastAsia="標楷體" w:hAnsi="Times New Roman" w:hint="eastAsia"/>
          <w:sz w:val="28"/>
          <w:szCs w:val="28"/>
        </w:rPr>
        <w:t>企業增雇該世</w:t>
      </w:r>
      <w:r>
        <w:rPr>
          <w:rFonts w:ascii="Times New Roman" w:eastAsia="標楷體" w:hAnsi="Times New Roman" w:hint="eastAsia"/>
          <w:sz w:val="28"/>
          <w:szCs w:val="28"/>
        </w:rPr>
        <w:t>代人員</w:t>
      </w:r>
      <w:r w:rsidR="00F06E5C">
        <w:rPr>
          <w:rFonts w:ascii="Times New Roman" w:eastAsia="標楷體" w:hAnsi="Times New Roman" w:hint="eastAsia"/>
          <w:sz w:val="28"/>
          <w:szCs w:val="28"/>
        </w:rPr>
        <w:t>，</w:t>
      </w:r>
      <w:r>
        <w:rPr>
          <w:rFonts w:ascii="Times New Roman" w:eastAsia="標楷體" w:hAnsi="Times New Roman" w:hint="eastAsia"/>
          <w:sz w:val="28"/>
          <w:szCs w:val="28"/>
        </w:rPr>
        <w:t>以</w:t>
      </w:r>
      <w:r w:rsidRPr="00065B30">
        <w:rPr>
          <w:rFonts w:ascii="Times New Roman" w:eastAsia="標楷體" w:hAnsi="Times New Roman" w:hint="eastAsia"/>
          <w:sz w:val="28"/>
          <w:szCs w:val="28"/>
        </w:rPr>
        <w:t>及舉辦正式員工講習說明會，提高該世代</w:t>
      </w:r>
      <w:r>
        <w:rPr>
          <w:rFonts w:ascii="Times New Roman" w:eastAsia="標楷體" w:hAnsi="Times New Roman" w:hint="eastAsia"/>
          <w:sz w:val="28"/>
          <w:szCs w:val="28"/>
        </w:rPr>
        <w:t>之</w:t>
      </w:r>
      <w:r w:rsidRPr="00065B30">
        <w:rPr>
          <w:rFonts w:ascii="Times New Roman" w:eastAsia="標楷體" w:hAnsi="Times New Roman" w:hint="eastAsia"/>
          <w:sz w:val="28"/>
          <w:szCs w:val="28"/>
        </w:rPr>
        <w:t>就業意識，相關措施經費</w:t>
      </w:r>
      <w:r>
        <w:rPr>
          <w:rFonts w:ascii="Times New Roman" w:eastAsia="標楷體" w:hAnsi="Times New Roman" w:hint="eastAsia"/>
          <w:sz w:val="28"/>
          <w:szCs w:val="28"/>
        </w:rPr>
        <w:t>估計</w:t>
      </w:r>
      <w:r w:rsidRPr="00065B30">
        <w:rPr>
          <w:rFonts w:ascii="Times New Roman" w:eastAsia="標楷體" w:hAnsi="Times New Roman" w:hint="eastAsia"/>
          <w:sz w:val="28"/>
          <w:szCs w:val="28"/>
        </w:rPr>
        <w:t>約需</w:t>
      </w:r>
      <w:r w:rsidRPr="00065B30">
        <w:rPr>
          <w:rFonts w:ascii="Times New Roman" w:eastAsia="標楷體" w:hAnsi="Times New Roman" w:hint="eastAsia"/>
          <w:sz w:val="28"/>
          <w:szCs w:val="28"/>
        </w:rPr>
        <w:t>81</w:t>
      </w:r>
      <w:r>
        <w:rPr>
          <w:rFonts w:ascii="Times New Roman" w:eastAsia="標楷體" w:hAnsi="Times New Roman" w:hint="eastAsia"/>
          <w:sz w:val="28"/>
          <w:szCs w:val="28"/>
        </w:rPr>
        <w:t>億日圓</w:t>
      </w:r>
      <w:r w:rsidRPr="00065B30">
        <w:rPr>
          <w:rFonts w:ascii="Times New Roman" w:eastAsia="標楷體" w:hAnsi="Times New Roman" w:hint="eastAsia"/>
          <w:sz w:val="28"/>
          <w:szCs w:val="28"/>
        </w:rPr>
        <w:t>。</w:t>
      </w:r>
    </w:p>
    <w:p w:rsidR="0054389E" w:rsidRPr="00065B30" w:rsidRDefault="0054389E" w:rsidP="0054389E">
      <w:pPr>
        <w:pStyle w:val="afffff"/>
        <w:numPr>
          <w:ilvl w:val="0"/>
          <w:numId w:val="13"/>
        </w:numPr>
        <w:snapToGrid w:val="0"/>
        <w:spacing w:before="180" w:line="300" w:lineRule="auto"/>
        <w:ind w:leftChars="117" w:left="848" w:rightChars="-95" w:right="-228" w:firstLineChars="0" w:hanging="567"/>
        <w:rPr>
          <w:rFonts w:eastAsia="標楷體"/>
          <w:sz w:val="28"/>
          <w:szCs w:val="28"/>
        </w:rPr>
      </w:pPr>
      <w:r w:rsidRPr="00065B30">
        <w:rPr>
          <w:rFonts w:eastAsia="標楷體"/>
          <w:sz w:val="28"/>
          <w:szCs w:val="28"/>
        </w:rPr>
        <w:t>日本央行</w:t>
      </w:r>
      <w:r w:rsidRPr="00065B30">
        <w:rPr>
          <w:rFonts w:eastAsia="標楷體" w:hint="eastAsia"/>
          <w:sz w:val="28"/>
          <w:szCs w:val="28"/>
        </w:rPr>
        <w:t>於今年</w:t>
      </w:r>
      <w:r w:rsidRPr="00F06E5C">
        <w:rPr>
          <w:rFonts w:ascii="Times New Roman" w:eastAsia="標楷體" w:hAnsi="Times New Roman" w:hint="eastAsia"/>
          <w:sz w:val="28"/>
          <w:szCs w:val="28"/>
        </w:rPr>
        <w:t>10</w:t>
      </w:r>
      <w:r w:rsidRPr="00F06E5C">
        <w:rPr>
          <w:rFonts w:ascii="Times New Roman" w:eastAsia="標楷體" w:hAnsi="Times New Roman" w:hint="eastAsia"/>
          <w:sz w:val="28"/>
          <w:szCs w:val="28"/>
        </w:rPr>
        <w:t>月</w:t>
      </w:r>
      <w:r w:rsidRPr="00F06E5C">
        <w:rPr>
          <w:rFonts w:ascii="Times New Roman" w:eastAsia="標楷體" w:hAnsi="Times New Roman" w:hint="eastAsia"/>
          <w:sz w:val="28"/>
          <w:szCs w:val="28"/>
        </w:rPr>
        <w:t>24</w:t>
      </w:r>
      <w:r w:rsidRPr="00F06E5C">
        <w:rPr>
          <w:rFonts w:ascii="Times New Roman" w:eastAsia="標楷體" w:hAnsi="Times New Roman" w:hint="eastAsia"/>
          <w:sz w:val="28"/>
          <w:szCs w:val="28"/>
        </w:rPr>
        <w:t>日發布《金融體系報告》指出，全球金融市場投資信心受</w:t>
      </w:r>
      <w:r w:rsidRPr="00F06E5C">
        <w:rPr>
          <w:rFonts w:ascii="Times New Roman" w:eastAsia="標楷體" w:hAnsi="Times New Roman" w:hint="eastAsia"/>
          <w:sz w:val="28"/>
          <w:szCs w:val="28"/>
        </w:rPr>
        <w:t>6</w:t>
      </w:r>
      <w:r w:rsidRPr="00F06E5C">
        <w:rPr>
          <w:rFonts w:ascii="Times New Roman" w:eastAsia="標楷體" w:hAnsi="Times New Roman" w:hint="eastAsia"/>
          <w:sz w:val="28"/>
          <w:szCs w:val="28"/>
        </w:rPr>
        <w:t>月底</w:t>
      </w:r>
      <w:proofErr w:type="gramStart"/>
      <w:r w:rsidRPr="00F06E5C">
        <w:rPr>
          <w:rFonts w:ascii="Times New Roman" w:eastAsia="標楷體" w:hAnsi="Times New Roman" w:hint="eastAsia"/>
          <w:sz w:val="28"/>
          <w:szCs w:val="28"/>
        </w:rPr>
        <w:t>英國脫歐公投</w:t>
      </w:r>
      <w:proofErr w:type="gramEnd"/>
      <w:r w:rsidRPr="00F06E5C">
        <w:rPr>
          <w:rFonts w:ascii="Times New Roman" w:eastAsia="標楷體" w:hAnsi="Times New Roman" w:hint="eastAsia"/>
          <w:sz w:val="28"/>
          <w:szCs w:val="28"/>
        </w:rPr>
        <w:t>衝擊後，至今已逐步回穩，惟需嚴防大規模資金移動，所帶來的波動風險。</w:t>
      </w:r>
      <w:proofErr w:type="gramStart"/>
      <w:r w:rsidRPr="00F06E5C">
        <w:rPr>
          <w:rFonts w:ascii="Times New Roman" w:eastAsia="標楷體" w:hAnsi="Times New Roman" w:hint="eastAsia"/>
          <w:sz w:val="28"/>
          <w:szCs w:val="28"/>
        </w:rPr>
        <w:t>此外，</w:t>
      </w:r>
      <w:proofErr w:type="gramEnd"/>
      <w:r w:rsidRPr="00F06E5C">
        <w:rPr>
          <w:rFonts w:ascii="Times New Roman" w:eastAsia="標楷體" w:hAnsi="Times New Roman" w:hint="eastAsia"/>
          <w:sz w:val="28"/>
          <w:szCs w:val="28"/>
        </w:rPr>
        <w:t>日本央行於</w:t>
      </w:r>
      <w:r w:rsidRPr="00F06E5C">
        <w:rPr>
          <w:rFonts w:ascii="Times New Roman" w:eastAsia="標楷體" w:hAnsi="Times New Roman" w:hint="eastAsia"/>
          <w:sz w:val="28"/>
          <w:szCs w:val="28"/>
        </w:rPr>
        <w:t>9</w:t>
      </w:r>
      <w:r w:rsidRPr="00F06E5C">
        <w:rPr>
          <w:rFonts w:ascii="Times New Roman" w:eastAsia="標楷體" w:hAnsi="Times New Roman" w:hint="eastAsia"/>
          <w:sz w:val="28"/>
          <w:szCs w:val="28"/>
        </w:rPr>
        <w:t>月起宣布實施</w:t>
      </w:r>
      <w:proofErr w:type="gramStart"/>
      <w:r w:rsidRPr="00F06E5C">
        <w:rPr>
          <w:rFonts w:ascii="Times New Roman" w:eastAsia="標楷體" w:hAnsi="Times New Roman" w:hint="eastAsia"/>
          <w:sz w:val="28"/>
          <w:szCs w:val="28"/>
        </w:rPr>
        <w:t>殖</w:t>
      </w:r>
      <w:proofErr w:type="gramEnd"/>
      <w:r w:rsidRPr="00F06E5C">
        <w:rPr>
          <w:rFonts w:ascii="Times New Roman" w:eastAsia="標楷體" w:hAnsi="Times New Roman" w:hint="eastAsia"/>
          <w:sz w:val="28"/>
          <w:szCs w:val="28"/>
        </w:rPr>
        <w:t>利率控制法之量化質化寬鬆政策（</w:t>
      </w:r>
      <w:r w:rsidRPr="00F06E5C">
        <w:rPr>
          <w:rFonts w:ascii="Times New Roman" w:eastAsia="標楷體" w:hAnsi="Times New Roman" w:hint="eastAsia"/>
          <w:sz w:val="28"/>
          <w:szCs w:val="28"/>
        </w:rPr>
        <w:t>QQE</w:t>
      </w:r>
      <w:r w:rsidRPr="00F06E5C">
        <w:rPr>
          <w:rFonts w:ascii="Times New Roman" w:eastAsia="標楷體" w:hAnsi="Times New Roman" w:hint="eastAsia"/>
          <w:sz w:val="28"/>
          <w:szCs w:val="28"/>
        </w:rPr>
        <w:t>），可</w:t>
      </w:r>
      <w:r>
        <w:rPr>
          <w:rFonts w:eastAsia="標楷體" w:hint="eastAsia"/>
          <w:sz w:val="28"/>
          <w:szCs w:val="28"/>
        </w:rPr>
        <w:t>望穩定日本國內股票市場下跌及日圓兌美元升值的整體金融情況。</w:t>
      </w:r>
      <w:r w:rsidRPr="00065B30">
        <w:rPr>
          <w:rFonts w:eastAsia="標楷體"/>
          <w:sz w:val="28"/>
          <w:szCs w:val="28"/>
        </w:rPr>
        <w:t xml:space="preserve"> </w:t>
      </w:r>
    </w:p>
    <w:p w:rsidR="00FF38F9" w:rsidRPr="0054389E" w:rsidRDefault="00FF38F9" w:rsidP="00681344">
      <w:pPr>
        <w:snapToGrid w:val="0"/>
        <w:spacing w:before="60" w:line="300" w:lineRule="auto"/>
        <w:ind w:leftChars="250" w:left="600" w:right="-227" w:firstLineChars="700" w:firstLine="1962"/>
        <w:jc w:val="both"/>
        <w:rPr>
          <w:rFonts w:eastAsia="標楷體"/>
          <w:b/>
          <w:bCs/>
          <w:color w:val="FF0000"/>
          <w:sz w:val="28"/>
          <w:szCs w:val="32"/>
        </w:rPr>
      </w:pPr>
    </w:p>
    <w:p w:rsidR="0054389E" w:rsidRPr="00065B30" w:rsidRDefault="0054389E" w:rsidP="0054389E">
      <w:pPr>
        <w:snapToGrid w:val="0"/>
        <w:spacing w:before="60" w:line="300" w:lineRule="auto"/>
        <w:ind w:leftChars="250" w:left="600" w:right="-227" w:firstLineChars="700" w:firstLine="1962"/>
        <w:jc w:val="both"/>
        <w:rPr>
          <w:rFonts w:eastAsia="標楷體"/>
          <w:sz w:val="28"/>
          <w:szCs w:val="32"/>
          <w:lang w:val="zh-TW"/>
        </w:rPr>
      </w:pPr>
      <w:r w:rsidRPr="00065B30">
        <w:rPr>
          <w:rFonts w:eastAsia="標楷體"/>
          <w:b/>
          <w:bCs/>
          <w:sz w:val="28"/>
          <w:szCs w:val="32"/>
          <w:lang w:val="zh-TW"/>
        </w:rPr>
        <w:lastRenderedPageBreak/>
        <w:t>表</w:t>
      </w:r>
      <w:r w:rsidRPr="00065B30">
        <w:rPr>
          <w:rFonts w:eastAsia="標楷體"/>
          <w:b/>
          <w:bCs/>
          <w:sz w:val="28"/>
          <w:szCs w:val="32"/>
          <w:lang w:val="zh-TW"/>
        </w:rPr>
        <w:t>1-3</w:t>
      </w:r>
      <w:r w:rsidRPr="00065B30">
        <w:rPr>
          <w:rFonts w:eastAsia="標楷體" w:hint="eastAsia"/>
          <w:b/>
          <w:bCs/>
          <w:sz w:val="28"/>
          <w:szCs w:val="32"/>
          <w:lang w:val="zh-TW"/>
        </w:rPr>
        <w:t>-1</w:t>
      </w:r>
      <w:r w:rsidRPr="00065B30">
        <w:rPr>
          <w:rFonts w:eastAsia="標楷體"/>
          <w:b/>
          <w:bCs/>
          <w:sz w:val="28"/>
          <w:szCs w:val="32"/>
          <w:lang w:val="zh-TW"/>
        </w:rPr>
        <w:t xml:space="preserve"> </w:t>
      </w:r>
      <w:r w:rsidRPr="00065B30">
        <w:rPr>
          <w:rFonts w:eastAsia="標楷體" w:hint="eastAsia"/>
          <w:b/>
          <w:bCs/>
          <w:sz w:val="28"/>
          <w:szCs w:val="32"/>
          <w:lang w:val="zh-TW"/>
        </w:rPr>
        <w:t>日本</w:t>
      </w:r>
      <w:r w:rsidRPr="00065B30">
        <w:rPr>
          <w:rFonts w:eastAsia="標楷體"/>
          <w:b/>
          <w:bCs/>
          <w:sz w:val="28"/>
          <w:szCs w:val="32"/>
          <w:lang w:val="zh-TW"/>
        </w:rPr>
        <w:t>重要經濟指標</w:t>
      </w:r>
    </w:p>
    <w:p w:rsidR="0054389E" w:rsidRPr="00065B30" w:rsidRDefault="0054389E" w:rsidP="0054389E">
      <w:pPr>
        <w:snapToGrid w:val="0"/>
        <w:ind w:rightChars="-300" w:right="-720"/>
        <w:jc w:val="right"/>
        <w:rPr>
          <w:rFonts w:eastAsia="標楷體"/>
          <w:lang w:val="zh-TW"/>
        </w:rPr>
      </w:pPr>
      <w:r w:rsidRPr="00065B30">
        <w:rPr>
          <w:rFonts w:eastAsia="標楷體"/>
          <w:lang w:val="zh-TW"/>
        </w:rPr>
        <w:t>單位：</w:t>
      </w:r>
      <w:r w:rsidRPr="00065B30">
        <w:rPr>
          <w:rFonts w:eastAsia="標楷體" w:hint="eastAsia"/>
          <w:lang w:val="zh-TW"/>
        </w:rPr>
        <w:t>兆日圓</w:t>
      </w:r>
      <w:r w:rsidRPr="00065B30">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54389E" w:rsidRPr="00065B30" w:rsidTr="003951A6">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lang w:val="zh-TW"/>
              </w:rPr>
              <w:t>年</w:t>
            </w:r>
            <w:r w:rsidRPr="00065B30">
              <w:rPr>
                <w:rFonts w:eastAsia="標楷體"/>
                <w:sz w:val="22"/>
                <w:lang w:val="zh-TW"/>
              </w:rPr>
              <w:t>（</w:t>
            </w:r>
            <w:r w:rsidRPr="00065B30">
              <w:rPr>
                <w:rFonts w:eastAsia="標楷體" w:hint="eastAsia"/>
                <w:sz w:val="22"/>
                <w:lang w:val="zh-TW"/>
              </w:rPr>
              <w:t>月</w:t>
            </w:r>
            <w:r w:rsidRPr="00065B30">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實質</w:t>
            </w:r>
          </w:p>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sz w:val="22"/>
                <w:lang w:val="zh-TW"/>
              </w:rPr>
              <w:t>GD</w:t>
            </w:r>
            <w:r w:rsidRPr="00065B30">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工業</w:t>
            </w:r>
          </w:p>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szCs w:val="20"/>
              </w:rPr>
            </w:pPr>
            <w:r w:rsidRPr="00065B30">
              <w:rPr>
                <w:rFonts w:eastAsia="標楷體" w:hint="eastAsia"/>
                <w:sz w:val="22"/>
                <w:szCs w:val="20"/>
              </w:rPr>
              <w:t>貿</w:t>
            </w:r>
            <w:r w:rsidRPr="00065B30">
              <w:rPr>
                <w:rFonts w:eastAsia="標楷體"/>
                <w:sz w:val="22"/>
                <w:szCs w:val="20"/>
              </w:rPr>
              <w:t xml:space="preserve">    </w:t>
            </w:r>
            <w:r w:rsidRPr="00065B30">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消費者</w:t>
            </w:r>
          </w:p>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失業率</w:t>
            </w:r>
          </w:p>
        </w:tc>
      </w:tr>
      <w:tr w:rsidR="0054389E" w:rsidRPr="00065B30" w:rsidTr="003951A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4389E" w:rsidRPr="00065B30" w:rsidRDefault="0054389E" w:rsidP="003951A6">
            <w:pPr>
              <w:widowControl/>
              <w:rPr>
                <w:rFonts w:eastAsia="標楷體"/>
                <w:sz w:val="22"/>
                <w:lang w:val="zh-TW"/>
              </w:rPr>
            </w:pPr>
          </w:p>
        </w:tc>
      </w:tr>
      <w:tr w:rsidR="0054389E" w:rsidRPr="00065B30" w:rsidTr="003951A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4389E" w:rsidRPr="00065B30" w:rsidRDefault="0054389E" w:rsidP="003951A6">
            <w:pPr>
              <w:widowControl/>
              <w:rPr>
                <w:rFonts w:eastAsia="標楷體"/>
                <w:sz w:val="22"/>
                <w:lang w:val="zh-TW"/>
              </w:rPr>
            </w:pPr>
          </w:p>
        </w:tc>
      </w:tr>
      <w:tr w:rsidR="0054389E" w:rsidRPr="00065B30" w:rsidTr="003951A6">
        <w:trPr>
          <w:cantSplit/>
        </w:trPr>
        <w:tc>
          <w:tcPr>
            <w:tcW w:w="1402" w:type="dxa"/>
            <w:tcBorders>
              <w:top w:val="nil"/>
              <w:left w:val="nil"/>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2010</w:t>
            </w:r>
            <w:r w:rsidRPr="00065B30">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4.7</w:t>
            </w:r>
          </w:p>
        </w:tc>
        <w:tc>
          <w:tcPr>
            <w:tcW w:w="772"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15.6</w:t>
            </w:r>
          </w:p>
        </w:tc>
        <w:tc>
          <w:tcPr>
            <w:tcW w:w="84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67.4</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24.4</w:t>
            </w:r>
          </w:p>
        </w:tc>
        <w:tc>
          <w:tcPr>
            <w:tcW w:w="853"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60.6</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17.7</w:t>
            </w:r>
          </w:p>
        </w:tc>
        <w:tc>
          <w:tcPr>
            <w:tcW w:w="91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6.8</w:t>
            </w:r>
          </w:p>
        </w:tc>
        <w:tc>
          <w:tcPr>
            <w:tcW w:w="85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-0.7</w:t>
            </w:r>
          </w:p>
        </w:tc>
        <w:tc>
          <w:tcPr>
            <w:tcW w:w="835" w:type="dxa"/>
            <w:tcBorders>
              <w:top w:val="nil"/>
              <w:left w:val="single" w:sz="6" w:space="0" w:color="auto"/>
              <w:bottom w:val="nil"/>
              <w:right w:val="nil"/>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5.1</w:t>
            </w:r>
          </w:p>
        </w:tc>
      </w:tr>
      <w:tr w:rsidR="0054389E" w:rsidRPr="00065B30" w:rsidTr="003951A6">
        <w:trPr>
          <w:cantSplit/>
        </w:trPr>
        <w:tc>
          <w:tcPr>
            <w:tcW w:w="1402" w:type="dxa"/>
            <w:tcBorders>
              <w:top w:val="nil"/>
              <w:left w:val="nil"/>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2011</w:t>
            </w:r>
            <w:r w:rsidRPr="00065B30">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-0.5</w:t>
            </w:r>
          </w:p>
        </w:tc>
        <w:tc>
          <w:tcPr>
            <w:tcW w:w="772"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-2.8</w:t>
            </w:r>
          </w:p>
        </w:tc>
        <w:tc>
          <w:tcPr>
            <w:tcW w:w="84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65.7</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-2.5</w:t>
            </w:r>
          </w:p>
        </w:tc>
        <w:tc>
          <w:tcPr>
            <w:tcW w:w="853"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67.9</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12.0</w:t>
            </w:r>
          </w:p>
        </w:tc>
        <w:tc>
          <w:tcPr>
            <w:tcW w:w="91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-2.2</w:t>
            </w:r>
          </w:p>
        </w:tc>
        <w:tc>
          <w:tcPr>
            <w:tcW w:w="85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-0.3</w:t>
            </w:r>
          </w:p>
        </w:tc>
        <w:tc>
          <w:tcPr>
            <w:tcW w:w="835" w:type="dxa"/>
            <w:tcBorders>
              <w:top w:val="nil"/>
              <w:left w:val="single" w:sz="6" w:space="0" w:color="auto"/>
              <w:bottom w:val="nil"/>
              <w:right w:val="nil"/>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4.6</w:t>
            </w:r>
          </w:p>
        </w:tc>
      </w:tr>
      <w:tr w:rsidR="0054389E" w:rsidRPr="00065B30" w:rsidTr="003951A6">
        <w:trPr>
          <w:cantSplit/>
        </w:trPr>
        <w:tc>
          <w:tcPr>
            <w:tcW w:w="1402" w:type="dxa"/>
            <w:tcBorders>
              <w:top w:val="nil"/>
              <w:left w:val="nil"/>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2012</w:t>
            </w:r>
            <w:r w:rsidRPr="00065B30">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1.4</w:t>
            </w:r>
          </w:p>
        </w:tc>
        <w:tc>
          <w:tcPr>
            <w:tcW w:w="772"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0.6</w:t>
            </w:r>
          </w:p>
        </w:tc>
        <w:tc>
          <w:tcPr>
            <w:tcW w:w="84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0.0</w:t>
            </w:r>
          </w:p>
        </w:tc>
        <w:tc>
          <w:tcPr>
            <w:tcW w:w="835" w:type="dxa"/>
            <w:tcBorders>
              <w:top w:val="nil"/>
              <w:left w:val="single" w:sz="6" w:space="0" w:color="auto"/>
              <w:bottom w:val="nil"/>
              <w:right w:val="nil"/>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4.3</w:t>
            </w:r>
          </w:p>
        </w:tc>
      </w:tr>
      <w:tr w:rsidR="0054389E" w:rsidRPr="00065B30" w:rsidTr="003951A6">
        <w:trPr>
          <w:cantSplit/>
        </w:trPr>
        <w:tc>
          <w:tcPr>
            <w:tcW w:w="1402" w:type="dxa"/>
            <w:tcBorders>
              <w:top w:val="nil"/>
              <w:left w:val="nil"/>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2013</w:t>
            </w:r>
            <w:r w:rsidRPr="00065B30">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1.6</w:t>
            </w:r>
          </w:p>
        </w:tc>
        <w:tc>
          <w:tcPr>
            <w:tcW w:w="772"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-0.8</w:t>
            </w:r>
          </w:p>
        </w:tc>
        <w:tc>
          <w:tcPr>
            <w:tcW w:w="84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69.8</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9.5</w:t>
            </w:r>
          </w:p>
        </w:tc>
        <w:tc>
          <w:tcPr>
            <w:tcW w:w="853"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81.3</w:t>
            </w:r>
          </w:p>
        </w:tc>
        <w:tc>
          <w:tcPr>
            <w:tcW w:w="78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15.0</w:t>
            </w:r>
          </w:p>
        </w:tc>
        <w:tc>
          <w:tcPr>
            <w:tcW w:w="910"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r w:rsidRPr="00065B30">
              <w:rPr>
                <w:rFonts w:eastAsia="標楷體"/>
                <w:sz w:val="22"/>
              </w:rPr>
              <w:t>11.5</w:t>
            </w:r>
          </w:p>
        </w:tc>
        <w:tc>
          <w:tcPr>
            <w:tcW w:w="854" w:type="dxa"/>
            <w:tcBorders>
              <w:top w:val="nil"/>
              <w:left w:val="single" w:sz="6" w:space="0" w:color="auto"/>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0.4</w:t>
            </w:r>
          </w:p>
        </w:tc>
        <w:tc>
          <w:tcPr>
            <w:tcW w:w="835" w:type="dxa"/>
            <w:tcBorders>
              <w:top w:val="nil"/>
              <w:left w:val="single" w:sz="6" w:space="0" w:color="auto"/>
              <w:bottom w:val="nil"/>
              <w:right w:val="nil"/>
            </w:tcBorders>
            <w:vAlign w:val="bottom"/>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4.0</w:t>
            </w:r>
          </w:p>
        </w:tc>
      </w:tr>
      <w:tr w:rsidR="0054389E" w:rsidRPr="00065B30" w:rsidTr="003951A6">
        <w:trPr>
          <w:cantSplit/>
        </w:trPr>
        <w:tc>
          <w:tcPr>
            <w:tcW w:w="1402" w:type="dxa"/>
            <w:tcBorders>
              <w:top w:val="nil"/>
              <w:left w:val="nil"/>
              <w:bottom w:val="nil"/>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2014</w:t>
            </w:r>
            <w:r w:rsidRPr="00065B30">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2.7</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3.6</w:t>
            </w:r>
          </w:p>
        </w:tc>
      </w:tr>
      <w:tr w:rsidR="0054389E" w:rsidRPr="00065B30" w:rsidTr="003951A6">
        <w:trPr>
          <w:cantSplit/>
        </w:trPr>
        <w:tc>
          <w:tcPr>
            <w:tcW w:w="1402" w:type="dxa"/>
            <w:tcBorders>
              <w:top w:val="nil"/>
              <w:left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2015</w:t>
            </w:r>
            <w:r w:rsidRPr="00065B30">
              <w:rPr>
                <w:rFonts w:eastAsia="標楷體" w:hint="eastAsia"/>
                <w:sz w:val="22"/>
              </w:rPr>
              <w:t>年</w:t>
            </w:r>
          </w:p>
        </w:tc>
        <w:tc>
          <w:tcPr>
            <w:tcW w:w="1080"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0.6</w:t>
            </w:r>
          </w:p>
        </w:tc>
        <w:tc>
          <w:tcPr>
            <w:tcW w:w="772"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-1.1</w:t>
            </w:r>
          </w:p>
        </w:tc>
        <w:tc>
          <w:tcPr>
            <w:tcW w:w="840"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75.6</w:t>
            </w:r>
          </w:p>
        </w:tc>
        <w:tc>
          <w:tcPr>
            <w:tcW w:w="784"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3.4</w:t>
            </w:r>
          </w:p>
        </w:tc>
        <w:tc>
          <w:tcPr>
            <w:tcW w:w="853"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78.4</w:t>
            </w:r>
          </w:p>
        </w:tc>
        <w:tc>
          <w:tcPr>
            <w:tcW w:w="784"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-8.6</w:t>
            </w:r>
          </w:p>
        </w:tc>
        <w:tc>
          <w:tcPr>
            <w:tcW w:w="910"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sz w:val="22"/>
              </w:rPr>
              <w:t>-</w:t>
            </w:r>
            <w:r w:rsidRPr="00065B30">
              <w:rPr>
                <w:rFonts w:eastAsia="標楷體" w:hint="eastAsia"/>
                <w:sz w:val="22"/>
              </w:rPr>
              <w:t>2.54</w:t>
            </w:r>
          </w:p>
        </w:tc>
        <w:tc>
          <w:tcPr>
            <w:tcW w:w="854" w:type="dxa"/>
            <w:tcBorders>
              <w:top w:val="nil"/>
              <w:left w:val="single" w:sz="6"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0.5</w:t>
            </w:r>
          </w:p>
        </w:tc>
        <w:tc>
          <w:tcPr>
            <w:tcW w:w="835" w:type="dxa"/>
            <w:tcBorders>
              <w:top w:val="nil"/>
              <w:left w:val="single" w:sz="6" w:space="0" w:color="auto"/>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3.4</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8</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0.2</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3.4</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9</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1.0</w:t>
            </w:r>
            <w:r w:rsidRPr="00065B30">
              <w:rPr>
                <w:rFonts w:eastAsia="標楷體"/>
                <w:sz w:val="22"/>
              </w:rPr>
              <w:t>（</w:t>
            </w:r>
            <w:r w:rsidRPr="00065B30">
              <w:rPr>
                <w:rFonts w:eastAsia="標楷體"/>
                <w:sz w:val="22"/>
              </w:rPr>
              <w:t>III</w:t>
            </w:r>
            <w:r w:rsidRPr="00065B30">
              <w:rPr>
                <w:rFonts w:eastAsia="標楷體"/>
                <w:sz w:val="22"/>
              </w:rPr>
              <w:t>）</w:t>
            </w: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0.0</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3.4</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10</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0.3</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3.1</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11</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0.3</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3.3</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12</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-1.1</w:t>
            </w:r>
            <w:r w:rsidRPr="00065B30">
              <w:rPr>
                <w:rFonts w:eastAsia="標楷體"/>
                <w:sz w:val="22"/>
              </w:rPr>
              <w:t>（</w:t>
            </w:r>
            <w:r w:rsidRPr="00065B30">
              <w:rPr>
                <w:rFonts w:eastAsia="標楷體"/>
                <w:sz w:val="22"/>
              </w:rPr>
              <w:t>IV</w:t>
            </w:r>
            <w:r w:rsidRPr="00065B30">
              <w:rPr>
                <w:rFonts w:eastAsia="標楷體"/>
                <w:sz w:val="22"/>
              </w:rPr>
              <w:t>）</w:t>
            </w: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0.2</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3.3</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2016</w:t>
            </w:r>
            <w:r w:rsidRPr="00065B30">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51.52</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-9.2</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48.7</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2.82</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p>
        </w:tc>
      </w:tr>
      <w:tr w:rsidR="0054389E" w:rsidRPr="00065B30" w:rsidTr="003951A6">
        <w:trPr>
          <w:cantSplit/>
          <w:trHeight w:val="74"/>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0.0</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3.2</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0.3</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3.3</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1.9</w:t>
            </w:r>
            <w:r w:rsidRPr="00065B30">
              <w:rPr>
                <w:rFonts w:eastAsia="標楷體"/>
                <w:sz w:val="22"/>
              </w:rPr>
              <w:t>（</w:t>
            </w:r>
            <w:r w:rsidRPr="00065B30">
              <w:rPr>
                <w:rFonts w:eastAsia="標楷體"/>
                <w:sz w:val="22"/>
              </w:rPr>
              <w:t>I</w:t>
            </w:r>
            <w:r w:rsidRPr="00065B30">
              <w:rPr>
                <w:rFonts w:eastAsia="標楷體"/>
                <w:sz w:val="22"/>
              </w:rPr>
              <w:t>）</w:t>
            </w: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-0.1</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3.2</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-0.3</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3.2</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5</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sz w:val="22"/>
                <w:szCs w:val="22"/>
              </w:rPr>
              <w:t>5.09</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sz w:val="22"/>
                <w:szCs w:val="22"/>
              </w:rPr>
              <w:t>-11.3</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sz w:val="22"/>
                <w:szCs w:val="22"/>
              </w:rPr>
              <w:t>5.13</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sz w:val="22"/>
                <w:szCs w:val="22"/>
              </w:rPr>
              <w:t>-13.8</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sz w:val="22"/>
                <w:szCs w:val="22"/>
              </w:rPr>
              <w:t>-0.04</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-0.4</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3.2</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6</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0.7</w:t>
            </w:r>
            <w:r w:rsidRPr="00065B30">
              <w:rPr>
                <w:rFonts w:eastAsia="標楷體"/>
                <w:sz w:val="22"/>
              </w:rPr>
              <w:t>（</w:t>
            </w:r>
            <w:r w:rsidRPr="00065B30">
              <w:rPr>
                <w:rFonts w:eastAsia="標楷體" w:hint="eastAsia"/>
                <w:sz w:val="22"/>
              </w:rPr>
              <w:t>I</w:t>
            </w:r>
            <w:r w:rsidRPr="00065B30">
              <w:rPr>
                <w:rFonts w:eastAsia="標楷體"/>
                <w:sz w:val="22"/>
              </w:rPr>
              <w:t>I</w:t>
            </w:r>
            <w:r w:rsidRPr="00065B30">
              <w:rPr>
                <w:rFonts w:eastAsia="標楷體"/>
                <w:sz w:val="22"/>
              </w:rPr>
              <w:t>）</w:t>
            </w: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6.02</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-7.4</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5.33</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-18.8</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0.69</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-0.4</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3.1</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7</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5.73</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-14.0</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5.21</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-24.7</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0.52</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-0.4</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3.0</w:t>
            </w:r>
          </w:p>
        </w:tc>
      </w:tr>
      <w:tr w:rsidR="0054389E" w:rsidRPr="00065B30" w:rsidTr="003951A6">
        <w:trPr>
          <w:cantSplit/>
        </w:trPr>
        <w:tc>
          <w:tcPr>
            <w:tcW w:w="1402" w:type="dxa"/>
            <w:tcBorders>
              <w:top w:val="nil"/>
              <w:left w:val="nil"/>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8</w:t>
            </w:r>
            <w:r w:rsidRPr="00065B30">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4.5</w:t>
            </w:r>
          </w:p>
        </w:tc>
        <w:tc>
          <w:tcPr>
            <w:tcW w:w="84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5.32</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-9.6</w:t>
            </w:r>
          </w:p>
        </w:tc>
        <w:tc>
          <w:tcPr>
            <w:tcW w:w="853"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5.34</w:t>
            </w:r>
          </w:p>
        </w:tc>
        <w:tc>
          <w:tcPr>
            <w:tcW w:w="784"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-17.3</w:t>
            </w:r>
          </w:p>
        </w:tc>
        <w:tc>
          <w:tcPr>
            <w:tcW w:w="910" w:type="dxa"/>
            <w:tcBorders>
              <w:top w:val="nil"/>
              <w:left w:val="single" w:sz="6" w:space="0" w:color="auto"/>
              <w:bottom w:val="nil"/>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-0.02</w:t>
            </w:r>
          </w:p>
        </w:tc>
        <w:tc>
          <w:tcPr>
            <w:tcW w:w="854" w:type="dxa"/>
            <w:tcBorders>
              <w:top w:val="nil"/>
              <w:left w:val="single" w:sz="6" w:space="0" w:color="auto"/>
              <w:bottom w:val="nil"/>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-0.5</w:t>
            </w:r>
          </w:p>
        </w:tc>
        <w:tc>
          <w:tcPr>
            <w:tcW w:w="835" w:type="dxa"/>
            <w:tcBorders>
              <w:top w:val="nil"/>
              <w:left w:val="single" w:sz="6" w:space="0" w:color="auto"/>
              <w:bottom w:val="nil"/>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3.1</w:t>
            </w:r>
          </w:p>
        </w:tc>
      </w:tr>
      <w:tr w:rsidR="0054389E" w:rsidRPr="00065B30" w:rsidTr="003951A6">
        <w:trPr>
          <w:cantSplit/>
        </w:trPr>
        <w:tc>
          <w:tcPr>
            <w:tcW w:w="1402" w:type="dxa"/>
            <w:tcBorders>
              <w:top w:val="nil"/>
              <w:left w:val="nil"/>
              <w:bottom w:val="single" w:sz="4"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9</w:t>
            </w:r>
            <w:r w:rsidRPr="00065B30">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5.97</w:t>
            </w:r>
          </w:p>
        </w:tc>
        <w:tc>
          <w:tcPr>
            <w:tcW w:w="784" w:type="dxa"/>
            <w:tcBorders>
              <w:top w:val="nil"/>
              <w:left w:val="single" w:sz="6" w:space="0" w:color="auto"/>
              <w:bottom w:val="single" w:sz="4" w:space="0" w:color="auto"/>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-6.9</w:t>
            </w:r>
          </w:p>
        </w:tc>
        <w:tc>
          <w:tcPr>
            <w:tcW w:w="853" w:type="dxa"/>
            <w:tcBorders>
              <w:top w:val="nil"/>
              <w:left w:val="single" w:sz="6" w:space="0" w:color="auto"/>
              <w:bottom w:val="single" w:sz="4" w:space="0" w:color="auto"/>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5.47</w:t>
            </w:r>
          </w:p>
        </w:tc>
        <w:tc>
          <w:tcPr>
            <w:tcW w:w="784" w:type="dxa"/>
            <w:tcBorders>
              <w:top w:val="nil"/>
              <w:left w:val="single" w:sz="6" w:space="0" w:color="auto"/>
              <w:bottom w:val="single" w:sz="4" w:space="0" w:color="auto"/>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-16.3</w:t>
            </w:r>
          </w:p>
        </w:tc>
        <w:tc>
          <w:tcPr>
            <w:tcW w:w="910" w:type="dxa"/>
            <w:tcBorders>
              <w:top w:val="nil"/>
              <w:left w:val="single" w:sz="6" w:space="0" w:color="auto"/>
              <w:bottom w:val="single" w:sz="4" w:space="0" w:color="auto"/>
              <w:right w:val="single" w:sz="6" w:space="0" w:color="auto"/>
            </w:tcBorders>
            <w:vAlign w:val="center"/>
          </w:tcPr>
          <w:p w:rsidR="0054389E" w:rsidRPr="00065B30" w:rsidRDefault="0054389E" w:rsidP="003951A6">
            <w:pPr>
              <w:jc w:val="center"/>
              <w:rPr>
                <w:sz w:val="22"/>
                <w:szCs w:val="22"/>
              </w:rPr>
            </w:pPr>
            <w:r w:rsidRPr="00065B30">
              <w:rPr>
                <w:rFonts w:hint="eastAsia"/>
                <w:sz w:val="22"/>
                <w:szCs w:val="22"/>
              </w:rPr>
              <w:t>0.5</w:t>
            </w:r>
          </w:p>
        </w:tc>
        <w:tc>
          <w:tcPr>
            <w:tcW w:w="854" w:type="dxa"/>
            <w:tcBorders>
              <w:top w:val="nil"/>
              <w:left w:val="single" w:sz="6" w:space="0" w:color="auto"/>
              <w:bottom w:val="single" w:sz="4" w:space="0" w:color="auto"/>
              <w:right w:val="single" w:sz="6" w:space="0" w:color="auto"/>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p>
        </w:tc>
        <w:tc>
          <w:tcPr>
            <w:tcW w:w="835" w:type="dxa"/>
            <w:tcBorders>
              <w:top w:val="nil"/>
              <w:left w:val="single" w:sz="6" w:space="0" w:color="auto"/>
              <w:bottom w:val="single" w:sz="4" w:space="0" w:color="auto"/>
              <w:right w:val="nil"/>
            </w:tcBorders>
            <w:vAlign w:val="center"/>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rPr>
              <w:t>-</w:t>
            </w:r>
          </w:p>
        </w:tc>
      </w:tr>
    </w:tbl>
    <w:p w:rsidR="0054389E" w:rsidRPr="00065B30" w:rsidRDefault="0054389E" w:rsidP="0054389E">
      <w:pPr>
        <w:widowControl/>
        <w:snapToGrid w:val="0"/>
        <w:spacing w:line="280" w:lineRule="exact"/>
        <w:ind w:left="447" w:rightChars="-295" w:right="-708" w:hangingChars="203" w:hanging="447"/>
        <w:rPr>
          <w:rFonts w:eastAsia="標楷體"/>
          <w:kern w:val="0"/>
          <w:sz w:val="22"/>
          <w:szCs w:val="22"/>
        </w:rPr>
      </w:pPr>
      <w:proofErr w:type="gramStart"/>
      <w:r w:rsidRPr="00065B30">
        <w:rPr>
          <w:rFonts w:eastAsia="標楷體"/>
          <w:kern w:val="0"/>
          <w:sz w:val="22"/>
          <w:szCs w:val="22"/>
        </w:rPr>
        <w:t>註</w:t>
      </w:r>
      <w:proofErr w:type="gramEnd"/>
      <w:r w:rsidRPr="00065B30">
        <w:rPr>
          <w:rFonts w:eastAsia="標楷體"/>
          <w:kern w:val="0"/>
          <w:sz w:val="22"/>
          <w:szCs w:val="22"/>
        </w:rPr>
        <w:t>：除實質</w:t>
      </w:r>
      <w:r w:rsidRPr="00065B30">
        <w:rPr>
          <w:rFonts w:eastAsia="標楷體"/>
          <w:kern w:val="0"/>
          <w:sz w:val="22"/>
          <w:szCs w:val="22"/>
        </w:rPr>
        <w:t>GDP</w:t>
      </w:r>
      <w:r w:rsidRPr="00065B30">
        <w:rPr>
          <w:rFonts w:eastAsia="標楷體"/>
          <w:kern w:val="0"/>
          <w:sz w:val="22"/>
          <w:szCs w:val="22"/>
        </w:rPr>
        <w:t>經濟成長率為較前期比換算為年率、失業率為與前月相比之季節</w:t>
      </w:r>
      <w:proofErr w:type="gramStart"/>
      <w:r w:rsidRPr="00065B30">
        <w:rPr>
          <w:rFonts w:eastAsia="標楷體"/>
          <w:kern w:val="0"/>
          <w:sz w:val="22"/>
          <w:szCs w:val="22"/>
        </w:rPr>
        <w:t>調整值外</w:t>
      </w:r>
      <w:proofErr w:type="gramEnd"/>
      <w:r w:rsidRPr="00065B30">
        <w:rPr>
          <w:rFonts w:eastAsia="標楷體"/>
          <w:kern w:val="0"/>
          <w:sz w:val="22"/>
          <w:szCs w:val="22"/>
        </w:rPr>
        <w:t>，其餘成長率皆為與上年同期相比資料。</w:t>
      </w:r>
    </w:p>
    <w:p w:rsidR="0054389E" w:rsidRPr="00065B30" w:rsidRDefault="0054389E" w:rsidP="0054389E">
      <w:pPr>
        <w:widowControl/>
        <w:snapToGrid w:val="0"/>
        <w:spacing w:line="280" w:lineRule="exact"/>
        <w:ind w:left="110" w:rightChars="-295" w:right="-708" w:hangingChars="50" w:hanging="110"/>
        <w:rPr>
          <w:rFonts w:eastAsia="標楷體"/>
          <w:kern w:val="0"/>
          <w:sz w:val="22"/>
          <w:szCs w:val="22"/>
        </w:rPr>
      </w:pPr>
      <w:r w:rsidRPr="00065B30">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617E18" w:rsidRPr="00617E18" w:rsidRDefault="00617E18"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617E18">
        <w:rPr>
          <w:rFonts w:ascii="Times New Roman" w:eastAsia="標楷體" w:hAnsi="Times New Roman" w:hint="eastAsia"/>
          <w:color w:val="000000" w:themeColor="text1"/>
          <w:sz w:val="28"/>
          <w:szCs w:val="28"/>
        </w:rPr>
        <w:t>韓國銀行</w:t>
      </w:r>
      <w:r w:rsidR="00F06E5C">
        <w:rPr>
          <w:rFonts w:ascii="Times New Roman" w:eastAsia="標楷體" w:hAnsi="Times New Roman" w:hint="eastAsia"/>
          <w:color w:val="000000" w:themeColor="text1"/>
          <w:sz w:val="28"/>
          <w:szCs w:val="28"/>
        </w:rPr>
        <w:t>今年</w:t>
      </w:r>
      <w:r w:rsidRPr="00617E18">
        <w:rPr>
          <w:rFonts w:ascii="Times New Roman" w:eastAsia="標楷體" w:hAnsi="Times New Roman" w:hint="eastAsia"/>
          <w:color w:val="000000" w:themeColor="text1"/>
          <w:sz w:val="28"/>
          <w:szCs w:val="28"/>
        </w:rPr>
        <w:t>10</w:t>
      </w:r>
      <w:r w:rsidRPr="00617E18">
        <w:rPr>
          <w:rFonts w:ascii="Times New Roman" w:eastAsia="標楷體" w:hAnsi="Times New Roman" w:hint="eastAsia"/>
          <w:color w:val="000000" w:themeColor="text1"/>
          <w:sz w:val="28"/>
          <w:szCs w:val="28"/>
        </w:rPr>
        <w:t>月</w:t>
      </w:r>
      <w:r w:rsidRPr="00617E18">
        <w:rPr>
          <w:rFonts w:ascii="Times New Roman" w:eastAsia="標楷體" w:hAnsi="Times New Roman" w:hint="eastAsia"/>
          <w:color w:val="000000" w:themeColor="text1"/>
          <w:sz w:val="28"/>
          <w:szCs w:val="28"/>
        </w:rPr>
        <w:t>13</w:t>
      </w:r>
      <w:r w:rsidRPr="00617E18">
        <w:rPr>
          <w:rFonts w:ascii="Times New Roman" w:eastAsia="標楷體" w:hAnsi="Times New Roman" w:hint="eastAsia"/>
          <w:color w:val="000000" w:themeColor="text1"/>
          <w:sz w:val="28"/>
          <w:szCs w:val="28"/>
        </w:rPr>
        <w:t>日公布最新經濟展望，再度下修韓國明年經濟成長率</w:t>
      </w:r>
      <w:r w:rsidRPr="00617E18">
        <w:rPr>
          <w:rFonts w:ascii="Times New Roman" w:eastAsia="標楷體" w:hAnsi="Times New Roman" w:hint="eastAsia"/>
          <w:color w:val="000000" w:themeColor="text1"/>
          <w:sz w:val="28"/>
          <w:szCs w:val="28"/>
        </w:rPr>
        <w:t>0.1</w:t>
      </w:r>
      <w:r w:rsidRPr="00617E18">
        <w:rPr>
          <w:rFonts w:ascii="Times New Roman" w:eastAsia="標楷體" w:hAnsi="Times New Roman" w:hint="eastAsia"/>
          <w:color w:val="000000" w:themeColor="text1"/>
          <w:sz w:val="28"/>
          <w:szCs w:val="28"/>
        </w:rPr>
        <w:t>個百分點至</w:t>
      </w:r>
      <w:r w:rsidRPr="00617E18">
        <w:rPr>
          <w:rFonts w:ascii="Times New Roman" w:eastAsia="標楷體" w:hAnsi="Times New Roman" w:hint="eastAsia"/>
          <w:color w:val="000000" w:themeColor="text1"/>
          <w:sz w:val="28"/>
          <w:szCs w:val="28"/>
        </w:rPr>
        <w:t>2.8%(</w:t>
      </w:r>
      <w:r w:rsidRPr="00617E18">
        <w:rPr>
          <w:rFonts w:ascii="Times New Roman" w:eastAsia="標楷體" w:hAnsi="Times New Roman" w:hint="eastAsia"/>
          <w:color w:val="000000" w:themeColor="text1"/>
          <w:sz w:val="28"/>
          <w:szCs w:val="28"/>
        </w:rPr>
        <w:t>今年</w:t>
      </w:r>
      <w:r w:rsidRPr="00617E18">
        <w:rPr>
          <w:rFonts w:ascii="Times New Roman" w:eastAsia="標楷體" w:hAnsi="Times New Roman" w:hint="eastAsia"/>
          <w:color w:val="000000" w:themeColor="text1"/>
          <w:sz w:val="28"/>
          <w:szCs w:val="28"/>
        </w:rPr>
        <w:t>4</w:t>
      </w:r>
      <w:r w:rsidRPr="00617E18">
        <w:rPr>
          <w:rFonts w:ascii="Times New Roman" w:eastAsia="標楷體" w:hAnsi="Times New Roman" w:hint="eastAsia"/>
          <w:color w:val="000000" w:themeColor="text1"/>
          <w:sz w:val="28"/>
          <w:szCs w:val="28"/>
        </w:rPr>
        <w:t>月預估</w:t>
      </w:r>
      <w:r w:rsidRPr="00617E18">
        <w:rPr>
          <w:rFonts w:ascii="Times New Roman" w:eastAsia="標楷體" w:hAnsi="Times New Roman" w:hint="eastAsia"/>
          <w:color w:val="000000" w:themeColor="text1"/>
          <w:sz w:val="28"/>
          <w:szCs w:val="28"/>
        </w:rPr>
        <w:t>3%</w:t>
      </w:r>
      <w:r w:rsidRPr="00617E18">
        <w:rPr>
          <w:rFonts w:ascii="Times New Roman" w:eastAsia="標楷體" w:hAnsi="Times New Roman" w:hint="eastAsia"/>
          <w:color w:val="000000" w:themeColor="text1"/>
          <w:sz w:val="28"/>
          <w:szCs w:val="28"/>
        </w:rPr>
        <w:t>、</w:t>
      </w:r>
      <w:r w:rsidRPr="00617E18">
        <w:rPr>
          <w:rFonts w:ascii="Times New Roman" w:eastAsia="標楷體" w:hAnsi="Times New Roman" w:hint="eastAsia"/>
          <w:color w:val="000000" w:themeColor="text1"/>
          <w:sz w:val="28"/>
          <w:szCs w:val="28"/>
        </w:rPr>
        <w:t>7</w:t>
      </w:r>
      <w:r w:rsidRPr="00617E18">
        <w:rPr>
          <w:rFonts w:ascii="Times New Roman" w:eastAsia="標楷體" w:hAnsi="Times New Roman" w:hint="eastAsia"/>
          <w:color w:val="000000" w:themeColor="text1"/>
          <w:sz w:val="28"/>
          <w:szCs w:val="28"/>
        </w:rPr>
        <w:t>月預估</w:t>
      </w:r>
      <w:r w:rsidRPr="00617E18">
        <w:rPr>
          <w:rFonts w:ascii="Times New Roman" w:eastAsia="標楷體" w:hAnsi="Times New Roman" w:hint="eastAsia"/>
          <w:color w:val="000000" w:themeColor="text1"/>
          <w:sz w:val="28"/>
          <w:szCs w:val="28"/>
        </w:rPr>
        <w:t>2.9%)</w:t>
      </w:r>
      <w:r w:rsidRPr="00617E18">
        <w:rPr>
          <w:rFonts w:ascii="Times New Roman" w:eastAsia="標楷體" w:hAnsi="Times New Roman" w:hint="eastAsia"/>
          <w:color w:val="000000" w:themeColor="text1"/>
          <w:sz w:val="28"/>
          <w:szCs w:val="28"/>
        </w:rPr>
        <w:t>；今年經濟成長率則維持在</w:t>
      </w:r>
      <w:r w:rsidRPr="00617E18">
        <w:rPr>
          <w:rFonts w:ascii="Times New Roman" w:eastAsia="標楷體" w:hAnsi="Times New Roman" w:hint="eastAsia"/>
          <w:color w:val="000000" w:themeColor="text1"/>
          <w:sz w:val="28"/>
          <w:szCs w:val="28"/>
        </w:rPr>
        <w:t>2.7%</w:t>
      </w:r>
      <w:r w:rsidRPr="00617E18">
        <w:rPr>
          <w:rFonts w:ascii="Times New Roman" w:eastAsia="標楷體" w:hAnsi="Times New Roman" w:hint="eastAsia"/>
          <w:color w:val="000000" w:themeColor="text1"/>
          <w:sz w:val="28"/>
          <w:szCs w:val="28"/>
        </w:rPr>
        <w:t>，基準利率凍結在</w:t>
      </w:r>
      <w:r w:rsidRPr="00617E18">
        <w:rPr>
          <w:rFonts w:ascii="Times New Roman" w:eastAsia="標楷體" w:hAnsi="Times New Roman" w:hint="eastAsia"/>
          <w:color w:val="000000" w:themeColor="text1"/>
          <w:sz w:val="28"/>
          <w:szCs w:val="28"/>
        </w:rPr>
        <w:t>1.25%</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另韓國開發研究院預估韓國明年經濟成長</w:t>
      </w:r>
      <w:r w:rsidRPr="00617E18">
        <w:rPr>
          <w:rFonts w:ascii="Times New Roman" w:eastAsia="標楷體" w:hAnsi="Times New Roman" w:hint="eastAsia"/>
          <w:color w:val="000000" w:themeColor="text1"/>
          <w:sz w:val="28"/>
          <w:szCs w:val="28"/>
        </w:rPr>
        <w:t>2.7%</w:t>
      </w:r>
      <w:r w:rsidRPr="00617E18">
        <w:rPr>
          <w:rFonts w:ascii="Times New Roman" w:eastAsia="標楷體" w:hAnsi="Times New Roman" w:hint="eastAsia"/>
          <w:color w:val="000000" w:themeColor="text1"/>
          <w:sz w:val="28"/>
          <w:szCs w:val="28"/>
        </w:rPr>
        <w:t>、</w:t>
      </w:r>
      <w:r w:rsidRPr="00617E18">
        <w:rPr>
          <w:rFonts w:ascii="Times New Roman" w:eastAsia="標楷體" w:hAnsi="Times New Roman" w:hint="eastAsia"/>
          <w:color w:val="000000" w:themeColor="text1"/>
          <w:sz w:val="28"/>
          <w:szCs w:val="28"/>
        </w:rPr>
        <w:t>LG</w:t>
      </w:r>
      <w:r w:rsidRPr="00617E18">
        <w:rPr>
          <w:rFonts w:ascii="Times New Roman" w:eastAsia="標楷體" w:hAnsi="Times New Roman" w:hint="eastAsia"/>
          <w:color w:val="000000" w:themeColor="text1"/>
          <w:sz w:val="28"/>
          <w:szCs w:val="28"/>
        </w:rPr>
        <w:t>經濟研究院預估</w:t>
      </w:r>
      <w:r w:rsidRPr="00617E18">
        <w:rPr>
          <w:rFonts w:ascii="Times New Roman" w:eastAsia="標楷體" w:hAnsi="Times New Roman" w:hint="eastAsia"/>
          <w:color w:val="000000" w:themeColor="text1"/>
          <w:sz w:val="28"/>
          <w:szCs w:val="28"/>
        </w:rPr>
        <w:t>2.2%</w:t>
      </w:r>
      <w:r w:rsidRPr="00617E18">
        <w:rPr>
          <w:rFonts w:ascii="Times New Roman" w:eastAsia="標楷體" w:hAnsi="Times New Roman" w:hint="eastAsia"/>
          <w:color w:val="000000" w:themeColor="text1"/>
          <w:sz w:val="28"/>
          <w:szCs w:val="28"/>
        </w:rPr>
        <w:t>、現代經濟研究院為</w:t>
      </w:r>
      <w:r w:rsidRPr="00617E18">
        <w:rPr>
          <w:rFonts w:ascii="Times New Roman" w:eastAsia="標楷體" w:hAnsi="Times New Roman" w:hint="eastAsia"/>
          <w:color w:val="000000" w:themeColor="text1"/>
          <w:sz w:val="28"/>
          <w:szCs w:val="28"/>
        </w:rPr>
        <w:t>2.6%</w:t>
      </w:r>
      <w:r w:rsidRPr="00617E18">
        <w:rPr>
          <w:rFonts w:ascii="Times New Roman" w:eastAsia="標楷體" w:hAnsi="Times New Roman" w:hint="eastAsia"/>
          <w:color w:val="000000" w:themeColor="text1"/>
          <w:sz w:val="28"/>
          <w:szCs w:val="28"/>
        </w:rPr>
        <w:t>、韓國經濟研究院為</w:t>
      </w:r>
      <w:r w:rsidRPr="00617E18">
        <w:rPr>
          <w:rFonts w:ascii="Times New Roman" w:eastAsia="標楷體" w:hAnsi="Times New Roman" w:hint="eastAsia"/>
          <w:color w:val="000000" w:themeColor="text1"/>
          <w:sz w:val="28"/>
          <w:szCs w:val="28"/>
        </w:rPr>
        <w:t>2.2%</w:t>
      </w:r>
      <w:r w:rsidRPr="00617E18">
        <w:rPr>
          <w:rFonts w:ascii="Times New Roman" w:eastAsia="標楷體" w:hAnsi="Times New Roman" w:hint="eastAsia"/>
          <w:color w:val="000000" w:themeColor="text1"/>
          <w:sz w:val="28"/>
          <w:szCs w:val="28"/>
        </w:rPr>
        <w:t>。</w:t>
      </w:r>
    </w:p>
    <w:p w:rsidR="00617E18" w:rsidRPr="00617E18" w:rsidRDefault="00617E18"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617E18">
        <w:rPr>
          <w:rFonts w:ascii="Times New Roman" w:eastAsia="標楷體" w:hAnsi="Times New Roman"/>
          <w:color w:val="000000" w:themeColor="text1"/>
          <w:sz w:val="28"/>
          <w:szCs w:val="28"/>
        </w:rPr>
        <w:t>韓國今年</w:t>
      </w:r>
      <w:r w:rsidRPr="00617E18">
        <w:rPr>
          <w:rFonts w:ascii="Times New Roman" w:eastAsia="標楷體" w:hAnsi="Times New Roman" w:hint="eastAsia"/>
          <w:color w:val="000000" w:themeColor="text1"/>
          <w:sz w:val="28"/>
          <w:szCs w:val="28"/>
        </w:rPr>
        <w:t>9</w:t>
      </w:r>
      <w:r w:rsidRPr="00617E18">
        <w:rPr>
          <w:rFonts w:ascii="Times New Roman" w:eastAsia="標楷體" w:hAnsi="Times New Roman"/>
          <w:color w:val="000000" w:themeColor="text1"/>
          <w:sz w:val="28"/>
          <w:szCs w:val="28"/>
        </w:rPr>
        <w:t>月出口額為</w:t>
      </w:r>
      <w:r w:rsidRPr="00617E18">
        <w:rPr>
          <w:rFonts w:ascii="Times New Roman" w:eastAsia="標楷體" w:hAnsi="Times New Roman" w:hint="eastAsia"/>
          <w:color w:val="000000" w:themeColor="text1"/>
          <w:sz w:val="28"/>
          <w:szCs w:val="28"/>
        </w:rPr>
        <w:t>409</w:t>
      </w:r>
      <w:r w:rsidRPr="00617E18">
        <w:rPr>
          <w:rFonts w:ascii="Times New Roman" w:eastAsia="標楷體" w:hAnsi="Times New Roman"/>
          <w:color w:val="000000" w:themeColor="text1"/>
          <w:sz w:val="28"/>
          <w:szCs w:val="28"/>
        </w:rPr>
        <w:t>億美元，較上年</w:t>
      </w:r>
      <w:r w:rsidRPr="00617E18">
        <w:rPr>
          <w:rFonts w:ascii="Times New Roman" w:eastAsia="標楷體" w:hAnsi="Times New Roman" w:hint="eastAsia"/>
          <w:color w:val="000000" w:themeColor="text1"/>
          <w:sz w:val="28"/>
          <w:szCs w:val="28"/>
        </w:rPr>
        <w:t>減少</w:t>
      </w:r>
      <w:r w:rsidRPr="00617E18">
        <w:rPr>
          <w:rFonts w:ascii="Times New Roman" w:eastAsia="標楷體" w:hAnsi="Times New Roman" w:hint="eastAsia"/>
          <w:color w:val="000000" w:themeColor="text1"/>
          <w:sz w:val="28"/>
          <w:szCs w:val="28"/>
        </w:rPr>
        <w:t>5.9</w:t>
      </w:r>
      <w:r w:rsidRPr="00617E18">
        <w:rPr>
          <w:rFonts w:ascii="Times New Roman" w:eastAsia="標楷體" w:hAnsi="Times New Roman"/>
          <w:color w:val="000000" w:themeColor="text1"/>
          <w:sz w:val="28"/>
          <w:szCs w:val="28"/>
        </w:rPr>
        <w:t>%</w:t>
      </w:r>
      <w:r w:rsidRPr="00617E18">
        <w:rPr>
          <w:rFonts w:ascii="Times New Roman" w:eastAsia="標楷體" w:hAnsi="Times New Roman"/>
          <w:color w:val="000000" w:themeColor="text1"/>
          <w:sz w:val="28"/>
          <w:szCs w:val="28"/>
        </w:rPr>
        <w:t>，進口額為</w:t>
      </w:r>
      <w:r w:rsidRPr="00617E18">
        <w:rPr>
          <w:rFonts w:ascii="Times New Roman" w:eastAsia="標楷體" w:hAnsi="Times New Roman" w:hint="eastAsia"/>
          <w:color w:val="000000" w:themeColor="text1"/>
          <w:sz w:val="28"/>
          <w:szCs w:val="28"/>
        </w:rPr>
        <w:t>338</w:t>
      </w:r>
      <w:r w:rsidRPr="00617E18">
        <w:rPr>
          <w:rFonts w:ascii="Times New Roman" w:eastAsia="標楷體" w:hAnsi="Times New Roman"/>
          <w:color w:val="000000" w:themeColor="text1"/>
          <w:sz w:val="28"/>
          <w:szCs w:val="28"/>
        </w:rPr>
        <w:t>億美元，</w:t>
      </w:r>
      <w:r w:rsidRPr="00617E18">
        <w:rPr>
          <w:rFonts w:ascii="Times New Roman" w:eastAsia="標楷體" w:hAnsi="Times New Roman" w:hint="eastAsia"/>
          <w:color w:val="000000" w:themeColor="text1"/>
          <w:sz w:val="28"/>
          <w:szCs w:val="28"/>
        </w:rPr>
        <w:t>減少</w:t>
      </w:r>
      <w:r w:rsidRPr="00617E18">
        <w:rPr>
          <w:rFonts w:ascii="Times New Roman" w:eastAsia="標楷體" w:hAnsi="Times New Roman" w:hint="eastAsia"/>
          <w:color w:val="000000" w:themeColor="text1"/>
          <w:sz w:val="28"/>
          <w:szCs w:val="28"/>
        </w:rPr>
        <w:t>2.3</w:t>
      </w:r>
      <w:r w:rsidRPr="00617E18">
        <w:rPr>
          <w:rFonts w:ascii="Times New Roman" w:eastAsia="標楷體" w:hAnsi="Times New Roman"/>
          <w:color w:val="000000" w:themeColor="text1"/>
          <w:sz w:val="28"/>
          <w:szCs w:val="28"/>
        </w:rPr>
        <w:t>%</w:t>
      </w:r>
      <w:r w:rsidRPr="00617E18">
        <w:rPr>
          <w:rFonts w:ascii="Times New Roman" w:eastAsia="標楷體" w:hAnsi="Times New Roman"/>
          <w:color w:val="000000" w:themeColor="text1"/>
          <w:sz w:val="28"/>
          <w:szCs w:val="28"/>
        </w:rPr>
        <w:t>，貿易順差約</w:t>
      </w:r>
      <w:r w:rsidRPr="00617E18">
        <w:rPr>
          <w:rFonts w:ascii="Times New Roman" w:eastAsia="標楷體" w:hAnsi="Times New Roman" w:hint="eastAsia"/>
          <w:color w:val="000000" w:themeColor="text1"/>
          <w:sz w:val="28"/>
          <w:szCs w:val="28"/>
        </w:rPr>
        <w:t>71</w:t>
      </w:r>
      <w:r w:rsidRPr="00617E18">
        <w:rPr>
          <w:rFonts w:ascii="Times New Roman" w:eastAsia="標楷體" w:hAnsi="Times New Roman"/>
          <w:color w:val="000000" w:themeColor="text1"/>
          <w:sz w:val="28"/>
          <w:szCs w:val="28"/>
        </w:rPr>
        <w:t>億美元。</w:t>
      </w:r>
      <w:r w:rsidRPr="00617E18">
        <w:rPr>
          <w:rFonts w:ascii="Times New Roman" w:eastAsia="標楷體" w:hAnsi="Times New Roman"/>
          <w:color w:val="000000" w:themeColor="text1"/>
          <w:sz w:val="28"/>
          <w:szCs w:val="28"/>
        </w:rPr>
        <w:t>13</w:t>
      </w:r>
      <w:r w:rsidRPr="00617E18">
        <w:rPr>
          <w:rFonts w:ascii="Times New Roman" w:eastAsia="標楷體" w:hAnsi="Times New Roman"/>
          <w:color w:val="000000" w:themeColor="text1"/>
          <w:sz w:val="28"/>
          <w:szCs w:val="28"/>
        </w:rPr>
        <w:t>大主要出口項目中，</w:t>
      </w:r>
      <w:r w:rsidRPr="00617E18">
        <w:rPr>
          <w:rFonts w:ascii="Times New Roman" w:eastAsia="標楷體" w:hAnsi="Times New Roman" w:hint="eastAsia"/>
          <w:color w:val="000000" w:themeColor="text1"/>
          <w:sz w:val="28"/>
          <w:szCs w:val="28"/>
        </w:rPr>
        <w:t>僅電腦</w:t>
      </w:r>
      <w:r w:rsidRPr="00617E18">
        <w:rPr>
          <w:rFonts w:ascii="Times New Roman" w:eastAsia="標楷體" w:hAnsi="Times New Roman" w:hint="eastAsia"/>
          <w:color w:val="000000" w:themeColor="text1"/>
          <w:sz w:val="28"/>
          <w:szCs w:val="28"/>
        </w:rPr>
        <w:t>(13.3%)</w:t>
      </w:r>
      <w:r w:rsidRPr="00617E18">
        <w:rPr>
          <w:rFonts w:ascii="Times New Roman" w:eastAsia="標楷體" w:hAnsi="Times New Roman" w:hint="eastAsia"/>
          <w:color w:val="000000" w:themeColor="text1"/>
          <w:sz w:val="28"/>
          <w:szCs w:val="28"/>
        </w:rPr>
        <w:t>、汽車零件</w:t>
      </w:r>
      <w:r w:rsidRPr="00617E18">
        <w:rPr>
          <w:rFonts w:ascii="Times New Roman" w:eastAsia="標楷體" w:hAnsi="Times New Roman" w:hint="eastAsia"/>
          <w:color w:val="000000" w:themeColor="text1"/>
          <w:sz w:val="28"/>
          <w:szCs w:val="28"/>
        </w:rPr>
        <w:t>(3.5%)</w:t>
      </w:r>
      <w:r w:rsidRPr="00617E18">
        <w:rPr>
          <w:rFonts w:ascii="Times New Roman" w:eastAsia="標楷體" w:hAnsi="Times New Roman" w:hint="eastAsia"/>
          <w:color w:val="000000" w:themeColor="text1"/>
          <w:sz w:val="28"/>
          <w:szCs w:val="28"/>
        </w:rPr>
        <w:t>及紡織</w:t>
      </w:r>
      <w:r w:rsidRPr="00617E18">
        <w:rPr>
          <w:rFonts w:ascii="Times New Roman" w:eastAsia="標楷體" w:hAnsi="Times New Roman" w:hint="eastAsia"/>
          <w:color w:val="000000" w:themeColor="text1"/>
          <w:sz w:val="28"/>
          <w:szCs w:val="28"/>
        </w:rPr>
        <w:t>(0.2%)</w:t>
      </w:r>
      <w:r w:rsidRPr="00617E18">
        <w:rPr>
          <w:rFonts w:ascii="Times New Roman" w:eastAsia="標楷體" w:hAnsi="Times New Roman" w:hint="eastAsia"/>
          <w:color w:val="000000" w:themeColor="text1"/>
          <w:sz w:val="28"/>
          <w:szCs w:val="28"/>
        </w:rPr>
        <w:t>出口增加，其餘項目</w:t>
      </w:r>
      <w:r w:rsidR="00F06E5C">
        <w:rPr>
          <w:rFonts w:ascii="Times New Roman" w:eastAsia="標楷體" w:hAnsi="Times New Roman" w:hint="eastAsia"/>
          <w:color w:val="000000" w:themeColor="text1"/>
          <w:sz w:val="28"/>
          <w:szCs w:val="28"/>
        </w:rPr>
        <w:t>均</w:t>
      </w:r>
      <w:r w:rsidRPr="00617E18">
        <w:rPr>
          <w:rFonts w:ascii="Times New Roman" w:eastAsia="標楷體" w:hAnsi="Times New Roman" w:hint="eastAsia"/>
          <w:color w:val="000000" w:themeColor="text1"/>
          <w:sz w:val="28"/>
          <w:szCs w:val="28"/>
        </w:rPr>
        <w:t>減少</w:t>
      </w:r>
      <w:r w:rsidRPr="00617E18">
        <w:rPr>
          <w:rFonts w:ascii="Times New Roman" w:eastAsia="標楷體" w:hAnsi="Times New Roman"/>
          <w:color w:val="000000" w:themeColor="text1"/>
          <w:sz w:val="28"/>
          <w:szCs w:val="28"/>
        </w:rPr>
        <w:t>。主要出口地區方面，</w:t>
      </w:r>
      <w:r w:rsidRPr="00617E18">
        <w:rPr>
          <w:rFonts w:ascii="Times New Roman" w:eastAsia="標楷體" w:hAnsi="Times New Roman" w:hint="eastAsia"/>
          <w:color w:val="000000" w:themeColor="text1"/>
          <w:sz w:val="28"/>
          <w:szCs w:val="28"/>
        </w:rPr>
        <w:t>對越南、日本、中南美出口分別增加</w:t>
      </w:r>
      <w:r w:rsidRPr="00617E18">
        <w:rPr>
          <w:rFonts w:ascii="Times New Roman" w:eastAsia="標楷體" w:hAnsi="Times New Roman" w:hint="eastAsia"/>
          <w:color w:val="000000" w:themeColor="text1"/>
          <w:sz w:val="28"/>
          <w:szCs w:val="28"/>
        </w:rPr>
        <w:t>16.9%</w:t>
      </w:r>
      <w:r w:rsidRPr="00617E18">
        <w:rPr>
          <w:rFonts w:ascii="Times New Roman" w:eastAsia="標楷體" w:hAnsi="Times New Roman" w:hint="eastAsia"/>
          <w:color w:val="000000" w:themeColor="text1"/>
          <w:sz w:val="28"/>
          <w:szCs w:val="28"/>
        </w:rPr>
        <w:t>、</w:t>
      </w:r>
      <w:r w:rsidRPr="00617E18">
        <w:rPr>
          <w:rFonts w:ascii="Times New Roman" w:eastAsia="標楷體" w:hAnsi="Times New Roman" w:hint="eastAsia"/>
          <w:color w:val="000000" w:themeColor="text1"/>
          <w:sz w:val="28"/>
          <w:szCs w:val="28"/>
        </w:rPr>
        <w:t>6.3%</w:t>
      </w:r>
      <w:r w:rsidRPr="00617E18">
        <w:rPr>
          <w:rFonts w:ascii="Times New Roman" w:eastAsia="標楷體" w:hAnsi="Times New Roman" w:hint="eastAsia"/>
          <w:color w:val="000000" w:themeColor="text1"/>
          <w:sz w:val="28"/>
          <w:szCs w:val="28"/>
        </w:rPr>
        <w:t>及</w:t>
      </w:r>
      <w:r w:rsidRPr="00617E18">
        <w:rPr>
          <w:rFonts w:ascii="Times New Roman" w:eastAsia="標楷體" w:hAnsi="Times New Roman" w:hint="eastAsia"/>
          <w:color w:val="000000" w:themeColor="text1"/>
          <w:sz w:val="28"/>
          <w:szCs w:val="28"/>
        </w:rPr>
        <w:t>0.2%</w:t>
      </w:r>
      <w:r w:rsidRPr="00617E18">
        <w:rPr>
          <w:rFonts w:ascii="Times New Roman" w:eastAsia="標楷體" w:hAnsi="Times New Roman" w:hint="eastAsia"/>
          <w:color w:val="000000" w:themeColor="text1"/>
          <w:sz w:val="28"/>
          <w:szCs w:val="28"/>
        </w:rPr>
        <w:t>，對</w:t>
      </w:r>
      <w:r w:rsidRPr="00617E18">
        <w:rPr>
          <w:rFonts w:ascii="Times New Roman" w:eastAsia="標楷體" w:hAnsi="Times New Roman"/>
          <w:color w:val="000000" w:themeColor="text1"/>
          <w:sz w:val="28"/>
          <w:szCs w:val="28"/>
        </w:rPr>
        <w:t>美國</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6.1</w:t>
      </w:r>
      <w:r w:rsidRPr="00617E18">
        <w:rPr>
          <w:rFonts w:ascii="Times New Roman" w:eastAsia="標楷體" w:hAnsi="Times New Roman"/>
          <w:color w:val="000000" w:themeColor="text1"/>
          <w:sz w:val="28"/>
          <w:szCs w:val="28"/>
        </w:rPr>
        <w:t>%)</w:t>
      </w:r>
      <w:r w:rsidRPr="00617E18">
        <w:rPr>
          <w:rFonts w:ascii="新細明體" w:hAnsi="新細明體" w:hint="eastAsia"/>
          <w:color w:val="000000" w:themeColor="text1"/>
          <w:sz w:val="28"/>
          <w:szCs w:val="28"/>
        </w:rPr>
        <w:t>、</w:t>
      </w:r>
      <w:r w:rsidRPr="00617E18">
        <w:rPr>
          <w:rFonts w:ascii="Times New Roman" w:eastAsia="標楷體" w:hAnsi="Times New Roman"/>
          <w:color w:val="000000" w:themeColor="text1"/>
          <w:sz w:val="28"/>
          <w:szCs w:val="28"/>
        </w:rPr>
        <w:t>中國大陸</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9.1</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及</w:t>
      </w:r>
      <w:r w:rsidRPr="00617E18">
        <w:rPr>
          <w:rFonts w:ascii="Times New Roman" w:eastAsia="標楷體" w:hAnsi="Times New Roman"/>
          <w:color w:val="000000" w:themeColor="text1"/>
          <w:sz w:val="28"/>
          <w:szCs w:val="28"/>
        </w:rPr>
        <w:t>歐盟</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1</w:t>
      </w:r>
      <w:r w:rsidRPr="00617E18">
        <w:rPr>
          <w:rFonts w:ascii="Times New Roman" w:eastAsia="標楷體" w:hAnsi="Times New Roman"/>
          <w:color w:val="000000" w:themeColor="text1"/>
          <w:sz w:val="28"/>
          <w:szCs w:val="28"/>
        </w:rPr>
        <w:t>4.</w:t>
      </w:r>
      <w:r w:rsidRPr="00617E18">
        <w:rPr>
          <w:rFonts w:ascii="Times New Roman" w:eastAsia="標楷體" w:hAnsi="Times New Roman" w:hint="eastAsia"/>
          <w:color w:val="000000" w:themeColor="text1"/>
          <w:sz w:val="28"/>
          <w:szCs w:val="28"/>
        </w:rPr>
        <w:t>5</w:t>
      </w:r>
      <w:r w:rsidRPr="00617E18">
        <w:rPr>
          <w:rFonts w:ascii="Times New Roman" w:eastAsia="標楷體" w:hAnsi="Times New Roman"/>
          <w:color w:val="000000" w:themeColor="text1"/>
          <w:sz w:val="28"/>
          <w:szCs w:val="28"/>
        </w:rPr>
        <w:t>%</w:t>
      </w:r>
      <w:proofErr w:type="gramStart"/>
      <w:r w:rsidRPr="00617E18">
        <w:rPr>
          <w:rFonts w:ascii="Times New Roman" w:eastAsia="標楷體" w:hAnsi="Times New Roman"/>
          <w:color w:val="000000" w:themeColor="text1"/>
          <w:sz w:val="28"/>
          <w:szCs w:val="28"/>
        </w:rPr>
        <w:t>）</w:t>
      </w:r>
      <w:proofErr w:type="gramEnd"/>
      <w:r w:rsidRPr="00617E18">
        <w:rPr>
          <w:rFonts w:ascii="Times New Roman" w:eastAsia="標楷體" w:hAnsi="Times New Roman"/>
          <w:color w:val="000000" w:themeColor="text1"/>
          <w:sz w:val="28"/>
          <w:szCs w:val="28"/>
        </w:rPr>
        <w:t>則減少</w:t>
      </w:r>
      <w:r w:rsidRPr="00617E18">
        <w:rPr>
          <w:rFonts w:ascii="新細明體" w:hAnsi="新細明體" w:hint="eastAsia"/>
          <w:color w:val="000000" w:themeColor="text1"/>
          <w:sz w:val="28"/>
          <w:szCs w:val="28"/>
        </w:rPr>
        <w:t>。</w:t>
      </w:r>
    </w:p>
    <w:p w:rsidR="00617E18" w:rsidRPr="00617E18" w:rsidRDefault="00617E18"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617E18">
        <w:rPr>
          <w:rFonts w:ascii="Times New Roman" w:eastAsia="標楷體" w:hAnsi="Times New Roman"/>
          <w:color w:val="000000" w:themeColor="text1"/>
          <w:sz w:val="28"/>
          <w:szCs w:val="28"/>
        </w:rPr>
        <w:t>韓國統計廳公布「</w:t>
      </w:r>
      <w:r w:rsidRPr="00617E18">
        <w:rPr>
          <w:rFonts w:ascii="Times New Roman" w:eastAsia="標楷體" w:hAnsi="Times New Roman" w:hint="eastAsia"/>
          <w:color w:val="000000" w:themeColor="text1"/>
          <w:sz w:val="28"/>
          <w:szCs w:val="28"/>
        </w:rPr>
        <w:t>9</w:t>
      </w:r>
      <w:r w:rsidRPr="00617E18">
        <w:rPr>
          <w:rFonts w:ascii="Times New Roman" w:eastAsia="標楷體" w:hAnsi="Times New Roman"/>
          <w:color w:val="000000" w:themeColor="text1"/>
          <w:sz w:val="28"/>
          <w:szCs w:val="28"/>
        </w:rPr>
        <w:t>月雇用動向」指出，今年</w:t>
      </w:r>
      <w:r w:rsidRPr="00617E18">
        <w:rPr>
          <w:rFonts w:ascii="Times New Roman" w:eastAsia="標楷體" w:hAnsi="Times New Roman" w:hint="eastAsia"/>
          <w:color w:val="000000" w:themeColor="text1"/>
          <w:sz w:val="28"/>
          <w:szCs w:val="28"/>
        </w:rPr>
        <w:t>9</w:t>
      </w:r>
      <w:r w:rsidRPr="00617E18">
        <w:rPr>
          <w:rFonts w:ascii="Times New Roman" w:eastAsia="標楷體" w:hAnsi="Times New Roman"/>
          <w:color w:val="000000" w:themeColor="text1"/>
          <w:sz w:val="28"/>
          <w:szCs w:val="28"/>
        </w:rPr>
        <w:t>月</w:t>
      </w:r>
      <w:r w:rsidRPr="00617E18">
        <w:rPr>
          <w:rFonts w:ascii="Times New Roman" w:eastAsia="標楷體" w:hAnsi="Times New Roman" w:hint="eastAsia"/>
          <w:color w:val="000000" w:themeColor="text1"/>
          <w:sz w:val="28"/>
          <w:szCs w:val="28"/>
        </w:rPr>
        <w:t>失業率持續攀升</w:t>
      </w:r>
      <w:r w:rsidRPr="00617E18">
        <w:rPr>
          <w:rFonts w:ascii="新細明體" w:hAnsi="新細明體" w:hint="eastAsia"/>
          <w:color w:val="000000" w:themeColor="text1"/>
          <w:sz w:val="28"/>
          <w:szCs w:val="28"/>
        </w:rPr>
        <w:t>，</w:t>
      </w:r>
      <w:r w:rsidRPr="00617E18">
        <w:rPr>
          <w:rFonts w:ascii="Times New Roman" w:eastAsia="標楷體" w:hAnsi="Times New Roman" w:hint="eastAsia"/>
          <w:color w:val="000000" w:themeColor="text1"/>
          <w:sz w:val="28"/>
          <w:szCs w:val="28"/>
        </w:rPr>
        <w:t>其中</w:t>
      </w:r>
      <w:r w:rsidRPr="00617E18">
        <w:rPr>
          <w:rFonts w:ascii="Times New Roman" w:eastAsia="標楷體" w:hAnsi="Times New Roman"/>
          <w:color w:val="000000" w:themeColor="text1"/>
          <w:sz w:val="28"/>
          <w:szCs w:val="28"/>
        </w:rPr>
        <w:t>青年</w:t>
      </w:r>
      <w:r w:rsidRPr="00617E18">
        <w:rPr>
          <w:rFonts w:ascii="Times New Roman" w:eastAsia="標楷體" w:hAnsi="Times New Roman"/>
          <w:color w:val="000000" w:themeColor="text1"/>
          <w:sz w:val="28"/>
          <w:szCs w:val="28"/>
        </w:rPr>
        <w:t>(15~29</w:t>
      </w:r>
      <w:r w:rsidRPr="00617E18">
        <w:rPr>
          <w:rFonts w:ascii="Times New Roman" w:eastAsia="標楷體" w:hAnsi="Times New Roman"/>
          <w:color w:val="000000" w:themeColor="text1"/>
          <w:sz w:val="28"/>
          <w:szCs w:val="28"/>
        </w:rPr>
        <w:t>歲</w:t>
      </w:r>
      <w:r w:rsidRPr="00617E18">
        <w:rPr>
          <w:rFonts w:ascii="Times New Roman" w:eastAsia="標楷體" w:hAnsi="Times New Roman"/>
          <w:color w:val="000000" w:themeColor="text1"/>
          <w:sz w:val="28"/>
          <w:szCs w:val="28"/>
        </w:rPr>
        <w:t>)</w:t>
      </w:r>
      <w:r w:rsidRPr="00617E18">
        <w:rPr>
          <w:rFonts w:ascii="Times New Roman" w:eastAsia="標楷體" w:hAnsi="Times New Roman"/>
          <w:color w:val="000000" w:themeColor="text1"/>
          <w:sz w:val="28"/>
          <w:szCs w:val="28"/>
        </w:rPr>
        <w:t>失業率達</w:t>
      </w:r>
      <w:r w:rsidRPr="00617E18">
        <w:rPr>
          <w:rFonts w:ascii="Times New Roman" w:eastAsia="標楷體" w:hAnsi="Times New Roman"/>
          <w:color w:val="000000" w:themeColor="text1"/>
          <w:sz w:val="28"/>
          <w:szCs w:val="28"/>
        </w:rPr>
        <w:t>9.</w:t>
      </w:r>
      <w:r w:rsidRPr="00617E18">
        <w:rPr>
          <w:rFonts w:ascii="Times New Roman" w:eastAsia="標楷體" w:hAnsi="Times New Roman" w:hint="eastAsia"/>
          <w:color w:val="000000" w:themeColor="text1"/>
          <w:sz w:val="28"/>
          <w:szCs w:val="28"/>
        </w:rPr>
        <w:t>4</w:t>
      </w:r>
      <w:r w:rsidRPr="00617E18">
        <w:rPr>
          <w:rFonts w:ascii="Times New Roman" w:eastAsia="標楷體" w:hAnsi="Times New Roman"/>
          <w:color w:val="000000" w:themeColor="text1"/>
          <w:sz w:val="28"/>
          <w:szCs w:val="28"/>
        </w:rPr>
        <w:t>%</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較去年同期增加</w:t>
      </w:r>
      <w:r w:rsidRPr="00617E18">
        <w:rPr>
          <w:rFonts w:ascii="Times New Roman" w:eastAsia="標楷體" w:hAnsi="Times New Roman" w:hint="eastAsia"/>
          <w:color w:val="000000" w:themeColor="text1"/>
          <w:sz w:val="28"/>
          <w:szCs w:val="28"/>
        </w:rPr>
        <w:t>1.5</w:t>
      </w:r>
      <w:r w:rsidRPr="00617E18">
        <w:rPr>
          <w:rFonts w:ascii="Times New Roman" w:eastAsia="標楷體" w:hAnsi="Times New Roman" w:hint="eastAsia"/>
          <w:color w:val="000000" w:themeColor="text1"/>
          <w:sz w:val="28"/>
          <w:szCs w:val="28"/>
        </w:rPr>
        <w:t>個百分點</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現代經濟研究所表示，目前韓國雇用市場景氣惡化非暫時性現象，預估至明年上半年前，情況無法改善</w:t>
      </w:r>
      <w:r w:rsidRPr="00617E18">
        <w:rPr>
          <w:rFonts w:ascii="Times New Roman" w:eastAsia="標楷體" w:hAnsi="Times New Roman"/>
          <w:color w:val="000000" w:themeColor="text1"/>
          <w:sz w:val="28"/>
          <w:szCs w:val="28"/>
        </w:rPr>
        <w:t>。「</w:t>
      </w:r>
      <w:r w:rsidRPr="00617E18">
        <w:rPr>
          <w:rFonts w:ascii="Times New Roman" w:eastAsia="標楷體" w:hAnsi="Times New Roman" w:hint="eastAsia"/>
          <w:color w:val="000000" w:themeColor="text1"/>
          <w:sz w:val="28"/>
          <w:szCs w:val="28"/>
        </w:rPr>
        <w:t>9</w:t>
      </w:r>
      <w:r w:rsidRPr="00617E18">
        <w:rPr>
          <w:rFonts w:ascii="Times New Roman" w:eastAsia="標楷體" w:hAnsi="Times New Roman"/>
          <w:color w:val="000000" w:themeColor="text1"/>
          <w:sz w:val="28"/>
          <w:szCs w:val="28"/>
        </w:rPr>
        <w:t>月消費者物價」報告顯示，物價上漲率</w:t>
      </w:r>
      <w:r w:rsidR="00F06E5C">
        <w:rPr>
          <w:rFonts w:ascii="Times New Roman" w:eastAsia="標楷體" w:hAnsi="Times New Roman" w:hint="eastAsia"/>
          <w:color w:val="000000" w:themeColor="text1"/>
          <w:sz w:val="28"/>
          <w:szCs w:val="28"/>
        </w:rPr>
        <w:t>為</w:t>
      </w:r>
      <w:r w:rsidRPr="00617E18">
        <w:rPr>
          <w:rFonts w:ascii="Times New Roman" w:eastAsia="標楷體" w:hAnsi="Times New Roman" w:hint="eastAsia"/>
          <w:color w:val="000000" w:themeColor="text1"/>
          <w:sz w:val="28"/>
          <w:szCs w:val="28"/>
        </w:rPr>
        <w:t>1.2</w:t>
      </w:r>
      <w:r w:rsidRPr="00617E18">
        <w:rPr>
          <w:rFonts w:ascii="Times New Roman" w:eastAsia="標楷體" w:hAnsi="Times New Roman"/>
          <w:color w:val="000000" w:themeColor="text1"/>
          <w:sz w:val="28"/>
          <w:szCs w:val="28"/>
        </w:rPr>
        <w:t>%</w:t>
      </w:r>
      <w:r w:rsidRPr="00617E18">
        <w:rPr>
          <w:rFonts w:ascii="Times New Roman" w:eastAsia="標楷體" w:hAnsi="Times New Roman"/>
          <w:color w:val="000000" w:themeColor="text1"/>
          <w:sz w:val="28"/>
          <w:szCs w:val="28"/>
        </w:rPr>
        <w:t>。今年</w:t>
      </w:r>
      <w:r w:rsidRPr="00617E18">
        <w:rPr>
          <w:rFonts w:ascii="Times New Roman" w:eastAsia="標楷體" w:hAnsi="Times New Roman" w:hint="eastAsia"/>
          <w:color w:val="000000" w:themeColor="text1"/>
          <w:sz w:val="28"/>
          <w:szCs w:val="28"/>
        </w:rPr>
        <w:t>8</w:t>
      </w:r>
      <w:r w:rsidRPr="00617E18">
        <w:rPr>
          <w:rFonts w:ascii="Times New Roman" w:eastAsia="標楷體" w:hAnsi="Times New Roman"/>
          <w:color w:val="000000" w:themeColor="text1"/>
          <w:sz w:val="28"/>
          <w:szCs w:val="28"/>
        </w:rPr>
        <w:t>月工業生產增加</w:t>
      </w:r>
      <w:r w:rsidRPr="00617E18">
        <w:rPr>
          <w:rFonts w:ascii="Times New Roman" w:eastAsia="標楷體" w:hAnsi="Times New Roman" w:hint="eastAsia"/>
          <w:color w:val="000000" w:themeColor="text1"/>
          <w:sz w:val="28"/>
          <w:szCs w:val="28"/>
        </w:rPr>
        <w:t>2.3</w:t>
      </w:r>
      <w:r w:rsidRPr="00617E18">
        <w:rPr>
          <w:rFonts w:ascii="Times New Roman" w:eastAsia="標楷體" w:hAnsi="Times New Roman"/>
          <w:color w:val="000000" w:themeColor="text1"/>
          <w:sz w:val="28"/>
          <w:szCs w:val="28"/>
        </w:rPr>
        <w:t>%</w:t>
      </w:r>
      <w:r w:rsidRPr="00617E18">
        <w:rPr>
          <w:rFonts w:ascii="Times New Roman" w:eastAsia="標楷體" w:hAnsi="Times New Roman"/>
          <w:color w:val="000000" w:themeColor="text1"/>
          <w:sz w:val="28"/>
          <w:szCs w:val="28"/>
        </w:rPr>
        <w:t>。</w:t>
      </w:r>
    </w:p>
    <w:p w:rsidR="00617E18" w:rsidRPr="00617E18" w:rsidRDefault="00617E18"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617E18">
        <w:rPr>
          <w:rFonts w:ascii="Times New Roman" w:eastAsia="標楷體" w:hAnsi="Times New Roman" w:hint="eastAsia"/>
          <w:color w:val="000000" w:themeColor="text1"/>
          <w:sz w:val="28"/>
          <w:szCs w:val="28"/>
        </w:rPr>
        <w:t>中國大陸市場近來掀起韓國化妝品「</w:t>
      </w:r>
      <w:r w:rsidRPr="00617E18">
        <w:rPr>
          <w:rFonts w:ascii="Times New Roman" w:eastAsia="標楷體" w:hAnsi="Times New Roman" w:hint="eastAsia"/>
          <w:color w:val="000000" w:themeColor="text1"/>
          <w:sz w:val="28"/>
          <w:szCs w:val="28"/>
        </w:rPr>
        <w:t>KBeauty</w:t>
      </w:r>
      <w:r w:rsidRPr="00617E18">
        <w:rPr>
          <w:rFonts w:ascii="Times New Roman" w:eastAsia="標楷體" w:hAnsi="Times New Roman" w:hint="eastAsia"/>
          <w:color w:val="000000" w:themeColor="text1"/>
          <w:sz w:val="28"/>
          <w:szCs w:val="28"/>
        </w:rPr>
        <w:t>（韓妝）」熱潮，且擴散至美容、醫療器材產業，韓國相關業者正著手因應及開拓策略，計</w:t>
      </w:r>
      <w:r w:rsidR="00F06E5C">
        <w:rPr>
          <w:rFonts w:ascii="Times New Roman" w:eastAsia="標楷體" w:hAnsi="Times New Roman" w:hint="eastAsia"/>
          <w:color w:val="000000" w:themeColor="text1"/>
          <w:sz w:val="28"/>
          <w:szCs w:val="28"/>
        </w:rPr>
        <w:t>劃</w:t>
      </w:r>
      <w:r w:rsidRPr="00617E18">
        <w:rPr>
          <w:rFonts w:ascii="Times New Roman" w:eastAsia="標楷體" w:hAnsi="Times New Roman" w:hint="eastAsia"/>
          <w:color w:val="000000" w:themeColor="text1"/>
          <w:sz w:val="28"/>
          <w:szCs w:val="28"/>
        </w:rPr>
        <w:t>利用「當地化」策略，與中國大陸本土企業合資設立法人公司，突破中國大陸嚴格認證問題，搶占中國大陸市場。</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617E18" w:rsidRPr="005868F8" w:rsidRDefault="00617E18" w:rsidP="00617E18">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617E18" w:rsidRPr="00A321BA" w:rsidRDefault="00617E18" w:rsidP="00617E18">
      <w:pPr>
        <w:snapToGrid w:val="0"/>
        <w:jc w:val="right"/>
        <w:rPr>
          <w:rFonts w:eastAsia="標楷體"/>
          <w:color w:val="000000" w:themeColor="text1"/>
          <w:szCs w:val="28"/>
        </w:rPr>
      </w:pPr>
      <w:r w:rsidRPr="005868F8">
        <w:rPr>
          <w:rFonts w:eastAsia="標楷體"/>
          <w:sz w:val="28"/>
          <w:szCs w:val="32"/>
          <w:lang w:val="zh-TW"/>
        </w:rPr>
        <w:t xml:space="preserve">      </w:t>
      </w:r>
      <w:r w:rsidRPr="00A321BA">
        <w:rPr>
          <w:rFonts w:eastAsia="標楷體"/>
          <w:color w:val="000000" w:themeColor="text1"/>
          <w:szCs w:val="28"/>
          <w:lang w:val="zh-TW"/>
        </w:rPr>
        <w:t>單位：億美元；</w:t>
      </w:r>
      <w:r w:rsidRPr="00A321BA">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17E18" w:rsidRPr="00A321BA" w:rsidTr="003951A6">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年</w:t>
            </w:r>
            <w:r w:rsidRPr="00A321BA">
              <w:rPr>
                <w:rFonts w:eastAsia="標楷體"/>
                <w:color w:val="000000" w:themeColor="text1"/>
                <w:sz w:val="22"/>
              </w:rPr>
              <w:t>(</w:t>
            </w:r>
            <w:r w:rsidRPr="00A321BA">
              <w:rPr>
                <w:rFonts w:eastAsia="標楷體" w:hint="eastAsia"/>
                <w:color w:val="000000" w:themeColor="text1"/>
                <w:sz w:val="22"/>
                <w:lang w:val="zh-TW"/>
              </w:rPr>
              <w:t>月</w:t>
            </w:r>
            <w:r w:rsidRPr="00A321BA">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實質</w:t>
            </w:r>
          </w:p>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工業</w:t>
            </w:r>
          </w:p>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szCs w:val="20"/>
              </w:rPr>
            </w:pPr>
            <w:r w:rsidRPr="00A321BA">
              <w:rPr>
                <w:rFonts w:eastAsia="標楷體" w:hint="eastAsia"/>
                <w:color w:val="000000" w:themeColor="text1"/>
                <w:sz w:val="22"/>
                <w:szCs w:val="20"/>
              </w:rPr>
              <w:t>貿</w:t>
            </w:r>
            <w:r w:rsidRPr="00A321BA">
              <w:rPr>
                <w:rFonts w:eastAsia="標楷體"/>
                <w:color w:val="000000" w:themeColor="text1"/>
                <w:sz w:val="22"/>
                <w:szCs w:val="20"/>
              </w:rPr>
              <w:t xml:space="preserve">    </w:t>
            </w:r>
            <w:r w:rsidRPr="00A321BA">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lang w:val="zh-TW"/>
              </w:rPr>
            </w:pPr>
            <w:r w:rsidRPr="00A321BA">
              <w:rPr>
                <w:rFonts w:eastAsia="標楷體" w:hint="eastAsia"/>
                <w:color w:val="000000" w:themeColor="text1"/>
                <w:sz w:val="22"/>
                <w:lang w:val="zh-TW"/>
              </w:rPr>
              <w:t>消費者</w:t>
            </w:r>
          </w:p>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失業率</w:t>
            </w:r>
          </w:p>
        </w:tc>
      </w:tr>
      <w:tr w:rsidR="00617E18" w:rsidRPr="00A321BA" w:rsidTr="003951A6">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tabs>
                <w:tab w:val="left" w:pos="403"/>
                <w:tab w:val="center" w:pos="861"/>
              </w:tabs>
              <w:autoSpaceDE w:val="0"/>
              <w:autoSpaceDN w:val="0"/>
              <w:adjustRightInd w:val="0"/>
              <w:snapToGrid w:val="0"/>
              <w:spacing w:line="380" w:lineRule="exact"/>
              <w:rPr>
                <w:rFonts w:eastAsia="標楷體"/>
                <w:color w:val="000000" w:themeColor="text1"/>
                <w:sz w:val="22"/>
              </w:rPr>
            </w:pPr>
            <w:r w:rsidRPr="00A321BA">
              <w:rPr>
                <w:rFonts w:eastAsia="標楷體"/>
                <w:color w:val="000000" w:themeColor="text1"/>
                <w:sz w:val="22"/>
              </w:rPr>
              <w:tab/>
            </w:r>
            <w:r w:rsidRPr="00A321BA">
              <w:rPr>
                <w:rFonts w:eastAsia="標楷體"/>
                <w:color w:val="000000" w:themeColor="text1"/>
                <w:sz w:val="22"/>
              </w:rPr>
              <w:tab/>
            </w:r>
            <w:r w:rsidRPr="00A321BA">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A321BA">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17E18" w:rsidRPr="00A321BA" w:rsidRDefault="00617E18" w:rsidP="003951A6">
            <w:pPr>
              <w:widowControl/>
              <w:spacing w:line="380" w:lineRule="exact"/>
              <w:rPr>
                <w:rFonts w:eastAsia="標楷體"/>
                <w:color w:val="000000" w:themeColor="text1"/>
                <w:sz w:val="22"/>
              </w:rPr>
            </w:pPr>
          </w:p>
        </w:tc>
      </w:tr>
      <w:tr w:rsidR="00617E18" w:rsidRPr="00A321BA" w:rsidTr="003951A6">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17E18" w:rsidRPr="00A321BA" w:rsidRDefault="00617E18" w:rsidP="003951A6">
            <w:pPr>
              <w:widowControl/>
              <w:spacing w:line="380" w:lineRule="exact"/>
              <w:rPr>
                <w:rFonts w:eastAsia="標楷體"/>
                <w:color w:val="000000" w:themeColor="text1"/>
                <w:sz w:val="22"/>
              </w:rPr>
            </w:pPr>
          </w:p>
        </w:tc>
      </w:tr>
      <w:tr w:rsidR="00617E18" w:rsidRPr="00A321BA" w:rsidTr="003951A6">
        <w:trPr>
          <w:cantSplit/>
        </w:trPr>
        <w:tc>
          <w:tcPr>
            <w:tcW w:w="879" w:type="dxa"/>
            <w:tcBorders>
              <w:top w:val="nil"/>
              <w:left w:val="nil"/>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2011</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w:t>
            </w:r>
            <w:r w:rsidRPr="00CC6FED">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3.4</w:t>
            </w:r>
          </w:p>
        </w:tc>
      </w:tr>
      <w:tr w:rsidR="00617E18" w:rsidRPr="00A321BA" w:rsidTr="003951A6">
        <w:trPr>
          <w:cantSplit/>
        </w:trPr>
        <w:tc>
          <w:tcPr>
            <w:tcW w:w="879" w:type="dxa"/>
            <w:tcBorders>
              <w:top w:val="nil"/>
              <w:left w:val="nil"/>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2012</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w:t>
            </w:r>
            <w:r w:rsidRPr="00CC6FED">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3.2</w:t>
            </w:r>
          </w:p>
        </w:tc>
      </w:tr>
      <w:tr w:rsidR="00617E18" w:rsidRPr="00A321BA" w:rsidTr="003951A6">
        <w:trPr>
          <w:cantSplit/>
          <w:trHeight w:val="141"/>
        </w:trPr>
        <w:tc>
          <w:tcPr>
            <w:tcW w:w="879" w:type="dxa"/>
            <w:tcBorders>
              <w:top w:val="nil"/>
              <w:left w:val="nil"/>
              <w:bottom w:val="nil"/>
              <w:right w:val="single" w:sz="6" w:space="0" w:color="auto"/>
            </w:tcBorders>
            <w:hideMark/>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2013</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3.1</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2014</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2015</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9</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2.8</w:t>
            </w:r>
            <w:r w:rsidRPr="00CC6FED">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11</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12</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w:t>
            </w:r>
          </w:p>
        </w:tc>
      </w:tr>
      <w:tr w:rsidR="00617E18" w:rsidRPr="002D51E7"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2016</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highlight w:val="yellow"/>
              </w:rPr>
            </w:pPr>
            <w:r w:rsidRPr="00617E18">
              <w:rPr>
                <w:rFonts w:eastAsia="標楷體" w:hint="eastAsia"/>
                <w:color w:val="000000" w:themeColor="text1"/>
                <w:sz w:val="22"/>
              </w:rPr>
              <w:t>1.0</w:t>
            </w:r>
            <w:r w:rsidRPr="00617E18">
              <w:rPr>
                <w:rFonts w:eastAsia="標楷體"/>
                <w:color w:val="000000" w:themeColor="text1"/>
                <w:sz w:val="22"/>
              </w:rPr>
              <w:t xml:space="preserve"> (</w:t>
            </w:r>
            <w:r w:rsidRPr="00617E18">
              <w:rPr>
                <w:rFonts w:eastAsia="標楷體" w:hint="eastAsia"/>
                <w:color w:val="000000" w:themeColor="text1"/>
                <w:sz w:val="22"/>
              </w:rPr>
              <w:t>I</w:t>
            </w:r>
            <w:r w:rsidRPr="00617E18">
              <w:rPr>
                <w:rFonts w:eastAsia="標楷體"/>
                <w:color w:val="000000" w:themeColor="text1"/>
                <w:sz w:val="22"/>
              </w:rPr>
              <w:t>I)</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3,632.0</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-8.5</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2,950.0</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-10.7</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682.0</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highlight w:val="yellow"/>
              </w:rPr>
            </w:pPr>
            <w:r w:rsidRPr="00617E18">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highlight w:val="yellow"/>
              </w:rPr>
            </w:pPr>
            <w:r w:rsidRPr="00617E18">
              <w:rPr>
                <w:rFonts w:eastAsia="標楷體" w:hint="eastAsia"/>
                <w:color w:val="000000" w:themeColor="text1"/>
                <w:sz w:val="22"/>
              </w:rPr>
              <w:t>3.8</w:t>
            </w:r>
          </w:p>
        </w:tc>
      </w:tr>
      <w:tr w:rsidR="00617E18" w:rsidRPr="00BA1CD6"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365.0</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313.1</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-20.3</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51.9</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3.5</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360.8</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-13.0</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290.8</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4.1</w:t>
            </w:r>
          </w:p>
        </w:tc>
      </w:tr>
      <w:tr w:rsidR="00617E18" w:rsidRPr="00A321BA" w:rsidTr="003951A6">
        <w:trPr>
          <w:cantSplit/>
          <w:trHeight w:val="141"/>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2.8</w:t>
            </w:r>
            <w:r w:rsidRPr="00CC6FED">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430.2</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332.4</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97.8</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3.8</w:t>
            </w:r>
          </w:p>
        </w:tc>
      </w:tr>
      <w:tr w:rsidR="00617E18" w:rsidRPr="00A321BA" w:rsidTr="003951A6">
        <w:trPr>
          <w:cantSplit/>
          <w:trHeight w:val="215"/>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410.9</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322.4</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-14.8</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88.5</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3.7</w:t>
            </w:r>
          </w:p>
        </w:tc>
      </w:tr>
      <w:tr w:rsidR="00617E18" w:rsidRPr="00A321BA" w:rsidTr="003951A6">
        <w:trPr>
          <w:cantSplit/>
          <w:trHeight w:val="215"/>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398.1</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328.2</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-8.9</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69.9</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3.7</w:t>
            </w:r>
          </w:p>
        </w:tc>
      </w:tr>
      <w:tr w:rsidR="00617E18" w:rsidRPr="00A321BA" w:rsidTr="003951A6">
        <w:trPr>
          <w:cantSplit/>
          <w:trHeight w:val="215"/>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6</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w:t>
            </w:r>
            <w:r w:rsidRPr="00CC6FED">
              <w:rPr>
                <w:rFonts w:eastAsia="標楷體"/>
                <w:color w:val="000000" w:themeColor="text1"/>
                <w:sz w:val="22"/>
              </w:rPr>
              <w:t>.</w:t>
            </w:r>
            <w:r w:rsidRPr="00CC6FED">
              <w:rPr>
                <w:rFonts w:eastAsia="標楷體" w:hint="eastAsia"/>
                <w:color w:val="000000" w:themeColor="text1"/>
                <w:sz w:val="22"/>
              </w:rPr>
              <w:t>3</w:t>
            </w:r>
            <w:r w:rsidRPr="00CC6FED">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-2.7</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-7.7</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114.9</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3.6</w:t>
            </w:r>
          </w:p>
        </w:tc>
      </w:tr>
      <w:tr w:rsidR="00617E18" w:rsidRPr="00A321BA" w:rsidTr="003951A6">
        <w:trPr>
          <w:cantSplit/>
          <w:trHeight w:val="215"/>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410.0</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-10.3</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334.0</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76.0</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3.6</w:t>
            </w:r>
          </w:p>
        </w:tc>
      </w:tr>
      <w:tr w:rsidR="00617E18" w:rsidRPr="00A321BA" w:rsidTr="003951A6">
        <w:trPr>
          <w:cantSplit/>
          <w:trHeight w:val="215"/>
        </w:trPr>
        <w:tc>
          <w:tcPr>
            <w:tcW w:w="879" w:type="dxa"/>
            <w:tcBorders>
              <w:top w:val="nil"/>
              <w:left w:val="nil"/>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401.3</w:t>
            </w:r>
          </w:p>
        </w:tc>
        <w:tc>
          <w:tcPr>
            <w:tcW w:w="964"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2.6</w:t>
            </w:r>
          </w:p>
        </w:tc>
        <w:tc>
          <w:tcPr>
            <w:tcW w:w="909"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348.2</w:t>
            </w:r>
          </w:p>
        </w:tc>
        <w:tc>
          <w:tcPr>
            <w:tcW w:w="870"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0.1</w:t>
            </w:r>
          </w:p>
        </w:tc>
        <w:tc>
          <w:tcPr>
            <w:tcW w:w="818" w:type="dxa"/>
            <w:tcBorders>
              <w:top w:val="nil"/>
              <w:left w:val="single" w:sz="6" w:space="0" w:color="auto"/>
              <w:bottom w:val="nil"/>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53.1</w:t>
            </w:r>
          </w:p>
        </w:tc>
        <w:tc>
          <w:tcPr>
            <w:tcW w:w="823" w:type="dxa"/>
            <w:tcBorders>
              <w:top w:val="nil"/>
              <w:left w:val="single" w:sz="6" w:space="0" w:color="auto"/>
              <w:bottom w:val="nil"/>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3.8</w:t>
            </w:r>
          </w:p>
        </w:tc>
      </w:tr>
      <w:tr w:rsidR="00617E18" w:rsidRPr="00AA7B77" w:rsidTr="003951A6">
        <w:trPr>
          <w:cantSplit/>
          <w:trHeight w:val="215"/>
        </w:trPr>
        <w:tc>
          <w:tcPr>
            <w:tcW w:w="879" w:type="dxa"/>
            <w:tcBorders>
              <w:top w:val="nil"/>
              <w:left w:val="nil"/>
              <w:bottom w:val="single" w:sz="6" w:space="0" w:color="auto"/>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9</w:t>
            </w:r>
            <w:r>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617E18" w:rsidRPr="00CC6FED" w:rsidRDefault="00617E18" w:rsidP="003951A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409.0</w:t>
            </w:r>
          </w:p>
        </w:tc>
        <w:tc>
          <w:tcPr>
            <w:tcW w:w="964" w:type="dxa"/>
            <w:tcBorders>
              <w:top w:val="nil"/>
              <w:left w:val="single" w:sz="6" w:space="0" w:color="auto"/>
              <w:bottom w:val="single" w:sz="6" w:space="0" w:color="auto"/>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-5.9</w:t>
            </w:r>
          </w:p>
        </w:tc>
        <w:tc>
          <w:tcPr>
            <w:tcW w:w="909" w:type="dxa"/>
            <w:tcBorders>
              <w:top w:val="nil"/>
              <w:left w:val="single" w:sz="6" w:space="0" w:color="auto"/>
              <w:bottom w:val="single" w:sz="6" w:space="0" w:color="auto"/>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338.0</w:t>
            </w:r>
          </w:p>
        </w:tc>
        <w:tc>
          <w:tcPr>
            <w:tcW w:w="870" w:type="dxa"/>
            <w:tcBorders>
              <w:top w:val="nil"/>
              <w:left w:val="single" w:sz="6" w:space="0" w:color="auto"/>
              <w:bottom w:val="single" w:sz="6" w:space="0" w:color="auto"/>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-2.3</w:t>
            </w:r>
          </w:p>
        </w:tc>
        <w:tc>
          <w:tcPr>
            <w:tcW w:w="818" w:type="dxa"/>
            <w:tcBorders>
              <w:top w:val="nil"/>
              <w:left w:val="single" w:sz="6" w:space="0" w:color="auto"/>
              <w:bottom w:val="single" w:sz="6" w:space="0" w:color="auto"/>
              <w:right w:val="single" w:sz="6" w:space="0" w:color="auto"/>
            </w:tcBorders>
            <w:vAlign w:val="bottom"/>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71.0</w:t>
            </w:r>
          </w:p>
        </w:tc>
        <w:tc>
          <w:tcPr>
            <w:tcW w:w="823" w:type="dxa"/>
            <w:tcBorders>
              <w:top w:val="nil"/>
              <w:left w:val="single" w:sz="6" w:space="0" w:color="auto"/>
              <w:bottom w:val="single" w:sz="6" w:space="0" w:color="auto"/>
              <w:right w:val="single" w:sz="6" w:space="0" w:color="auto"/>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1.2</w:t>
            </w:r>
          </w:p>
        </w:tc>
        <w:tc>
          <w:tcPr>
            <w:tcW w:w="720" w:type="dxa"/>
            <w:tcBorders>
              <w:top w:val="nil"/>
              <w:left w:val="single" w:sz="6" w:space="0" w:color="auto"/>
              <w:bottom w:val="single" w:sz="6" w:space="0" w:color="auto"/>
              <w:right w:val="nil"/>
            </w:tcBorders>
            <w:vAlign w:val="center"/>
          </w:tcPr>
          <w:p w:rsidR="00617E18" w:rsidRPr="00617E18" w:rsidRDefault="00617E18" w:rsidP="003951A6">
            <w:pPr>
              <w:autoSpaceDE w:val="0"/>
              <w:autoSpaceDN w:val="0"/>
              <w:adjustRightInd w:val="0"/>
              <w:snapToGrid w:val="0"/>
              <w:spacing w:line="380" w:lineRule="exact"/>
              <w:jc w:val="center"/>
              <w:rPr>
                <w:rFonts w:eastAsia="標楷體"/>
                <w:color w:val="000000" w:themeColor="text1"/>
                <w:sz w:val="22"/>
              </w:rPr>
            </w:pPr>
            <w:r w:rsidRPr="00617E18">
              <w:rPr>
                <w:rFonts w:eastAsia="標楷體" w:hint="eastAsia"/>
                <w:color w:val="000000" w:themeColor="text1"/>
                <w:sz w:val="22"/>
              </w:rPr>
              <w:t>4.0</w:t>
            </w:r>
          </w:p>
        </w:tc>
      </w:tr>
    </w:tbl>
    <w:p w:rsidR="00617E18" w:rsidRPr="005868F8" w:rsidRDefault="00617E18" w:rsidP="00617E18">
      <w:pPr>
        <w:snapToGrid w:val="0"/>
        <w:ind w:right="660"/>
        <w:jc w:val="right"/>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C55CF9" w:rsidRPr="00822201" w:rsidRDefault="00C55CF9"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22201">
        <w:rPr>
          <w:rFonts w:ascii="Times New Roman" w:eastAsia="標楷體" w:hAnsi="Times New Roman" w:hint="eastAsia"/>
          <w:kern w:val="0"/>
          <w:sz w:val="28"/>
          <w:szCs w:val="28"/>
        </w:rPr>
        <w:t>新加坡貿易及工業部於今年</w:t>
      </w:r>
      <w:r w:rsidRPr="00822201">
        <w:rPr>
          <w:rFonts w:ascii="Times New Roman" w:eastAsia="標楷體" w:hAnsi="Times New Roman" w:hint="eastAsia"/>
          <w:kern w:val="0"/>
          <w:sz w:val="28"/>
          <w:szCs w:val="28"/>
        </w:rPr>
        <w:t>10</w:t>
      </w:r>
      <w:r w:rsidRPr="00822201">
        <w:rPr>
          <w:rFonts w:ascii="Times New Roman" w:eastAsia="標楷體" w:hAnsi="Times New Roman" w:hint="eastAsia"/>
          <w:kern w:val="0"/>
          <w:sz w:val="28"/>
          <w:szCs w:val="28"/>
        </w:rPr>
        <w:t>月</w:t>
      </w:r>
      <w:r w:rsidRPr="00822201">
        <w:rPr>
          <w:rFonts w:ascii="Times New Roman" w:eastAsia="標楷體" w:hAnsi="Times New Roman" w:hint="eastAsia"/>
          <w:kern w:val="0"/>
          <w:sz w:val="28"/>
          <w:szCs w:val="28"/>
        </w:rPr>
        <w:t>14</w:t>
      </w:r>
      <w:r w:rsidRPr="00822201">
        <w:rPr>
          <w:rFonts w:ascii="Times New Roman" w:eastAsia="標楷體" w:hAnsi="Times New Roman" w:hint="eastAsia"/>
          <w:kern w:val="0"/>
          <w:sz w:val="28"/>
          <w:szCs w:val="28"/>
        </w:rPr>
        <w:t>日發布第</w:t>
      </w:r>
      <w:r w:rsidRPr="00822201">
        <w:rPr>
          <w:rFonts w:ascii="Times New Roman" w:eastAsia="標楷體" w:hAnsi="Times New Roman" w:hint="eastAsia"/>
          <w:kern w:val="0"/>
          <w:sz w:val="28"/>
          <w:szCs w:val="28"/>
        </w:rPr>
        <w:t>3</w:t>
      </w:r>
      <w:r w:rsidRPr="00822201">
        <w:rPr>
          <w:rFonts w:ascii="Times New Roman" w:eastAsia="標楷體" w:hAnsi="Times New Roman" w:hint="eastAsia"/>
          <w:kern w:val="0"/>
          <w:sz w:val="28"/>
          <w:szCs w:val="28"/>
        </w:rPr>
        <w:t>季經濟成長率為</w:t>
      </w:r>
      <w:r w:rsidRPr="00822201">
        <w:rPr>
          <w:rFonts w:ascii="Times New Roman" w:eastAsia="標楷體" w:hAnsi="Times New Roman" w:hint="eastAsia"/>
          <w:kern w:val="0"/>
          <w:sz w:val="28"/>
          <w:szCs w:val="28"/>
        </w:rPr>
        <w:t>0.6%</w:t>
      </w:r>
      <w:r w:rsidRPr="00822201">
        <w:rPr>
          <w:rFonts w:ascii="Times New Roman" w:eastAsia="標楷體" w:hAnsi="Times New Roman" w:hint="eastAsia"/>
          <w:kern w:val="0"/>
          <w:sz w:val="28"/>
          <w:szCs w:val="28"/>
        </w:rPr>
        <w:t>，較上季</w:t>
      </w:r>
      <w:r>
        <w:rPr>
          <w:rFonts w:ascii="Times New Roman" w:eastAsia="標楷體" w:hAnsi="Times New Roman" w:hint="eastAsia"/>
          <w:kern w:val="0"/>
          <w:sz w:val="28"/>
          <w:szCs w:val="28"/>
        </w:rPr>
        <w:t>(</w:t>
      </w:r>
      <w:r w:rsidRPr="00822201">
        <w:rPr>
          <w:rFonts w:ascii="Times New Roman" w:eastAsia="標楷體" w:hAnsi="Times New Roman" w:hint="eastAsia"/>
          <w:kern w:val="0"/>
          <w:sz w:val="28"/>
          <w:szCs w:val="28"/>
        </w:rPr>
        <w:t>2.0%</w:t>
      </w:r>
      <w:r>
        <w:rPr>
          <w:rFonts w:ascii="Times New Roman" w:eastAsia="標楷體" w:hAnsi="Times New Roman" w:hint="eastAsia"/>
          <w:kern w:val="0"/>
          <w:sz w:val="28"/>
          <w:szCs w:val="28"/>
        </w:rPr>
        <w:t>)</w:t>
      </w:r>
      <w:r w:rsidRPr="00822201">
        <w:rPr>
          <w:rFonts w:ascii="Times New Roman" w:eastAsia="標楷體" w:hAnsi="Times New Roman" w:hint="eastAsia"/>
          <w:kern w:val="0"/>
          <w:sz w:val="28"/>
          <w:szCs w:val="28"/>
        </w:rPr>
        <w:t>下降</w:t>
      </w:r>
      <w:r w:rsidRPr="00822201">
        <w:rPr>
          <w:rFonts w:ascii="Times New Roman" w:eastAsia="標楷體" w:hAnsi="Times New Roman" w:hint="eastAsia"/>
          <w:kern w:val="0"/>
          <w:sz w:val="28"/>
          <w:szCs w:val="28"/>
        </w:rPr>
        <w:t>1.4</w:t>
      </w:r>
      <w:r w:rsidRPr="00822201">
        <w:rPr>
          <w:rFonts w:ascii="Times New Roman" w:eastAsia="標楷體" w:hAnsi="Times New Roman" w:hint="eastAsia"/>
          <w:kern w:val="0"/>
          <w:sz w:val="28"/>
          <w:szCs w:val="28"/>
        </w:rPr>
        <w:t>個百分點，主因係製造業</w:t>
      </w:r>
      <w:r w:rsidRPr="00822201">
        <w:rPr>
          <w:rFonts w:ascii="Times New Roman" w:eastAsia="標楷體" w:hAnsi="Times New Roman" w:hint="eastAsia"/>
          <w:kern w:val="0"/>
          <w:sz w:val="28"/>
          <w:szCs w:val="28"/>
        </w:rPr>
        <w:t>(-1.1%)</w:t>
      </w:r>
      <w:r w:rsidRPr="00822201">
        <w:rPr>
          <w:rFonts w:ascii="Times New Roman" w:eastAsia="標楷體" w:hAnsi="Times New Roman" w:hint="eastAsia"/>
          <w:kern w:val="0"/>
          <w:sz w:val="28"/>
          <w:szCs w:val="28"/>
        </w:rPr>
        <w:t>及服務業</w:t>
      </w:r>
      <w:r w:rsidRPr="00822201">
        <w:rPr>
          <w:rFonts w:ascii="Times New Roman" w:eastAsia="標楷體" w:hAnsi="Times New Roman" w:hint="eastAsia"/>
          <w:kern w:val="0"/>
          <w:sz w:val="28"/>
          <w:szCs w:val="28"/>
        </w:rPr>
        <w:t>(-0.1%)</w:t>
      </w:r>
      <w:r w:rsidRPr="00822201">
        <w:rPr>
          <w:rFonts w:ascii="Times New Roman" w:eastAsia="標楷體" w:hAnsi="Times New Roman" w:hint="eastAsia"/>
          <w:kern w:val="0"/>
          <w:sz w:val="28"/>
          <w:szCs w:val="28"/>
        </w:rPr>
        <w:t>衰退，抵銷營建業</w:t>
      </w:r>
      <w:r w:rsidRPr="00822201">
        <w:rPr>
          <w:rFonts w:ascii="Times New Roman" w:eastAsia="標楷體" w:hAnsi="Times New Roman" w:hint="eastAsia"/>
          <w:kern w:val="0"/>
          <w:sz w:val="28"/>
          <w:szCs w:val="28"/>
        </w:rPr>
        <w:t>(2.5%)</w:t>
      </w:r>
      <w:r w:rsidRPr="00822201">
        <w:rPr>
          <w:rFonts w:ascii="Times New Roman" w:eastAsia="標楷體" w:hAnsi="Times New Roman" w:hint="eastAsia"/>
          <w:kern w:val="0"/>
          <w:sz w:val="28"/>
          <w:szCs w:val="28"/>
        </w:rPr>
        <w:t>成長。</w:t>
      </w:r>
    </w:p>
    <w:p w:rsidR="00C55CF9" w:rsidRPr="00822201" w:rsidRDefault="00C55CF9"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22201">
        <w:rPr>
          <w:rFonts w:ascii="Times New Roman" w:eastAsia="標楷體" w:hAnsi="Times New Roman"/>
          <w:kern w:val="0"/>
          <w:sz w:val="28"/>
          <w:szCs w:val="28"/>
        </w:rPr>
        <w:t>新加坡</w:t>
      </w:r>
      <w:r w:rsidRPr="00822201">
        <w:rPr>
          <w:rFonts w:ascii="Times New Roman" w:eastAsia="標楷體" w:hAnsi="Times New Roman" w:hint="eastAsia"/>
          <w:kern w:val="0"/>
          <w:sz w:val="28"/>
          <w:szCs w:val="28"/>
        </w:rPr>
        <w:t>今</w:t>
      </w:r>
      <w:r w:rsidRPr="00822201">
        <w:rPr>
          <w:rFonts w:ascii="Times New Roman" w:eastAsia="標楷體" w:hAnsi="Times New Roman"/>
          <w:kern w:val="0"/>
          <w:sz w:val="28"/>
          <w:szCs w:val="28"/>
        </w:rPr>
        <w:t>年</w:t>
      </w:r>
      <w:r w:rsidRPr="00822201">
        <w:rPr>
          <w:rFonts w:ascii="Times New Roman" w:eastAsia="標楷體" w:hAnsi="Times New Roman" w:hint="eastAsia"/>
          <w:kern w:val="0"/>
          <w:sz w:val="28"/>
          <w:szCs w:val="28"/>
        </w:rPr>
        <w:t>9</w:t>
      </w:r>
      <w:r w:rsidRPr="00822201">
        <w:rPr>
          <w:rFonts w:ascii="Times New Roman" w:eastAsia="標楷體" w:hAnsi="Times New Roman"/>
          <w:kern w:val="0"/>
          <w:sz w:val="28"/>
          <w:szCs w:val="28"/>
        </w:rPr>
        <w:t>月出口金額</w:t>
      </w:r>
      <w:proofErr w:type="gramStart"/>
      <w:r w:rsidRPr="00822201">
        <w:rPr>
          <w:rFonts w:ascii="Times New Roman" w:eastAsia="標楷體" w:hAnsi="Times New Roman"/>
          <w:kern w:val="0"/>
          <w:sz w:val="28"/>
          <w:szCs w:val="28"/>
        </w:rPr>
        <w:t>3</w:t>
      </w:r>
      <w:r w:rsidR="00A44F10">
        <w:rPr>
          <w:rFonts w:ascii="Times New Roman" w:eastAsia="標楷體" w:hAnsi="Times New Roman" w:hint="eastAsia"/>
          <w:kern w:val="0"/>
          <w:sz w:val="28"/>
          <w:szCs w:val="28"/>
        </w:rPr>
        <w:t>9</w:t>
      </w:r>
      <w:r w:rsidRPr="00822201">
        <w:rPr>
          <w:rFonts w:ascii="Times New Roman" w:eastAsia="標楷體" w:hAnsi="Times New Roman"/>
          <w:kern w:val="0"/>
          <w:sz w:val="28"/>
          <w:szCs w:val="28"/>
        </w:rPr>
        <w:t>4.</w:t>
      </w:r>
      <w:r w:rsidRPr="00822201">
        <w:rPr>
          <w:rFonts w:ascii="Times New Roman" w:eastAsia="標楷體" w:hAnsi="Times New Roman" w:hint="eastAsia"/>
          <w:kern w:val="0"/>
          <w:sz w:val="28"/>
          <w:szCs w:val="28"/>
        </w:rPr>
        <w:t>0</w:t>
      </w:r>
      <w:r w:rsidRPr="00822201">
        <w:rPr>
          <w:rFonts w:ascii="Times New Roman" w:eastAsia="標楷體" w:hAnsi="Times New Roman"/>
          <w:kern w:val="0"/>
          <w:sz w:val="28"/>
          <w:szCs w:val="28"/>
        </w:rPr>
        <w:t>億星元</w:t>
      </w:r>
      <w:proofErr w:type="gramEnd"/>
      <w:r w:rsidRPr="00822201">
        <w:rPr>
          <w:rFonts w:ascii="Times New Roman" w:eastAsia="標楷體" w:hAnsi="Times New Roman"/>
          <w:kern w:val="0"/>
          <w:sz w:val="28"/>
          <w:szCs w:val="28"/>
        </w:rPr>
        <w:t>，較上年同月</w:t>
      </w:r>
      <w:r w:rsidRPr="00822201">
        <w:rPr>
          <w:rFonts w:ascii="Times New Roman" w:eastAsia="標楷體" w:hAnsi="Times New Roman" w:hint="eastAsia"/>
          <w:kern w:val="0"/>
          <w:sz w:val="28"/>
          <w:szCs w:val="28"/>
        </w:rPr>
        <w:t>衰退</w:t>
      </w:r>
      <w:r w:rsidRPr="00822201">
        <w:rPr>
          <w:rFonts w:ascii="Times New Roman" w:eastAsia="標楷體" w:hAnsi="Times New Roman" w:hint="eastAsia"/>
          <w:kern w:val="0"/>
          <w:sz w:val="28"/>
          <w:szCs w:val="28"/>
        </w:rPr>
        <w:t>1</w:t>
      </w:r>
      <w:r w:rsidRPr="00822201">
        <w:rPr>
          <w:rFonts w:ascii="Times New Roman" w:eastAsia="標楷體" w:hAnsi="Times New Roman"/>
          <w:kern w:val="0"/>
          <w:sz w:val="28"/>
          <w:szCs w:val="28"/>
        </w:rPr>
        <w:t>.3%</w:t>
      </w:r>
      <w:r w:rsidRPr="00822201">
        <w:rPr>
          <w:rFonts w:ascii="Times New Roman" w:eastAsia="標楷體" w:hAnsi="Times New Roman"/>
          <w:kern w:val="0"/>
          <w:sz w:val="28"/>
          <w:szCs w:val="28"/>
        </w:rPr>
        <w:t>，進口</w:t>
      </w:r>
      <w:proofErr w:type="gramStart"/>
      <w:r w:rsidRPr="00822201">
        <w:rPr>
          <w:rFonts w:ascii="Times New Roman" w:eastAsia="標楷體" w:hAnsi="Times New Roman"/>
          <w:kern w:val="0"/>
          <w:sz w:val="28"/>
          <w:szCs w:val="28"/>
        </w:rPr>
        <w:t>3</w:t>
      </w:r>
      <w:r w:rsidRPr="00822201">
        <w:rPr>
          <w:rFonts w:ascii="Times New Roman" w:eastAsia="標楷體" w:hAnsi="Times New Roman" w:hint="eastAsia"/>
          <w:kern w:val="0"/>
          <w:sz w:val="28"/>
          <w:szCs w:val="28"/>
        </w:rPr>
        <w:t>23</w:t>
      </w:r>
      <w:r w:rsidRPr="00822201">
        <w:rPr>
          <w:rFonts w:ascii="Times New Roman" w:eastAsia="標楷體" w:hAnsi="Times New Roman"/>
          <w:kern w:val="0"/>
          <w:sz w:val="28"/>
          <w:szCs w:val="28"/>
        </w:rPr>
        <w:t>.</w:t>
      </w:r>
      <w:r w:rsidRPr="00822201">
        <w:rPr>
          <w:rFonts w:ascii="Times New Roman" w:eastAsia="標楷體" w:hAnsi="Times New Roman" w:hint="eastAsia"/>
          <w:kern w:val="0"/>
          <w:sz w:val="28"/>
          <w:szCs w:val="28"/>
        </w:rPr>
        <w:t>4</w:t>
      </w:r>
      <w:r w:rsidRPr="00822201">
        <w:rPr>
          <w:rFonts w:ascii="Times New Roman" w:eastAsia="標楷體" w:hAnsi="Times New Roman"/>
          <w:kern w:val="0"/>
          <w:sz w:val="28"/>
          <w:szCs w:val="28"/>
        </w:rPr>
        <w:t>億星元</w:t>
      </w:r>
      <w:proofErr w:type="gramEnd"/>
      <w:r w:rsidRPr="00822201">
        <w:rPr>
          <w:rFonts w:ascii="Times New Roman" w:eastAsia="標楷體" w:hAnsi="Times New Roman"/>
          <w:kern w:val="0"/>
          <w:sz w:val="28"/>
          <w:szCs w:val="28"/>
        </w:rPr>
        <w:t>，較上年同月衰退</w:t>
      </w:r>
      <w:r w:rsidRPr="00822201">
        <w:rPr>
          <w:rFonts w:ascii="Times New Roman" w:eastAsia="標楷體" w:hAnsi="Times New Roman" w:hint="eastAsia"/>
          <w:kern w:val="0"/>
          <w:sz w:val="28"/>
          <w:szCs w:val="28"/>
        </w:rPr>
        <w:t>6</w:t>
      </w:r>
      <w:r w:rsidRPr="00822201">
        <w:rPr>
          <w:rFonts w:ascii="Times New Roman" w:eastAsia="標楷體" w:hAnsi="Times New Roman"/>
          <w:kern w:val="0"/>
          <w:sz w:val="28"/>
          <w:szCs w:val="28"/>
        </w:rPr>
        <w:t>.2%</w:t>
      </w:r>
      <w:r w:rsidRPr="00822201">
        <w:rPr>
          <w:rFonts w:ascii="Times New Roman" w:eastAsia="標楷體" w:hAnsi="Times New Roman"/>
          <w:kern w:val="0"/>
          <w:sz w:val="28"/>
          <w:szCs w:val="28"/>
        </w:rPr>
        <w:t>。其中國內石油產品出口貨值</w:t>
      </w:r>
      <w:r w:rsidRPr="00822201">
        <w:rPr>
          <w:rFonts w:ascii="Times New Roman" w:eastAsia="標楷體" w:hAnsi="Times New Roman" w:hint="eastAsia"/>
          <w:kern w:val="0"/>
          <w:sz w:val="28"/>
          <w:szCs w:val="28"/>
        </w:rPr>
        <w:t>成長</w:t>
      </w:r>
      <w:r w:rsidRPr="00822201">
        <w:rPr>
          <w:rFonts w:ascii="Times New Roman" w:eastAsia="標楷體" w:hAnsi="Times New Roman" w:hint="eastAsia"/>
          <w:kern w:val="0"/>
          <w:sz w:val="28"/>
          <w:szCs w:val="28"/>
        </w:rPr>
        <w:t>1.6</w:t>
      </w:r>
      <w:r w:rsidRPr="00822201">
        <w:rPr>
          <w:rFonts w:ascii="Times New Roman" w:eastAsia="標楷體" w:hAnsi="Times New Roman"/>
          <w:kern w:val="0"/>
          <w:sz w:val="28"/>
          <w:szCs w:val="28"/>
        </w:rPr>
        <w:t>%</w:t>
      </w:r>
      <w:r w:rsidRPr="00822201">
        <w:rPr>
          <w:rFonts w:ascii="Times New Roman" w:eastAsia="標楷體" w:hAnsi="Times New Roman" w:hint="eastAsia"/>
          <w:kern w:val="0"/>
          <w:sz w:val="28"/>
          <w:szCs w:val="28"/>
        </w:rPr>
        <w:t>，貨量成長</w:t>
      </w:r>
      <w:r w:rsidRPr="00822201">
        <w:rPr>
          <w:rFonts w:ascii="Times New Roman" w:eastAsia="標楷體" w:hAnsi="Times New Roman" w:hint="eastAsia"/>
          <w:kern w:val="0"/>
          <w:sz w:val="28"/>
          <w:szCs w:val="28"/>
        </w:rPr>
        <w:t>13.3%</w:t>
      </w:r>
      <w:r w:rsidRPr="00822201">
        <w:rPr>
          <w:rFonts w:ascii="Times New Roman" w:eastAsia="標楷體" w:hAnsi="Times New Roman"/>
          <w:kern w:val="0"/>
          <w:sz w:val="28"/>
          <w:szCs w:val="28"/>
        </w:rPr>
        <w:t>；國內非石油產品出口衰退</w:t>
      </w:r>
      <w:r w:rsidRPr="00822201">
        <w:rPr>
          <w:rFonts w:ascii="Times New Roman" w:eastAsia="標楷體" w:hAnsi="Times New Roman" w:hint="eastAsia"/>
          <w:kern w:val="0"/>
          <w:sz w:val="28"/>
          <w:szCs w:val="28"/>
        </w:rPr>
        <w:t>-4.8%</w:t>
      </w:r>
      <w:r w:rsidRPr="00822201">
        <w:rPr>
          <w:rFonts w:ascii="Times New Roman" w:eastAsia="標楷體" w:hAnsi="Times New Roman" w:hint="eastAsia"/>
          <w:kern w:val="0"/>
          <w:sz w:val="28"/>
          <w:szCs w:val="28"/>
        </w:rPr>
        <w:t>，</w:t>
      </w:r>
      <w:r w:rsidRPr="00822201">
        <w:rPr>
          <w:rFonts w:ascii="Times New Roman" w:eastAsia="標楷體" w:hAnsi="Times New Roman"/>
          <w:kern w:val="0"/>
          <w:sz w:val="28"/>
          <w:szCs w:val="28"/>
        </w:rPr>
        <w:t>電子產品</w:t>
      </w:r>
      <w:r w:rsidRPr="00822201">
        <w:rPr>
          <w:rFonts w:ascii="Times New Roman" w:eastAsia="標楷體" w:hAnsi="Times New Roman" w:hint="eastAsia"/>
          <w:kern w:val="0"/>
          <w:sz w:val="28"/>
          <w:szCs w:val="28"/>
        </w:rPr>
        <w:t>(-6.6%)</w:t>
      </w:r>
      <w:r w:rsidRPr="00822201">
        <w:rPr>
          <w:rFonts w:ascii="Times New Roman" w:eastAsia="標楷體" w:hAnsi="Times New Roman" w:hint="eastAsia"/>
          <w:kern w:val="0"/>
          <w:sz w:val="28"/>
          <w:szCs w:val="28"/>
        </w:rPr>
        <w:t>及</w:t>
      </w:r>
      <w:r w:rsidRPr="00822201">
        <w:rPr>
          <w:rFonts w:ascii="Times New Roman" w:eastAsia="標楷體" w:hAnsi="Times New Roman"/>
          <w:kern w:val="0"/>
          <w:sz w:val="28"/>
          <w:szCs w:val="28"/>
        </w:rPr>
        <w:t>非電子產品</w:t>
      </w:r>
      <w:r w:rsidRPr="00822201">
        <w:rPr>
          <w:rFonts w:ascii="Times New Roman" w:eastAsia="標楷體" w:hAnsi="Times New Roman" w:hint="eastAsia"/>
          <w:kern w:val="0"/>
          <w:sz w:val="28"/>
          <w:szCs w:val="28"/>
        </w:rPr>
        <w:t>(-4.0%)</w:t>
      </w:r>
      <w:r w:rsidRPr="00822201">
        <w:rPr>
          <w:rFonts w:ascii="Times New Roman" w:eastAsia="標楷體" w:hAnsi="Times New Roman" w:hint="eastAsia"/>
          <w:kern w:val="0"/>
          <w:sz w:val="28"/>
          <w:szCs w:val="28"/>
        </w:rPr>
        <w:t>皆衰退</w:t>
      </w:r>
      <w:r w:rsidRPr="00822201">
        <w:rPr>
          <w:rFonts w:ascii="Times New Roman" w:eastAsia="標楷體" w:hAnsi="Times New Roman"/>
          <w:kern w:val="0"/>
          <w:sz w:val="28"/>
          <w:szCs w:val="28"/>
        </w:rPr>
        <w:t>。非石油產品十大出口國中，</w:t>
      </w:r>
      <w:proofErr w:type="gramStart"/>
      <w:r w:rsidRPr="00822201">
        <w:rPr>
          <w:rFonts w:ascii="Times New Roman" w:eastAsia="標楷體" w:hAnsi="Times New Roman" w:hint="eastAsia"/>
          <w:kern w:val="0"/>
          <w:sz w:val="28"/>
          <w:szCs w:val="28"/>
        </w:rPr>
        <w:t>除</w:t>
      </w:r>
      <w:r w:rsidRPr="00822201">
        <w:rPr>
          <w:rFonts w:ascii="Times New Roman" w:eastAsia="標楷體" w:hAnsi="Times New Roman"/>
          <w:kern w:val="0"/>
          <w:sz w:val="28"/>
          <w:szCs w:val="28"/>
        </w:rPr>
        <w:t>輸往</w:t>
      </w:r>
      <w:proofErr w:type="gramEnd"/>
      <w:r w:rsidRPr="00822201">
        <w:rPr>
          <w:rFonts w:ascii="Times New Roman" w:eastAsia="標楷體" w:hAnsi="Times New Roman" w:hint="eastAsia"/>
          <w:kern w:val="0"/>
          <w:sz w:val="28"/>
          <w:szCs w:val="28"/>
        </w:rPr>
        <w:t>南韓</w:t>
      </w:r>
      <w:r w:rsidRPr="00822201">
        <w:rPr>
          <w:rFonts w:ascii="Times New Roman" w:eastAsia="標楷體" w:hAnsi="Times New Roman" w:hint="eastAsia"/>
          <w:kern w:val="0"/>
          <w:sz w:val="28"/>
          <w:szCs w:val="28"/>
        </w:rPr>
        <w:t>(23.8%)</w:t>
      </w:r>
      <w:r w:rsidRPr="00822201">
        <w:rPr>
          <w:rFonts w:ascii="Times New Roman" w:eastAsia="標楷體" w:hAnsi="Times New Roman" w:hint="eastAsia"/>
          <w:kern w:val="0"/>
          <w:sz w:val="28"/>
          <w:szCs w:val="28"/>
        </w:rPr>
        <w:t>、香港</w:t>
      </w:r>
      <w:r w:rsidRPr="00822201">
        <w:rPr>
          <w:rFonts w:ascii="Times New Roman" w:eastAsia="標楷體" w:hAnsi="Times New Roman" w:hint="eastAsia"/>
          <w:kern w:val="0"/>
          <w:sz w:val="28"/>
          <w:szCs w:val="28"/>
        </w:rPr>
        <w:t>(21.7%)</w:t>
      </w:r>
      <w:r w:rsidRPr="00822201">
        <w:rPr>
          <w:rFonts w:ascii="Times New Roman" w:eastAsia="標楷體" w:hAnsi="Times New Roman" w:hint="eastAsia"/>
          <w:kern w:val="0"/>
          <w:sz w:val="28"/>
          <w:szCs w:val="28"/>
        </w:rPr>
        <w:t>及歐盟</w:t>
      </w:r>
      <w:r w:rsidRPr="00822201">
        <w:rPr>
          <w:rFonts w:ascii="Times New Roman" w:eastAsia="標楷體" w:hAnsi="Times New Roman" w:hint="eastAsia"/>
          <w:kern w:val="0"/>
          <w:sz w:val="28"/>
          <w:szCs w:val="28"/>
        </w:rPr>
        <w:t>(9.9%)</w:t>
      </w:r>
      <w:r>
        <w:rPr>
          <w:rFonts w:ascii="Times New Roman" w:eastAsia="標楷體" w:hAnsi="Times New Roman" w:hint="eastAsia"/>
          <w:kern w:val="0"/>
          <w:sz w:val="28"/>
          <w:szCs w:val="28"/>
        </w:rPr>
        <w:t>成長</w:t>
      </w:r>
      <w:r w:rsidRPr="00822201">
        <w:rPr>
          <w:rFonts w:ascii="Times New Roman" w:eastAsia="標楷體" w:hAnsi="Times New Roman" w:hint="eastAsia"/>
          <w:kern w:val="0"/>
          <w:sz w:val="28"/>
          <w:szCs w:val="28"/>
        </w:rPr>
        <w:t>外，其餘皆衰退，尤以印尼</w:t>
      </w:r>
      <w:r w:rsidRPr="00822201">
        <w:rPr>
          <w:rFonts w:ascii="Times New Roman" w:eastAsia="標楷體" w:hAnsi="Times New Roman" w:hint="eastAsia"/>
          <w:kern w:val="0"/>
          <w:sz w:val="28"/>
          <w:szCs w:val="28"/>
        </w:rPr>
        <w:t>(-16.1%)</w:t>
      </w:r>
      <w:r w:rsidRPr="00822201">
        <w:rPr>
          <w:rFonts w:ascii="Times New Roman" w:eastAsia="標楷體" w:hAnsi="Times New Roman" w:hint="eastAsia"/>
          <w:kern w:val="0"/>
          <w:sz w:val="28"/>
          <w:szCs w:val="28"/>
        </w:rPr>
        <w:t>、馬來西亞</w:t>
      </w:r>
      <w:r w:rsidRPr="00822201">
        <w:rPr>
          <w:rFonts w:ascii="Times New Roman" w:eastAsia="標楷體" w:hAnsi="Times New Roman" w:hint="eastAsia"/>
          <w:kern w:val="0"/>
          <w:sz w:val="28"/>
          <w:szCs w:val="28"/>
        </w:rPr>
        <w:t>(-12.3%)</w:t>
      </w:r>
      <w:r w:rsidRPr="00822201">
        <w:rPr>
          <w:rFonts w:ascii="Times New Roman" w:eastAsia="標楷體" w:hAnsi="Times New Roman" w:hint="eastAsia"/>
          <w:kern w:val="0"/>
          <w:sz w:val="28"/>
          <w:szCs w:val="28"/>
        </w:rPr>
        <w:t>及日本</w:t>
      </w:r>
      <w:r w:rsidRPr="00822201">
        <w:rPr>
          <w:rFonts w:ascii="Times New Roman" w:eastAsia="標楷體" w:hAnsi="Times New Roman" w:hint="eastAsia"/>
          <w:kern w:val="0"/>
          <w:sz w:val="28"/>
          <w:szCs w:val="28"/>
        </w:rPr>
        <w:t>(-11.3%)</w:t>
      </w:r>
      <w:r w:rsidRPr="00822201">
        <w:rPr>
          <w:rFonts w:ascii="Times New Roman" w:eastAsia="標楷體" w:hAnsi="Times New Roman" w:hint="eastAsia"/>
          <w:kern w:val="0"/>
          <w:sz w:val="28"/>
          <w:szCs w:val="28"/>
        </w:rPr>
        <w:t>明顯</w:t>
      </w:r>
      <w:r w:rsidRPr="00822201">
        <w:rPr>
          <w:rFonts w:ascii="Times New Roman" w:eastAsia="標楷體" w:hAnsi="Times New Roman"/>
          <w:kern w:val="0"/>
          <w:sz w:val="28"/>
          <w:szCs w:val="28"/>
        </w:rPr>
        <w:t>。</w:t>
      </w:r>
    </w:p>
    <w:p w:rsidR="00C55CF9" w:rsidRDefault="00C55CF9"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22201">
        <w:rPr>
          <w:rFonts w:ascii="Times New Roman" w:eastAsia="標楷體" w:hAnsi="Times New Roman" w:hint="eastAsia"/>
          <w:kern w:val="0"/>
          <w:sz w:val="28"/>
          <w:szCs w:val="28"/>
        </w:rPr>
        <w:t>新加坡今年</w:t>
      </w:r>
      <w:r w:rsidRPr="00822201">
        <w:rPr>
          <w:rFonts w:ascii="Times New Roman" w:eastAsia="標楷體" w:hAnsi="Times New Roman" w:hint="eastAsia"/>
          <w:kern w:val="0"/>
          <w:sz w:val="28"/>
          <w:szCs w:val="28"/>
        </w:rPr>
        <w:t>8</w:t>
      </w:r>
      <w:r w:rsidRPr="00822201">
        <w:rPr>
          <w:rFonts w:ascii="Times New Roman" w:eastAsia="標楷體" w:hAnsi="Times New Roman" w:hint="eastAsia"/>
          <w:kern w:val="0"/>
          <w:sz w:val="28"/>
          <w:szCs w:val="28"/>
        </w:rPr>
        <w:t>月工業生產</w:t>
      </w:r>
      <w:r w:rsidR="00F06E5C">
        <w:rPr>
          <w:rFonts w:ascii="Times New Roman" w:eastAsia="標楷體" w:hAnsi="Times New Roman" w:hint="eastAsia"/>
          <w:kern w:val="0"/>
          <w:sz w:val="28"/>
          <w:szCs w:val="28"/>
        </w:rPr>
        <w:t>僅</w:t>
      </w:r>
      <w:r w:rsidRPr="00822201">
        <w:rPr>
          <w:rFonts w:ascii="Times New Roman" w:eastAsia="標楷體" w:hAnsi="Times New Roman" w:hint="eastAsia"/>
          <w:kern w:val="0"/>
          <w:sz w:val="28"/>
          <w:szCs w:val="28"/>
        </w:rPr>
        <w:t>成長</w:t>
      </w:r>
      <w:r w:rsidRPr="00822201">
        <w:rPr>
          <w:rFonts w:ascii="Times New Roman" w:eastAsia="標楷體" w:hAnsi="Times New Roman" w:hint="eastAsia"/>
          <w:kern w:val="0"/>
          <w:sz w:val="28"/>
          <w:szCs w:val="28"/>
        </w:rPr>
        <w:t>0.1%</w:t>
      </w:r>
      <w:r w:rsidRPr="00822201">
        <w:rPr>
          <w:rFonts w:ascii="Times New Roman" w:eastAsia="標楷體" w:hAnsi="Times New Roman" w:hint="eastAsia"/>
          <w:kern w:val="0"/>
          <w:sz w:val="28"/>
          <w:szCs w:val="28"/>
        </w:rPr>
        <w:t>，主因係精密工程業</w:t>
      </w:r>
      <w:r w:rsidRPr="00822201">
        <w:rPr>
          <w:rFonts w:ascii="Times New Roman" w:eastAsia="標楷體" w:hAnsi="Times New Roman" w:hint="eastAsia"/>
          <w:kern w:val="0"/>
          <w:sz w:val="28"/>
          <w:szCs w:val="28"/>
        </w:rPr>
        <w:t>(11.6%)</w:t>
      </w:r>
      <w:r w:rsidRPr="00822201">
        <w:rPr>
          <w:rFonts w:ascii="Times New Roman" w:eastAsia="標楷體" w:hAnsi="Times New Roman" w:hint="eastAsia"/>
          <w:kern w:val="0"/>
          <w:sz w:val="28"/>
          <w:szCs w:val="28"/>
        </w:rPr>
        <w:t>、電子業</w:t>
      </w:r>
      <w:r w:rsidRPr="00822201">
        <w:rPr>
          <w:rFonts w:ascii="Times New Roman" w:eastAsia="標楷體" w:hAnsi="Times New Roman" w:hint="eastAsia"/>
          <w:kern w:val="0"/>
          <w:sz w:val="28"/>
          <w:szCs w:val="28"/>
        </w:rPr>
        <w:t>(10.8%)</w:t>
      </w:r>
      <w:r w:rsidRPr="00822201">
        <w:rPr>
          <w:rFonts w:ascii="Times New Roman" w:eastAsia="標楷體" w:hAnsi="Times New Roman" w:hint="eastAsia"/>
          <w:kern w:val="0"/>
          <w:sz w:val="28"/>
          <w:szCs w:val="28"/>
        </w:rPr>
        <w:t>及化學業</w:t>
      </w:r>
      <w:r w:rsidRPr="00822201">
        <w:rPr>
          <w:rFonts w:ascii="Times New Roman" w:eastAsia="標楷體" w:hAnsi="Times New Roman" w:hint="eastAsia"/>
          <w:kern w:val="0"/>
          <w:sz w:val="28"/>
          <w:szCs w:val="28"/>
        </w:rPr>
        <w:t>(1.8%)</w:t>
      </w:r>
      <w:r w:rsidRPr="00822201">
        <w:rPr>
          <w:rFonts w:ascii="Times New Roman" w:eastAsia="標楷體" w:hAnsi="Times New Roman" w:hint="eastAsia"/>
          <w:kern w:val="0"/>
          <w:sz w:val="28"/>
          <w:szCs w:val="28"/>
        </w:rPr>
        <w:t>的成長，被一般製造業</w:t>
      </w:r>
      <w:r w:rsidRPr="00822201">
        <w:rPr>
          <w:rFonts w:ascii="Times New Roman" w:eastAsia="標楷體" w:hAnsi="Times New Roman" w:hint="eastAsia"/>
          <w:kern w:val="0"/>
          <w:sz w:val="28"/>
          <w:szCs w:val="28"/>
        </w:rPr>
        <w:t>(-1.6%)</w:t>
      </w:r>
      <w:r w:rsidRPr="00822201">
        <w:rPr>
          <w:rFonts w:ascii="Times New Roman" w:eastAsia="標楷體" w:hAnsi="Times New Roman" w:hint="eastAsia"/>
          <w:kern w:val="0"/>
          <w:sz w:val="28"/>
          <w:szCs w:val="28"/>
        </w:rPr>
        <w:t>、生</w:t>
      </w:r>
      <w:proofErr w:type="gramStart"/>
      <w:r w:rsidRPr="00822201">
        <w:rPr>
          <w:rFonts w:ascii="Times New Roman" w:eastAsia="標楷體" w:hAnsi="Times New Roman" w:hint="eastAsia"/>
          <w:kern w:val="0"/>
          <w:sz w:val="28"/>
          <w:szCs w:val="28"/>
        </w:rPr>
        <w:t>醫</w:t>
      </w:r>
      <w:proofErr w:type="gramEnd"/>
      <w:r w:rsidRPr="00822201">
        <w:rPr>
          <w:rFonts w:ascii="Times New Roman" w:eastAsia="標楷體" w:hAnsi="Times New Roman" w:hint="eastAsia"/>
          <w:kern w:val="0"/>
          <w:sz w:val="28"/>
          <w:szCs w:val="28"/>
        </w:rPr>
        <w:t>製造業</w:t>
      </w:r>
      <w:r w:rsidRPr="00822201">
        <w:rPr>
          <w:rFonts w:ascii="Times New Roman" w:eastAsia="標楷體" w:hAnsi="Times New Roman" w:hint="eastAsia"/>
          <w:kern w:val="0"/>
          <w:sz w:val="28"/>
          <w:szCs w:val="28"/>
        </w:rPr>
        <w:t>(-8.4%)</w:t>
      </w:r>
      <w:r w:rsidRPr="00822201">
        <w:rPr>
          <w:rFonts w:ascii="Times New Roman" w:eastAsia="標楷體" w:hAnsi="Times New Roman" w:hint="eastAsia"/>
          <w:kern w:val="0"/>
          <w:sz w:val="28"/>
          <w:szCs w:val="28"/>
        </w:rPr>
        <w:t>及運輸工程業</w:t>
      </w:r>
      <w:r w:rsidRPr="00822201">
        <w:rPr>
          <w:rFonts w:ascii="Times New Roman" w:eastAsia="標楷體" w:hAnsi="Times New Roman" w:hint="eastAsia"/>
          <w:kern w:val="0"/>
          <w:sz w:val="28"/>
          <w:szCs w:val="28"/>
        </w:rPr>
        <w:t>(-16.8%)</w:t>
      </w:r>
      <w:r w:rsidRPr="00822201">
        <w:rPr>
          <w:rFonts w:ascii="Times New Roman" w:eastAsia="標楷體" w:hAnsi="Times New Roman" w:hint="eastAsia"/>
          <w:kern w:val="0"/>
          <w:sz w:val="28"/>
          <w:szCs w:val="28"/>
        </w:rPr>
        <w:t>的衰退所抵銷。</w:t>
      </w:r>
      <w:r w:rsidRPr="00822201">
        <w:rPr>
          <w:rFonts w:ascii="Times New Roman" w:eastAsia="標楷體" w:hAnsi="Times New Roman"/>
          <w:kern w:val="0"/>
          <w:sz w:val="28"/>
          <w:szCs w:val="28"/>
        </w:rPr>
        <w:t>依據新加坡採購與材料管理學院</w:t>
      </w:r>
      <w:r w:rsidRPr="00822201">
        <w:rPr>
          <w:rFonts w:ascii="Times New Roman" w:eastAsia="標楷體" w:hAnsi="Times New Roman"/>
          <w:kern w:val="0"/>
          <w:sz w:val="28"/>
          <w:szCs w:val="28"/>
        </w:rPr>
        <w:t>(SIPMM)</w:t>
      </w:r>
      <w:r w:rsidRPr="00822201">
        <w:rPr>
          <w:rFonts w:ascii="Times New Roman" w:eastAsia="標楷體" w:hAnsi="Times New Roman"/>
          <w:kern w:val="0"/>
          <w:sz w:val="28"/>
          <w:szCs w:val="28"/>
        </w:rPr>
        <w:t>資料顯示，今年</w:t>
      </w:r>
      <w:r w:rsidRPr="00822201">
        <w:rPr>
          <w:rFonts w:ascii="Times New Roman" w:eastAsia="標楷體" w:hAnsi="Times New Roman" w:hint="eastAsia"/>
          <w:kern w:val="0"/>
          <w:sz w:val="28"/>
          <w:szCs w:val="28"/>
        </w:rPr>
        <w:t>9</w:t>
      </w:r>
      <w:r w:rsidRPr="00822201">
        <w:rPr>
          <w:rFonts w:ascii="Times New Roman" w:eastAsia="標楷體" w:hAnsi="Times New Roman"/>
          <w:kern w:val="0"/>
          <w:sz w:val="28"/>
          <w:szCs w:val="28"/>
        </w:rPr>
        <w:t>月採購經理人指數</w:t>
      </w:r>
      <w:r w:rsidRPr="00822201">
        <w:rPr>
          <w:rFonts w:ascii="Times New Roman" w:eastAsia="標楷體" w:hAnsi="Times New Roman"/>
          <w:kern w:val="0"/>
          <w:sz w:val="28"/>
          <w:szCs w:val="28"/>
        </w:rPr>
        <w:t>(PMI)</w:t>
      </w:r>
      <w:r w:rsidRPr="00822201">
        <w:rPr>
          <w:rFonts w:ascii="Times New Roman" w:eastAsia="標楷體" w:hAnsi="Times New Roman" w:hint="eastAsia"/>
          <w:kern w:val="0"/>
          <w:sz w:val="28"/>
          <w:szCs w:val="28"/>
        </w:rPr>
        <w:t>50.1</w:t>
      </w:r>
      <w:r w:rsidRPr="00822201">
        <w:rPr>
          <w:rFonts w:ascii="Times New Roman" w:eastAsia="標楷體" w:hAnsi="Times New Roman"/>
          <w:kern w:val="0"/>
          <w:sz w:val="28"/>
          <w:szCs w:val="28"/>
        </w:rPr>
        <w:t>，較上月上升</w:t>
      </w:r>
      <w:r w:rsidRPr="00822201">
        <w:rPr>
          <w:rFonts w:ascii="Times New Roman" w:eastAsia="標楷體" w:hAnsi="Times New Roman"/>
          <w:kern w:val="0"/>
          <w:sz w:val="28"/>
          <w:szCs w:val="28"/>
        </w:rPr>
        <w:t>0.</w:t>
      </w:r>
      <w:r w:rsidRPr="00822201">
        <w:rPr>
          <w:rFonts w:ascii="Times New Roman" w:eastAsia="標楷體" w:hAnsi="Times New Roman" w:hint="eastAsia"/>
          <w:kern w:val="0"/>
          <w:sz w:val="28"/>
          <w:szCs w:val="28"/>
        </w:rPr>
        <w:t>3</w:t>
      </w:r>
      <w:r w:rsidRPr="00822201">
        <w:rPr>
          <w:rFonts w:ascii="Times New Roman" w:eastAsia="標楷體" w:hAnsi="Times New Roman"/>
          <w:kern w:val="0"/>
          <w:sz w:val="28"/>
          <w:szCs w:val="28"/>
        </w:rPr>
        <w:t>，</w:t>
      </w:r>
      <w:r w:rsidRPr="00822201">
        <w:rPr>
          <w:rFonts w:ascii="Times New Roman" w:eastAsia="標楷體" w:hAnsi="Times New Roman" w:hint="eastAsia"/>
          <w:kern w:val="0"/>
          <w:sz w:val="28"/>
          <w:szCs w:val="28"/>
        </w:rPr>
        <w:t>係</w:t>
      </w:r>
      <w:r w:rsidRPr="00822201">
        <w:rPr>
          <w:rFonts w:ascii="Times New Roman" w:eastAsia="標楷體" w:hAnsi="Times New Roman" w:hint="eastAsia"/>
          <w:kern w:val="0"/>
          <w:sz w:val="28"/>
          <w:szCs w:val="28"/>
        </w:rPr>
        <w:t>14</w:t>
      </w:r>
      <w:r w:rsidRPr="00822201">
        <w:rPr>
          <w:rFonts w:ascii="Times New Roman" w:eastAsia="標楷體" w:hAnsi="Times New Roman" w:hint="eastAsia"/>
          <w:kern w:val="0"/>
          <w:sz w:val="28"/>
          <w:szCs w:val="28"/>
        </w:rPr>
        <w:t>個月以來首次高於</w:t>
      </w:r>
      <w:proofErr w:type="gramStart"/>
      <w:r w:rsidRPr="00822201">
        <w:rPr>
          <w:rFonts w:ascii="Times New Roman" w:eastAsia="標楷體" w:hAnsi="Times New Roman" w:hint="eastAsia"/>
          <w:kern w:val="0"/>
          <w:sz w:val="28"/>
          <w:szCs w:val="28"/>
        </w:rPr>
        <w:t>榮枯線</w:t>
      </w:r>
      <w:proofErr w:type="gramEnd"/>
      <w:r w:rsidRPr="00822201">
        <w:rPr>
          <w:rFonts w:ascii="Times New Roman" w:eastAsia="標楷體" w:hAnsi="Times New Roman" w:hint="eastAsia"/>
          <w:kern w:val="0"/>
          <w:sz w:val="28"/>
          <w:szCs w:val="28"/>
        </w:rPr>
        <w:t>，</w:t>
      </w:r>
      <w:r w:rsidRPr="00822201">
        <w:rPr>
          <w:rFonts w:ascii="Times New Roman" w:eastAsia="標楷體" w:hAnsi="Times New Roman"/>
          <w:kern w:val="0"/>
          <w:sz w:val="28"/>
          <w:szCs w:val="28"/>
        </w:rPr>
        <w:t>主要原因</w:t>
      </w:r>
      <w:r>
        <w:rPr>
          <w:rFonts w:ascii="Times New Roman" w:eastAsia="標楷體" w:hAnsi="Times New Roman" w:hint="eastAsia"/>
          <w:kern w:val="0"/>
          <w:sz w:val="28"/>
          <w:szCs w:val="28"/>
        </w:rPr>
        <w:t>為</w:t>
      </w:r>
      <w:r w:rsidRPr="00822201">
        <w:rPr>
          <w:rFonts w:ascii="Times New Roman" w:eastAsia="標楷體" w:hAnsi="Times New Roman"/>
          <w:kern w:val="0"/>
          <w:sz w:val="28"/>
          <w:szCs w:val="28"/>
        </w:rPr>
        <w:t>新訂單、新出口</w:t>
      </w:r>
      <w:r w:rsidRPr="00822201">
        <w:rPr>
          <w:rFonts w:ascii="Times New Roman" w:eastAsia="標楷體" w:hAnsi="Times New Roman" w:hint="eastAsia"/>
          <w:kern w:val="0"/>
          <w:sz w:val="28"/>
          <w:szCs w:val="28"/>
        </w:rPr>
        <w:t>及</w:t>
      </w:r>
      <w:r w:rsidRPr="00822201">
        <w:rPr>
          <w:rFonts w:ascii="Times New Roman" w:eastAsia="標楷體" w:hAnsi="Times New Roman"/>
          <w:kern w:val="0"/>
          <w:sz w:val="28"/>
          <w:szCs w:val="28"/>
        </w:rPr>
        <w:t>工廠產出</w:t>
      </w:r>
      <w:r w:rsidRPr="00822201">
        <w:rPr>
          <w:rFonts w:ascii="Times New Roman" w:eastAsia="標楷體" w:hAnsi="Times New Roman" w:hint="eastAsia"/>
          <w:kern w:val="0"/>
          <w:sz w:val="28"/>
          <w:szCs w:val="28"/>
        </w:rPr>
        <w:t>狀況</w:t>
      </w:r>
      <w:r w:rsidRPr="00822201">
        <w:rPr>
          <w:rFonts w:ascii="Times New Roman" w:eastAsia="標楷體" w:hAnsi="Times New Roman"/>
          <w:kern w:val="0"/>
          <w:sz w:val="28"/>
          <w:szCs w:val="28"/>
        </w:rPr>
        <w:t>有所改善</w:t>
      </w:r>
      <w:r w:rsidRPr="00822201">
        <w:rPr>
          <w:rFonts w:ascii="Times New Roman" w:eastAsia="標楷體" w:hAnsi="Times New Roman" w:hint="eastAsia"/>
          <w:kern w:val="0"/>
          <w:sz w:val="28"/>
          <w:szCs w:val="28"/>
        </w:rPr>
        <w:t>，顯示新加坡製造業溫和復甦。</w:t>
      </w:r>
    </w:p>
    <w:p w:rsidR="00C55CF9" w:rsidRPr="000E5DDC" w:rsidRDefault="00C55CF9"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0E5DDC">
        <w:rPr>
          <w:rFonts w:ascii="Times New Roman" w:eastAsia="標楷體" w:hAnsi="Times New Roman" w:hint="eastAsia"/>
          <w:kern w:val="0"/>
          <w:sz w:val="28"/>
          <w:szCs w:val="28"/>
        </w:rPr>
        <w:t>繼</w:t>
      </w:r>
      <w:r>
        <w:rPr>
          <w:rFonts w:ascii="Times New Roman" w:eastAsia="標楷體" w:hAnsi="Times New Roman" w:hint="eastAsia"/>
          <w:kern w:val="0"/>
          <w:sz w:val="28"/>
          <w:szCs w:val="28"/>
        </w:rPr>
        <w:t>去</w:t>
      </w:r>
      <w:r w:rsidRPr="000E5DDC">
        <w:rPr>
          <w:rFonts w:ascii="Times New Roman" w:eastAsia="標楷體" w:hAnsi="Times New Roman" w:hint="eastAsia"/>
          <w:kern w:val="0"/>
          <w:sz w:val="28"/>
          <w:szCs w:val="28"/>
        </w:rPr>
        <w:t>年</w:t>
      </w:r>
      <w:r w:rsidRPr="000E5DDC">
        <w:rPr>
          <w:rFonts w:ascii="Times New Roman" w:eastAsia="標楷體" w:hAnsi="Times New Roman" w:hint="eastAsia"/>
          <w:kern w:val="0"/>
          <w:sz w:val="28"/>
          <w:szCs w:val="28"/>
        </w:rPr>
        <w:t>6</w:t>
      </w:r>
      <w:r w:rsidRPr="000E5DDC">
        <w:rPr>
          <w:rFonts w:ascii="Times New Roman" w:eastAsia="標楷體" w:hAnsi="Times New Roman" w:hint="eastAsia"/>
          <w:kern w:val="0"/>
          <w:sz w:val="28"/>
          <w:szCs w:val="28"/>
        </w:rPr>
        <w:t>月澳洲成為新加坡首</w:t>
      </w:r>
      <w:proofErr w:type="gramStart"/>
      <w:r w:rsidRPr="000E5DDC">
        <w:rPr>
          <w:rFonts w:ascii="Times New Roman" w:eastAsia="標楷體" w:hAnsi="Times New Roman" w:hint="eastAsia"/>
          <w:kern w:val="0"/>
          <w:sz w:val="28"/>
          <w:szCs w:val="28"/>
        </w:rPr>
        <w:t>個</w:t>
      </w:r>
      <w:proofErr w:type="gramEnd"/>
      <w:r w:rsidRPr="000E5DDC">
        <w:rPr>
          <w:rFonts w:ascii="Times New Roman" w:eastAsia="標楷體" w:hAnsi="Times New Roman" w:hint="eastAsia"/>
          <w:kern w:val="0"/>
          <w:sz w:val="28"/>
          <w:szCs w:val="28"/>
        </w:rPr>
        <w:t>全面戰略夥伴國之後，今年</w:t>
      </w:r>
      <w:r w:rsidRPr="000E5DDC">
        <w:rPr>
          <w:rFonts w:ascii="Times New Roman" w:eastAsia="標楷體" w:hAnsi="Times New Roman" w:hint="eastAsia"/>
          <w:kern w:val="0"/>
          <w:sz w:val="28"/>
          <w:szCs w:val="28"/>
        </w:rPr>
        <w:t>10</w:t>
      </w:r>
      <w:r w:rsidRPr="000E5DDC">
        <w:rPr>
          <w:rFonts w:ascii="Times New Roman" w:eastAsia="標楷體" w:hAnsi="Times New Roman" w:hint="eastAsia"/>
          <w:kern w:val="0"/>
          <w:sz w:val="28"/>
          <w:szCs w:val="28"/>
        </w:rPr>
        <w:t>月</w:t>
      </w:r>
      <w:r w:rsidRPr="000E5DDC">
        <w:rPr>
          <w:rFonts w:ascii="Times New Roman" w:eastAsia="標楷體" w:hAnsi="Times New Roman" w:hint="eastAsia"/>
          <w:kern w:val="0"/>
          <w:sz w:val="28"/>
          <w:szCs w:val="28"/>
        </w:rPr>
        <w:t>14</w:t>
      </w:r>
      <w:r w:rsidRPr="000E5DDC">
        <w:rPr>
          <w:rFonts w:ascii="Times New Roman" w:eastAsia="標楷體" w:hAnsi="Times New Roman" w:hint="eastAsia"/>
          <w:kern w:val="0"/>
          <w:sz w:val="28"/>
          <w:szCs w:val="28"/>
        </w:rPr>
        <w:t>日</w:t>
      </w:r>
      <w:proofErr w:type="gramStart"/>
      <w:r w:rsidRPr="000E5DDC">
        <w:rPr>
          <w:rFonts w:ascii="Times New Roman" w:eastAsia="標楷體" w:hAnsi="Times New Roman" w:hint="eastAsia"/>
          <w:kern w:val="0"/>
          <w:sz w:val="28"/>
          <w:szCs w:val="28"/>
        </w:rPr>
        <w:t>星澳</w:t>
      </w:r>
      <w:r>
        <w:rPr>
          <w:rFonts w:ascii="Times New Roman" w:eastAsia="標楷體" w:hAnsi="Times New Roman" w:hint="eastAsia"/>
          <w:kern w:val="0"/>
          <w:sz w:val="28"/>
          <w:szCs w:val="28"/>
        </w:rPr>
        <w:t>另</w:t>
      </w:r>
      <w:proofErr w:type="gramEnd"/>
      <w:r w:rsidRPr="000E5DDC">
        <w:rPr>
          <w:rFonts w:ascii="Times New Roman" w:eastAsia="標楷體" w:hAnsi="Times New Roman" w:hint="eastAsia"/>
          <w:kern w:val="0"/>
          <w:sz w:val="28"/>
          <w:szCs w:val="28"/>
        </w:rPr>
        <w:t>簽署</w:t>
      </w:r>
      <w:r w:rsidRPr="000E5DDC">
        <w:rPr>
          <w:rFonts w:ascii="Times New Roman" w:eastAsia="標楷體" w:hAnsi="Times New Roman" w:hint="eastAsia"/>
          <w:kern w:val="0"/>
          <w:sz w:val="28"/>
          <w:szCs w:val="28"/>
        </w:rPr>
        <w:t>4</w:t>
      </w:r>
      <w:r>
        <w:rPr>
          <w:rFonts w:ascii="Times New Roman" w:eastAsia="標楷體" w:hAnsi="Times New Roman" w:hint="eastAsia"/>
          <w:kern w:val="0"/>
          <w:sz w:val="28"/>
          <w:szCs w:val="28"/>
        </w:rPr>
        <w:t>份諒解備忘錄，包括第</w:t>
      </w:r>
      <w:r>
        <w:rPr>
          <w:rFonts w:ascii="Times New Roman" w:eastAsia="標楷體" w:hAnsi="Times New Roman" w:hint="eastAsia"/>
          <w:kern w:val="0"/>
          <w:sz w:val="28"/>
          <w:szCs w:val="28"/>
        </w:rPr>
        <w:t>3</w:t>
      </w:r>
      <w:r w:rsidRPr="000E5DDC">
        <w:rPr>
          <w:rFonts w:ascii="Times New Roman" w:eastAsia="標楷體" w:hAnsi="Times New Roman" w:hint="eastAsia"/>
          <w:kern w:val="0"/>
          <w:sz w:val="28"/>
          <w:szCs w:val="28"/>
        </w:rPr>
        <w:t>次</w:t>
      </w:r>
      <w:proofErr w:type="gramStart"/>
      <w:r w:rsidRPr="000E5DDC">
        <w:rPr>
          <w:rFonts w:ascii="Times New Roman" w:eastAsia="標楷體" w:hAnsi="Times New Roman" w:hint="eastAsia"/>
          <w:kern w:val="0"/>
          <w:sz w:val="28"/>
          <w:szCs w:val="28"/>
        </w:rPr>
        <w:t>修訂星澳自由</w:t>
      </w:r>
      <w:proofErr w:type="gramEnd"/>
      <w:r w:rsidRPr="000E5DDC">
        <w:rPr>
          <w:rFonts w:ascii="Times New Roman" w:eastAsia="標楷體" w:hAnsi="Times New Roman" w:hint="eastAsia"/>
          <w:kern w:val="0"/>
          <w:sz w:val="28"/>
          <w:szCs w:val="28"/>
        </w:rPr>
        <w:t>貿易協定，實施更靈活的原產地規則，減少酒精、化妝品、醫療產品及藥品等貨品交易之非關稅壁壘，</w:t>
      </w:r>
      <w:r>
        <w:rPr>
          <w:rFonts w:ascii="Times New Roman" w:eastAsia="標楷體" w:hAnsi="Times New Roman" w:hint="eastAsia"/>
          <w:kern w:val="0"/>
          <w:sz w:val="28"/>
          <w:szCs w:val="28"/>
        </w:rPr>
        <w:t>以</w:t>
      </w:r>
      <w:r w:rsidRPr="000E5DDC">
        <w:rPr>
          <w:rFonts w:ascii="Times New Roman" w:eastAsia="標楷體" w:hAnsi="Times New Roman" w:hint="eastAsia"/>
          <w:kern w:val="0"/>
          <w:sz w:val="28"/>
          <w:szCs w:val="28"/>
        </w:rPr>
        <w:t>及政府採購案便利化措施；</w:t>
      </w:r>
      <w:r>
        <w:rPr>
          <w:rFonts w:ascii="Times New Roman" w:eastAsia="標楷體" w:hAnsi="Times New Roman" w:hint="eastAsia"/>
          <w:kern w:val="0"/>
          <w:sz w:val="28"/>
          <w:szCs w:val="28"/>
        </w:rPr>
        <w:t>星</w:t>
      </w:r>
      <w:r w:rsidRPr="000E5DDC">
        <w:rPr>
          <w:rFonts w:ascii="Times New Roman" w:eastAsia="標楷體" w:hAnsi="Times New Roman" w:hint="eastAsia"/>
          <w:kern w:val="0"/>
          <w:sz w:val="28"/>
          <w:szCs w:val="28"/>
        </w:rPr>
        <w:t>承諾投入</w:t>
      </w:r>
      <w:proofErr w:type="gramStart"/>
      <w:r w:rsidRPr="000E5DDC">
        <w:rPr>
          <w:rFonts w:ascii="Times New Roman" w:eastAsia="標楷體" w:hAnsi="Times New Roman" w:hint="eastAsia"/>
          <w:kern w:val="0"/>
          <w:sz w:val="28"/>
          <w:szCs w:val="28"/>
        </w:rPr>
        <w:t>22</w:t>
      </w:r>
      <w:r w:rsidRPr="000E5DDC">
        <w:rPr>
          <w:rFonts w:ascii="Times New Roman" w:eastAsia="標楷體" w:hAnsi="Times New Roman" w:hint="eastAsia"/>
          <w:kern w:val="0"/>
          <w:sz w:val="28"/>
          <w:szCs w:val="28"/>
        </w:rPr>
        <w:t>億星元發展</w:t>
      </w:r>
      <w:proofErr w:type="gramEnd"/>
      <w:r w:rsidRPr="000E5DDC">
        <w:rPr>
          <w:rFonts w:ascii="Times New Roman" w:eastAsia="標楷體" w:hAnsi="Times New Roman" w:hint="eastAsia"/>
          <w:kern w:val="0"/>
          <w:sz w:val="28"/>
          <w:szCs w:val="28"/>
        </w:rPr>
        <w:t>在澳</w:t>
      </w:r>
      <w:r>
        <w:rPr>
          <w:rFonts w:ascii="Times New Roman" w:eastAsia="標楷體" w:hAnsi="Times New Roman" w:hint="eastAsia"/>
          <w:kern w:val="0"/>
          <w:sz w:val="28"/>
          <w:szCs w:val="28"/>
        </w:rPr>
        <w:t>洲</w:t>
      </w:r>
      <w:r w:rsidRPr="000E5DDC">
        <w:rPr>
          <w:rFonts w:ascii="Times New Roman" w:eastAsia="標楷體" w:hAnsi="Times New Roman" w:hint="eastAsia"/>
          <w:kern w:val="0"/>
          <w:sz w:val="28"/>
          <w:szCs w:val="28"/>
        </w:rPr>
        <w:t>的軍事</w:t>
      </w:r>
      <w:r>
        <w:rPr>
          <w:rFonts w:ascii="Times New Roman" w:eastAsia="標楷體" w:hAnsi="Times New Roman" w:hint="eastAsia"/>
          <w:kern w:val="0"/>
          <w:sz w:val="28"/>
          <w:szCs w:val="28"/>
        </w:rPr>
        <w:t>活動</w:t>
      </w:r>
      <w:r w:rsidRPr="000E5DDC">
        <w:rPr>
          <w:rFonts w:ascii="Times New Roman" w:eastAsia="標楷體" w:hAnsi="Times New Roman" w:hint="eastAsia"/>
          <w:kern w:val="0"/>
          <w:sz w:val="28"/>
          <w:szCs w:val="28"/>
        </w:rPr>
        <w:t>；創</w:t>
      </w:r>
      <w:r>
        <w:rPr>
          <w:rFonts w:ascii="Times New Roman" w:eastAsia="標楷體" w:hAnsi="Times New Roman" w:hint="eastAsia"/>
          <w:kern w:val="0"/>
          <w:sz w:val="28"/>
          <w:szCs w:val="28"/>
        </w:rPr>
        <w:t>新與科學研究之合作，雙方初步評估將著重資料科學及海洋科學領域；共同打擊國際販毒犯罪</w:t>
      </w:r>
      <w:r w:rsidRPr="000E5DDC">
        <w:rPr>
          <w:rFonts w:ascii="Times New Roman" w:eastAsia="標楷體" w:hAnsi="Times New Roman" w:hint="eastAsia"/>
          <w:kern w:val="0"/>
          <w:sz w:val="28"/>
          <w:szCs w:val="28"/>
        </w:rPr>
        <w:t>。</w:t>
      </w:r>
    </w:p>
    <w:p w:rsidR="00390433" w:rsidRPr="00C55CF9" w:rsidRDefault="00390433" w:rsidP="001B1547">
      <w:pPr>
        <w:widowControl/>
        <w:snapToGrid w:val="0"/>
        <w:spacing w:before="120" w:line="300" w:lineRule="auto"/>
        <w:ind w:rightChars="-59" w:right="-142"/>
        <w:rPr>
          <w:rFonts w:eastAsia="標楷體"/>
          <w:color w:val="FF0000"/>
          <w:sz w:val="28"/>
          <w:szCs w:val="28"/>
        </w:rPr>
      </w:pPr>
    </w:p>
    <w:p w:rsidR="0058602F" w:rsidRDefault="0058602F" w:rsidP="001B1547">
      <w:pPr>
        <w:widowControl/>
        <w:snapToGrid w:val="0"/>
        <w:spacing w:before="120" w:line="300" w:lineRule="auto"/>
        <w:ind w:rightChars="-59" w:right="-142"/>
        <w:rPr>
          <w:rFonts w:eastAsia="標楷體"/>
          <w:color w:val="FF0000"/>
          <w:sz w:val="28"/>
          <w:szCs w:val="28"/>
        </w:rPr>
      </w:pPr>
    </w:p>
    <w:p w:rsidR="00C55CF9" w:rsidRDefault="00C55CF9" w:rsidP="001B1547">
      <w:pPr>
        <w:widowControl/>
        <w:snapToGrid w:val="0"/>
        <w:spacing w:before="120" w:line="300" w:lineRule="auto"/>
        <w:ind w:rightChars="-59" w:right="-142"/>
        <w:rPr>
          <w:rFonts w:eastAsia="標楷體"/>
          <w:color w:val="FF0000"/>
          <w:sz w:val="28"/>
          <w:szCs w:val="28"/>
        </w:rPr>
      </w:pPr>
    </w:p>
    <w:p w:rsidR="0058602F" w:rsidRDefault="0058602F"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C55CF9" w:rsidRPr="009718D7" w:rsidRDefault="00C55CF9" w:rsidP="00C55CF9">
      <w:pPr>
        <w:pStyle w:val="t-5"/>
        <w:spacing w:before="180"/>
        <w:ind w:leftChars="0" w:left="0" w:firstLineChars="0" w:firstLine="0"/>
        <w:jc w:val="center"/>
        <w:rPr>
          <w:b/>
          <w:color w:val="auto"/>
          <w:sz w:val="22"/>
        </w:rPr>
      </w:pPr>
      <w:r w:rsidRPr="009718D7">
        <w:rPr>
          <w:b/>
          <w:color w:val="auto"/>
        </w:rPr>
        <w:t>表</w:t>
      </w:r>
      <w:r w:rsidRPr="009718D7">
        <w:rPr>
          <w:b/>
          <w:color w:val="auto"/>
        </w:rPr>
        <w:t xml:space="preserve">1-3-3   </w:t>
      </w:r>
      <w:r w:rsidRPr="009718D7">
        <w:rPr>
          <w:b/>
          <w:color w:val="auto"/>
        </w:rPr>
        <w:t>新加坡重要經濟指標</w:t>
      </w:r>
    </w:p>
    <w:p w:rsidR="00C55CF9" w:rsidRPr="006457AD" w:rsidRDefault="00C55CF9" w:rsidP="00C55CF9">
      <w:pPr>
        <w:wordWrap w:val="0"/>
        <w:snapToGrid w:val="0"/>
        <w:spacing w:before="120"/>
        <w:ind w:rightChars="13" w:right="31"/>
        <w:jc w:val="right"/>
        <w:rPr>
          <w:rFonts w:eastAsia="標楷體"/>
          <w:sz w:val="22"/>
        </w:rPr>
      </w:pPr>
      <w:r w:rsidRPr="009718D7">
        <w:rPr>
          <w:rFonts w:eastAsia="標楷體"/>
          <w:sz w:val="22"/>
        </w:rPr>
        <w:t xml:space="preserve">          </w:t>
      </w:r>
      <w:r w:rsidRPr="006457AD">
        <w:rPr>
          <w:rFonts w:eastAsia="標楷體"/>
          <w:sz w:val="22"/>
        </w:rPr>
        <w:t>單位：</w:t>
      </w:r>
      <w:proofErr w:type="gramStart"/>
      <w:r w:rsidRPr="006457AD">
        <w:rPr>
          <w:rFonts w:eastAsia="標楷體"/>
          <w:sz w:val="22"/>
        </w:rPr>
        <w:t>億星元</w:t>
      </w:r>
      <w:proofErr w:type="gramEnd"/>
      <w:r w:rsidRPr="006457AD">
        <w:rPr>
          <w:rFonts w:eastAsia="標楷體"/>
          <w:sz w:val="22"/>
        </w:rPr>
        <w:t>；</w:t>
      </w:r>
      <w:r w:rsidRPr="006457AD">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C55CF9" w:rsidRPr="006457AD" w:rsidTr="00DB0962">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55CF9" w:rsidRPr="006457AD" w:rsidRDefault="00C55CF9" w:rsidP="00DB096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457AD">
              <w:rPr>
                <w:rFonts w:eastAsia="標楷體"/>
                <w:sz w:val="22"/>
              </w:rPr>
              <w:t>年</w:t>
            </w:r>
            <w:r w:rsidRPr="006457AD">
              <w:rPr>
                <w:rFonts w:eastAsia="標楷體"/>
                <w:sz w:val="22"/>
              </w:rPr>
              <w:t>(</w:t>
            </w:r>
            <w:r w:rsidRPr="006457AD">
              <w:rPr>
                <w:rFonts w:eastAsia="標楷體"/>
                <w:sz w:val="22"/>
              </w:rPr>
              <w:t>月</w:t>
            </w:r>
            <w:r w:rsidRPr="006457A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實質</w:t>
            </w:r>
          </w:p>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工業</w:t>
            </w:r>
          </w:p>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貿</w:t>
            </w:r>
            <w:r w:rsidRPr="006457AD">
              <w:rPr>
                <w:rFonts w:eastAsia="標楷體"/>
                <w:sz w:val="22"/>
              </w:rPr>
              <w:t xml:space="preserve">   </w:t>
            </w:r>
            <w:r w:rsidRPr="006457A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消費者</w:t>
            </w:r>
          </w:p>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失業率</w:t>
            </w:r>
          </w:p>
        </w:tc>
      </w:tr>
      <w:tr w:rsidR="00C55CF9" w:rsidRPr="006457AD" w:rsidTr="00DB0962">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C55CF9">
            <w:pPr>
              <w:autoSpaceDE w:val="0"/>
              <w:autoSpaceDN w:val="0"/>
              <w:adjustRightInd w:val="0"/>
              <w:snapToGrid w:val="0"/>
              <w:spacing w:beforeLines="30" w:before="108" w:line="380" w:lineRule="exact"/>
              <w:jc w:val="center"/>
              <w:rPr>
                <w:rFonts w:eastAsia="標楷體"/>
                <w:sz w:val="22"/>
              </w:rPr>
            </w:pPr>
            <w:r w:rsidRPr="006457A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55CF9" w:rsidRPr="006457AD" w:rsidRDefault="00C55CF9" w:rsidP="00DB0962">
            <w:pPr>
              <w:widowControl/>
              <w:spacing w:line="380" w:lineRule="exact"/>
              <w:rPr>
                <w:rFonts w:eastAsia="標楷體"/>
                <w:sz w:val="22"/>
              </w:rPr>
            </w:pPr>
          </w:p>
        </w:tc>
      </w:tr>
      <w:tr w:rsidR="00C55CF9" w:rsidRPr="006457AD" w:rsidTr="00DB0962">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55CF9" w:rsidRPr="006457AD" w:rsidRDefault="00C55CF9" w:rsidP="00DB0962">
            <w:pPr>
              <w:widowControl/>
              <w:spacing w:line="380" w:lineRule="exact"/>
              <w:rPr>
                <w:rFonts w:eastAsia="標楷體"/>
                <w:sz w:val="22"/>
              </w:rPr>
            </w:pPr>
          </w:p>
        </w:tc>
      </w:tr>
      <w:tr w:rsidR="00C55CF9" w:rsidRPr="006457AD" w:rsidTr="00DB0962">
        <w:trPr>
          <w:cantSplit/>
          <w:jc w:val="center"/>
        </w:trPr>
        <w:tc>
          <w:tcPr>
            <w:tcW w:w="895" w:type="dxa"/>
            <w:tcBorders>
              <w:top w:val="nil"/>
              <w:left w:val="nil"/>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2011</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5.2</w:t>
            </w:r>
          </w:p>
        </w:tc>
        <w:tc>
          <w:tcPr>
            <w:tcW w:w="853" w:type="dxa"/>
            <w:tcBorders>
              <w:top w:val="nil"/>
              <w:left w:val="single" w:sz="6" w:space="0" w:color="auto"/>
              <w:bottom w:val="nil"/>
              <w:right w:val="nil"/>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w:t>
            </w:r>
          </w:p>
        </w:tc>
      </w:tr>
      <w:tr w:rsidR="00C55CF9" w:rsidRPr="006457AD" w:rsidTr="00DB0962">
        <w:trPr>
          <w:cantSplit/>
          <w:jc w:val="center"/>
        </w:trPr>
        <w:tc>
          <w:tcPr>
            <w:tcW w:w="895" w:type="dxa"/>
            <w:tcBorders>
              <w:top w:val="nil"/>
              <w:left w:val="nil"/>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2012</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rPr>
                <w:rFonts w:eastAsia="標楷體"/>
                <w:sz w:val="22"/>
              </w:rPr>
            </w:pPr>
            <w:r w:rsidRPr="001B1416">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4.6</w:t>
            </w:r>
          </w:p>
        </w:tc>
        <w:tc>
          <w:tcPr>
            <w:tcW w:w="853" w:type="dxa"/>
            <w:tcBorders>
              <w:top w:val="nil"/>
              <w:left w:val="single" w:sz="6" w:space="0" w:color="auto"/>
              <w:bottom w:val="nil"/>
              <w:right w:val="nil"/>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w:t>
            </w:r>
          </w:p>
        </w:tc>
      </w:tr>
      <w:tr w:rsidR="00C55CF9" w:rsidRPr="006457AD" w:rsidTr="00DB0962">
        <w:trPr>
          <w:cantSplit/>
          <w:jc w:val="center"/>
        </w:trPr>
        <w:tc>
          <w:tcPr>
            <w:tcW w:w="895" w:type="dxa"/>
            <w:tcBorders>
              <w:top w:val="nil"/>
              <w:left w:val="nil"/>
              <w:bottom w:val="nil"/>
              <w:right w:val="single" w:sz="6" w:space="0" w:color="auto"/>
            </w:tcBorders>
            <w:shd w:val="clear" w:color="auto" w:fill="auto"/>
            <w:hideMark/>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2013</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2.4</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1.9</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2014</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5,1</w:t>
            </w:r>
            <w:r w:rsidRPr="001B1416">
              <w:rPr>
                <w:rFonts w:eastAsia="標楷體" w:hint="eastAsia"/>
                <w:sz w:val="22"/>
              </w:rPr>
              <w:t>32</w:t>
            </w:r>
            <w:r w:rsidRPr="001B1416">
              <w:rPr>
                <w:rFonts w:eastAsia="標楷體"/>
                <w:sz w:val="22"/>
              </w:rPr>
              <w:t>.</w:t>
            </w:r>
            <w:r w:rsidRPr="001B1416">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1.0</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vertAlign w:val="superscript"/>
              </w:rPr>
            </w:pPr>
            <w:r w:rsidRPr="001B1416">
              <w:rPr>
                <w:rFonts w:eastAsia="標楷體"/>
                <w:sz w:val="22"/>
              </w:rPr>
              <w:t>2.0</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vAlign w:val="bottom"/>
          </w:tcPr>
          <w:p w:rsidR="00C55CF9" w:rsidRPr="001B1416" w:rsidRDefault="00C55CF9" w:rsidP="00DB0962">
            <w:pPr>
              <w:autoSpaceDE w:val="0"/>
              <w:autoSpaceDN w:val="0"/>
              <w:adjustRightInd w:val="0"/>
              <w:snapToGrid w:val="0"/>
              <w:spacing w:line="380" w:lineRule="exact"/>
              <w:jc w:val="center"/>
              <w:rPr>
                <w:rFonts w:eastAsia="標楷體"/>
                <w:sz w:val="22"/>
                <w:szCs w:val="22"/>
              </w:rPr>
            </w:pPr>
            <w:r w:rsidRPr="001B1416">
              <w:rPr>
                <w:rFonts w:eastAsia="標楷體"/>
                <w:sz w:val="22"/>
                <w:szCs w:val="22"/>
              </w:rPr>
              <w:t>2015</w:t>
            </w:r>
            <w:r w:rsidRPr="001B1416">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2.0</w:t>
            </w:r>
          </w:p>
        </w:tc>
        <w:tc>
          <w:tcPr>
            <w:tcW w:w="671"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szCs w:val="22"/>
              </w:rPr>
            </w:pPr>
            <w:r w:rsidRPr="001B1416">
              <w:rPr>
                <w:rFonts w:eastAsia="標楷體" w:hint="eastAsia"/>
                <w:sz w:val="22"/>
                <w:szCs w:val="22"/>
              </w:rPr>
              <w:t>1.9</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rPr>
                <w:rFonts w:eastAsia="標楷體"/>
                <w:sz w:val="22"/>
              </w:rPr>
            </w:pPr>
            <w:r w:rsidRPr="001B1416">
              <w:rPr>
                <w:rFonts w:eastAsia="標楷體"/>
                <w:sz w:val="22"/>
              </w:rPr>
              <w:t xml:space="preserve">  8</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-0.8</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9</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w:t>
            </w:r>
            <w:r w:rsidRPr="001B1416">
              <w:rPr>
                <w:rFonts w:eastAsia="標楷體" w:hint="eastAsia"/>
                <w:sz w:val="22"/>
              </w:rPr>
              <w:t>8</w:t>
            </w:r>
            <w:r w:rsidRPr="001B1416">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w:t>
            </w:r>
            <w:r w:rsidRPr="001B1416">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2.0(III)</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10</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w:t>
            </w:r>
            <w:r w:rsidRPr="001B1416">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42</w:t>
            </w:r>
            <w:r w:rsidRPr="001B1416">
              <w:rPr>
                <w:rFonts w:eastAsia="標楷體" w:hint="eastAsia"/>
                <w:sz w:val="22"/>
              </w:rPr>
              <w:t>4</w:t>
            </w:r>
            <w:r w:rsidRPr="001B1416">
              <w:rPr>
                <w:rFonts w:eastAsia="標楷體"/>
                <w:sz w:val="22"/>
              </w:rPr>
              <w:t>.</w:t>
            </w:r>
            <w:r w:rsidRPr="001B1416">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w:t>
            </w:r>
            <w:r w:rsidRPr="001B1416">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-0.8</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11</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12</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1.8(IV)</w:t>
            </w: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383.5</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-6.4</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331.9</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-10.6</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51.6</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1.9</w:t>
            </w:r>
            <w:r w:rsidRPr="001B1416">
              <w:rPr>
                <w:rFonts w:eastAsia="標楷體"/>
                <w:sz w:val="22"/>
              </w:rPr>
              <w:t>(IV)</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2016</w:t>
            </w:r>
            <w:r w:rsidRPr="001B1416">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jc w:val="center"/>
              <w:rPr>
                <w:color w:val="000000" w:themeColor="text1"/>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jc w:val="center"/>
              <w:rPr>
                <w:color w:val="000000" w:themeColor="text1"/>
              </w:rPr>
            </w:pPr>
            <w:r w:rsidRPr="00C55CF9">
              <w:rPr>
                <w:color w:val="000000" w:themeColor="text1"/>
              </w:rPr>
              <w:t>-0.3</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jc w:val="center"/>
              <w:rPr>
                <w:color w:val="000000" w:themeColor="text1"/>
              </w:rPr>
            </w:pPr>
            <w:r w:rsidRPr="00C55CF9">
              <w:rPr>
                <w:color w:val="000000" w:themeColor="text1"/>
              </w:rPr>
              <w:t>3,350.1</w:t>
            </w:r>
          </w:p>
        </w:tc>
        <w:tc>
          <w:tcPr>
            <w:tcW w:w="810" w:type="dxa"/>
            <w:tcBorders>
              <w:top w:val="nil"/>
              <w:left w:val="single" w:sz="6" w:space="0" w:color="auto"/>
              <w:bottom w:val="nil"/>
              <w:right w:val="single" w:sz="6" w:space="0" w:color="auto"/>
            </w:tcBorders>
            <w:shd w:val="clear" w:color="auto" w:fill="auto"/>
          </w:tcPr>
          <w:p w:rsidR="00C55CF9" w:rsidRPr="00C55CF9" w:rsidRDefault="00C55CF9" w:rsidP="00DB0962">
            <w:pPr>
              <w:jc w:val="center"/>
              <w:rPr>
                <w:color w:val="000000" w:themeColor="text1"/>
              </w:rPr>
            </w:pPr>
            <w:r w:rsidRPr="00C55CF9">
              <w:rPr>
                <w:color w:val="000000" w:themeColor="text1"/>
              </w:rPr>
              <w:t>-5.5</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jc w:val="center"/>
              <w:rPr>
                <w:color w:val="000000" w:themeColor="text1"/>
              </w:rPr>
            </w:pPr>
            <w:r w:rsidRPr="00C55CF9">
              <w:rPr>
                <w:color w:val="000000" w:themeColor="text1"/>
              </w:rPr>
              <w:t>2,861.5</w:t>
            </w:r>
          </w:p>
        </w:tc>
        <w:tc>
          <w:tcPr>
            <w:tcW w:w="740" w:type="dxa"/>
            <w:tcBorders>
              <w:top w:val="nil"/>
              <w:left w:val="single" w:sz="6" w:space="0" w:color="auto"/>
              <w:bottom w:val="nil"/>
              <w:right w:val="single" w:sz="6" w:space="0" w:color="auto"/>
            </w:tcBorders>
            <w:shd w:val="clear" w:color="auto" w:fill="auto"/>
          </w:tcPr>
          <w:p w:rsidR="00C55CF9" w:rsidRPr="00C55CF9" w:rsidRDefault="00C55CF9" w:rsidP="00DB0962">
            <w:pPr>
              <w:jc w:val="center"/>
              <w:rPr>
                <w:color w:val="000000" w:themeColor="text1"/>
              </w:rPr>
            </w:pPr>
            <w:r w:rsidRPr="00C55CF9">
              <w:rPr>
                <w:color w:val="000000" w:themeColor="text1"/>
              </w:rPr>
              <w:t>-6.6</w:t>
            </w:r>
          </w:p>
        </w:tc>
        <w:tc>
          <w:tcPr>
            <w:tcW w:w="819" w:type="dxa"/>
            <w:tcBorders>
              <w:top w:val="nil"/>
              <w:left w:val="single" w:sz="6" w:space="0" w:color="auto"/>
              <w:bottom w:val="nil"/>
              <w:right w:val="single" w:sz="6" w:space="0" w:color="auto"/>
            </w:tcBorders>
            <w:shd w:val="clear" w:color="auto" w:fill="auto"/>
          </w:tcPr>
          <w:p w:rsidR="00C55CF9" w:rsidRPr="00C55CF9" w:rsidRDefault="00C55CF9" w:rsidP="00DB0962">
            <w:pPr>
              <w:jc w:val="center"/>
              <w:rPr>
                <w:color w:val="000000" w:themeColor="text1"/>
              </w:rPr>
            </w:pPr>
            <w:r w:rsidRPr="00C55CF9">
              <w:rPr>
                <w:color w:val="000000" w:themeColor="text1"/>
              </w:rPr>
              <w:t>489.6</w:t>
            </w:r>
          </w:p>
        </w:tc>
        <w:tc>
          <w:tcPr>
            <w:tcW w:w="931"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jc w:val="center"/>
              <w:rPr>
                <w:rFonts w:ascii="新細明體" w:hAnsi="新細明體" w:cs="新細明體"/>
                <w:color w:val="000000" w:themeColor="text1"/>
              </w:rPr>
            </w:pPr>
            <w:r w:rsidRPr="00C55CF9">
              <w:rPr>
                <w:rFonts w:hint="eastAsia"/>
                <w:color w:val="000000" w:themeColor="text1"/>
              </w:rPr>
              <w:t>-0.8</w:t>
            </w:r>
          </w:p>
        </w:tc>
        <w:tc>
          <w:tcPr>
            <w:tcW w:w="853" w:type="dxa"/>
            <w:tcBorders>
              <w:top w:val="nil"/>
              <w:left w:val="single" w:sz="6" w:space="0" w:color="auto"/>
              <w:bottom w:val="nil"/>
              <w:right w:val="nil"/>
            </w:tcBorders>
            <w:shd w:val="clear" w:color="auto" w:fill="auto"/>
            <w:vAlign w:val="center"/>
          </w:tcPr>
          <w:p w:rsidR="00C55CF9" w:rsidRPr="001B1416" w:rsidRDefault="00C55CF9" w:rsidP="00DB0962">
            <w:pPr>
              <w:jc w:val="cente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1</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2</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-3.7</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3</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2.0</w:t>
            </w:r>
            <w:r w:rsidRPr="00C55CF9">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379.2</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-14.3</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329.7</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-9.0</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49.5</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1.9(I)</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4</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-8.1</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316.3</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-12.0</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sz w:val="22"/>
              </w:rPr>
              <w:t>5</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323.6</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-0.9</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55.2</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-1.6</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6</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2.0(II)</w:t>
            </w: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-0.3</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388.4</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-6.6</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2.1</w:t>
            </w:r>
            <w:r w:rsidRPr="001B1416">
              <w:rPr>
                <w:rFonts w:eastAsia="標楷體"/>
                <w:sz w:val="22"/>
              </w:rPr>
              <w:t>(II</w:t>
            </w:r>
            <w:r w:rsidRPr="001B1416">
              <w:rPr>
                <w:rFonts w:eastAsia="標楷體" w:hint="eastAsia"/>
                <w:sz w:val="22"/>
              </w:rPr>
              <w:t>)</w:t>
            </w: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7</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-3.5</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372.7</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315.9</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56.8</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r w:rsidRPr="001B1416">
              <w:rPr>
                <w:rFonts w:eastAsia="標楷體" w:hint="eastAsia"/>
                <w:sz w:val="22"/>
              </w:rPr>
              <w:t>8</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383.9</w:t>
            </w:r>
          </w:p>
        </w:tc>
        <w:tc>
          <w:tcPr>
            <w:tcW w:w="81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331.0</w:t>
            </w:r>
          </w:p>
        </w:tc>
        <w:tc>
          <w:tcPr>
            <w:tcW w:w="740"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-1.2</w:t>
            </w:r>
          </w:p>
        </w:tc>
        <w:tc>
          <w:tcPr>
            <w:tcW w:w="819" w:type="dxa"/>
            <w:tcBorders>
              <w:top w:val="nil"/>
              <w:left w:val="single" w:sz="6" w:space="0" w:color="auto"/>
              <w:bottom w:val="nil"/>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-0.3</w:t>
            </w:r>
          </w:p>
        </w:tc>
        <w:tc>
          <w:tcPr>
            <w:tcW w:w="853" w:type="dxa"/>
            <w:tcBorders>
              <w:top w:val="nil"/>
              <w:left w:val="single" w:sz="6" w:space="0" w:color="auto"/>
              <w:bottom w:val="nil"/>
              <w:right w:val="nil"/>
            </w:tcBorders>
            <w:shd w:val="clear" w:color="auto" w:fill="auto"/>
          </w:tcPr>
          <w:p w:rsidR="00C55CF9" w:rsidRPr="001B1416" w:rsidRDefault="00C55CF9" w:rsidP="00DB0962">
            <w:pPr>
              <w:autoSpaceDE w:val="0"/>
              <w:autoSpaceDN w:val="0"/>
              <w:adjustRightInd w:val="0"/>
              <w:snapToGrid w:val="0"/>
              <w:spacing w:line="380" w:lineRule="exact"/>
              <w:jc w:val="center"/>
              <w:rPr>
                <w:rFonts w:eastAsia="標楷體"/>
                <w:sz w:val="22"/>
              </w:rPr>
            </w:pPr>
          </w:p>
        </w:tc>
      </w:tr>
      <w:tr w:rsidR="00C55CF9" w:rsidRPr="00E340E5" w:rsidTr="00DB0962">
        <w:trPr>
          <w:cantSplit/>
          <w:trHeight w:val="283"/>
          <w:jc w:val="center"/>
        </w:trPr>
        <w:tc>
          <w:tcPr>
            <w:tcW w:w="895" w:type="dxa"/>
            <w:tcBorders>
              <w:top w:val="nil"/>
              <w:left w:val="nil"/>
              <w:bottom w:val="single" w:sz="4" w:space="0" w:color="auto"/>
              <w:right w:val="single" w:sz="6" w:space="0" w:color="auto"/>
            </w:tcBorders>
            <w:shd w:val="clear" w:color="auto" w:fill="auto"/>
          </w:tcPr>
          <w:p w:rsidR="00C55CF9" w:rsidRPr="00E340E5" w:rsidRDefault="00C55CF9" w:rsidP="00DB0962">
            <w:pPr>
              <w:autoSpaceDE w:val="0"/>
              <w:autoSpaceDN w:val="0"/>
              <w:adjustRightInd w:val="0"/>
              <w:snapToGrid w:val="0"/>
              <w:spacing w:line="380" w:lineRule="exact"/>
              <w:jc w:val="center"/>
              <w:rPr>
                <w:rFonts w:eastAsia="標楷體"/>
                <w:color w:val="FF0000"/>
                <w:sz w:val="22"/>
              </w:rPr>
            </w:pPr>
            <w:r w:rsidRPr="008D44E7">
              <w:rPr>
                <w:rFonts w:eastAsia="標楷體" w:hint="eastAsia"/>
                <w:sz w:val="22"/>
              </w:rPr>
              <w:t>9</w:t>
            </w:r>
            <w:r w:rsidRPr="008D44E7">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0.6(III)</w:t>
            </w:r>
          </w:p>
        </w:tc>
        <w:tc>
          <w:tcPr>
            <w:tcW w:w="671" w:type="dxa"/>
            <w:tcBorders>
              <w:top w:val="nil"/>
              <w:left w:val="single" w:sz="6" w:space="0" w:color="auto"/>
              <w:bottom w:val="single" w:sz="4" w:space="0" w:color="auto"/>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394.0</w:t>
            </w:r>
          </w:p>
        </w:tc>
        <w:tc>
          <w:tcPr>
            <w:tcW w:w="810" w:type="dxa"/>
            <w:tcBorders>
              <w:top w:val="nil"/>
              <w:left w:val="single" w:sz="6" w:space="0" w:color="auto"/>
              <w:bottom w:val="single" w:sz="4" w:space="0" w:color="auto"/>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-1.3</w:t>
            </w:r>
          </w:p>
        </w:tc>
        <w:tc>
          <w:tcPr>
            <w:tcW w:w="801" w:type="dxa"/>
            <w:tcBorders>
              <w:top w:val="nil"/>
              <w:left w:val="single" w:sz="6" w:space="0" w:color="auto"/>
              <w:bottom w:val="single" w:sz="4" w:space="0" w:color="auto"/>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323.4</w:t>
            </w:r>
          </w:p>
        </w:tc>
        <w:tc>
          <w:tcPr>
            <w:tcW w:w="740" w:type="dxa"/>
            <w:tcBorders>
              <w:top w:val="nil"/>
              <w:left w:val="single" w:sz="6" w:space="0" w:color="auto"/>
              <w:bottom w:val="single" w:sz="4" w:space="0" w:color="auto"/>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-6.2</w:t>
            </w:r>
          </w:p>
        </w:tc>
        <w:tc>
          <w:tcPr>
            <w:tcW w:w="819" w:type="dxa"/>
            <w:tcBorders>
              <w:top w:val="nil"/>
              <w:left w:val="single" w:sz="6" w:space="0" w:color="auto"/>
              <w:bottom w:val="single" w:sz="4" w:space="0" w:color="auto"/>
              <w:right w:val="single" w:sz="6" w:space="0" w:color="auto"/>
            </w:tcBorders>
            <w:shd w:val="clear" w:color="auto" w:fill="auto"/>
            <w:vAlign w:val="center"/>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70.6</w:t>
            </w:r>
          </w:p>
        </w:tc>
        <w:tc>
          <w:tcPr>
            <w:tcW w:w="931" w:type="dxa"/>
            <w:tcBorders>
              <w:top w:val="nil"/>
              <w:left w:val="single" w:sz="6" w:space="0" w:color="auto"/>
              <w:bottom w:val="single" w:sz="4" w:space="0" w:color="auto"/>
              <w:right w:val="single" w:sz="6" w:space="0" w:color="auto"/>
            </w:tcBorders>
            <w:shd w:val="clear" w:color="auto" w:fill="auto"/>
          </w:tcPr>
          <w:p w:rsidR="00C55CF9" w:rsidRPr="00C55CF9" w:rsidRDefault="00C55CF9" w:rsidP="00DB0962">
            <w:pPr>
              <w:autoSpaceDE w:val="0"/>
              <w:autoSpaceDN w:val="0"/>
              <w:adjustRightInd w:val="0"/>
              <w:snapToGrid w:val="0"/>
              <w:spacing w:line="380" w:lineRule="exact"/>
              <w:jc w:val="center"/>
              <w:rPr>
                <w:rFonts w:eastAsia="標楷體"/>
                <w:color w:val="000000" w:themeColor="text1"/>
                <w:sz w:val="22"/>
              </w:rPr>
            </w:pPr>
            <w:r w:rsidRPr="00C55CF9">
              <w:rPr>
                <w:rFonts w:eastAsia="標楷體" w:hint="eastAsia"/>
                <w:color w:val="000000" w:themeColor="text1"/>
                <w:sz w:val="22"/>
              </w:rPr>
              <w:t>-</w:t>
            </w:r>
          </w:p>
        </w:tc>
        <w:tc>
          <w:tcPr>
            <w:tcW w:w="853" w:type="dxa"/>
            <w:tcBorders>
              <w:top w:val="nil"/>
              <w:left w:val="single" w:sz="6" w:space="0" w:color="auto"/>
              <w:bottom w:val="single" w:sz="4" w:space="0" w:color="auto"/>
              <w:right w:val="nil"/>
            </w:tcBorders>
            <w:shd w:val="clear" w:color="auto" w:fill="auto"/>
          </w:tcPr>
          <w:p w:rsidR="00C55CF9" w:rsidRPr="00E340E5" w:rsidRDefault="00C55CF9" w:rsidP="00DB0962">
            <w:pPr>
              <w:autoSpaceDE w:val="0"/>
              <w:autoSpaceDN w:val="0"/>
              <w:adjustRightInd w:val="0"/>
              <w:snapToGrid w:val="0"/>
              <w:spacing w:line="380" w:lineRule="exact"/>
              <w:jc w:val="center"/>
              <w:rPr>
                <w:rFonts w:eastAsia="標楷體"/>
                <w:color w:val="FF0000"/>
                <w:sz w:val="22"/>
              </w:rPr>
            </w:pPr>
            <w:r>
              <w:rPr>
                <w:rFonts w:eastAsia="標楷體" w:hint="eastAsia"/>
                <w:color w:val="FF0000"/>
                <w:sz w:val="22"/>
              </w:rPr>
              <w:t>-</w:t>
            </w:r>
          </w:p>
        </w:tc>
      </w:tr>
    </w:tbl>
    <w:p w:rsidR="00C55CF9" w:rsidRPr="009718D7" w:rsidRDefault="00C55CF9" w:rsidP="00C55CF9">
      <w:pPr>
        <w:snapToGrid w:val="0"/>
        <w:spacing w:before="120"/>
        <w:ind w:rightChars="13" w:right="31"/>
        <w:rPr>
          <w:b/>
        </w:rPr>
      </w:pPr>
      <w:r>
        <w:rPr>
          <w:rFonts w:eastAsia="標楷體" w:hint="eastAsia"/>
          <w:sz w:val="22"/>
          <w:szCs w:val="22"/>
        </w:rPr>
        <w:t xml:space="preserve"> </w:t>
      </w:r>
      <w:r w:rsidRPr="0033005B">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8D44E7" w:rsidRPr="00822201" w:rsidRDefault="008D44E7" w:rsidP="008D44E7">
      <w:pPr>
        <w:pStyle w:val="afffff"/>
        <w:numPr>
          <w:ilvl w:val="0"/>
          <w:numId w:val="12"/>
        </w:numPr>
        <w:spacing w:before="180"/>
        <w:ind w:leftChars="0" w:left="709" w:firstLineChars="0" w:hanging="567"/>
        <w:rPr>
          <w:rFonts w:ascii="Times New Roman" w:eastAsia="標楷體" w:hAnsi="Times New Roman"/>
          <w:sz w:val="28"/>
          <w:szCs w:val="28"/>
        </w:rPr>
      </w:pPr>
      <w:r>
        <w:rPr>
          <w:rFonts w:ascii="Times New Roman" w:eastAsia="標楷體" w:hAnsi="Times New Roman" w:hint="eastAsia"/>
          <w:sz w:val="28"/>
          <w:szCs w:val="28"/>
        </w:rPr>
        <w:t>國際貨幣基金</w:t>
      </w:r>
      <w:r>
        <w:rPr>
          <w:rFonts w:ascii="Times New Roman" w:eastAsia="標楷體" w:hAnsi="Times New Roman" w:hint="eastAsia"/>
          <w:sz w:val="28"/>
          <w:szCs w:val="28"/>
        </w:rPr>
        <w:t>(</w:t>
      </w:r>
      <w:r w:rsidRPr="00822201">
        <w:rPr>
          <w:rFonts w:ascii="Times New Roman" w:eastAsia="標楷體" w:hAnsi="Times New Roman" w:hint="eastAsia"/>
          <w:sz w:val="28"/>
          <w:szCs w:val="28"/>
        </w:rPr>
        <w:t>IMF</w:t>
      </w:r>
      <w:r>
        <w:rPr>
          <w:rFonts w:ascii="Times New Roman" w:eastAsia="標楷體" w:hAnsi="Times New Roman" w:hint="eastAsia"/>
          <w:sz w:val="28"/>
          <w:szCs w:val="28"/>
        </w:rPr>
        <w:t>)</w:t>
      </w:r>
      <w:r w:rsidRPr="00822201">
        <w:rPr>
          <w:rFonts w:ascii="Times New Roman" w:eastAsia="標楷體" w:hAnsi="Times New Roman" w:hint="eastAsia"/>
          <w:sz w:val="28"/>
          <w:szCs w:val="28"/>
        </w:rPr>
        <w:t>今年</w:t>
      </w:r>
      <w:r w:rsidRPr="00822201">
        <w:rPr>
          <w:rFonts w:ascii="Times New Roman" w:eastAsia="標楷體" w:hAnsi="Times New Roman" w:hint="eastAsia"/>
          <w:sz w:val="28"/>
          <w:szCs w:val="28"/>
        </w:rPr>
        <w:t>10</w:t>
      </w:r>
      <w:r w:rsidRPr="00822201">
        <w:rPr>
          <w:rFonts w:ascii="Times New Roman" w:eastAsia="標楷體" w:hAnsi="Times New Roman" w:hint="eastAsia"/>
          <w:sz w:val="28"/>
          <w:szCs w:val="28"/>
        </w:rPr>
        <w:t>月</w:t>
      </w:r>
      <w:r w:rsidRPr="00822201">
        <w:rPr>
          <w:rFonts w:ascii="Times New Roman" w:eastAsia="標楷體" w:hAnsi="Times New Roman" w:hint="eastAsia"/>
          <w:sz w:val="28"/>
          <w:szCs w:val="28"/>
        </w:rPr>
        <w:t>4</w:t>
      </w:r>
      <w:r w:rsidRPr="00822201">
        <w:rPr>
          <w:rFonts w:ascii="Times New Roman" w:eastAsia="標楷體" w:hAnsi="Times New Roman" w:hint="eastAsia"/>
          <w:sz w:val="28"/>
          <w:szCs w:val="28"/>
        </w:rPr>
        <w:t>日發布「世界經濟展望」報告，預測新香港今年及明年經濟成長率</w:t>
      </w:r>
      <w:r w:rsidRPr="00822201">
        <w:rPr>
          <w:rFonts w:ascii="Times New Roman" w:eastAsia="標楷體" w:hAnsi="Times New Roman" w:hint="eastAsia"/>
          <w:sz w:val="28"/>
          <w:szCs w:val="28"/>
        </w:rPr>
        <w:t>1.4%</w:t>
      </w:r>
      <w:r w:rsidRPr="00822201">
        <w:rPr>
          <w:rFonts w:ascii="Times New Roman" w:eastAsia="標楷體" w:hAnsi="Times New Roman" w:hint="eastAsia"/>
          <w:sz w:val="28"/>
          <w:szCs w:val="28"/>
        </w:rPr>
        <w:t>及</w:t>
      </w:r>
      <w:r w:rsidRPr="00822201">
        <w:rPr>
          <w:rFonts w:ascii="Times New Roman" w:eastAsia="標楷體" w:hAnsi="Times New Roman" w:hint="eastAsia"/>
          <w:sz w:val="28"/>
          <w:szCs w:val="28"/>
        </w:rPr>
        <w:t>1.9%</w:t>
      </w:r>
      <w:r w:rsidRPr="00822201">
        <w:rPr>
          <w:rFonts w:ascii="Times New Roman" w:eastAsia="標楷體" w:hAnsi="Times New Roman" w:hint="eastAsia"/>
          <w:sz w:val="28"/>
          <w:szCs w:val="28"/>
        </w:rPr>
        <w:t>，主因係受到中國大陸經濟結構調整及全球經濟成長趨緩的影響，明年</w:t>
      </w:r>
      <w:r>
        <w:rPr>
          <w:rFonts w:ascii="Times New Roman" w:eastAsia="標楷體" w:hAnsi="Times New Roman" w:hint="eastAsia"/>
          <w:sz w:val="28"/>
          <w:szCs w:val="28"/>
        </w:rPr>
        <w:t>則</w:t>
      </w:r>
      <w:r w:rsidRPr="00822201">
        <w:rPr>
          <w:rFonts w:ascii="Times New Roman" w:eastAsia="標楷體" w:hAnsi="Times New Roman" w:hint="eastAsia"/>
          <w:sz w:val="28"/>
          <w:szCs w:val="28"/>
        </w:rPr>
        <w:t>有望隨全球貿易的強化而回溫。</w:t>
      </w:r>
    </w:p>
    <w:p w:rsidR="008D44E7" w:rsidRPr="00822201" w:rsidRDefault="008D44E7" w:rsidP="008D44E7">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822201">
        <w:rPr>
          <w:rFonts w:ascii="Times New Roman" w:eastAsia="標楷體" w:hAnsi="Times New Roman"/>
          <w:sz w:val="28"/>
          <w:szCs w:val="28"/>
        </w:rPr>
        <w:t>香港今年</w:t>
      </w:r>
      <w:r w:rsidRPr="00822201">
        <w:rPr>
          <w:rFonts w:ascii="Times New Roman" w:eastAsia="標楷體" w:hAnsi="Times New Roman" w:hint="eastAsia"/>
          <w:sz w:val="28"/>
          <w:szCs w:val="28"/>
        </w:rPr>
        <w:t>8</w:t>
      </w:r>
      <w:r w:rsidRPr="00822201">
        <w:rPr>
          <w:rFonts w:ascii="Times New Roman" w:eastAsia="標楷體" w:hAnsi="Times New Roman"/>
          <w:sz w:val="28"/>
          <w:szCs w:val="28"/>
        </w:rPr>
        <w:t>月出口額</w:t>
      </w:r>
      <w:r w:rsidRPr="00822201">
        <w:rPr>
          <w:rFonts w:ascii="Times New Roman" w:eastAsia="標楷體" w:hAnsi="Times New Roman"/>
          <w:sz w:val="28"/>
          <w:szCs w:val="28"/>
        </w:rPr>
        <w:t>3,</w:t>
      </w:r>
      <w:r w:rsidRPr="00822201">
        <w:rPr>
          <w:rFonts w:ascii="Times New Roman" w:eastAsia="標楷體" w:hAnsi="Times New Roman" w:hint="eastAsia"/>
          <w:sz w:val="28"/>
          <w:szCs w:val="28"/>
        </w:rPr>
        <w:t>097</w:t>
      </w:r>
      <w:r w:rsidRPr="00822201">
        <w:rPr>
          <w:rFonts w:ascii="Times New Roman" w:eastAsia="標楷體" w:hAnsi="Times New Roman"/>
          <w:sz w:val="28"/>
          <w:szCs w:val="28"/>
        </w:rPr>
        <w:t>億港元，較上年</w:t>
      </w:r>
      <w:r w:rsidRPr="00822201">
        <w:rPr>
          <w:rFonts w:ascii="Times New Roman" w:eastAsia="標楷體" w:hAnsi="Times New Roman" w:hint="eastAsia"/>
          <w:sz w:val="28"/>
          <w:szCs w:val="28"/>
        </w:rPr>
        <w:t>增加</w:t>
      </w:r>
      <w:r w:rsidRPr="00822201">
        <w:rPr>
          <w:rFonts w:ascii="Times New Roman" w:eastAsia="標楷體" w:hAnsi="Times New Roman" w:hint="eastAsia"/>
          <w:sz w:val="28"/>
          <w:szCs w:val="28"/>
        </w:rPr>
        <w:t>0.8</w:t>
      </w:r>
      <w:r w:rsidRPr="00822201">
        <w:rPr>
          <w:rFonts w:ascii="Times New Roman" w:eastAsia="標楷體" w:hAnsi="Times New Roman"/>
          <w:sz w:val="28"/>
          <w:szCs w:val="28"/>
        </w:rPr>
        <w:t>%</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係</w:t>
      </w:r>
      <w:r>
        <w:rPr>
          <w:rFonts w:ascii="Times New Roman" w:eastAsia="標楷體" w:hAnsi="Times New Roman" w:hint="eastAsia"/>
          <w:sz w:val="28"/>
          <w:szCs w:val="28"/>
        </w:rPr>
        <w:t>15</w:t>
      </w:r>
      <w:r>
        <w:rPr>
          <w:rFonts w:ascii="Times New Roman" w:eastAsia="標楷體" w:hAnsi="Times New Roman" w:hint="eastAsia"/>
          <w:sz w:val="28"/>
          <w:szCs w:val="28"/>
        </w:rPr>
        <w:t>個月以來</w:t>
      </w:r>
      <w:r w:rsidRPr="00822201">
        <w:rPr>
          <w:rFonts w:ascii="Times New Roman" w:eastAsia="標楷體" w:hAnsi="Times New Roman" w:hint="eastAsia"/>
          <w:sz w:val="28"/>
          <w:szCs w:val="28"/>
        </w:rPr>
        <w:t>首度正成長，</w:t>
      </w:r>
      <w:r w:rsidRPr="00822201">
        <w:rPr>
          <w:rFonts w:ascii="Times New Roman" w:eastAsia="標楷體" w:hAnsi="Times New Roman"/>
          <w:sz w:val="28"/>
          <w:szCs w:val="28"/>
        </w:rPr>
        <w:t>進口額</w:t>
      </w:r>
      <w:r w:rsidRPr="00822201">
        <w:rPr>
          <w:rFonts w:ascii="Times New Roman" w:eastAsia="標楷體" w:hAnsi="Times New Roman"/>
          <w:sz w:val="28"/>
          <w:szCs w:val="28"/>
        </w:rPr>
        <w:t>3</w:t>
      </w:r>
      <w:r w:rsidRPr="00822201">
        <w:rPr>
          <w:rFonts w:ascii="Times New Roman" w:eastAsia="標楷體" w:hAnsi="Times New Roman" w:hint="eastAsia"/>
          <w:sz w:val="28"/>
          <w:szCs w:val="28"/>
        </w:rPr>
        <w:t>,418</w:t>
      </w:r>
      <w:r w:rsidRPr="00822201">
        <w:rPr>
          <w:rFonts w:ascii="Times New Roman" w:eastAsia="標楷體" w:hAnsi="Times New Roman"/>
          <w:sz w:val="28"/>
          <w:szCs w:val="28"/>
        </w:rPr>
        <w:t>億港元，</w:t>
      </w:r>
      <w:r w:rsidRPr="00822201">
        <w:rPr>
          <w:rFonts w:ascii="Times New Roman" w:eastAsia="標楷體" w:hAnsi="Times New Roman" w:hint="eastAsia"/>
          <w:sz w:val="28"/>
          <w:szCs w:val="28"/>
        </w:rPr>
        <w:t>增加</w:t>
      </w:r>
      <w:r w:rsidRPr="00822201">
        <w:rPr>
          <w:rFonts w:ascii="Times New Roman" w:eastAsia="標楷體" w:hAnsi="Times New Roman" w:hint="eastAsia"/>
          <w:sz w:val="28"/>
          <w:szCs w:val="28"/>
        </w:rPr>
        <w:t>2.8</w:t>
      </w:r>
      <w:r w:rsidRPr="00822201">
        <w:rPr>
          <w:rFonts w:ascii="Times New Roman" w:eastAsia="標楷體" w:hAnsi="Times New Roman"/>
          <w:sz w:val="28"/>
          <w:szCs w:val="28"/>
        </w:rPr>
        <w:t>%</w:t>
      </w:r>
      <w:r w:rsidRPr="00822201">
        <w:rPr>
          <w:rFonts w:ascii="Times New Roman" w:eastAsia="標楷體" w:hAnsi="Times New Roman"/>
          <w:sz w:val="28"/>
          <w:szCs w:val="28"/>
        </w:rPr>
        <w:t>。出口以商品價格計算，輸往印度</w:t>
      </w:r>
      <w:r w:rsidRPr="00822201">
        <w:rPr>
          <w:rFonts w:ascii="Times New Roman" w:eastAsia="標楷體" w:hAnsi="Times New Roman" w:hint="eastAsia"/>
          <w:sz w:val="28"/>
          <w:szCs w:val="28"/>
        </w:rPr>
        <w:t>(27.4</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w:t>
      </w:r>
      <w:r w:rsidRPr="00822201">
        <w:rPr>
          <w:rFonts w:ascii="Times New Roman" w:eastAsia="標楷體" w:hAnsi="Times New Roman"/>
          <w:sz w:val="28"/>
          <w:szCs w:val="28"/>
        </w:rPr>
        <w:t>、臺灣</w:t>
      </w:r>
      <w:r w:rsidRPr="00822201">
        <w:rPr>
          <w:rFonts w:ascii="Times New Roman" w:eastAsia="標楷體" w:hAnsi="Times New Roman" w:hint="eastAsia"/>
          <w:sz w:val="28"/>
          <w:szCs w:val="28"/>
        </w:rPr>
        <w:t>(20.8</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w:t>
      </w:r>
      <w:r w:rsidRPr="00822201">
        <w:rPr>
          <w:rFonts w:ascii="Times New Roman" w:eastAsia="標楷體" w:hAnsi="Times New Roman" w:hint="eastAsia"/>
          <w:sz w:val="28"/>
          <w:szCs w:val="28"/>
        </w:rPr>
        <w:t>、中國大陸</w:t>
      </w:r>
      <w:r w:rsidRPr="00822201">
        <w:rPr>
          <w:rFonts w:ascii="Times New Roman" w:eastAsia="標楷體" w:hAnsi="Times New Roman" w:hint="eastAsia"/>
          <w:sz w:val="28"/>
          <w:szCs w:val="28"/>
        </w:rPr>
        <w:t>(4.3%)</w:t>
      </w:r>
      <w:r w:rsidRPr="00822201">
        <w:rPr>
          <w:rFonts w:ascii="Times New Roman" w:eastAsia="標楷體" w:hAnsi="Times New Roman" w:hint="eastAsia"/>
          <w:sz w:val="28"/>
          <w:szCs w:val="28"/>
        </w:rPr>
        <w:t>、韓國</w:t>
      </w:r>
      <w:r w:rsidRPr="00822201">
        <w:rPr>
          <w:rFonts w:ascii="Times New Roman" w:eastAsia="標楷體" w:hAnsi="Times New Roman" w:hint="eastAsia"/>
          <w:sz w:val="28"/>
          <w:szCs w:val="28"/>
        </w:rPr>
        <w:t>(3.2%)</w:t>
      </w:r>
      <w:r w:rsidRPr="00822201">
        <w:rPr>
          <w:rFonts w:ascii="Times New Roman" w:eastAsia="標楷體" w:hAnsi="Times New Roman" w:hint="eastAsia"/>
          <w:sz w:val="28"/>
          <w:szCs w:val="28"/>
        </w:rPr>
        <w:t>及馬來西亞</w:t>
      </w:r>
      <w:r w:rsidRPr="00822201">
        <w:rPr>
          <w:rFonts w:ascii="Times New Roman" w:eastAsia="標楷體" w:hAnsi="Times New Roman" w:hint="eastAsia"/>
          <w:sz w:val="28"/>
          <w:szCs w:val="28"/>
        </w:rPr>
        <w:t>(1.6%)</w:t>
      </w:r>
      <w:r w:rsidRPr="00822201">
        <w:rPr>
          <w:rFonts w:ascii="Times New Roman" w:eastAsia="標楷體" w:hAnsi="Times New Roman" w:hint="eastAsia"/>
          <w:sz w:val="28"/>
          <w:szCs w:val="28"/>
        </w:rPr>
        <w:t>等亞洲國家成長，但</w:t>
      </w:r>
      <w:r w:rsidRPr="00822201">
        <w:rPr>
          <w:rFonts w:ascii="Times New Roman" w:eastAsia="標楷體" w:hAnsi="Times New Roman"/>
          <w:sz w:val="28"/>
          <w:szCs w:val="28"/>
        </w:rPr>
        <w:t>美國</w:t>
      </w:r>
      <w:r w:rsidRPr="00822201">
        <w:rPr>
          <w:rFonts w:ascii="Times New Roman" w:eastAsia="標楷體" w:hAnsi="Times New Roman" w:hint="eastAsia"/>
          <w:sz w:val="28"/>
          <w:szCs w:val="28"/>
        </w:rPr>
        <w:t>(-8.7</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德國</w:t>
      </w:r>
      <w:r w:rsidRPr="00822201">
        <w:rPr>
          <w:rFonts w:ascii="Times New Roman" w:eastAsia="標楷體" w:hAnsi="Times New Roman" w:hint="eastAsia"/>
          <w:sz w:val="28"/>
          <w:szCs w:val="28"/>
        </w:rPr>
        <w:t>(-8.5%)</w:t>
      </w:r>
      <w:r w:rsidRPr="00822201">
        <w:rPr>
          <w:rFonts w:ascii="Times New Roman" w:eastAsia="標楷體" w:hAnsi="Times New Roman" w:hint="eastAsia"/>
          <w:sz w:val="28"/>
          <w:szCs w:val="28"/>
        </w:rPr>
        <w:t>和英國</w:t>
      </w:r>
      <w:r w:rsidRPr="00822201">
        <w:rPr>
          <w:rFonts w:ascii="Times New Roman" w:eastAsia="標楷體" w:hAnsi="Times New Roman" w:hint="eastAsia"/>
          <w:sz w:val="28"/>
          <w:szCs w:val="28"/>
        </w:rPr>
        <w:t>(-8.3%)</w:t>
      </w:r>
      <w:r w:rsidRPr="00822201">
        <w:rPr>
          <w:rFonts w:ascii="Times New Roman" w:eastAsia="標楷體" w:hAnsi="Times New Roman" w:hint="eastAsia"/>
          <w:sz w:val="28"/>
          <w:szCs w:val="28"/>
        </w:rPr>
        <w:t>等非亞洲國家則衰退</w:t>
      </w:r>
      <w:r w:rsidRPr="00822201">
        <w:rPr>
          <w:rFonts w:ascii="Times New Roman" w:eastAsia="標楷體" w:hAnsi="Times New Roman"/>
          <w:sz w:val="28"/>
          <w:szCs w:val="28"/>
        </w:rPr>
        <w:t>。就貨品類別觀察，</w:t>
      </w:r>
      <w:r w:rsidRPr="00822201">
        <w:rPr>
          <w:rFonts w:ascii="Times New Roman" w:eastAsia="標楷體" w:hAnsi="Times New Roman" w:hint="eastAsia"/>
          <w:sz w:val="28"/>
          <w:szCs w:val="28"/>
        </w:rPr>
        <w:t>「非金屬礦物製品」</w:t>
      </w:r>
      <w:r w:rsidRPr="00822201">
        <w:rPr>
          <w:rFonts w:ascii="Times New Roman" w:eastAsia="標楷體" w:hAnsi="Times New Roman" w:hint="eastAsia"/>
          <w:sz w:val="28"/>
          <w:szCs w:val="28"/>
        </w:rPr>
        <w:t>(17.6%)</w:t>
      </w:r>
      <w:r w:rsidRPr="00822201">
        <w:rPr>
          <w:rFonts w:ascii="Times New Roman" w:eastAsia="標楷體" w:hAnsi="Times New Roman" w:hint="eastAsia"/>
          <w:sz w:val="28"/>
          <w:szCs w:val="28"/>
        </w:rPr>
        <w:t>及</w:t>
      </w:r>
      <w:r w:rsidRPr="00822201">
        <w:rPr>
          <w:rFonts w:ascii="Times New Roman" w:eastAsia="標楷體" w:hAnsi="Times New Roman"/>
          <w:sz w:val="28"/>
          <w:szCs w:val="28"/>
        </w:rPr>
        <w:t>「電動機械、儀器和用具及零件」</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12.0</w:t>
      </w:r>
      <w:r w:rsidRPr="00822201">
        <w:rPr>
          <w:rFonts w:ascii="Times New Roman" w:eastAsia="標楷體" w:hAnsi="Times New Roman"/>
          <w:sz w:val="28"/>
          <w:szCs w:val="28"/>
        </w:rPr>
        <w:t>%)</w:t>
      </w:r>
      <w:r w:rsidRPr="00822201">
        <w:rPr>
          <w:rFonts w:ascii="Times New Roman" w:eastAsia="標楷體" w:hAnsi="Times New Roman" w:hint="eastAsia"/>
          <w:sz w:val="28"/>
          <w:szCs w:val="28"/>
        </w:rPr>
        <w:t>有明顯成長。</w:t>
      </w:r>
    </w:p>
    <w:p w:rsidR="008D44E7" w:rsidRDefault="008D44E7" w:rsidP="008D44E7">
      <w:pPr>
        <w:pStyle w:val="afffff"/>
        <w:numPr>
          <w:ilvl w:val="0"/>
          <w:numId w:val="12"/>
        </w:numPr>
        <w:snapToGrid w:val="0"/>
        <w:spacing w:before="180" w:line="300" w:lineRule="auto"/>
        <w:ind w:leftChars="0" w:left="709" w:rightChars="-95" w:right="-228" w:firstLineChars="0" w:hanging="567"/>
        <w:jc w:val="left"/>
        <w:rPr>
          <w:rFonts w:ascii="Times New Roman" w:eastAsia="標楷體" w:hAnsi="Times New Roman"/>
          <w:sz w:val="28"/>
          <w:szCs w:val="28"/>
        </w:rPr>
      </w:pPr>
      <w:r w:rsidRPr="00822201">
        <w:rPr>
          <w:rFonts w:ascii="Times New Roman" w:eastAsia="標楷體" w:hAnsi="Times New Roman"/>
          <w:sz w:val="28"/>
          <w:szCs w:val="28"/>
        </w:rPr>
        <w:t>香港今年</w:t>
      </w:r>
      <w:r w:rsidRPr="00822201">
        <w:rPr>
          <w:rFonts w:ascii="Times New Roman" w:eastAsia="標楷體" w:hAnsi="Times New Roman" w:hint="eastAsia"/>
          <w:sz w:val="28"/>
          <w:szCs w:val="28"/>
        </w:rPr>
        <w:t>8</w:t>
      </w:r>
      <w:r w:rsidRPr="00822201">
        <w:rPr>
          <w:rFonts w:ascii="Times New Roman" w:eastAsia="標楷體" w:hAnsi="Times New Roman"/>
          <w:sz w:val="28"/>
          <w:szCs w:val="28"/>
        </w:rPr>
        <w:t>月零售業銷售額為</w:t>
      </w:r>
      <w:r w:rsidRPr="00822201">
        <w:rPr>
          <w:rFonts w:ascii="Times New Roman" w:eastAsia="標楷體" w:hAnsi="Times New Roman" w:hint="eastAsia"/>
          <w:sz w:val="28"/>
          <w:szCs w:val="28"/>
        </w:rPr>
        <w:t>339</w:t>
      </w:r>
      <w:r w:rsidRPr="00822201">
        <w:rPr>
          <w:rFonts w:ascii="Times New Roman" w:eastAsia="標楷體" w:hAnsi="Times New Roman"/>
          <w:sz w:val="28"/>
          <w:szCs w:val="28"/>
        </w:rPr>
        <w:t>億港元，較上年</w:t>
      </w:r>
      <w:r w:rsidRPr="00822201">
        <w:rPr>
          <w:rFonts w:ascii="Times New Roman" w:eastAsia="標楷體" w:hAnsi="Times New Roman" w:hint="eastAsia"/>
          <w:sz w:val="28"/>
          <w:szCs w:val="28"/>
        </w:rPr>
        <w:t>同月下跌</w:t>
      </w:r>
      <w:r w:rsidRPr="00822201">
        <w:rPr>
          <w:rFonts w:ascii="Times New Roman" w:eastAsia="標楷體" w:hAnsi="Times New Roman" w:hint="eastAsia"/>
          <w:sz w:val="28"/>
          <w:szCs w:val="28"/>
        </w:rPr>
        <w:t>10.5%</w:t>
      </w:r>
      <w:r w:rsidRPr="00822201">
        <w:rPr>
          <w:rFonts w:ascii="Times New Roman" w:eastAsia="標楷體" w:hAnsi="Times New Roman" w:hint="eastAsia"/>
          <w:sz w:val="28"/>
          <w:szCs w:val="28"/>
        </w:rPr>
        <w:t>，整體銷售仍疲弱，反應訪港旅客於貴重物品消費下滑及整體經濟環境前景不明消費趨於保守之情形。主</w:t>
      </w:r>
      <w:r w:rsidRPr="00822201">
        <w:rPr>
          <w:rFonts w:ascii="Times New Roman" w:eastAsia="標楷體" w:hAnsi="Times New Roman"/>
          <w:sz w:val="28"/>
          <w:szCs w:val="28"/>
        </w:rPr>
        <w:t>要商品類別</w:t>
      </w:r>
      <w:r w:rsidRPr="00822201">
        <w:rPr>
          <w:rFonts w:ascii="Times New Roman" w:eastAsia="標楷體" w:hAnsi="Times New Roman" w:hint="eastAsia"/>
          <w:sz w:val="28"/>
          <w:szCs w:val="28"/>
        </w:rPr>
        <w:t>衰退較多者，依序為雜項耐用消費品</w:t>
      </w:r>
      <w:r w:rsidRPr="00822201">
        <w:rPr>
          <w:rFonts w:ascii="Times New Roman" w:eastAsia="標楷體" w:hAnsi="Times New Roman" w:hint="eastAsia"/>
          <w:sz w:val="28"/>
          <w:szCs w:val="28"/>
        </w:rPr>
        <w:t>(-37.8%)</w:t>
      </w:r>
      <w:r w:rsidRPr="00822201">
        <w:rPr>
          <w:rFonts w:ascii="Times New Roman" w:eastAsia="標楷體" w:hAnsi="Times New Roman" w:hint="eastAsia"/>
          <w:sz w:val="28"/>
          <w:szCs w:val="28"/>
        </w:rPr>
        <w:t>、珠寶首飾、鐘錶及名貴禮物的銷貨價值</w:t>
      </w:r>
      <w:r w:rsidRPr="00822201">
        <w:rPr>
          <w:rFonts w:ascii="Times New Roman" w:eastAsia="標楷體" w:hAnsi="Times New Roman" w:hint="eastAsia"/>
          <w:sz w:val="28"/>
          <w:szCs w:val="28"/>
        </w:rPr>
        <w:t>(-26.6%)</w:t>
      </w:r>
      <w:r w:rsidRPr="00822201">
        <w:rPr>
          <w:rFonts w:ascii="Times New Roman" w:eastAsia="標楷體" w:hAnsi="Times New Roman" w:hint="eastAsia"/>
          <w:sz w:val="28"/>
          <w:szCs w:val="28"/>
        </w:rPr>
        <w:t>與電器及攝影器材</w:t>
      </w:r>
      <w:r w:rsidRPr="00822201">
        <w:rPr>
          <w:rFonts w:ascii="Times New Roman" w:eastAsia="標楷體" w:hAnsi="Times New Roman" w:hint="eastAsia"/>
          <w:sz w:val="28"/>
          <w:szCs w:val="28"/>
        </w:rPr>
        <w:t>(-27.9%)</w:t>
      </w:r>
      <w:r w:rsidRPr="00822201">
        <w:rPr>
          <w:rFonts w:ascii="Times New Roman" w:eastAsia="標楷體" w:hAnsi="Times New Roman" w:hint="eastAsia"/>
          <w:sz w:val="28"/>
          <w:szCs w:val="28"/>
        </w:rPr>
        <w:t>。</w:t>
      </w:r>
    </w:p>
    <w:p w:rsidR="008D44E7" w:rsidRPr="00C61B32" w:rsidRDefault="008D44E7" w:rsidP="008D44E7">
      <w:pPr>
        <w:pStyle w:val="afffff"/>
        <w:numPr>
          <w:ilvl w:val="0"/>
          <w:numId w:val="12"/>
        </w:numPr>
        <w:snapToGrid w:val="0"/>
        <w:spacing w:before="180" w:line="300" w:lineRule="auto"/>
        <w:ind w:leftChars="0" w:left="709" w:rightChars="-95" w:right="-228" w:firstLineChars="0" w:hanging="567"/>
        <w:jc w:val="left"/>
        <w:rPr>
          <w:rFonts w:ascii="Times New Roman" w:eastAsia="標楷體" w:hAnsi="Times New Roman"/>
          <w:sz w:val="28"/>
          <w:szCs w:val="28"/>
        </w:rPr>
      </w:pPr>
      <w:r w:rsidRPr="00C61B32">
        <w:rPr>
          <w:rFonts w:ascii="Times New Roman" w:eastAsia="標楷體" w:hAnsi="Times New Roman" w:hint="eastAsia"/>
          <w:sz w:val="28"/>
          <w:szCs w:val="28"/>
        </w:rPr>
        <w:t>香港投資推廣署今年</w:t>
      </w:r>
      <w:r w:rsidRPr="00C61B32">
        <w:rPr>
          <w:rFonts w:ascii="Times New Roman" w:eastAsia="標楷體" w:hAnsi="Times New Roman" w:hint="eastAsia"/>
          <w:sz w:val="28"/>
          <w:szCs w:val="28"/>
        </w:rPr>
        <w:t>10</w:t>
      </w:r>
      <w:r w:rsidRPr="00C61B32">
        <w:rPr>
          <w:rFonts w:ascii="Times New Roman" w:eastAsia="標楷體" w:hAnsi="Times New Roman" w:hint="eastAsia"/>
          <w:sz w:val="28"/>
          <w:szCs w:val="28"/>
        </w:rPr>
        <w:t>月</w:t>
      </w:r>
      <w:r w:rsidRPr="00C61B32">
        <w:rPr>
          <w:rFonts w:ascii="Times New Roman" w:eastAsia="標楷體" w:hAnsi="Times New Roman" w:hint="eastAsia"/>
          <w:sz w:val="28"/>
          <w:szCs w:val="28"/>
        </w:rPr>
        <w:t>21</w:t>
      </w:r>
      <w:r w:rsidRPr="00C61B32">
        <w:rPr>
          <w:rFonts w:ascii="Times New Roman" w:eastAsia="標楷體" w:hAnsi="Times New Roman" w:hint="eastAsia"/>
          <w:sz w:val="28"/>
          <w:szCs w:val="28"/>
        </w:rPr>
        <w:t>日於北京第</w:t>
      </w:r>
      <w:r w:rsidRPr="00C61B32">
        <w:rPr>
          <w:rFonts w:ascii="Times New Roman" w:eastAsia="標楷體" w:hAnsi="Times New Roman" w:hint="eastAsia"/>
          <w:sz w:val="28"/>
          <w:szCs w:val="28"/>
        </w:rPr>
        <w:t>8</w:t>
      </w:r>
      <w:r w:rsidRPr="00C61B32">
        <w:rPr>
          <w:rFonts w:ascii="Times New Roman" w:eastAsia="標楷體" w:hAnsi="Times New Roman" w:hint="eastAsia"/>
          <w:sz w:val="28"/>
          <w:szCs w:val="28"/>
        </w:rPr>
        <w:t>屆</w:t>
      </w:r>
      <w:r w:rsidR="00F06E5C">
        <w:rPr>
          <w:rFonts w:ascii="標楷體" w:eastAsia="標楷體" w:hAnsi="標楷體" w:hint="eastAsia"/>
          <w:sz w:val="28"/>
          <w:szCs w:val="28"/>
        </w:rPr>
        <w:t>「</w:t>
      </w:r>
      <w:r w:rsidRPr="00C61B32">
        <w:rPr>
          <w:rFonts w:ascii="Times New Roman" w:eastAsia="標楷體" w:hAnsi="Times New Roman" w:hint="eastAsia"/>
          <w:sz w:val="28"/>
          <w:szCs w:val="28"/>
        </w:rPr>
        <w:t>中國對外投資合作洽談會</w:t>
      </w:r>
      <w:r w:rsidR="00F06E5C">
        <w:rPr>
          <w:rFonts w:ascii="標楷體" w:eastAsia="標楷體" w:hAnsi="標楷體" w:hint="eastAsia"/>
          <w:sz w:val="28"/>
          <w:szCs w:val="28"/>
        </w:rPr>
        <w:t>」</w:t>
      </w:r>
      <w:r w:rsidRPr="00C61B32">
        <w:rPr>
          <w:rFonts w:ascii="Times New Roman" w:eastAsia="標楷體" w:hAnsi="Times New Roman" w:hint="eastAsia"/>
          <w:sz w:val="28"/>
          <w:szCs w:val="28"/>
        </w:rPr>
        <w:t>期間舉行投資推廣研討會，鼓勵中國大</w:t>
      </w:r>
      <w:r>
        <w:rPr>
          <w:rFonts w:ascii="Times New Roman" w:eastAsia="標楷體" w:hAnsi="Times New Roman" w:hint="eastAsia"/>
          <w:sz w:val="28"/>
          <w:szCs w:val="28"/>
        </w:rPr>
        <w:t>陸企業把握香港最新稅務條例修訂</w:t>
      </w:r>
      <w:r w:rsidR="0092317E">
        <w:rPr>
          <w:rFonts w:ascii="Times New Roman" w:eastAsia="標楷體" w:hAnsi="Times New Roman" w:hint="eastAsia"/>
          <w:sz w:val="28"/>
          <w:szCs w:val="28"/>
        </w:rPr>
        <w:t>，</w:t>
      </w:r>
      <w:r>
        <w:rPr>
          <w:rFonts w:ascii="Times New Roman" w:eastAsia="標楷體" w:hAnsi="Times New Roman" w:hint="eastAsia"/>
          <w:sz w:val="28"/>
          <w:szCs w:val="28"/>
        </w:rPr>
        <w:t>在香港設立企業財資中心。</w:t>
      </w:r>
      <w:r w:rsidRPr="00C61B32">
        <w:rPr>
          <w:rFonts w:ascii="Times New Roman" w:eastAsia="標楷體" w:hAnsi="Times New Roman" w:hint="eastAsia"/>
          <w:sz w:val="28"/>
          <w:szCs w:val="28"/>
        </w:rPr>
        <w:t>為鼓勵更</w:t>
      </w:r>
      <w:proofErr w:type="gramStart"/>
      <w:r w:rsidRPr="00C61B32">
        <w:rPr>
          <w:rFonts w:ascii="Times New Roman" w:eastAsia="標楷體" w:hAnsi="Times New Roman" w:hint="eastAsia"/>
          <w:sz w:val="28"/>
          <w:szCs w:val="28"/>
        </w:rPr>
        <w:t>多陸企</w:t>
      </w:r>
      <w:proofErr w:type="gramEnd"/>
      <w:r w:rsidRPr="00C61B32">
        <w:rPr>
          <w:rFonts w:ascii="Times New Roman" w:eastAsia="標楷體" w:hAnsi="Times New Roman" w:hint="eastAsia"/>
          <w:sz w:val="28"/>
          <w:szCs w:val="28"/>
        </w:rPr>
        <w:t>在港設立財資中心，香港政府已於今年</w:t>
      </w:r>
      <w:r w:rsidRPr="00C61B32">
        <w:rPr>
          <w:rFonts w:ascii="Times New Roman" w:eastAsia="標楷體" w:hAnsi="Times New Roman" w:hint="eastAsia"/>
          <w:sz w:val="28"/>
          <w:szCs w:val="28"/>
        </w:rPr>
        <w:t>6</w:t>
      </w:r>
      <w:r>
        <w:rPr>
          <w:rFonts w:ascii="Times New Roman" w:eastAsia="標楷體" w:hAnsi="Times New Roman" w:hint="eastAsia"/>
          <w:sz w:val="28"/>
          <w:szCs w:val="28"/>
        </w:rPr>
        <w:t>月修訂稅務條例，使</w:t>
      </w:r>
      <w:r w:rsidRPr="00C61B32">
        <w:rPr>
          <w:rFonts w:ascii="Times New Roman" w:eastAsia="標楷體" w:hAnsi="Times New Roman" w:hint="eastAsia"/>
          <w:sz w:val="28"/>
          <w:szCs w:val="28"/>
        </w:rPr>
        <w:t>企業</w:t>
      </w:r>
      <w:r>
        <w:rPr>
          <w:rFonts w:ascii="Times New Roman" w:eastAsia="標楷體" w:hAnsi="Times New Roman" w:hint="eastAsia"/>
          <w:sz w:val="28"/>
          <w:szCs w:val="28"/>
        </w:rPr>
        <w:t>在港</w:t>
      </w:r>
      <w:r w:rsidRPr="00C61B32">
        <w:rPr>
          <w:rFonts w:ascii="Times New Roman" w:eastAsia="標楷體" w:hAnsi="Times New Roman" w:hint="eastAsia"/>
          <w:sz w:val="28"/>
          <w:szCs w:val="28"/>
        </w:rPr>
        <w:t>設立財資中心稅率減半，並擁有比新加坡更便捷的申報制度及地理位置優勢，對中國大陸企業更具有吸引力。</w:t>
      </w:r>
    </w:p>
    <w:p w:rsidR="002339B6" w:rsidRPr="008D44E7" w:rsidRDefault="002339B6" w:rsidP="008D44E7">
      <w:pPr>
        <w:snapToGrid w:val="0"/>
        <w:spacing w:before="120" w:line="300" w:lineRule="auto"/>
        <w:ind w:left="142" w:rightChars="-95" w:right="-228"/>
        <w:rPr>
          <w:rFonts w:eastAsia="標楷體"/>
          <w:sz w:val="28"/>
          <w:szCs w:val="28"/>
        </w:rPr>
      </w:pPr>
    </w:p>
    <w:p w:rsidR="002339B6" w:rsidRPr="008D44E7" w:rsidRDefault="002339B6" w:rsidP="006457AD">
      <w:pPr>
        <w:snapToGrid w:val="0"/>
        <w:spacing w:before="120" w:line="300" w:lineRule="auto"/>
        <w:ind w:rightChars="-95" w:right="-228"/>
        <w:rPr>
          <w:rFonts w:eastAsia="標楷體"/>
          <w:sz w:val="28"/>
          <w:szCs w:val="28"/>
        </w:rPr>
      </w:pPr>
    </w:p>
    <w:p w:rsidR="006457AD" w:rsidRDefault="006457AD" w:rsidP="006457AD">
      <w:pPr>
        <w:snapToGrid w:val="0"/>
        <w:spacing w:before="120" w:line="300" w:lineRule="auto"/>
        <w:ind w:rightChars="-95" w:right="-228"/>
        <w:rPr>
          <w:rFonts w:eastAsia="標楷體"/>
          <w:sz w:val="28"/>
          <w:szCs w:val="28"/>
        </w:rPr>
      </w:pPr>
    </w:p>
    <w:p w:rsidR="00B24FF6" w:rsidRDefault="00B24FF6" w:rsidP="006457AD">
      <w:pPr>
        <w:snapToGrid w:val="0"/>
        <w:spacing w:before="120" w:line="300" w:lineRule="auto"/>
        <w:ind w:rightChars="-95" w:right="-228"/>
        <w:rPr>
          <w:rFonts w:eastAsia="標楷體"/>
          <w:sz w:val="28"/>
          <w:szCs w:val="28"/>
        </w:rPr>
      </w:pPr>
    </w:p>
    <w:p w:rsidR="00DB34AD" w:rsidRDefault="00DB34AD" w:rsidP="006457AD">
      <w:pPr>
        <w:snapToGrid w:val="0"/>
        <w:spacing w:before="120" w:line="300" w:lineRule="auto"/>
        <w:ind w:rightChars="-95" w:right="-228"/>
        <w:rPr>
          <w:rFonts w:eastAsia="標楷體"/>
          <w:sz w:val="28"/>
          <w:szCs w:val="28"/>
        </w:rPr>
      </w:pPr>
    </w:p>
    <w:p w:rsidR="00DB34AD" w:rsidRDefault="00DB34AD" w:rsidP="006457AD">
      <w:pPr>
        <w:snapToGrid w:val="0"/>
        <w:spacing w:before="120" w:line="300" w:lineRule="auto"/>
        <w:ind w:rightChars="-95" w:right="-228"/>
        <w:rPr>
          <w:rFonts w:eastAsia="標楷體"/>
          <w:sz w:val="28"/>
          <w:szCs w:val="28"/>
        </w:rPr>
      </w:pPr>
    </w:p>
    <w:p w:rsidR="008D44E7" w:rsidRPr="009718D7" w:rsidRDefault="008D44E7" w:rsidP="008D44E7">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8D44E7" w:rsidRPr="003C4715" w:rsidRDefault="008D44E7" w:rsidP="008D44E7">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Pr="003C4715">
        <w:rPr>
          <w:rFonts w:eastAsia="標楷體"/>
          <w:bCs/>
          <w:sz w:val="22"/>
          <w:szCs w:val="28"/>
          <w:lang w:val="zh-TW"/>
        </w:rPr>
        <w:t>單位：</w:t>
      </w:r>
      <w:r w:rsidRPr="003C4715">
        <w:rPr>
          <w:rFonts w:eastAsia="標楷體"/>
          <w:bCs/>
          <w:sz w:val="22"/>
          <w:szCs w:val="28"/>
          <w:lang w:val="zh-TW"/>
        </w:rPr>
        <w:t>10</w:t>
      </w:r>
      <w:r w:rsidRPr="003C4715">
        <w:rPr>
          <w:rFonts w:eastAsia="標楷體"/>
          <w:bCs/>
          <w:sz w:val="22"/>
          <w:szCs w:val="28"/>
          <w:lang w:val="zh-TW"/>
        </w:rPr>
        <w:t>億港元；</w:t>
      </w:r>
      <w:r w:rsidRPr="003C4715">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D44E7" w:rsidRPr="003C4715" w:rsidTr="00DB096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年</w:t>
            </w:r>
            <w:r w:rsidRPr="003C4715">
              <w:rPr>
                <w:rFonts w:eastAsia="標楷體"/>
                <w:bCs/>
                <w:sz w:val="22"/>
                <w:szCs w:val="22"/>
              </w:rPr>
              <w:t>(</w:t>
            </w:r>
            <w:r w:rsidRPr="003C4715">
              <w:rPr>
                <w:rFonts w:eastAsia="標楷體"/>
                <w:bCs/>
                <w:sz w:val="22"/>
                <w:szCs w:val="22"/>
                <w:lang w:val="zh-TW"/>
              </w:rPr>
              <w:t>月</w:t>
            </w:r>
            <w:r w:rsidRPr="003C471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實質</w:t>
            </w:r>
          </w:p>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工業</w:t>
            </w:r>
          </w:p>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0"/>
              </w:rPr>
            </w:pPr>
            <w:r w:rsidRPr="003C4715">
              <w:rPr>
                <w:rFonts w:eastAsia="標楷體"/>
                <w:bCs/>
                <w:sz w:val="22"/>
                <w:szCs w:val="20"/>
              </w:rPr>
              <w:t>貿</w:t>
            </w:r>
            <w:r w:rsidRPr="003C4715">
              <w:rPr>
                <w:rFonts w:eastAsia="標楷體"/>
                <w:bCs/>
                <w:sz w:val="22"/>
                <w:szCs w:val="20"/>
              </w:rPr>
              <w:t xml:space="preserve">    </w:t>
            </w:r>
            <w:r w:rsidRPr="003C471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lang w:val="zh-TW"/>
              </w:rPr>
            </w:pPr>
            <w:r w:rsidRPr="003C4715">
              <w:rPr>
                <w:rFonts w:eastAsia="標楷體"/>
                <w:bCs/>
                <w:sz w:val="22"/>
                <w:szCs w:val="22"/>
                <w:lang w:val="zh-TW"/>
              </w:rPr>
              <w:t>消費者</w:t>
            </w:r>
          </w:p>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失業率</w:t>
            </w:r>
          </w:p>
        </w:tc>
      </w:tr>
      <w:tr w:rsidR="008D44E7" w:rsidRPr="003C4715" w:rsidTr="00DB096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D44E7" w:rsidRPr="003C4715" w:rsidRDefault="008D44E7" w:rsidP="008D44E7">
            <w:pPr>
              <w:tabs>
                <w:tab w:val="left" w:pos="6840"/>
              </w:tabs>
              <w:autoSpaceDE w:val="0"/>
              <w:autoSpaceDN w:val="0"/>
              <w:adjustRightInd w:val="0"/>
              <w:snapToGrid w:val="0"/>
              <w:spacing w:beforeLines="30" w:before="108" w:line="240" w:lineRule="atLeast"/>
              <w:jc w:val="center"/>
              <w:rPr>
                <w:rFonts w:eastAsia="標楷體"/>
                <w:bCs/>
                <w:sz w:val="22"/>
              </w:rPr>
            </w:pPr>
            <w:r w:rsidRPr="003C471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D44E7" w:rsidRPr="003C4715" w:rsidRDefault="008D44E7" w:rsidP="00DB0962">
            <w:pPr>
              <w:widowControl/>
              <w:rPr>
                <w:rFonts w:eastAsia="標楷體"/>
                <w:bCs/>
                <w:sz w:val="22"/>
                <w:szCs w:val="22"/>
              </w:rPr>
            </w:pPr>
          </w:p>
        </w:tc>
      </w:tr>
      <w:tr w:rsidR="008D44E7" w:rsidRPr="003C4715" w:rsidTr="00DB096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D44E7" w:rsidRPr="003C4715" w:rsidRDefault="008D44E7" w:rsidP="00DB0962">
            <w:pPr>
              <w:widowControl/>
              <w:rPr>
                <w:rFonts w:eastAsia="標楷體"/>
                <w:bCs/>
                <w:sz w:val="22"/>
                <w:szCs w:val="22"/>
              </w:rPr>
            </w:pPr>
          </w:p>
        </w:tc>
      </w:tr>
      <w:tr w:rsidR="008D44E7" w:rsidRPr="003C4715" w:rsidTr="00DB0962">
        <w:trPr>
          <w:cantSplit/>
          <w:trHeight w:val="340"/>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2011</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5.3</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2012</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4.1</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2013</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4.3</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2014</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w:t>
            </w:r>
            <w:r w:rsidRPr="001B1416">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4.4</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3.2</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2015</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D44E7" w:rsidRPr="001B1416" w:rsidRDefault="008D44E7" w:rsidP="00DB0962">
            <w:pPr>
              <w:jc w:val="center"/>
              <w:rPr>
                <w:rFonts w:eastAsia="標楷體"/>
                <w:sz w:val="22"/>
                <w:szCs w:val="22"/>
              </w:rPr>
            </w:pPr>
            <w:r w:rsidRPr="001B1416">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D44E7" w:rsidRPr="001B1416" w:rsidRDefault="008D44E7" w:rsidP="00DB0962">
            <w:pPr>
              <w:jc w:val="center"/>
              <w:rPr>
                <w:rFonts w:eastAsia="標楷體"/>
                <w:sz w:val="22"/>
                <w:szCs w:val="22"/>
              </w:rPr>
            </w:pPr>
            <w:r w:rsidRPr="001B1416">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8D44E7" w:rsidRPr="001B1416" w:rsidRDefault="008D44E7" w:rsidP="00DB0962">
            <w:pPr>
              <w:jc w:val="center"/>
              <w:rPr>
                <w:rFonts w:eastAsia="標楷體"/>
                <w:sz w:val="22"/>
                <w:szCs w:val="22"/>
              </w:rPr>
            </w:pPr>
            <w:r w:rsidRPr="001B1416">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8D44E7" w:rsidRPr="001B1416" w:rsidRDefault="008D44E7" w:rsidP="00DB0962">
            <w:pPr>
              <w:jc w:val="center"/>
              <w:rPr>
                <w:rFonts w:eastAsia="標楷體"/>
                <w:sz w:val="22"/>
                <w:szCs w:val="22"/>
              </w:rPr>
            </w:pPr>
            <w:r w:rsidRPr="001B1416">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D44E7" w:rsidRPr="001B1416" w:rsidRDefault="008D44E7" w:rsidP="00DB0962">
            <w:pPr>
              <w:jc w:val="center"/>
              <w:rPr>
                <w:rFonts w:eastAsia="標楷體"/>
                <w:sz w:val="22"/>
                <w:szCs w:val="22"/>
              </w:rPr>
            </w:pPr>
            <w:r w:rsidRPr="001B1416">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D44E7" w:rsidRPr="001B1416" w:rsidRDefault="008D44E7" w:rsidP="00DB0962">
            <w:pPr>
              <w:jc w:val="center"/>
              <w:rPr>
                <w:rFonts w:eastAsia="標楷體"/>
                <w:sz w:val="22"/>
                <w:szCs w:val="22"/>
              </w:rPr>
            </w:pPr>
            <w:r w:rsidRPr="001B1416">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8D44E7" w:rsidRPr="001B1416" w:rsidRDefault="008D44E7" w:rsidP="00DB0962">
            <w:pPr>
              <w:jc w:val="center"/>
            </w:pPr>
            <w:r w:rsidRPr="001B1416">
              <w:rPr>
                <w:rFonts w:hint="eastAsia"/>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8</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2.4</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9</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w:t>
            </w:r>
            <w:r w:rsidRPr="001B1416">
              <w:rPr>
                <w:rFonts w:eastAsia="標楷體" w:hint="eastAsia"/>
                <w:sz w:val="22"/>
                <w:szCs w:val="22"/>
              </w:rPr>
              <w:t>3</w:t>
            </w:r>
            <w:r w:rsidRPr="001B1416">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2.0</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10</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w:t>
            </w:r>
            <w:r w:rsidRPr="001B1416">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w:t>
            </w:r>
            <w:r w:rsidRPr="001B1416">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w:t>
            </w:r>
            <w:r w:rsidRPr="001B1416">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2.4</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sz w:val="22"/>
                <w:szCs w:val="22"/>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11</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12</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1.9</w:t>
            </w:r>
            <w:r w:rsidRPr="001B141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-1.3</w:t>
            </w:r>
            <w:r w:rsidRPr="001B1416">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8D44E7" w:rsidRPr="001B1416" w:rsidRDefault="008D44E7" w:rsidP="00DB0962">
            <w:pPr>
              <w:jc w:val="center"/>
              <w:rPr>
                <w:rFonts w:eastAsia="標楷體"/>
                <w:sz w:val="22"/>
                <w:szCs w:val="22"/>
              </w:rPr>
            </w:pPr>
            <w:r w:rsidRPr="001B1416">
              <w:rPr>
                <w:rFonts w:eastAsia="標楷體" w:hint="eastAsia"/>
                <w:sz w:val="22"/>
                <w:szCs w:val="22"/>
              </w:rPr>
              <w:t>3.3</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2016</w:t>
            </w:r>
            <w:r w:rsidRPr="008D44E7">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8D44E7" w:rsidRPr="008D44E7" w:rsidRDefault="008D44E7" w:rsidP="00DB0962">
            <w:pPr>
              <w:jc w:val="center"/>
              <w:rPr>
                <w:rFonts w:eastAsia="標楷體"/>
                <w:color w:val="000000" w:themeColor="text1"/>
                <w:sz w:val="22"/>
                <w:szCs w:val="22"/>
              </w:rPr>
            </w:pPr>
            <w:r w:rsidRPr="008D44E7">
              <w:rPr>
                <w:rFonts w:eastAsia="標楷體"/>
                <w:color w:val="000000" w:themeColor="text1"/>
                <w:sz w:val="22"/>
                <w:szCs w:val="22"/>
              </w:rPr>
              <w:t>2,267.3</w:t>
            </w:r>
          </w:p>
        </w:tc>
        <w:tc>
          <w:tcPr>
            <w:tcW w:w="784" w:type="dxa"/>
            <w:tcBorders>
              <w:top w:val="nil"/>
              <w:left w:val="single" w:sz="6" w:space="0" w:color="auto"/>
              <w:bottom w:val="nil"/>
              <w:right w:val="single" w:sz="6" w:space="0" w:color="auto"/>
            </w:tcBorders>
            <w:shd w:val="clear" w:color="auto" w:fill="auto"/>
            <w:vAlign w:val="center"/>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c>
          <w:tcPr>
            <w:tcW w:w="853" w:type="dxa"/>
            <w:tcBorders>
              <w:top w:val="nil"/>
              <w:left w:val="single" w:sz="6" w:space="0" w:color="auto"/>
              <w:bottom w:val="nil"/>
              <w:right w:val="single" w:sz="6" w:space="0" w:color="auto"/>
            </w:tcBorders>
            <w:shd w:val="clear" w:color="auto" w:fill="auto"/>
            <w:vAlign w:val="center"/>
          </w:tcPr>
          <w:p w:rsidR="008D44E7" w:rsidRPr="008D44E7" w:rsidRDefault="008D44E7" w:rsidP="00DB0962">
            <w:pPr>
              <w:jc w:val="center"/>
              <w:rPr>
                <w:rFonts w:eastAsia="標楷體"/>
                <w:color w:val="000000" w:themeColor="text1"/>
                <w:sz w:val="22"/>
                <w:szCs w:val="22"/>
              </w:rPr>
            </w:pPr>
            <w:r w:rsidRPr="008D44E7">
              <w:rPr>
                <w:rFonts w:eastAsia="標楷體"/>
                <w:color w:val="000000" w:themeColor="text1"/>
                <w:sz w:val="22"/>
                <w:szCs w:val="22"/>
              </w:rPr>
              <w:t>2,533.1</w:t>
            </w:r>
          </w:p>
        </w:tc>
        <w:tc>
          <w:tcPr>
            <w:tcW w:w="784" w:type="dxa"/>
            <w:tcBorders>
              <w:top w:val="nil"/>
              <w:left w:val="single" w:sz="6" w:space="0" w:color="auto"/>
              <w:bottom w:val="nil"/>
              <w:right w:val="single" w:sz="6" w:space="0" w:color="auto"/>
            </w:tcBorders>
            <w:shd w:val="clear" w:color="auto" w:fill="auto"/>
            <w:vAlign w:val="center"/>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-4.2</w:t>
            </w:r>
          </w:p>
        </w:tc>
        <w:tc>
          <w:tcPr>
            <w:tcW w:w="910" w:type="dxa"/>
            <w:tcBorders>
              <w:top w:val="nil"/>
              <w:left w:val="single" w:sz="6" w:space="0" w:color="auto"/>
              <w:bottom w:val="nil"/>
              <w:right w:val="single" w:sz="6" w:space="0" w:color="auto"/>
            </w:tcBorders>
            <w:shd w:val="clear" w:color="auto" w:fill="auto"/>
            <w:vAlign w:val="center"/>
          </w:tcPr>
          <w:p w:rsidR="008D44E7" w:rsidRPr="008D44E7" w:rsidRDefault="008D44E7" w:rsidP="00DB0962">
            <w:pPr>
              <w:jc w:val="center"/>
              <w:rPr>
                <w:rFonts w:eastAsia="標楷體"/>
                <w:color w:val="000000" w:themeColor="text1"/>
                <w:sz w:val="22"/>
                <w:szCs w:val="22"/>
              </w:rPr>
            </w:pPr>
            <w:r w:rsidRPr="008D44E7">
              <w:rPr>
                <w:rFonts w:eastAsia="標楷體"/>
                <w:color w:val="000000" w:themeColor="text1"/>
                <w:sz w:val="22"/>
                <w:szCs w:val="22"/>
              </w:rPr>
              <w:t>-265.8</w:t>
            </w:r>
          </w:p>
        </w:tc>
        <w:tc>
          <w:tcPr>
            <w:tcW w:w="854" w:type="dxa"/>
            <w:tcBorders>
              <w:top w:val="nil"/>
              <w:left w:val="single" w:sz="6" w:space="0" w:color="auto"/>
              <w:bottom w:val="nil"/>
              <w:right w:val="single" w:sz="6" w:space="0" w:color="auto"/>
            </w:tcBorders>
            <w:shd w:val="clear" w:color="auto" w:fill="auto"/>
            <w:vAlign w:val="center"/>
          </w:tcPr>
          <w:p w:rsidR="008D44E7" w:rsidRPr="008D44E7" w:rsidRDefault="008D44E7" w:rsidP="00DB0962">
            <w:pPr>
              <w:jc w:val="center"/>
              <w:rPr>
                <w:rFonts w:eastAsia="標楷體"/>
                <w:color w:val="000000" w:themeColor="text1"/>
                <w:sz w:val="22"/>
                <w:szCs w:val="22"/>
              </w:rPr>
            </w:pPr>
            <w:r w:rsidRPr="008D44E7">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1</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tabs>
                <w:tab w:val="left" w:pos="234"/>
                <w:tab w:val="center" w:pos="399"/>
              </w:tabs>
              <w:rPr>
                <w:rFonts w:eastAsia="標楷體"/>
                <w:color w:val="000000" w:themeColor="text1"/>
                <w:sz w:val="22"/>
                <w:szCs w:val="22"/>
              </w:rPr>
            </w:pPr>
            <w:r w:rsidRPr="008D44E7">
              <w:rPr>
                <w:rFonts w:eastAsia="標楷體"/>
                <w:color w:val="000000" w:themeColor="text1"/>
                <w:sz w:val="22"/>
                <w:szCs w:val="22"/>
              </w:rPr>
              <w:tab/>
            </w:r>
            <w:r w:rsidRPr="008D44E7">
              <w:rPr>
                <w:rFonts w:eastAsia="標楷體"/>
                <w:color w:val="000000" w:themeColor="text1"/>
                <w:sz w:val="22"/>
                <w:szCs w:val="22"/>
              </w:rPr>
              <w:tab/>
            </w:r>
            <w:r w:rsidRPr="008D44E7">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Height w:val="381"/>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highlight w:val="yellow"/>
              </w:rPr>
            </w:pPr>
            <w:r w:rsidRPr="008D44E7">
              <w:rPr>
                <w:rFonts w:eastAsia="標楷體" w:hint="eastAsia"/>
                <w:color w:val="000000" w:themeColor="text1"/>
                <w:sz w:val="22"/>
                <w:szCs w:val="22"/>
              </w:rPr>
              <w:t>0.8(I)</w:t>
            </w: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-0.3(I)</w:t>
            </w: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275.4</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-7.0</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322.4</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285.3</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316.3</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-31.0</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5</w:t>
            </w:r>
            <w:r w:rsidRPr="008D44E7">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291.5</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317.7</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-26.2</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6</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1.7</w:t>
            </w:r>
            <w:r w:rsidRPr="008D44E7">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-0.5</w:t>
            </w:r>
            <w:r w:rsidRPr="008D44E7">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296.5</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-1.0</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342.1</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-45.6</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7</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304.5</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-5.1</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337.8</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3C4715" w:rsidTr="00DB0962">
        <w:trPr>
          <w:cantSplit/>
        </w:trPr>
        <w:tc>
          <w:tcPr>
            <w:tcW w:w="1288" w:type="dxa"/>
            <w:tcBorders>
              <w:top w:val="nil"/>
              <w:left w:val="nil"/>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8</w:t>
            </w:r>
            <w:r w:rsidRPr="008D44E7">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309.7</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0.8</w:t>
            </w:r>
          </w:p>
        </w:tc>
        <w:tc>
          <w:tcPr>
            <w:tcW w:w="853"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341.8</w:t>
            </w:r>
          </w:p>
        </w:tc>
        <w:tc>
          <w:tcPr>
            <w:tcW w:w="78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2.8</w:t>
            </w:r>
          </w:p>
        </w:tc>
        <w:tc>
          <w:tcPr>
            <w:tcW w:w="910"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-32.1</w:t>
            </w:r>
          </w:p>
        </w:tc>
        <w:tc>
          <w:tcPr>
            <w:tcW w:w="854" w:type="dxa"/>
            <w:tcBorders>
              <w:top w:val="nil"/>
              <w:left w:val="single" w:sz="6" w:space="0" w:color="auto"/>
              <w:bottom w:val="nil"/>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4.3</w:t>
            </w:r>
          </w:p>
        </w:tc>
        <w:tc>
          <w:tcPr>
            <w:tcW w:w="835" w:type="dxa"/>
            <w:tcBorders>
              <w:top w:val="nil"/>
              <w:left w:val="single" w:sz="6" w:space="0" w:color="auto"/>
              <w:bottom w:val="nil"/>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r w:rsidR="008D44E7" w:rsidRPr="005A1947" w:rsidTr="00DB0962">
        <w:trPr>
          <w:cantSplit/>
        </w:trPr>
        <w:tc>
          <w:tcPr>
            <w:tcW w:w="1288" w:type="dxa"/>
            <w:tcBorders>
              <w:top w:val="nil"/>
              <w:left w:val="nil"/>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9</w:t>
            </w:r>
            <w:r w:rsidRPr="008D44E7">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2.7</w:t>
            </w:r>
          </w:p>
        </w:tc>
        <w:tc>
          <w:tcPr>
            <w:tcW w:w="835" w:type="dxa"/>
            <w:tcBorders>
              <w:top w:val="nil"/>
              <w:left w:val="single" w:sz="6" w:space="0" w:color="auto"/>
              <w:bottom w:val="single" w:sz="6" w:space="0" w:color="auto"/>
              <w:right w:val="nil"/>
            </w:tcBorders>
            <w:shd w:val="clear" w:color="auto" w:fill="auto"/>
          </w:tcPr>
          <w:p w:rsidR="008D44E7" w:rsidRPr="008D44E7" w:rsidRDefault="008D44E7" w:rsidP="00DB0962">
            <w:pPr>
              <w:jc w:val="center"/>
              <w:rPr>
                <w:rFonts w:eastAsia="標楷體"/>
                <w:color w:val="000000" w:themeColor="text1"/>
                <w:sz w:val="22"/>
                <w:szCs w:val="22"/>
              </w:rPr>
            </w:pPr>
            <w:r w:rsidRPr="008D44E7">
              <w:rPr>
                <w:rFonts w:eastAsia="標楷體" w:hint="eastAsia"/>
                <w:color w:val="000000" w:themeColor="text1"/>
                <w:sz w:val="22"/>
                <w:szCs w:val="22"/>
              </w:rPr>
              <w:t>3.4</w:t>
            </w:r>
          </w:p>
        </w:tc>
      </w:tr>
    </w:tbl>
    <w:p w:rsidR="008D44E7" w:rsidRPr="0033005B" w:rsidRDefault="008D44E7" w:rsidP="008D44E7">
      <w:pPr>
        <w:tabs>
          <w:tab w:val="left" w:pos="6840"/>
        </w:tabs>
        <w:snapToGrid w:val="0"/>
        <w:rPr>
          <w:rFonts w:eastAsia="標楷體"/>
          <w:bCs/>
          <w:sz w:val="22"/>
          <w:lang w:val="zh-TW"/>
        </w:rPr>
      </w:pPr>
      <w:proofErr w:type="gramStart"/>
      <w:r w:rsidRPr="0033005B">
        <w:rPr>
          <w:rFonts w:eastAsia="標楷體"/>
          <w:bCs/>
          <w:sz w:val="22"/>
          <w:lang w:val="zh-TW"/>
        </w:rPr>
        <w:t>註</w:t>
      </w:r>
      <w:proofErr w:type="gramEnd"/>
      <w:r w:rsidRPr="0033005B">
        <w:rPr>
          <w:rFonts w:eastAsia="標楷體"/>
          <w:bCs/>
          <w:sz w:val="22"/>
          <w:lang w:val="zh-TW"/>
        </w:rPr>
        <w:t>：出口係轉口與港產品出口合計。</w:t>
      </w:r>
    </w:p>
    <w:p w:rsidR="008D44E7" w:rsidRPr="009718D7" w:rsidRDefault="008D44E7" w:rsidP="008D44E7">
      <w:pPr>
        <w:tabs>
          <w:tab w:val="left" w:pos="6840"/>
        </w:tabs>
        <w:snapToGrid w:val="0"/>
        <w:rPr>
          <w:b/>
          <w:szCs w:val="32"/>
          <w:lang w:val="zh-TW"/>
        </w:rPr>
      </w:pPr>
      <w:r w:rsidRPr="0033005B">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65257681"/>
      <w:r w:rsidRPr="004A0564">
        <w:rPr>
          <w:rFonts w:eastAsia="標楷體"/>
          <w:b/>
          <w:bCs/>
          <w:sz w:val="40"/>
          <w:szCs w:val="36"/>
        </w:rPr>
        <w:lastRenderedPageBreak/>
        <w:t>二、國內經濟</w:t>
      </w:r>
      <w:bookmarkEnd w:id="45"/>
      <w:bookmarkEnd w:id="46"/>
      <w:bookmarkEnd w:id="47"/>
      <w:bookmarkEnd w:id="81"/>
      <w:bookmarkEnd w:id="82"/>
      <w:bookmarkEnd w:id="83"/>
    </w:p>
    <w:p w:rsidR="003F3F99" w:rsidRPr="004A056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65257682"/>
      <w:r w:rsidRPr="004A0564">
        <w:rPr>
          <w:rFonts w:eastAsia="標楷體"/>
          <w:b/>
          <w:bCs/>
          <w:sz w:val="32"/>
          <w:szCs w:val="32"/>
        </w:rPr>
        <w:t>（一）總體情勢</w:t>
      </w:r>
      <w:bookmarkEnd w:id="84"/>
      <w:bookmarkEnd w:id="85"/>
      <w:bookmarkEnd w:id="86"/>
      <w:bookmarkEnd w:id="87"/>
      <w:bookmarkEnd w:id="88"/>
    </w:p>
    <w:p w:rsidR="00F454C0" w:rsidRPr="00386E40" w:rsidRDefault="00F454C0" w:rsidP="00F454C0">
      <w:pPr>
        <w:tabs>
          <w:tab w:val="left" w:pos="540"/>
        </w:tabs>
        <w:spacing w:afterLines="50" w:after="180" w:line="400" w:lineRule="exact"/>
        <w:rPr>
          <w:rFonts w:eastAsia="標楷體"/>
          <w:b/>
          <w:bCs/>
          <w:color w:val="000000" w:themeColor="text1"/>
          <w:sz w:val="28"/>
          <w:szCs w:val="28"/>
        </w:rPr>
      </w:pPr>
      <w:bookmarkStart w:id="89"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106</w:t>
      </w:r>
      <w:r w:rsidRPr="00386E40">
        <w:rPr>
          <w:rFonts w:eastAsia="標楷體" w:hint="eastAsia"/>
          <w:b/>
          <w:bCs/>
          <w:color w:val="000000" w:themeColor="text1"/>
          <w:sz w:val="28"/>
          <w:szCs w:val="28"/>
        </w:rPr>
        <w:t>年經濟成長率預估</w:t>
      </w:r>
      <w:r w:rsidR="00143084">
        <w:rPr>
          <w:rFonts w:eastAsia="標楷體" w:hint="eastAsia"/>
          <w:b/>
          <w:bCs/>
          <w:color w:val="000000" w:themeColor="text1"/>
          <w:sz w:val="28"/>
          <w:szCs w:val="28"/>
        </w:rPr>
        <w:t>分別</w:t>
      </w:r>
      <w:r w:rsidRPr="00386E40">
        <w:rPr>
          <w:rFonts w:eastAsia="標楷體" w:hint="eastAsia"/>
          <w:b/>
          <w:bCs/>
          <w:color w:val="000000" w:themeColor="text1"/>
          <w:sz w:val="28"/>
          <w:szCs w:val="28"/>
        </w:rPr>
        <w:t>為</w:t>
      </w:r>
      <w:r w:rsidR="00143084">
        <w:rPr>
          <w:rFonts w:eastAsia="標楷體" w:hint="eastAsia"/>
          <w:b/>
          <w:bCs/>
          <w:color w:val="000000" w:themeColor="text1"/>
          <w:sz w:val="28"/>
          <w:szCs w:val="28"/>
        </w:rPr>
        <w:t>1.22</w:t>
      </w:r>
      <w:r w:rsidRPr="00386E40">
        <w:rPr>
          <w:rFonts w:eastAsia="標楷體" w:hint="eastAsia"/>
          <w:b/>
          <w:bCs/>
          <w:color w:val="000000" w:themeColor="text1"/>
          <w:sz w:val="28"/>
          <w:szCs w:val="28"/>
        </w:rPr>
        <w:t>%</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1.88</w:t>
      </w:r>
      <w:r w:rsidR="00143084" w:rsidRPr="00386E40">
        <w:rPr>
          <w:rFonts w:eastAsia="標楷體" w:hint="eastAsia"/>
          <w:b/>
          <w:bCs/>
          <w:color w:val="000000" w:themeColor="text1"/>
          <w:sz w:val="28"/>
          <w:szCs w:val="28"/>
        </w:rPr>
        <w:t>%</w:t>
      </w:r>
    </w:p>
    <w:p w:rsidR="00F454C0" w:rsidRPr="00C77867" w:rsidRDefault="00F454C0" w:rsidP="00F454C0">
      <w:pPr>
        <w:widowControl/>
        <w:snapToGrid w:val="0"/>
        <w:spacing w:beforeLines="50" w:before="180" w:line="300" w:lineRule="auto"/>
        <w:ind w:rightChars="-59" w:right="-142" w:firstLineChars="202" w:firstLine="566"/>
        <w:jc w:val="both"/>
        <w:rPr>
          <w:rFonts w:eastAsia="標楷體"/>
          <w:sz w:val="28"/>
          <w:szCs w:val="28"/>
        </w:rPr>
      </w:pPr>
      <w:r w:rsidRPr="003C06E4">
        <w:rPr>
          <w:rFonts w:eastAsia="標楷體" w:hint="eastAsia"/>
          <w:color w:val="000000" w:themeColor="text1"/>
          <w:sz w:val="28"/>
          <w:szCs w:val="28"/>
        </w:rPr>
        <w:t>全球景氣</w:t>
      </w:r>
      <w:r w:rsidR="00143084" w:rsidRPr="003C06E4">
        <w:rPr>
          <w:rFonts w:eastAsia="標楷體" w:hint="eastAsia"/>
          <w:color w:val="000000" w:themeColor="text1"/>
          <w:sz w:val="28"/>
          <w:szCs w:val="28"/>
        </w:rPr>
        <w:t>成長步調遲緩</w:t>
      </w:r>
      <w:r w:rsidRPr="003C06E4">
        <w:rPr>
          <w:rFonts w:eastAsia="標楷體" w:hint="eastAsia"/>
          <w:color w:val="000000" w:themeColor="text1"/>
          <w:sz w:val="28"/>
          <w:szCs w:val="28"/>
        </w:rPr>
        <w:t>，加上</w:t>
      </w:r>
      <w:r w:rsidR="00143084" w:rsidRPr="003C06E4">
        <w:rPr>
          <w:rFonts w:eastAsia="標楷體" w:hint="eastAsia"/>
          <w:color w:val="000000" w:themeColor="text1"/>
          <w:sz w:val="28"/>
          <w:szCs w:val="28"/>
        </w:rPr>
        <w:t>中國大陸供應鏈自主化排擠效應</w:t>
      </w:r>
      <w:r w:rsidRPr="003C06E4">
        <w:rPr>
          <w:rFonts w:eastAsia="標楷體" w:hint="eastAsia"/>
          <w:color w:val="000000" w:themeColor="text1"/>
          <w:sz w:val="28"/>
          <w:szCs w:val="28"/>
        </w:rPr>
        <w:t>，內外需求</w:t>
      </w:r>
      <w:proofErr w:type="gramStart"/>
      <w:r w:rsidRPr="003C06E4">
        <w:rPr>
          <w:rFonts w:eastAsia="標楷體" w:hint="eastAsia"/>
          <w:color w:val="000000" w:themeColor="text1"/>
          <w:sz w:val="28"/>
          <w:szCs w:val="28"/>
        </w:rPr>
        <w:t>展望均趨審慎</w:t>
      </w:r>
      <w:proofErr w:type="gramEnd"/>
      <w:r w:rsidRPr="003C06E4">
        <w:rPr>
          <w:rFonts w:eastAsia="標楷體" w:hint="eastAsia"/>
          <w:color w:val="000000" w:themeColor="text1"/>
          <w:sz w:val="28"/>
          <w:szCs w:val="28"/>
        </w:rPr>
        <w:t>；</w:t>
      </w:r>
      <w:r w:rsidR="00782F11" w:rsidRPr="003C06E4">
        <w:rPr>
          <w:rFonts w:eastAsia="標楷體" w:hint="eastAsia"/>
          <w:color w:val="000000" w:themeColor="text1"/>
          <w:sz w:val="28"/>
          <w:szCs w:val="28"/>
        </w:rPr>
        <w:t>受</w:t>
      </w:r>
      <w:r w:rsidRPr="003C06E4">
        <w:rPr>
          <w:rFonts w:eastAsia="標楷體" w:hint="eastAsia"/>
          <w:color w:val="000000" w:themeColor="text1"/>
          <w:sz w:val="28"/>
          <w:szCs w:val="28"/>
        </w:rPr>
        <w:t>國際油價</w:t>
      </w:r>
      <w:r w:rsidR="00782F11" w:rsidRPr="003C06E4">
        <w:rPr>
          <w:rFonts w:eastAsia="標楷體" w:hint="eastAsia"/>
          <w:color w:val="000000" w:themeColor="text1"/>
          <w:sz w:val="28"/>
          <w:szCs w:val="28"/>
        </w:rPr>
        <w:t>及</w:t>
      </w:r>
      <w:r w:rsidRPr="003C06E4">
        <w:rPr>
          <w:rFonts w:eastAsia="標楷體" w:hint="eastAsia"/>
          <w:color w:val="000000" w:themeColor="text1"/>
          <w:sz w:val="28"/>
          <w:szCs w:val="28"/>
        </w:rPr>
        <w:t>原物料價格</w:t>
      </w:r>
      <w:r w:rsidR="00782F11" w:rsidRPr="003C06E4">
        <w:rPr>
          <w:rFonts w:eastAsia="標楷體" w:hint="eastAsia"/>
          <w:color w:val="000000" w:themeColor="text1"/>
          <w:sz w:val="28"/>
          <w:szCs w:val="28"/>
        </w:rPr>
        <w:t>回升</w:t>
      </w:r>
      <w:r w:rsidRPr="003C06E4">
        <w:rPr>
          <w:rFonts w:eastAsia="標楷體" w:hint="eastAsia"/>
          <w:color w:val="000000" w:themeColor="text1"/>
          <w:sz w:val="28"/>
          <w:szCs w:val="28"/>
        </w:rPr>
        <w:t>，</w:t>
      </w:r>
      <w:r w:rsidR="00782F11" w:rsidRPr="003C06E4">
        <w:rPr>
          <w:rFonts w:eastAsia="標楷體" w:hint="eastAsia"/>
          <w:color w:val="000000" w:themeColor="text1"/>
          <w:sz w:val="28"/>
          <w:szCs w:val="28"/>
        </w:rPr>
        <w:t>加以天候及颱風影響，</w:t>
      </w:r>
      <w:r w:rsidR="003C06E4" w:rsidRPr="003C06E4">
        <w:rPr>
          <w:rFonts w:eastAsia="標楷體" w:hint="eastAsia"/>
          <w:color w:val="000000" w:themeColor="text1"/>
          <w:sz w:val="28"/>
          <w:szCs w:val="28"/>
        </w:rPr>
        <w:t>牽動國內物價</w:t>
      </w:r>
      <w:r w:rsidR="00782F11" w:rsidRPr="003C06E4">
        <w:rPr>
          <w:rFonts w:eastAsia="標楷體" w:hint="eastAsia"/>
          <w:color w:val="000000" w:themeColor="text1"/>
          <w:sz w:val="28"/>
          <w:szCs w:val="28"/>
        </w:rPr>
        <w:t>走勢</w:t>
      </w:r>
      <w:r w:rsidRPr="003C06E4">
        <w:rPr>
          <w:rFonts w:eastAsia="標楷體" w:hint="eastAsia"/>
          <w:color w:val="000000" w:themeColor="text1"/>
          <w:sz w:val="28"/>
          <w:szCs w:val="28"/>
        </w:rPr>
        <w:t>。</w:t>
      </w:r>
      <w:r w:rsidRPr="00C77867">
        <w:rPr>
          <w:rFonts w:eastAsia="標楷體" w:hint="eastAsia"/>
          <w:sz w:val="28"/>
          <w:szCs w:val="28"/>
        </w:rPr>
        <w:t>行政院主計總處</w:t>
      </w:r>
      <w:r w:rsidRPr="00C77867">
        <w:rPr>
          <w:rFonts w:eastAsia="標楷體" w:hint="eastAsia"/>
          <w:sz w:val="28"/>
          <w:szCs w:val="28"/>
        </w:rPr>
        <w:t>105</w:t>
      </w:r>
      <w:r w:rsidRPr="00C77867">
        <w:rPr>
          <w:rFonts w:eastAsia="標楷體" w:hint="eastAsia"/>
          <w:sz w:val="28"/>
          <w:szCs w:val="28"/>
        </w:rPr>
        <w:t>年</w:t>
      </w:r>
      <w:r w:rsidR="00DF4E38">
        <w:rPr>
          <w:rFonts w:eastAsia="標楷體" w:hint="eastAsia"/>
          <w:sz w:val="28"/>
          <w:szCs w:val="28"/>
        </w:rPr>
        <w:t>8</w:t>
      </w:r>
      <w:r w:rsidRPr="00C77867">
        <w:rPr>
          <w:rFonts w:eastAsia="標楷體" w:hint="eastAsia"/>
          <w:sz w:val="28"/>
          <w:szCs w:val="28"/>
        </w:rPr>
        <w:t>月</w:t>
      </w:r>
      <w:r w:rsidR="00DF4E38">
        <w:rPr>
          <w:rFonts w:eastAsia="標楷體" w:hint="eastAsia"/>
          <w:sz w:val="28"/>
          <w:szCs w:val="28"/>
        </w:rPr>
        <w:t>19</w:t>
      </w:r>
      <w:r w:rsidRPr="00C77867">
        <w:rPr>
          <w:rFonts w:eastAsia="標楷體" w:hint="eastAsia"/>
          <w:sz w:val="28"/>
          <w:szCs w:val="28"/>
        </w:rPr>
        <w:t>日預測</w:t>
      </w:r>
      <w:r w:rsidRPr="00C77867">
        <w:rPr>
          <w:rFonts w:eastAsia="標楷體" w:hint="eastAsia"/>
          <w:sz w:val="28"/>
          <w:szCs w:val="28"/>
        </w:rPr>
        <w:t>105</w:t>
      </w:r>
      <w:r w:rsidRPr="00C77867">
        <w:rPr>
          <w:rFonts w:eastAsia="標楷體" w:hint="eastAsia"/>
          <w:sz w:val="28"/>
          <w:szCs w:val="28"/>
        </w:rPr>
        <w:t>年經濟成長</w:t>
      </w:r>
      <w:r w:rsidRPr="00C77867">
        <w:rPr>
          <w:rFonts w:eastAsia="標楷體" w:hint="eastAsia"/>
          <w:sz w:val="28"/>
          <w:szCs w:val="28"/>
        </w:rPr>
        <w:t>1.</w:t>
      </w:r>
      <w:r w:rsidR="002D1CFA">
        <w:rPr>
          <w:rFonts w:eastAsia="標楷體" w:hint="eastAsia"/>
          <w:sz w:val="28"/>
          <w:szCs w:val="28"/>
        </w:rPr>
        <w:t>2</w:t>
      </w:r>
      <w:r w:rsidR="00DF4E38">
        <w:rPr>
          <w:rFonts w:eastAsia="標楷體" w:hint="eastAsia"/>
          <w:sz w:val="28"/>
          <w:szCs w:val="28"/>
        </w:rPr>
        <w:t>2</w:t>
      </w:r>
      <w:r w:rsidRPr="00C77867">
        <w:rPr>
          <w:rFonts w:eastAsia="標楷體" w:hint="eastAsia"/>
          <w:sz w:val="28"/>
          <w:szCs w:val="28"/>
        </w:rPr>
        <w:t>%</w:t>
      </w:r>
      <w:r w:rsidRPr="00C77867">
        <w:rPr>
          <w:rFonts w:eastAsia="標楷體" w:hint="eastAsia"/>
          <w:sz w:val="28"/>
          <w:szCs w:val="28"/>
        </w:rPr>
        <w:t>，消費者物價上漲</w:t>
      </w:r>
      <w:r w:rsidR="002D1CFA">
        <w:rPr>
          <w:rFonts w:eastAsia="標楷體" w:hint="eastAsia"/>
          <w:sz w:val="28"/>
          <w:szCs w:val="28"/>
        </w:rPr>
        <w:t>1</w:t>
      </w:r>
      <w:r w:rsidRPr="00C77867">
        <w:rPr>
          <w:rFonts w:eastAsia="標楷體" w:hint="eastAsia"/>
          <w:sz w:val="28"/>
          <w:szCs w:val="28"/>
        </w:rPr>
        <w:t>.</w:t>
      </w:r>
      <w:r w:rsidR="002D1CFA">
        <w:rPr>
          <w:rFonts w:eastAsia="標楷體" w:hint="eastAsia"/>
          <w:sz w:val="28"/>
          <w:szCs w:val="28"/>
        </w:rPr>
        <w:t>12</w:t>
      </w:r>
      <w:r w:rsidRPr="00C77867">
        <w:rPr>
          <w:rFonts w:eastAsia="標楷體" w:hint="eastAsia"/>
          <w:sz w:val="28"/>
          <w:szCs w:val="28"/>
        </w:rPr>
        <w:t>%</w:t>
      </w:r>
      <w:r w:rsidR="009600BD">
        <w:rPr>
          <w:rFonts w:eastAsia="標楷體" w:hint="eastAsia"/>
          <w:sz w:val="28"/>
          <w:szCs w:val="28"/>
        </w:rPr>
        <w:t>；</w:t>
      </w:r>
      <w:r w:rsidR="009600BD">
        <w:rPr>
          <w:rFonts w:eastAsia="標楷體" w:hint="eastAsia"/>
          <w:sz w:val="28"/>
          <w:szCs w:val="28"/>
        </w:rPr>
        <w:t>106</w:t>
      </w:r>
      <w:r w:rsidR="009600BD" w:rsidRPr="00C77867">
        <w:rPr>
          <w:rFonts w:eastAsia="標楷體" w:hint="eastAsia"/>
          <w:sz w:val="28"/>
          <w:szCs w:val="28"/>
        </w:rPr>
        <w:t>年經濟成長</w:t>
      </w:r>
      <w:r w:rsidR="009600BD" w:rsidRPr="00C77867">
        <w:rPr>
          <w:rFonts w:eastAsia="標楷體" w:hint="eastAsia"/>
          <w:sz w:val="28"/>
          <w:szCs w:val="28"/>
        </w:rPr>
        <w:t>1.</w:t>
      </w:r>
      <w:r w:rsidR="009600BD">
        <w:rPr>
          <w:rFonts w:eastAsia="標楷體" w:hint="eastAsia"/>
          <w:sz w:val="28"/>
          <w:szCs w:val="28"/>
        </w:rPr>
        <w:t>88</w:t>
      </w:r>
      <w:r w:rsidR="009600BD" w:rsidRPr="00C77867">
        <w:rPr>
          <w:rFonts w:eastAsia="標楷體" w:hint="eastAsia"/>
          <w:sz w:val="28"/>
          <w:szCs w:val="28"/>
        </w:rPr>
        <w:t>%</w:t>
      </w:r>
      <w:r w:rsidR="009600BD" w:rsidRPr="00C77867">
        <w:rPr>
          <w:rFonts w:eastAsia="標楷體" w:hint="eastAsia"/>
          <w:sz w:val="28"/>
          <w:szCs w:val="28"/>
        </w:rPr>
        <w:t>，</w:t>
      </w:r>
      <w:r w:rsidR="00A9397B">
        <w:rPr>
          <w:rFonts w:eastAsia="標楷體" w:hint="eastAsia"/>
          <w:sz w:val="28"/>
          <w:szCs w:val="28"/>
        </w:rPr>
        <w:t>消費者物價</w:t>
      </w:r>
      <w:r w:rsidR="009600BD" w:rsidRPr="00C77867">
        <w:rPr>
          <w:rFonts w:eastAsia="標楷體" w:hint="eastAsia"/>
          <w:sz w:val="28"/>
          <w:szCs w:val="28"/>
        </w:rPr>
        <w:t>上漲</w:t>
      </w:r>
      <w:r w:rsidR="009600BD">
        <w:rPr>
          <w:rFonts w:eastAsia="標楷體" w:hint="eastAsia"/>
          <w:sz w:val="28"/>
          <w:szCs w:val="28"/>
        </w:rPr>
        <w:t>0</w:t>
      </w:r>
      <w:r w:rsidR="009600BD" w:rsidRPr="00C77867">
        <w:rPr>
          <w:rFonts w:eastAsia="標楷體" w:hint="eastAsia"/>
          <w:sz w:val="28"/>
          <w:szCs w:val="28"/>
        </w:rPr>
        <w:t>.</w:t>
      </w:r>
      <w:r w:rsidR="009600BD">
        <w:rPr>
          <w:rFonts w:eastAsia="標楷體" w:hint="eastAsia"/>
          <w:sz w:val="28"/>
          <w:szCs w:val="28"/>
        </w:rPr>
        <w:t>78</w:t>
      </w:r>
      <w:r w:rsidR="009600BD" w:rsidRPr="00C77867">
        <w:rPr>
          <w:rFonts w:eastAsia="標楷體" w:hint="eastAsia"/>
          <w:sz w:val="28"/>
          <w:szCs w:val="28"/>
        </w:rPr>
        <w:t>%</w:t>
      </w:r>
      <w:r w:rsidRPr="00C77867">
        <w:rPr>
          <w:rFonts w:eastAsia="標楷體" w:hint="eastAsia"/>
          <w:sz w:val="28"/>
          <w:szCs w:val="28"/>
        </w:rPr>
        <w:t>。</w:t>
      </w:r>
    </w:p>
    <w:p w:rsidR="00F454C0" w:rsidRPr="009D6FC3" w:rsidRDefault="00F454C0" w:rsidP="002600AF">
      <w:pPr>
        <w:snapToGrid w:val="0"/>
        <w:spacing w:line="28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F454C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80"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43"/>
        <w:gridCol w:w="1843"/>
        <w:gridCol w:w="1994"/>
      </w:tblGrid>
      <w:tr w:rsidR="00F454C0" w:rsidRPr="00B91B68" w:rsidTr="002600AF">
        <w:trPr>
          <w:cantSplit/>
          <w:trHeight w:val="328"/>
          <w:jc w:val="center"/>
        </w:trPr>
        <w:tc>
          <w:tcPr>
            <w:tcW w:w="3343" w:type="dxa"/>
            <w:tcBorders>
              <w:left w:val="single" w:sz="4" w:space="0" w:color="auto"/>
              <w:bottom w:val="single" w:sz="4" w:space="0" w:color="auto"/>
              <w:tl2br w:val="single" w:sz="4" w:space="0" w:color="auto"/>
            </w:tcBorders>
            <w:vAlign w:val="center"/>
          </w:tcPr>
          <w:p w:rsidR="00F454C0" w:rsidRPr="00B91B68" w:rsidRDefault="00F454C0" w:rsidP="0066776E">
            <w:pPr>
              <w:widowControl/>
              <w:snapToGrid w:val="0"/>
              <w:spacing w:line="220" w:lineRule="exact"/>
              <w:ind w:left="28"/>
              <w:jc w:val="right"/>
              <w:rPr>
                <w:rFonts w:eastAsia="標楷體"/>
                <w:kern w:val="0"/>
              </w:rPr>
            </w:pPr>
            <w:r w:rsidRPr="00B91B68">
              <w:rPr>
                <w:rFonts w:eastAsia="標楷體"/>
                <w:kern w:val="0"/>
              </w:rPr>
              <w:t>年別</w:t>
            </w:r>
          </w:p>
          <w:p w:rsidR="00F454C0" w:rsidRPr="00B91B68" w:rsidRDefault="00F454C0" w:rsidP="0066776E">
            <w:pPr>
              <w:widowControl/>
              <w:snapToGrid w:val="0"/>
              <w:spacing w:line="220" w:lineRule="exact"/>
              <w:ind w:left="28"/>
              <w:jc w:val="both"/>
              <w:rPr>
                <w:rFonts w:eastAsia="標楷體"/>
                <w:kern w:val="0"/>
              </w:rPr>
            </w:pPr>
            <w:r w:rsidRPr="00B91B68">
              <w:rPr>
                <w:rFonts w:eastAsia="標楷體"/>
                <w:kern w:val="0"/>
              </w:rPr>
              <w:t>預測機構</w:t>
            </w:r>
          </w:p>
        </w:tc>
        <w:tc>
          <w:tcPr>
            <w:tcW w:w="1843" w:type="dxa"/>
            <w:tcBorders>
              <w:bottom w:val="single" w:sz="4" w:space="0" w:color="auto"/>
            </w:tcBorders>
            <w:vAlign w:val="center"/>
          </w:tcPr>
          <w:p w:rsidR="00F454C0" w:rsidRPr="00B91B68" w:rsidRDefault="007E335B" w:rsidP="007E335B">
            <w:pPr>
              <w:widowControl/>
              <w:snapToGrid w:val="0"/>
              <w:spacing w:line="220" w:lineRule="exact"/>
              <w:ind w:left="640" w:hanging="640"/>
              <w:jc w:val="center"/>
              <w:rPr>
                <w:rFonts w:eastAsia="標楷體"/>
                <w:kern w:val="0"/>
              </w:rPr>
            </w:pPr>
            <w:r>
              <w:rPr>
                <w:rFonts w:eastAsia="標楷體"/>
                <w:kern w:val="0"/>
              </w:rPr>
              <w:t>201</w:t>
            </w:r>
            <w:r>
              <w:rPr>
                <w:rFonts w:eastAsia="標楷體" w:hint="eastAsia"/>
                <w:kern w:val="0"/>
              </w:rPr>
              <w:t>6</w:t>
            </w:r>
            <w:r w:rsidR="00F454C0" w:rsidRPr="00B91B68">
              <w:rPr>
                <w:rFonts w:eastAsia="標楷體"/>
                <w:kern w:val="0"/>
              </w:rPr>
              <w:t>(</w:t>
            </w:r>
            <w:r>
              <w:rPr>
                <w:rFonts w:eastAsia="標楷體" w:hint="eastAsia"/>
                <w:kern w:val="0"/>
              </w:rPr>
              <w:t>f</w:t>
            </w:r>
            <w:r w:rsidR="00F454C0" w:rsidRPr="00B91B68">
              <w:rPr>
                <w:rFonts w:eastAsia="標楷體"/>
                <w:kern w:val="0"/>
              </w:rPr>
              <w:t>)</w:t>
            </w:r>
          </w:p>
        </w:tc>
        <w:tc>
          <w:tcPr>
            <w:tcW w:w="1994"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w:t>
            </w:r>
            <w:r w:rsidR="007E335B">
              <w:rPr>
                <w:rFonts w:eastAsia="標楷體" w:hint="eastAsia"/>
                <w:kern w:val="0"/>
              </w:rPr>
              <w:t>7</w:t>
            </w:r>
            <w:r w:rsidRPr="00B91B68">
              <w:rPr>
                <w:rFonts w:eastAsia="標楷體"/>
                <w:kern w:val="0"/>
              </w:rPr>
              <w:t>(f)</w:t>
            </w:r>
          </w:p>
        </w:tc>
      </w:tr>
      <w:tr w:rsidR="00F454C0"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rPr>
                <w:rFonts w:eastAsia="標楷體"/>
                <w:color w:val="000000" w:themeColor="text1"/>
              </w:rPr>
            </w:pPr>
            <w:r w:rsidRPr="00FE308A">
              <w:rPr>
                <w:rFonts w:eastAsia="標楷體"/>
                <w:color w:val="000000" w:themeColor="text1"/>
              </w:rPr>
              <w:t>Global Insight (201</w:t>
            </w:r>
            <w:r w:rsidRPr="00FE308A">
              <w:rPr>
                <w:rFonts w:eastAsia="標楷體" w:hint="eastAsia"/>
                <w:color w:val="000000" w:themeColor="text1"/>
              </w:rPr>
              <w:t>6</w:t>
            </w:r>
            <w:r w:rsidRPr="00FE308A">
              <w:rPr>
                <w:rFonts w:eastAsia="標楷體"/>
                <w:color w:val="000000" w:themeColor="text1"/>
              </w:rPr>
              <w:t>.</w:t>
            </w:r>
            <w:r w:rsidR="00D67195">
              <w:rPr>
                <w:rFonts w:eastAsia="標楷體" w:hint="eastAsia"/>
                <w:color w:val="000000" w:themeColor="text1"/>
              </w:rPr>
              <w:t>10</w:t>
            </w:r>
            <w:r w:rsidRPr="00FE308A">
              <w:rPr>
                <w:rFonts w:eastAsia="標楷體"/>
                <w:color w:val="000000" w:themeColor="text1"/>
              </w:rPr>
              <w:t>)</w:t>
            </w:r>
          </w:p>
        </w:tc>
        <w:tc>
          <w:tcPr>
            <w:tcW w:w="1843" w:type="dxa"/>
            <w:tcBorders>
              <w:top w:val="single" w:sz="4" w:space="0" w:color="auto"/>
              <w:left w:val="single" w:sz="4" w:space="0" w:color="auto"/>
              <w:bottom w:val="single" w:sz="4" w:space="0" w:color="auto"/>
              <w:right w:val="single" w:sz="4" w:space="0" w:color="auto"/>
            </w:tcBorders>
          </w:tcPr>
          <w:p w:rsidR="00F454C0" w:rsidRPr="000A3975" w:rsidRDefault="007E335B" w:rsidP="007E335B">
            <w:pPr>
              <w:spacing w:line="340" w:lineRule="exact"/>
              <w:jc w:val="center"/>
            </w:pPr>
            <w:r>
              <w:rPr>
                <w:rFonts w:hint="eastAsia"/>
              </w:rPr>
              <w:t>1</w:t>
            </w:r>
            <w:r w:rsidR="00F454C0">
              <w:rPr>
                <w:rFonts w:hint="eastAsia"/>
              </w:rPr>
              <w:t>.</w:t>
            </w:r>
            <w:r>
              <w:rPr>
                <w:rFonts w:hint="eastAsia"/>
              </w:rPr>
              <w:t>2</w:t>
            </w:r>
          </w:p>
        </w:tc>
        <w:tc>
          <w:tcPr>
            <w:tcW w:w="1994" w:type="dxa"/>
            <w:tcBorders>
              <w:top w:val="single" w:sz="4" w:space="0" w:color="auto"/>
              <w:left w:val="single" w:sz="4" w:space="0" w:color="auto"/>
              <w:bottom w:val="single" w:sz="4" w:space="0" w:color="auto"/>
              <w:right w:val="single" w:sz="4" w:space="0" w:color="auto"/>
            </w:tcBorders>
          </w:tcPr>
          <w:p w:rsidR="00F454C0" w:rsidRPr="000A3975" w:rsidRDefault="00F454C0" w:rsidP="0066776E">
            <w:pPr>
              <w:spacing w:line="340" w:lineRule="exact"/>
              <w:jc w:val="center"/>
            </w:pPr>
            <w:r w:rsidRPr="000A3975">
              <w:rPr>
                <w:rFonts w:hint="eastAsia"/>
              </w:rPr>
              <w:t>1</w:t>
            </w:r>
            <w:r w:rsidRPr="000A3975">
              <w:t>.</w:t>
            </w:r>
            <w:r w:rsidR="007E335B" w:rsidRPr="000A3975">
              <w:rPr>
                <w:rFonts w:hint="eastAsia"/>
              </w:rPr>
              <w:t>8</w:t>
            </w:r>
          </w:p>
        </w:tc>
      </w:tr>
      <w:tr w:rsidR="001C307C"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C307C" w:rsidRPr="009A3817" w:rsidRDefault="001C307C" w:rsidP="003951A6">
            <w:pPr>
              <w:spacing w:line="340" w:lineRule="exact"/>
              <w:rPr>
                <w:rFonts w:eastAsia="標楷體"/>
              </w:rPr>
            </w:pPr>
            <w:r w:rsidRPr="00B91B68">
              <w:rPr>
                <w:rFonts w:eastAsia="標楷體"/>
              </w:rPr>
              <w:t>IMF (201</w:t>
            </w:r>
            <w:r>
              <w:rPr>
                <w:rFonts w:eastAsia="標楷體" w:hint="eastAsia"/>
              </w:rPr>
              <w:t>6.10</w:t>
            </w:r>
            <w:r w:rsidRPr="00B91B68">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C307C" w:rsidRPr="00520BC8" w:rsidRDefault="001C307C" w:rsidP="003951A6">
            <w:pPr>
              <w:spacing w:line="340" w:lineRule="exact"/>
              <w:jc w:val="center"/>
            </w:pPr>
            <w:r w:rsidRPr="00520BC8">
              <w:t>1.0</w:t>
            </w:r>
          </w:p>
        </w:tc>
        <w:tc>
          <w:tcPr>
            <w:tcW w:w="1994" w:type="dxa"/>
            <w:tcBorders>
              <w:top w:val="single" w:sz="4" w:space="0" w:color="auto"/>
              <w:left w:val="single" w:sz="4" w:space="0" w:color="auto"/>
              <w:bottom w:val="single" w:sz="4" w:space="0" w:color="auto"/>
              <w:right w:val="single" w:sz="4" w:space="0" w:color="auto"/>
            </w:tcBorders>
          </w:tcPr>
          <w:p w:rsidR="001C307C" w:rsidRDefault="001C307C" w:rsidP="003951A6">
            <w:pPr>
              <w:spacing w:line="340" w:lineRule="exact"/>
              <w:jc w:val="center"/>
            </w:pPr>
            <w:r w:rsidRPr="00520BC8">
              <w:t>1.7</w:t>
            </w:r>
          </w:p>
        </w:tc>
      </w:tr>
      <w:tr w:rsidR="001C307C" w:rsidRPr="00B91B68" w:rsidTr="002600AF">
        <w:trPr>
          <w:trHeight w:val="241"/>
          <w:jc w:val="center"/>
        </w:trPr>
        <w:tc>
          <w:tcPr>
            <w:tcW w:w="3343" w:type="dxa"/>
            <w:tcBorders>
              <w:top w:val="single" w:sz="4" w:space="0" w:color="auto"/>
              <w:left w:val="single" w:sz="4" w:space="0" w:color="auto"/>
              <w:bottom w:val="double" w:sz="4" w:space="0" w:color="auto"/>
              <w:right w:val="single" w:sz="4" w:space="0" w:color="auto"/>
            </w:tcBorders>
          </w:tcPr>
          <w:p w:rsidR="001C307C" w:rsidRPr="00B91B68" w:rsidRDefault="001C307C" w:rsidP="003951A6">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Pr>
                <w:rFonts w:eastAsia="標楷體" w:hint="eastAsia"/>
              </w:rPr>
              <w:t>9</w:t>
            </w:r>
            <w:r w:rsidRPr="009A3817">
              <w:rPr>
                <w:rFonts w:eastAsia="標楷體"/>
              </w:rPr>
              <w:t>)</w:t>
            </w:r>
          </w:p>
        </w:tc>
        <w:tc>
          <w:tcPr>
            <w:tcW w:w="1843" w:type="dxa"/>
            <w:tcBorders>
              <w:top w:val="single" w:sz="4" w:space="0" w:color="auto"/>
              <w:left w:val="single" w:sz="4" w:space="0" w:color="auto"/>
              <w:bottom w:val="double" w:sz="4" w:space="0" w:color="auto"/>
              <w:right w:val="single" w:sz="4" w:space="0" w:color="auto"/>
            </w:tcBorders>
          </w:tcPr>
          <w:p w:rsidR="001C307C" w:rsidRPr="000A3975" w:rsidRDefault="001C307C" w:rsidP="003951A6">
            <w:pPr>
              <w:spacing w:line="340" w:lineRule="exact"/>
              <w:jc w:val="center"/>
            </w:pPr>
            <w:r w:rsidRPr="000A3975">
              <w:rPr>
                <w:rFonts w:hint="eastAsia"/>
              </w:rPr>
              <w:t>0.9</w:t>
            </w:r>
          </w:p>
        </w:tc>
        <w:tc>
          <w:tcPr>
            <w:tcW w:w="1994" w:type="dxa"/>
            <w:tcBorders>
              <w:top w:val="single" w:sz="4" w:space="0" w:color="auto"/>
              <w:left w:val="single" w:sz="4" w:space="0" w:color="auto"/>
              <w:bottom w:val="double" w:sz="4" w:space="0" w:color="auto"/>
              <w:right w:val="single" w:sz="4" w:space="0" w:color="auto"/>
            </w:tcBorders>
          </w:tcPr>
          <w:p w:rsidR="001C307C" w:rsidRPr="000A3975" w:rsidRDefault="001C307C" w:rsidP="003951A6">
            <w:pPr>
              <w:spacing w:line="340" w:lineRule="exact"/>
              <w:jc w:val="center"/>
            </w:pPr>
            <w:r w:rsidRPr="000A3975">
              <w:rPr>
                <w:rFonts w:hint="eastAsia"/>
              </w:rPr>
              <w:t>1.5</w:t>
            </w:r>
          </w:p>
        </w:tc>
      </w:tr>
      <w:tr w:rsidR="001C307C"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C307C" w:rsidRPr="009A3817" w:rsidRDefault="001C307C" w:rsidP="003951A6">
            <w:pPr>
              <w:spacing w:line="340" w:lineRule="exact"/>
              <w:rPr>
                <w:rFonts w:eastAsia="標楷體"/>
              </w:rPr>
            </w:pPr>
            <w:r w:rsidRPr="009A3817">
              <w:rPr>
                <w:rFonts w:eastAsia="標楷體"/>
              </w:rPr>
              <w:t>中華經濟研究院</w:t>
            </w:r>
            <w:r w:rsidRPr="009A3817">
              <w:rPr>
                <w:rFonts w:eastAsia="標楷體"/>
              </w:rPr>
              <w:t xml:space="preserve"> (201</w:t>
            </w:r>
            <w:r>
              <w:rPr>
                <w:rFonts w:eastAsia="標楷體" w:hint="eastAsia"/>
              </w:rPr>
              <w:t>6.10</w:t>
            </w:r>
            <w:r w:rsidRPr="009A3817">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C307C" w:rsidRPr="00EB0953" w:rsidRDefault="001C307C" w:rsidP="003951A6">
            <w:pPr>
              <w:spacing w:line="340" w:lineRule="exact"/>
              <w:jc w:val="center"/>
            </w:pPr>
            <w:r w:rsidRPr="00EB0953">
              <w:t>1.03</w:t>
            </w:r>
          </w:p>
        </w:tc>
        <w:tc>
          <w:tcPr>
            <w:tcW w:w="1994" w:type="dxa"/>
            <w:tcBorders>
              <w:top w:val="single" w:sz="4" w:space="0" w:color="auto"/>
              <w:left w:val="single" w:sz="4" w:space="0" w:color="auto"/>
              <w:bottom w:val="single" w:sz="4" w:space="0" w:color="auto"/>
              <w:right w:val="single" w:sz="4" w:space="0" w:color="auto"/>
            </w:tcBorders>
          </w:tcPr>
          <w:p w:rsidR="001C307C" w:rsidRDefault="001C307C" w:rsidP="003951A6">
            <w:pPr>
              <w:spacing w:line="340" w:lineRule="exact"/>
              <w:jc w:val="center"/>
            </w:pPr>
            <w:r w:rsidRPr="00EB0953">
              <w:t>1.81</w:t>
            </w:r>
          </w:p>
        </w:tc>
      </w:tr>
      <w:tr w:rsidR="001C307C"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C307C" w:rsidRPr="009A3817" w:rsidRDefault="001C307C" w:rsidP="003951A6">
            <w:pPr>
              <w:spacing w:line="340" w:lineRule="exact"/>
              <w:rPr>
                <w:rFonts w:eastAsia="標楷體"/>
              </w:rPr>
            </w:pPr>
            <w:r w:rsidRPr="009A3817">
              <w:rPr>
                <w:rFonts w:eastAsia="標楷體"/>
              </w:rPr>
              <w:t>行政院主計總處</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8</w:t>
            </w:r>
            <w:r w:rsidRPr="009A3817">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C307C" w:rsidRPr="009A3817" w:rsidRDefault="001C307C" w:rsidP="003951A6">
            <w:pPr>
              <w:spacing w:line="340" w:lineRule="exact"/>
              <w:jc w:val="center"/>
            </w:pPr>
            <w:r>
              <w:rPr>
                <w:rFonts w:hint="eastAsia"/>
              </w:rPr>
              <w:t>1</w:t>
            </w:r>
            <w:r w:rsidRPr="009A3817">
              <w:rPr>
                <w:rFonts w:hint="eastAsia"/>
              </w:rPr>
              <w:t>.</w:t>
            </w:r>
            <w:r>
              <w:rPr>
                <w:rFonts w:hint="eastAsia"/>
              </w:rPr>
              <w:t>22</w:t>
            </w:r>
          </w:p>
        </w:tc>
        <w:tc>
          <w:tcPr>
            <w:tcW w:w="1994" w:type="dxa"/>
            <w:tcBorders>
              <w:top w:val="single" w:sz="4" w:space="0" w:color="auto"/>
              <w:left w:val="single" w:sz="4" w:space="0" w:color="auto"/>
              <w:bottom w:val="single" w:sz="4" w:space="0" w:color="auto"/>
              <w:right w:val="single" w:sz="4" w:space="0" w:color="auto"/>
            </w:tcBorders>
          </w:tcPr>
          <w:p w:rsidR="001C307C" w:rsidRPr="000A3975" w:rsidRDefault="001C307C" w:rsidP="003951A6">
            <w:pPr>
              <w:spacing w:line="340" w:lineRule="exact"/>
              <w:jc w:val="center"/>
            </w:pPr>
            <w:r w:rsidRPr="000A3975">
              <w:rPr>
                <w:rFonts w:hint="eastAsia"/>
              </w:rPr>
              <w:t>1.88</w:t>
            </w:r>
          </w:p>
        </w:tc>
      </w:tr>
      <w:tr w:rsidR="001C307C"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C307C" w:rsidRPr="009A3817" w:rsidRDefault="001C307C" w:rsidP="003951A6">
            <w:pPr>
              <w:spacing w:line="340" w:lineRule="exact"/>
              <w:rPr>
                <w:rFonts w:eastAsia="標楷體"/>
              </w:rPr>
            </w:pPr>
            <w:r w:rsidRPr="009A3817">
              <w:rPr>
                <w:rFonts w:eastAsia="標楷體"/>
              </w:rPr>
              <w:t>台灣經濟研究院</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7</w:t>
            </w:r>
            <w:r w:rsidRPr="009A3817">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C307C" w:rsidRPr="000A3975" w:rsidRDefault="001C307C" w:rsidP="003951A6">
            <w:pPr>
              <w:spacing w:line="340" w:lineRule="exact"/>
              <w:jc w:val="center"/>
            </w:pPr>
            <w:r w:rsidRPr="000A3975">
              <w:rPr>
                <w:rFonts w:hint="eastAsia"/>
              </w:rPr>
              <w:t>0.77</w:t>
            </w:r>
          </w:p>
        </w:tc>
        <w:tc>
          <w:tcPr>
            <w:tcW w:w="1994" w:type="dxa"/>
            <w:tcBorders>
              <w:top w:val="single" w:sz="4" w:space="0" w:color="auto"/>
              <w:left w:val="single" w:sz="4" w:space="0" w:color="auto"/>
              <w:bottom w:val="single" w:sz="4" w:space="0" w:color="auto"/>
              <w:right w:val="single" w:sz="4" w:space="0" w:color="auto"/>
            </w:tcBorders>
          </w:tcPr>
          <w:p w:rsidR="001C307C" w:rsidRPr="000A3975" w:rsidRDefault="001C307C" w:rsidP="003951A6">
            <w:pPr>
              <w:spacing w:line="340" w:lineRule="exact"/>
              <w:jc w:val="center"/>
            </w:pPr>
            <w:r w:rsidRPr="000A3975">
              <w:rPr>
                <w:rFonts w:hint="eastAsia"/>
              </w:rPr>
              <w:t>-</w:t>
            </w:r>
          </w:p>
        </w:tc>
      </w:tr>
      <w:tr w:rsidR="001C307C"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C307C" w:rsidRPr="009A3817" w:rsidRDefault="001C307C" w:rsidP="0066776E">
            <w:pPr>
              <w:spacing w:line="340" w:lineRule="exact"/>
              <w:rPr>
                <w:rFonts w:eastAsia="標楷體"/>
              </w:rPr>
            </w:pPr>
            <w:r w:rsidRPr="009A3817">
              <w:rPr>
                <w:rFonts w:eastAsia="標楷體"/>
              </w:rPr>
              <w:t>中央研究院</w:t>
            </w:r>
            <w:r w:rsidRPr="009A3817">
              <w:rPr>
                <w:rFonts w:eastAsia="標楷體"/>
              </w:rPr>
              <w:t xml:space="preserve"> (201</w:t>
            </w:r>
            <w:r>
              <w:rPr>
                <w:rFonts w:eastAsia="標楷體" w:hint="eastAsia"/>
              </w:rPr>
              <w:t>6</w:t>
            </w:r>
            <w:r w:rsidRPr="009A3817">
              <w:rPr>
                <w:rFonts w:eastAsia="標楷體"/>
              </w:rPr>
              <w:t>.</w:t>
            </w:r>
            <w:r>
              <w:rPr>
                <w:rFonts w:eastAsia="標楷體" w:hint="eastAsia"/>
              </w:rPr>
              <w:t>6</w:t>
            </w:r>
            <w:r w:rsidRPr="009A3817">
              <w:rPr>
                <w:rFonts w:eastAsia="標楷體"/>
              </w:rPr>
              <w:t>)</w:t>
            </w:r>
            <w:r w:rsidRPr="009A3817">
              <w:rPr>
                <w:rFonts w:eastAsia="標楷體"/>
              </w:rPr>
              <w:tab/>
            </w:r>
          </w:p>
        </w:tc>
        <w:tc>
          <w:tcPr>
            <w:tcW w:w="1843" w:type="dxa"/>
            <w:tcBorders>
              <w:top w:val="single" w:sz="4" w:space="0" w:color="auto"/>
              <w:left w:val="single" w:sz="4" w:space="0" w:color="auto"/>
              <w:bottom w:val="single" w:sz="4" w:space="0" w:color="auto"/>
              <w:right w:val="single" w:sz="4" w:space="0" w:color="auto"/>
            </w:tcBorders>
          </w:tcPr>
          <w:p w:rsidR="001C307C" w:rsidRPr="000A3975" w:rsidRDefault="001C307C" w:rsidP="0066776E">
            <w:pPr>
              <w:spacing w:line="340" w:lineRule="exact"/>
              <w:jc w:val="center"/>
            </w:pPr>
            <w:r w:rsidRPr="009A3817">
              <w:rPr>
                <w:rFonts w:hint="eastAsia"/>
              </w:rPr>
              <w:t>0.</w:t>
            </w:r>
            <w:r>
              <w:rPr>
                <w:rFonts w:hint="eastAsia"/>
              </w:rPr>
              <w:t>52</w:t>
            </w:r>
          </w:p>
        </w:tc>
        <w:tc>
          <w:tcPr>
            <w:tcW w:w="1994" w:type="dxa"/>
            <w:tcBorders>
              <w:top w:val="single" w:sz="4" w:space="0" w:color="auto"/>
              <w:left w:val="single" w:sz="4" w:space="0" w:color="auto"/>
              <w:bottom w:val="single" w:sz="4" w:space="0" w:color="auto"/>
              <w:right w:val="single" w:sz="4" w:space="0" w:color="auto"/>
            </w:tcBorders>
          </w:tcPr>
          <w:p w:rsidR="001C307C" w:rsidRPr="000A3975" w:rsidRDefault="001C307C" w:rsidP="0066776E">
            <w:pPr>
              <w:spacing w:line="340" w:lineRule="exact"/>
              <w:jc w:val="center"/>
            </w:pPr>
            <w:r w:rsidRPr="000A3975">
              <w:rPr>
                <w:rFonts w:hint="eastAsia"/>
              </w:rPr>
              <w:t>-</w:t>
            </w:r>
          </w:p>
        </w:tc>
      </w:tr>
      <w:tr w:rsidR="001C307C"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C307C" w:rsidRPr="009A3817" w:rsidRDefault="001C307C" w:rsidP="0066776E">
            <w:pPr>
              <w:spacing w:line="340" w:lineRule="exact"/>
              <w:rPr>
                <w:rFonts w:eastAsia="標楷體"/>
              </w:rPr>
            </w:pPr>
            <w:r w:rsidRPr="00974B51">
              <w:rPr>
                <w:rFonts w:eastAsia="標楷體" w:hint="eastAsia"/>
              </w:rPr>
              <w:t>臺灣綜合研究院</w:t>
            </w:r>
            <w:r w:rsidRPr="00974B51">
              <w:rPr>
                <w:rFonts w:eastAsia="標楷體" w:hint="eastAsia"/>
              </w:rPr>
              <w:t xml:space="preserve"> (</w:t>
            </w:r>
            <w:r w:rsidRPr="00974B51">
              <w:rPr>
                <w:rFonts w:eastAsia="標楷體"/>
              </w:rPr>
              <w:t>2016.6</w:t>
            </w:r>
            <w:r w:rsidRPr="00974B51">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tcPr>
          <w:p w:rsidR="001C307C" w:rsidRDefault="001C307C" w:rsidP="0066776E">
            <w:pPr>
              <w:spacing w:line="340" w:lineRule="exact"/>
              <w:jc w:val="center"/>
            </w:pPr>
            <w:r w:rsidRPr="009A3817">
              <w:rPr>
                <w:rFonts w:hint="eastAsia"/>
              </w:rPr>
              <w:t>0.</w:t>
            </w:r>
            <w:r>
              <w:rPr>
                <w:rFonts w:hint="eastAsia"/>
              </w:rPr>
              <w:t>92</w:t>
            </w:r>
          </w:p>
        </w:tc>
        <w:tc>
          <w:tcPr>
            <w:tcW w:w="1994" w:type="dxa"/>
            <w:tcBorders>
              <w:top w:val="single" w:sz="4" w:space="0" w:color="auto"/>
              <w:left w:val="single" w:sz="4" w:space="0" w:color="auto"/>
              <w:bottom w:val="single" w:sz="4" w:space="0" w:color="auto"/>
              <w:right w:val="single" w:sz="4" w:space="0" w:color="auto"/>
            </w:tcBorders>
          </w:tcPr>
          <w:p w:rsidR="001C307C" w:rsidRPr="000A3975" w:rsidRDefault="001C307C" w:rsidP="0066776E">
            <w:pPr>
              <w:spacing w:line="340" w:lineRule="exact"/>
              <w:jc w:val="center"/>
            </w:pPr>
            <w:r w:rsidRPr="000A3975">
              <w:rPr>
                <w:rFonts w:hint="eastAsia"/>
              </w:rPr>
              <w:t>-</w:t>
            </w:r>
          </w:p>
        </w:tc>
      </w:tr>
    </w:tbl>
    <w:p w:rsidR="00F454C0" w:rsidRPr="009D6FC3" w:rsidRDefault="00F454C0" w:rsidP="00DF4E38">
      <w:pPr>
        <w:widowControl/>
        <w:snapToGrid w:val="0"/>
        <w:spacing w:line="260" w:lineRule="exact"/>
        <w:ind w:firstLineChars="300" w:firstLine="660"/>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Pr="009D6FC3">
        <w:rPr>
          <w:rFonts w:eastAsia="標楷體"/>
          <w:kern w:val="0"/>
          <w:sz w:val="22"/>
          <w:szCs w:val="22"/>
        </w:rPr>
        <w:t>f</w:t>
      </w:r>
      <w:r w:rsidRPr="009D6FC3">
        <w:rPr>
          <w:rFonts w:eastAsia="標楷體"/>
          <w:kern w:val="0"/>
          <w:sz w:val="22"/>
          <w:szCs w:val="22"/>
        </w:rPr>
        <w:t>表預測值</w:t>
      </w:r>
      <w:r w:rsidRPr="009D6FC3">
        <w:rPr>
          <w:rFonts w:eastAsia="標楷體" w:hint="eastAsia"/>
          <w:kern w:val="0"/>
          <w:sz w:val="22"/>
          <w:szCs w:val="22"/>
        </w:rPr>
        <w:t>。</w:t>
      </w:r>
    </w:p>
    <w:p w:rsidR="00F454C0" w:rsidRPr="009D6FC3" w:rsidRDefault="00F454C0" w:rsidP="00DF4E38">
      <w:pPr>
        <w:widowControl/>
        <w:snapToGrid w:val="0"/>
        <w:spacing w:line="260" w:lineRule="exact"/>
        <w:ind w:firstLineChars="300" w:firstLine="660"/>
        <w:jc w:val="both"/>
        <w:rPr>
          <w:rFonts w:eastAsia="標楷體"/>
          <w:kern w:val="0"/>
        </w:rPr>
      </w:pPr>
      <w:r w:rsidRPr="009D6FC3">
        <w:rPr>
          <w:rFonts w:eastAsia="標楷體"/>
          <w:kern w:val="0"/>
          <w:sz w:val="22"/>
          <w:szCs w:val="22"/>
        </w:rPr>
        <w:t>資料來源：各機構。</w:t>
      </w:r>
    </w:p>
    <w:p w:rsidR="00F454C0" w:rsidRPr="00F43657" w:rsidRDefault="00F454C0" w:rsidP="002600AF">
      <w:pPr>
        <w:spacing w:beforeLines="50" w:before="180" w:line="3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10</w:t>
      </w:r>
      <w:r w:rsidRPr="00F43657">
        <w:rPr>
          <w:rFonts w:eastAsia="標楷體" w:hint="eastAsia"/>
          <w:b/>
          <w:sz w:val="28"/>
          <w:szCs w:val="28"/>
          <w:lang w:val="zh-TW"/>
        </w:rPr>
        <w:t>4</w:t>
      </w:r>
      <w:r w:rsidRPr="00F43657">
        <w:rPr>
          <w:rFonts w:eastAsia="標楷體"/>
          <w:b/>
          <w:sz w:val="28"/>
          <w:szCs w:val="28"/>
          <w:lang w:val="zh-TW"/>
        </w:rPr>
        <w:t>及</w:t>
      </w:r>
      <w:r w:rsidRPr="00F43657">
        <w:rPr>
          <w:rFonts w:eastAsia="標楷體"/>
          <w:b/>
          <w:sz w:val="28"/>
          <w:szCs w:val="28"/>
          <w:lang w:val="zh-TW"/>
        </w:rPr>
        <w:t>10</w:t>
      </w:r>
      <w:r w:rsidRPr="00F43657">
        <w:rPr>
          <w:rFonts w:eastAsia="標楷體" w:hint="eastAsia"/>
          <w:b/>
          <w:sz w:val="28"/>
          <w:szCs w:val="28"/>
          <w:lang w:val="zh-TW"/>
        </w:rPr>
        <w:t>5</w:t>
      </w:r>
      <w:r w:rsidRPr="00F4365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454C0" w:rsidRPr="00D47A74" w:rsidTr="0066776E">
        <w:trPr>
          <w:cantSplit/>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5</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6</w:t>
            </w:r>
            <w:r w:rsidRPr="00D47A74">
              <w:rPr>
                <w:rFonts w:eastAsia="標楷體"/>
                <w:kern w:val="0"/>
                <w:szCs w:val="20"/>
              </w:rPr>
              <w:t>年</w:t>
            </w:r>
          </w:p>
        </w:tc>
      </w:tr>
      <w:tr w:rsidR="00F454C0" w:rsidRPr="00D47A74" w:rsidTr="0066776E">
        <w:trPr>
          <w:cantSplit/>
          <w:jc w:val="center"/>
        </w:trPr>
        <w:tc>
          <w:tcPr>
            <w:tcW w:w="2581" w:type="dxa"/>
            <w:tcBorders>
              <w:bottom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2D1CFA" w:rsidRPr="00D47A74" w:rsidTr="0066776E">
        <w:trPr>
          <w:cantSplit/>
          <w:trHeight w:val="65"/>
          <w:jc w:val="center"/>
        </w:trPr>
        <w:tc>
          <w:tcPr>
            <w:tcW w:w="2581" w:type="dxa"/>
            <w:tcBorders>
              <w:top w:val="single" w:sz="6" w:space="0" w:color="auto"/>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2D1CFA" w:rsidRPr="00D47A74" w:rsidRDefault="002D1CFA" w:rsidP="00AE66A1">
            <w:pPr>
              <w:snapToGrid w:val="0"/>
              <w:ind w:right="465"/>
              <w:jc w:val="right"/>
              <w:rPr>
                <w:rFonts w:eastAsia="標楷體"/>
              </w:rPr>
            </w:pPr>
            <w:r w:rsidRPr="00D47A74">
              <w:rPr>
                <w:rFonts w:eastAsia="標楷體" w:hint="eastAsia"/>
              </w:rPr>
              <w:t>1</w:t>
            </w:r>
            <w:r w:rsidRPr="00D47A74">
              <w:rPr>
                <w:rFonts w:eastAsia="標楷體"/>
              </w:rPr>
              <w:t>.</w:t>
            </w:r>
            <w:r>
              <w:rPr>
                <w:rFonts w:eastAsia="標楷體" w:hint="eastAsia"/>
              </w:rPr>
              <w:t>22</w:t>
            </w:r>
            <w:r w:rsidRPr="00D47A74">
              <w:rPr>
                <w:rFonts w:eastAsia="標楷體"/>
              </w:rPr>
              <w:t xml:space="preserve"> </w:t>
            </w:r>
          </w:p>
        </w:tc>
        <w:tc>
          <w:tcPr>
            <w:tcW w:w="1476" w:type="dxa"/>
            <w:tcBorders>
              <w:top w:val="single" w:sz="6" w:space="0" w:color="auto"/>
              <w:right w:val="single" w:sz="6" w:space="0" w:color="auto"/>
            </w:tcBorders>
          </w:tcPr>
          <w:p w:rsidR="002D1CFA" w:rsidRPr="00D47A74" w:rsidRDefault="002D1CFA" w:rsidP="002D1CFA">
            <w:pPr>
              <w:snapToGrid w:val="0"/>
              <w:ind w:right="372"/>
              <w:jc w:val="right"/>
              <w:rPr>
                <w:rFonts w:eastAsia="標楷體"/>
              </w:rPr>
            </w:pPr>
            <w:r w:rsidRPr="00D47A74">
              <w:rPr>
                <w:rFonts w:eastAsia="標楷體" w:hint="eastAsia"/>
              </w:rPr>
              <w:t>1</w:t>
            </w:r>
            <w:r w:rsidRPr="00D47A74">
              <w:rPr>
                <w:rFonts w:eastAsia="標楷體"/>
              </w:rPr>
              <w:t>.</w:t>
            </w:r>
            <w:r>
              <w:rPr>
                <w:rFonts w:eastAsia="標楷體" w:hint="eastAsia"/>
              </w:rPr>
              <w:t>22</w:t>
            </w:r>
            <w:r w:rsidRPr="00D47A74">
              <w:rPr>
                <w:rFonts w:eastAsia="標楷體"/>
              </w:rPr>
              <w:t xml:space="preserve"> </w:t>
            </w:r>
          </w:p>
        </w:tc>
        <w:tc>
          <w:tcPr>
            <w:tcW w:w="1571" w:type="dxa"/>
            <w:tcBorders>
              <w:top w:val="single" w:sz="6"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1.88</w:t>
            </w:r>
          </w:p>
        </w:tc>
        <w:tc>
          <w:tcPr>
            <w:tcW w:w="1466" w:type="dxa"/>
            <w:tcBorders>
              <w:top w:val="single" w:sz="6" w:space="0" w:color="auto"/>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1.88</w:t>
            </w:r>
          </w:p>
        </w:tc>
      </w:tr>
      <w:tr w:rsidR="002D1CFA" w:rsidRPr="00D47A74" w:rsidTr="0066776E">
        <w:trPr>
          <w:cantSplit/>
          <w:trHeight w:val="80"/>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sidRPr="00D47A74">
              <w:rPr>
                <w:rFonts w:eastAsia="標楷體"/>
              </w:rPr>
              <w:t>1.</w:t>
            </w:r>
            <w:r>
              <w:rPr>
                <w:rFonts w:eastAsia="標楷體" w:hint="eastAsia"/>
              </w:rPr>
              <w:t>49</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1.</w:t>
            </w:r>
            <w:r>
              <w:rPr>
                <w:rFonts w:eastAsia="標楷體" w:hint="eastAsia"/>
              </w:rPr>
              <w:t>29</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1.58</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1.38</w:t>
            </w:r>
          </w:p>
        </w:tc>
      </w:tr>
      <w:tr w:rsidR="002D1CFA" w:rsidRPr="00D47A74" w:rsidTr="0066776E">
        <w:trPr>
          <w:cantSplit/>
          <w:trHeight w:val="229"/>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1.59</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0.83</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1.75</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0.92</w:t>
            </w:r>
          </w:p>
        </w:tc>
      </w:tr>
      <w:tr w:rsidR="002D1CFA" w:rsidRPr="00D47A74" w:rsidTr="0066776E">
        <w:trPr>
          <w:cantSplit/>
          <w:trHeight w:val="108"/>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sidRPr="00D47A74">
              <w:rPr>
                <w:rFonts w:eastAsia="標楷體"/>
              </w:rPr>
              <w:t>1.</w:t>
            </w:r>
            <w:r>
              <w:rPr>
                <w:rFonts w:eastAsia="標楷體" w:hint="eastAsia"/>
              </w:rPr>
              <w:t>91</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27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0.10</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0.01</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1.31</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27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1.40</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0.29</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1.15</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sidRPr="00D47A74">
              <w:rPr>
                <w:rFonts w:eastAsia="標楷體" w:hint="eastAsia"/>
              </w:rPr>
              <w:t>19</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1.51</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0.26</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0.53</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0.0</w:t>
            </w:r>
            <w:r>
              <w:rPr>
                <w:rFonts w:eastAsia="標楷體" w:hint="eastAsia"/>
              </w:rPr>
              <w:t>1</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1.04</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0.01</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2.80</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07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0.87</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0.02</w:t>
            </w:r>
          </w:p>
        </w:tc>
      </w:tr>
      <w:tr w:rsidR="002D1CFA" w:rsidRPr="00D47A74" w:rsidTr="0066776E">
        <w:trPr>
          <w:cantSplit/>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2D1CFA" w:rsidRPr="00D47A74" w:rsidRDefault="002D1CFA" w:rsidP="00AE66A1">
            <w:pPr>
              <w:snapToGrid w:val="0"/>
              <w:ind w:right="465"/>
              <w:jc w:val="right"/>
              <w:rPr>
                <w:rFonts w:eastAsia="標楷體"/>
              </w:rPr>
            </w:pPr>
            <w:r w:rsidRPr="00D47A74">
              <w:rPr>
                <w:rFonts w:eastAsia="標楷體"/>
              </w:rPr>
              <w:t>-</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-0.07</w:t>
            </w:r>
            <w:r w:rsidRPr="00D47A74">
              <w:rPr>
                <w:rFonts w:eastAsia="標楷體"/>
              </w:rPr>
              <w:t xml:space="preserve"> </w:t>
            </w:r>
          </w:p>
        </w:tc>
        <w:tc>
          <w:tcPr>
            <w:tcW w:w="1571" w:type="dxa"/>
            <w:tcBorders>
              <w:right w:val="single" w:sz="6" w:space="0" w:color="auto"/>
            </w:tcBorders>
            <w:vAlign w:val="center"/>
          </w:tcPr>
          <w:p w:rsidR="002D1CFA" w:rsidRPr="00D47A74" w:rsidRDefault="002D1CFA" w:rsidP="0066776E">
            <w:pPr>
              <w:snapToGrid w:val="0"/>
              <w:ind w:right="465"/>
              <w:jc w:val="right"/>
              <w:rPr>
                <w:rFonts w:eastAsia="標楷體"/>
              </w:rPr>
            </w:pPr>
            <w:r>
              <w:rPr>
                <w:rFonts w:eastAsia="標楷體" w:hint="eastAsia"/>
              </w:rPr>
              <w:t>-</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0.50</w:t>
            </w:r>
          </w:p>
        </w:tc>
      </w:tr>
      <w:tr w:rsidR="002D1CFA" w:rsidRPr="00D47A74" w:rsidTr="0066776E">
        <w:trPr>
          <w:cantSplit/>
          <w:jc w:val="center"/>
        </w:trPr>
        <w:tc>
          <w:tcPr>
            <w:tcW w:w="2581" w:type="dxa"/>
            <w:tcBorders>
              <w:right w:val="single" w:sz="6" w:space="0" w:color="auto"/>
            </w:tcBorders>
            <w:vAlign w:val="center"/>
          </w:tcPr>
          <w:p w:rsidR="002D1CFA" w:rsidRPr="00D47A74" w:rsidRDefault="002D1CFA" w:rsidP="0066776E">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1.45</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0.93</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3.08</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1.93</w:t>
            </w:r>
          </w:p>
        </w:tc>
      </w:tr>
      <w:tr w:rsidR="002D1CFA" w:rsidRPr="00D47A74" w:rsidTr="0066776E">
        <w:trPr>
          <w:cantSplit/>
          <w:jc w:val="center"/>
        </w:trPr>
        <w:tc>
          <w:tcPr>
            <w:tcW w:w="2581" w:type="dxa"/>
            <w:tcBorders>
              <w:bottom w:val="dashSmallGap" w:sz="4" w:space="0" w:color="auto"/>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1.95</w:t>
            </w:r>
            <w:r w:rsidRPr="00D47A74">
              <w:rPr>
                <w:rFonts w:eastAsia="標楷體"/>
              </w:rPr>
              <w:t xml:space="preserve"> </w:t>
            </w:r>
          </w:p>
        </w:tc>
        <w:tc>
          <w:tcPr>
            <w:tcW w:w="1476" w:type="dxa"/>
            <w:tcBorders>
              <w:bottom w:val="dashSmallGap" w:sz="4" w:space="0" w:color="auto"/>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1.01</w:t>
            </w:r>
            <w:r w:rsidRPr="00D47A74">
              <w:rPr>
                <w:rFonts w:eastAsia="標楷體"/>
              </w:rPr>
              <w:t xml:space="preserve"> </w:t>
            </w:r>
          </w:p>
        </w:tc>
        <w:tc>
          <w:tcPr>
            <w:tcW w:w="1571" w:type="dxa"/>
            <w:tcBorders>
              <w:bottom w:val="dashSmallGap" w:sz="4"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2.85</w:t>
            </w:r>
          </w:p>
        </w:tc>
        <w:tc>
          <w:tcPr>
            <w:tcW w:w="1466" w:type="dxa"/>
            <w:tcBorders>
              <w:left w:val="single" w:sz="6" w:space="0" w:color="auto"/>
              <w:bottom w:val="dashSmallGap" w:sz="4" w:space="0" w:color="auto"/>
            </w:tcBorders>
          </w:tcPr>
          <w:p w:rsidR="002D1CFA" w:rsidRPr="00D47A74" w:rsidRDefault="002D1CFA" w:rsidP="0066776E">
            <w:pPr>
              <w:snapToGrid w:val="0"/>
              <w:ind w:right="372"/>
              <w:jc w:val="right"/>
              <w:rPr>
                <w:rFonts w:eastAsia="標楷體"/>
              </w:rPr>
            </w:pPr>
            <w:r>
              <w:rPr>
                <w:rFonts w:eastAsia="標楷體" w:hint="eastAsia"/>
              </w:rPr>
              <w:t>1.43</w:t>
            </w:r>
          </w:p>
        </w:tc>
      </w:tr>
      <w:tr w:rsidR="002D1CFA" w:rsidRPr="00D47A74" w:rsidTr="0066776E">
        <w:trPr>
          <w:cantSplit/>
          <w:trHeight w:val="143"/>
          <w:jc w:val="center"/>
        </w:trPr>
        <w:tc>
          <w:tcPr>
            <w:tcW w:w="2581" w:type="dxa"/>
            <w:tcBorders>
              <w:right w:val="single" w:sz="6" w:space="0" w:color="auto"/>
            </w:tcBorders>
          </w:tcPr>
          <w:p w:rsidR="002D1CFA" w:rsidRPr="00D47A74" w:rsidRDefault="002D1CFA" w:rsidP="0066776E">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2D1CFA" w:rsidRPr="00D47A74" w:rsidRDefault="002D1CFA" w:rsidP="002D1CFA">
            <w:pPr>
              <w:snapToGrid w:val="0"/>
              <w:ind w:right="465"/>
              <w:jc w:val="right"/>
              <w:rPr>
                <w:rFonts w:eastAsia="標楷體"/>
              </w:rPr>
            </w:pPr>
            <w:r>
              <w:rPr>
                <w:rFonts w:eastAsia="標楷體" w:hint="eastAsia"/>
              </w:rPr>
              <w:t>-3</w:t>
            </w:r>
            <w:r w:rsidRPr="00D47A74">
              <w:rPr>
                <w:rFonts w:eastAsia="標楷體"/>
              </w:rPr>
              <w:t>.</w:t>
            </w:r>
            <w:r w:rsidRPr="00D47A74">
              <w:rPr>
                <w:rFonts w:eastAsia="標楷體" w:hint="eastAsia"/>
              </w:rPr>
              <w:t>8</w:t>
            </w:r>
            <w:r>
              <w:rPr>
                <w:rFonts w:eastAsia="標楷體" w:hint="eastAsia"/>
              </w:rPr>
              <w:t>7</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w:t>
            </w:r>
          </w:p>
        </w:tc>
        <w:tc>
          <w:tcPr>
            <w:tcW w:w="1571" w:type="dxa"/>
            <w:tcBorders>
              <w:right w:val="single" w:sz="6" w:space="0" w:color="auto"/>
            </w:tcBorders>
            <w:vAlign w:val="center"/>
          </w:tcPr>
          <w:p w:rsidR="002D1CFA" w:rsidRPr="00D47A74" w:rsidRDefault="002D1CFA" w:rsidP="0066776E">
            <w:pPr>
              <w:snapToGrid w:val="0"/>
              <w:ind w:right="465"/>
              <w:jc w:val="right"/>
              <w:rPr>
                <w:rFonts w:eastAsia="標楷體"/>
              </w:rPr>
            </w:pPr>
            <w:r>
              <w:rPr>
                <w:rFonts w:eastAsia="標楷體" w:hint="eastAsia"/>
              </w:rPr>
              <w:t>0.67</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w:t>
            </w:r>
          </w:p>
        </w:tc>
      </w:tr>
      <w:tr w:rsidR="002D1CFA" w:rsidRPr="00D47A74" w:rsidTr="0066776E">
        <w:trPr>
          <w:cantSplit/>
          <w:trHeight w:val="143"/>
          <w:jc w:val="center"/>
        </w:trPr>
        <w:tc>
          <w:tcPr>
            <w:tcW w:w="2581" w:type="dxa"/>
            <w:tcBorders>
              <w:bottom w:val="single" w:sz="6" w:space="0" w:color="auto"/>
              <w:right w:val="single" w:sz="6" w:space="0" w:color="auto"/>
            </w:tcBorders>
          </w:tcPr>
          <w:p w:rsidR="002D1CFA" w:rsidRPr="00D47A74" w:rsidRDefault="002D1CFA" w:rsidP="0066776E">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2D1CFA" w:rsidRPr="00D47A74" w:rsidRDefault="002D1CFA" w:rsidP="00AE66A1">
            <w:pPr>
              <w:snapToGrid w:val="0"/>
              <w:ind w:right="465"/>
              <w:jc w:val="right"/>
              <w:rPr>
                <w:rFonts w:eastAsia="標楷體"/>
              </w:rPr>
            </w:pPr>
            <w:r w:rsidRPr="00D47A74">
              <w:rPr>
                <w:rFonts w:eastAsia="標楷體" w:hint="eastAsia"/>
              </w:rPr>
              <w:t>1.</w:t>
            </w:r>
            <w:r>
              <w:rPr>
                <w:rFonts w:eastAsia="標楷體" w:hint="eastAsia"/>
              </w:rPr>
              <w:t>12</w:t>
            </w:r>
          </w:p>
        </w:tc>
        <w:tc>
          <w:tcPr>
            <w:tcW w:w="1476" w:type="dxa"/>
            <w:tcBorders>
              <w:bottom w:val="single" w:sz="6" w:space="0" w:color="auto"/>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0.78</w:t>
            </w:r>
          </w:p>
        </w:tc>
        <w:tc>
          <w:tcPr>
            <w:tcW w:w="1466" w:type="dxa"/>
            <w:tcBorders>
              <w:left w:val="single" w:sz="6" w:space="0" w:color="auto"/>
              <w:bottom w:val="single" w:sz="6" w:space="0" w:color="auto"/>
            </w:tcBorders>
          </w:tcPr>
          <w:p w:rsidR="002D1CFA" w:rsidRPr="00D47A74" w:rsidRDefault="002D1CFA" w:rsidP="0066776E">
            <w:pPr>
              <w:snapToGrid w:val="0"/>
              <w:ind w:right="372"/>
              <w:jc w:val="right"/>
              <w:rPr>
                <w:rFonts w:eastAsia="標楷體"/>
              </w:rPr>
            </w:pPr>
            <w:r>
              <w:rPr>
                <w:rFonts w:eastAsia="標楷體" w:hint="eastAsia"/>
              </w:rPr>
              <w:t>-</w:t>
            </w:r>
          </w:p>
        </w:tc>
      </w:tr>
    </w:tbl>
    <w:p w:rsidR="003A1D4B" w:rsidRPr="008B379D" w:rsidRDefault="00F454C0" w:rsidP="009600BD">
      <w:pPr>
        <w:ind w:left="1120" w:rightChars="-257" w:right="-617" w:hangingChars="509" w:hanging="1120"/>
        <w:rPr>
          <w:rFonts w:eastAsia="標楷體"/>
          <w:color w:val="FF0000"/>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002D1CFA">
        <w:rPr>
          <w:rFonts w:eastAsia="標楷體" w:hint="eastAsia"/>
          <w:sz w:val="22"/>
          <w:szCs w:val="22"/>
        </w:rPr>
        <w:t>8</w:t>
      </w:r>
      <w:r w:rsidRPr="00D47A74">
        <w:rPr>
          <w:rFonts w:eastAsia="標楷體" w:hint="eastAsia"/>
          <w:sz w:val="22"/>
          <w:szCs w:val="22"/>
        </w:rPr>
        <w:t>月</w:t>
      </w:r>
      <w:r w:rsidR="002D1CFA">
        <w:rPr>
          <w:rFonts w:eastAsia="標楷體" w:hint="eastAsia"/>
          <w:sz w:val="22"/>
          <w:szCs w:val="22"/>
        </w:rPr>
        <w:t>19</w:t>
      </w:r>
      <w:r w:rsidRPr="00D47A74">
        <w:rPr>
          <w:rFonts w:eastAsia="標楷體" w:hint="eastAsia"/>
          <w:sz w:val="22"/>
          <w:szCs w:val="22"/>
        </w:rPr>
        <w:t>日</w:t>
      </w:r>
      <w:r w:rsidRPr="00D47A74">
        <w:rPr>
          <w:rFonts w:eastAsia="標楷體"/>
          <w:sz w:val="22"/>
          <w:szCs w:val="22"/>
        </w:rPr>
        <w:t>。</w:t>
      </w:r>
      <w:r w:rsidR="003A1D4B"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90" w:name="_Toc349916583"/>
      <w:bookmarkEnd w:id="89"/>
      <w:r w:rsidRPr="002374CA">
        <w:rPr>
          <w:rFonts w:eastAsia="標楷體"/>
          <w:b/>
          <w:bCs/>
          <w:color w:val="000000" w:themeColor="text1"/>
          <w:sz w:val="28"/>
          <w:szCs w:val="28"/>
        </w:rPr>
        <w:lastRenderedPageBreak/>
        <w:t>２、</w:t>
      </w:r>
      <w:r w:rsidRPr="000E7E65">
        <w:rPr>
          <w:rFonts w:eastAsia="標楷體" w:hint="eastAsia"/>
          <w:b/>
          <w:bCs/>
          <w:color w:val="000000" w:themeColor="text1"/>
          <w:sz w:val="28"/>
          <w:szCs w:val="28"/>
        </w:rPr>
        <w:t>105</w:t>
      </w:r>
      <w:r w:rsidRPr="000E7E65">
        <w:rPr>
          <w:rFonts w:eastAsia="標楷體" w:hint="eastAsia"/>
          <w:b/>
          <w:bCs/>
          <w:color w:val="000000" w:themeColor="text1"/>
          <w:sz w:val="28"/>
          <w:szCs w:val="28"/>
        </w:rPr>
        <w:t>年</w:t>
      </w:r>
      <w:r w:rsidR="00654029">
        <w:rPr>
          <w:rFonts w:eastAsia="標楷體" w:hint="eastAsia"/>
          <w:b/>
          <w:bCs/>
          <w:color w:val="000000" w:themeColor="text1"/>
          <w:sz w:val="28"/>
          <w:szCs w:val="28"/>
        </w:rPr>
        <w:t>9</w:t>
      </w:r>
      <w:r w:rsidRPr="000E7E65">
        <w:rPr>
          <w:rFonts w:eastAsia="標楷體" w:hint="eastAsia"/>
          <w:b/>
          <w:bCs/>
          <w:color w:val="000000" w:themeColor="text1"/>
          <w:sz w:val="28"/>
          <w:szCs w:val="28"/>
        </w:rPr>
        <w:t>月景氣對策信號</w:t>
      </w:r>
      <w:r w:rsidR="00DC2A55">
        <w:rPr>
          <w:rFonts w:eastAsia="標楷體" w:hint="eastAsia"/>
          <w:b/>
          <w:bCs/>
          <w:color w:val="000000" w:themeColor="text1"/>
          <w:sz w:val="28"/>
          <w:szCs w:val="28"/>
        </w:rPr>
        <w:t>續</w:t>
      </w:r>
      <w:r w:rsidRPr="000E7E65">
        <w:rPr>
          <w:rFonts w:eastAsia="標楷體" w:hint="eastAsia"/>
          <w:b/>
          <w:bCs/>
          <w:color w:val="000000" w:themeColor="text1"/>
          <w:sz w:val="28"/>
          <w:szCs w:val="28"/>
        </w:rPr>
        <w:t>呈</w:t>
      </w:r>
      <w:r w:rsidR="000E7E65" w:rsidRPr="000E7E65">
        <w:rPr>
          <w:rFonts w:eastAsia="標楷體" w:hint="eastAsia"/>
          <w:b/>
          <w:bCs/>
          <w:color w:val="000000" w:themeColor="text1"/>
          <w:sz w:val="28"/>
          <w:szCs w:val="28"/>
        </w:rPr>
        <w:t>綠</w:t>
      </w:r>
      <w:r w:rsidRPr="000E7E65">
        <w:rPr>
          <w:rFonts w:eastAsia="標楷體" w:hint="eastAsia"/>
          <w:b/>
          <w:bCs/>
          <w:color w:val="000000" w:themeColor="text1"/>
          <w:sz w:val="28"/>
          <w:szCs w:val="28"/>
        </w:rPr>
        <w:t>燈，領先及同時指標均呈上升</w:t>
      </w:r>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0E7E65">
        <w:rPr>
          <w:rFonts w:eastAsia="標楷體"/>
          <w:color w:val="000000" w:themeColor="text1"/>
          <w:sz w:val="28"/>
          <w:szCs w:val="28"/>
        </w:rPr>
        <w:t>領先指標</w:t>
      </w:r>
    </w:p>
    <w:p w:rsidR="00EA68AD" w:rsidRPr="000E7E65" w:rsidRDefault="00EA68AD" w:rsidP="00EA68A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0E7E65">
        <w:rPr>
          <w:rFonts w:eastAsia="標楷體" w:hint="eastAsia"/>
          <w:color w:val="000000" w:themeColor="text1"/>
          <w:kern w:val="0"/>
          <w:sz w:val="28"/>
          <w:szCs w:val="28"/>
        </w:rPr>
        <w:t>105</w:t>
      </w:r>
      <w:r w:rsidRPr="000E7E65">
        <w:rPr>
          <w:rFonts w:eastAsia="標楷體" w:hint="eastAsia"/>
          <w:color w:val="000000" w:themeColor="text1"/>
          <w:kern w:val="0"/>
          <w:sz w:val="28"/>
          <w:szCs w:val="28"/>
        </w:rPr>
        <w:t>年</w:t>
      </w:r>
      <w:r w:rsidR="00654029">
        <w:rPr>
          <w:rFonts w:eastAsia="標楷體" w:hint="eastAsia"/>
          <w:color w:val="000000" w:themeColor="text1"/>
          <w:kern w:val="0"/>
          <w:sz w:val="28"/>
          <w:szCs w:val="28"/>
        </w:rPr>
        <w:t>9</w:t>
      </w:r>
      <w:r w:rsidRPr="000E7E65">
        <w:rPr>
          <w:rFonts w:eastAsia="標楷體" w:hint="eastAsia"/>
          <w:color w:val="000000" w:themeColor="text1"/>
          <w:kern w:val="0"/>
          <w:sz w:val="28"/>
          <w:szCs w:val="28"/>
        </w:rPr>
        <w:t>月</w:t>
      </w:r>
      <w:r w:rsidRPr="000E7E65">
        <w:rPr>
          <w:rFonts w:eastAsia="標楷體"/>
          <w:color w:val="000000" w:themeColor="text1"/>
          <w:kern w:val="0"/>
          <w:sz w:val="28"/>
          <w:szCs w:val="28"/>
        </w:rPr>
        <w:t>不含趨勢指數為</w:t>
      </w:r>
      <w:r w:rsidR="00473636" w:rsidRPr="00473636">
        <w:rPr>
          <w:rFonts w:eastAsia="標楷體" w:hint="eastAsia"/>
          <w:color w:val="000000" w:themeColor="text1"/>
          <w:kern w:val="0"/>
          <w:sz w:val="28"/>
          <w:szCs w:val="28"/>
        </w:rPr>
        <w:t>101.67</w:t>
      </w:r>
      <w:r w:rsidR="00473636" w:rsidRPr="00473636">
        <w:rPr>
          <w:rFonts w:eastAsia="標楷體" w:hint="eastAsia"/>
          <w:color w:val="000000" w:themeColor="text1"/>
          <w:kern w:val="0"/>
          <w:sz w:val="28"/>
          <w:szCs w:val="28"/>
        </w:rPr>
        <w:t>，較上月上升</w:t>
      </w:r>
      <w:r w:rsidR="00473636" w:rsidRPr="00473636">
        <w:rPr>
          <w:rFonts w:eastAsia="標楷體" w:hint="eastAsia"/>
          <w:color w:val="000000" w:themeColor="text1"/>
          <w:kern w:val="0"/>
          <w:sz w:val="28"/>
          <w:szCs w:val="28"/>
        </w:rPr>
        <w:t>0.77%</w:t>
      </w:r>
      <w:r w:rsidR="00473636" w:rsidRPr="00473636">
        <w:rPr>
          <w:rFonts w:eastAsia="標楷體" w:hint="eastAsia"/>
          <w:color w:val="000000" w:themeColor="text1"/>
          <w:kern w:val="0"/>
          <w:sz w:val="28"/>
          <w:szCs w:val="28"/>
        </w:rPr>
        <w:t>，係連續</w:t>
      </w:r>
      <w:r w:rsidR="00473636" w:rsidRPr="00473636">
        <w:rPr>
          <w:rFonts w:eastAsia="標楷體" w:hint="eastAsia"/>
          <w:color w:val="000000" w:themeColor="text1"/>
          <w:kern w:val="0"/>
          <w:sz w:val="28"/>
          <w:szCs w:val="28"/>
        </w:rPr>
        <w:t>7</w:t>
      </w:r>
      <w:r w:rsidR="00473636" w:rsidRPr="00473636">
        <w:rPr>
          <w:rFonts w:eastAsia="標楷體" w:hint="eastAsia"/>
          <w:color w:val="000000" w:themeColor="text1"/>
          <w:kern w:val="0"/>
          <w:sz w:val="28"/>
          <w:szCs w:val="28"/>
        </w:rPr>
        <w:t>個月上升</w:t>
      </w:r>
      <w:r w:rsidRPr="000E7E65">
        <w:rPr>
          <w:rFonts w:eastAsia="標楷體"/>
          <w:color w:val="000000" w:themeColor="text1"/>
          <w:kern w:val="0"/>
          <w:sz w:val="28"/>
          <w:szCs w:val="28"/>
        </w:rPr>
        <w:t>。</w:t>
      </w:r>
      <w:r w:rsidRPr="000E7E65">
        <w:rPr>
          <w:rFonts w:eastAsia="標楷體" w:hint="eastAsia"/>
          <w:color w:val="000000" w:themeColor="text1"/>
          <w:kern w:val="0"/>
          <w:sz w:val="28"/>
          <w:szCs w:val="28"/>
        </w:rPr>
        <w:t>7</w:t>
      </w:r>
      <w:r w:rsidRPr="000E7E65">
        <w:rPr>
          <w:rFonts w:eastAsia="標楷體" w:hint="eastAsia"/>
          <w:color w:val="000000" w:themeColor="text1"/>
          <w:kern w:val="0"/>
          <w:sz w:val="28"/>
          <w:szCs w:val="28"/>
        </w:rPr>
        <w:t>個構成項目經去除長期趨勢後，</w:t>
      </w:r>
      <w:r w:rsidR="00473636" w:rsidRPr="00473636">
        <w:rPr>
          <w:rFonts w:eastAsia="標楷體" w:hint="eastAsia"/>
          <w:color w:val="000000" w:themeColor="text1"/>
          <w:kern w:val="0"/>
          <w:sz w:val="28"/>
          <w:szCs w:val="28"/>
        </w:rPr>
        <w:t>除</w:t>
      </w:r>
      <w:r w:rsidR="00473636" w:rsidRPr="00473636">
        <w:rPr>
          <w:rFonts w:eastAsia="標楷體" w:hint="eastAsia"/>
          <w:color w:val="000000" w:themeColor="text1"/>
          <w:kern w:val="0"/>
          <w:sz w:val="28"/>
          <w:szCs w:val="28"/>
        </w:rPr>
        <w:t>SEMI</w:t>
      </w:r>
      <w:r w:rsidR="00473636" w:rsidRPr="00473636">
        <w:rPr>
          <w:rFonts w:eastAsia="標楷體" w:hint="eastAsia"/>
          <w:color w:val="000000" w:themeColor="text1"/>
          <w:kern w:val="0"/>
          <w:sz w:val="28"/>
          <w:szCs w:val="28"/>
        </w:rPr>
        <w:t>半導體接單出貨比較上月下滑外，其餘</w:t>
      </w:r>
      <w:proofErr w:type="gramStart"/>
      <w:r w:rsidR="00473636" w:rsidRPr="00473636">
        <w:rPr>
          <w:rFonts w:eastAsia="標楷體" w:hint="eastAsia"/>
          <w:color w:val="000000" w:themeColor="text1"/>
          <w:kern w:val="0"/>
          <w:sz w:val="28"/>
          <w:szCs w:val="28"/>
        </w:rPr>
        <w:t>6</w:t>
      </w:r>
      <w:r w:rsidR="00473636" w:rsidRPr="00473636">
        <w:rPr>
          <w:rFonts w:eastAsia="標楷體" w:hint="eastAsia"/>
          <w:color w:val="000000" w:themeColor="text1"/>
          <w:kern w:val="0"/>
          <w:sz w:val="28"/>
          <w:szCs w:val="28"/>
        </w:rPr>
        <w:t>項均較上月</w:t>
      </w:r>
      <w:proofErr w:type="gramEnd"/>
      <w:r w:rsidR="00473636" w:rsidRPr="00473636">
        <w:rPr>
          <w:rFonts w:eastAsia="標楷體" w:hint="eastAsia"/>
          <w:color w:val="000000" w:themeColor="text1"/>
          <w:kern w:val="0"/>
          <w:sz w:val="28"/>
          <w:szCs w:val="28"/>
        </w:rPr>
        <w:t>上升，分別為：外銷訂單指數、核發建照面積、股價指數、工業及服務業受僱員工淨進入率、製造業營業氣候測驗點、實質貨幣總計數</w:t>
      </w:r>
      <w:r w:rsidR="00473636" w:rsidRPr="00473636">
        <w:rPr>
          <w:rFonts w:eastAsia="標楷體" w:hint="eastAsia"/>
          <w:color w:val="000000" w:themeColor="text1"/>
          <w:kern w:val="0"/>
          <w:sz w:val="28"/>
          <w:szCs w:val="28"/>
        </w:rPr>
        <w:t>M1B</w:t>
      </w:r>
      <w:r w:rsidR="004F3881" w:rsidRPr="004F3881">
        <w:rPr>
          <w:rFonts w:eastAsia="標楷體"/>
          <w:color w:val="000000" w:themeColor="text1"/>
          <w:kern w:val="0"/>
          <w:sz w:val="28"/>
          <w:szCs w:val="28"/>
        </w:rPr>
        <w:t>。</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39623FB3" wp14:editId="0932956A">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D7037" w:rsidRPr="00166D08" w:rsidRDefault="00CD7037"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CD7037" w:rsidRPr="00166D08" w:rsidRDefault="00CD7037"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749ABFBF" wp14:editId="6FBB0416">
            <wp:extent cx="5518298" cy="2686393"/>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654029">
        <w:rPr>
          <w:rFonts w:eastAsia="標楷體" w:hint="eastAsia"/>
          <w:color w:val="000000" w:themeColor="text1"/>
          <w:kern w:val="0"/>
          <w:sz w:val="28"/>
          <w:szCs w:val="28"/>
        </w:rPr>
        <w:t>9</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2C15C9" w:rsidRPr="002C15C9">
        <w:rPr>
          <w:rFonts w:eastAsia="標楷體" w:hint="eastAsia"/>
          <w:color w:val="000000" w:themeColor="text1"/>
          <w:kern w:val="0"/>
          <w:sz w:val="28"/>
          <w:szCs w:val="28"/>
        </w:rPr>
        <w:t>102.72</w:t>
      </w:r>
      <w:r w:rsidR="002C15C9" w:rsidRPr="002C15C9">
        <w:rPr>
          <w:rFonts w:eastAsia="標楷體" w:hint="eastAsia"/>
          <w:color w:val="000000" w:themeColor="text1"/>
          <w:kern w:val="0"/>
          <w:sz w:val="28"/>
          <w:szCs w:val="28"/>
        </w:rPr>
        <w:t>，較上月上升</w:t>
      </w:r>
      <w:r w:rsidR="002C15C9" w:rsidRPr="002C15C9">
        <w:rPr>
          <w:rFonts w:eastAsia="標楷體" w:hint="eastAsia"/>
          <w:color w:val="000000" w:themeColor="text1"/>
          <w:kern w:val="0"/>
          <w:sz w:val="28"/>
          <w:szCs w:val="28"/>
        </w:rPr>
        <w:t>0.75%</w:t>
      </w:r>
      <w:r w:rsidR="002C15C9" w:rsidRPr="002C15C9">
        <w:rPr>
          <w:rFonts w:eastAsia="標楷體" w:hint="eastAsia"/>
          <w:color w:val="000000" w:themeColor="text1"/>
          <w:kern w:val="0"/>
          <w:sz w:val="28"/>
          <w:szCs w:val="28"/>
        </w:rPr>
        <w:t>，係連續</w:t>
      </w:r>
      <w:r w:rsidR="002C15C9" w:rsidRPr="002C15C9">
        <w:rPr>
          <w:rFonts w:eastAsia="標楷體" w:hint="eastAsia"/>
          <w:color w:val="000000" w:themeColor="text1"/>
          <w:kern w:val="0"/>
          <w:sz w:val="28"/>
          <w:szCs w:val="28"/>
        </w:rPr>
        <w:t>7</w:t>
      </w:r>
      <w:r w:rsidR="002C15C9" w:rsidRPr="002C15C9">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002C15C9" w:rsidRPr="002C15C9">
        <w:rPr>
          <w:rFonts w:eastAsia="標楷體" w:hint="eastAsia"/>
          <w:color w:val="000000" w:themeColor="text1"/>
          <w:kern w:val="0"/>
          <w:sz w:val="28"/>
          <w:szCs w:val="28"/>
        </w:rPr>
        <w:t>除非農業部門就業人數較上月下滑外，其餘</w:t>
      </w:r>
      <w:proofErr w:type="gramStart"/>
      <w:r w:rsidR="002C15C9" w:rsidRPr="002C15C9">
        <w:rPr>
          <w:rFonts w:eastAsia="標楷體" w:hint="eastAsia"/>
          <w:color w:val="000000" w:themeColor="text1"/>
          <w:kern w:val="0"/>
          <w:sz w:val="28"/>
          <w:szCs w:val="28"/>
        </w:rPr>
        <w:t>6</w:t>
      </w:r>
      <w:r w:rsidR="002C15C9" w:rsidRPr="002C15C9">
        <w:rPr>
          <w:rFonts w:eastAsia="標楷體" w:hint="eastAsia"/>
          <w:color w:val="000000" w:themeColor="text1"/>
          <w:kern w:val="0"/>
          <w:sz w:val="28"/>
          <w:szCs w:val="28"/>
        </w:rPr>
        <w:t>項均較上月</w:t>
      </w:r>
      <w:proofErr w:type="gramEnd"/>
      <w:r w:rsidR="002C15C9" w:rsidRPr="002C15C9">
        <w:rPr>
          <w:rFonts w:eastAsia="標楷體" w:hint="eastAsia"/>
          <w:color w:val="000000" w:themeColor="text1"/>
          <w:kern w:val="0"/>
          <w:sz w:val="28"/>
          <w:szCs w:val="28"/>
        </w:rPr>
        <w:t>上升，分別為：實質機械及電機設備進口值、批發、零售及餐飲業營業額、工業生產指數、實質海關出口值、製造業銷售量指數，以及電力（企業）總用電量</w:t>
      </w:r>
      <w:r w:rsidR="004F3881" w:rsidRPr="004F3881">
        <w:rPr>
          <w:rFonts w:eastAsia="標楷體" w:hint="eastAsia"/>
          <w:color w:val="000000" w:themeColor="text1"/>
          <w:kern w:val="0"/>
          <w:sz w:val="28"/>
          <w:szCs w:val="28"/>
        </w:rPr>
        <w:t>。</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EA68AD"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7498AA03" wp14:editId="1FBF3632">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B379D">
        <w:rPr>
          <w:rFonts w:eastAsia="標楷體"/>
          <w:noProof/>
          <w:color w:val="FF0000"/>
        </w:rPr>
        <mc:AlternateContent>
          <mc:Choice Requires="wps">
            <w:drawing>
              <wp:anchor distT="0" distB="0" distL="114300" distR="114300" simplePos="0" relativeHeight="252468736" behindDoc="0" locked="0" layoutInCell="1" allowOverlap="1" wp14:anchorId="058ECE72" wp14:editId="52929A52">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CD7037" w:rsidRPr="00912012" w:rsidRDefault="00CD7037"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CD7037" w:rsidRPr="00912012" w:rsidRDefault="00CD7037"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EA68AD" w:rsidP="00EA68A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0E7E65">
        <w:rPr>
          <w:rFonts w:eastAsia="標楷體"/>
          <w:noProof/>
          <w:color w:val="000000" w:themeColor="text1"/>
          <w:kern w:val="0"/>
          <w:sz w:val="28"/>
          <w:szCs w:val="20"/>
        </w:rPr>
        <w:t>10</w:t>
      </w:r>
      <w:r w:rsidRPr="000E7E65">
        <w:rPr>
          <w:rFonts w:eastAsia="標楷體" w:hint="eastAsia"/>
          <w:noProof/>
          <w:color w:val="000000" w:themeColor="text1"/>
          <w:kern w:val="0"/>
          <w:sz w:val="28"/>
          <w:szCs w:val="20"/>
        </w:rPr>
        <w:t>5</w:t>
      </w:r>
      <w:r w:rsidRPr="000E7E65">
        <w:rPr>
          <w:rFonts w:eastAsia="標楷體"/>
          <w:noProof/>
          <w:color w:val="000000" w:themeColor="text1"/>
          <w:kern w:val="0"/>
          <w:sz w:val="28"/>
          <w:szCs w:val="20"/>
        </w:rPr>
        <w:t>年</w:t>
      </w:r>
      <w:r w:rsidR="00654029">
        <w:rPr>
          <w:rFonts w:eastAsia="標楷體" w:hint="eastAsia"/>
          <w:noProof/>
          <w:color w:val="000000" w:themeColor="text1"/>
          <w:kern w:val="0"/>
          <w:sz w:val="28"/>
          <w:szCs w:val="20"/>
        </w:rPr>
        <w:t>9</w:t>
      </w:r>
      <w:r w:rsidRPr="000E7E65">
        <w:rPr>
          <w:rFonts w:eastAsia="標楷體"/>
          <w:noProof/>
          <w:color w:val="000000" w:themeColor="text1"/>
          <w:kern w:val="0"/>
          <w:sz w:val="28"/>
          <w:szCs w:val="20"/>
        </w:rPr>
        <w:t>月景氣對策信號</w:t>
      </w:r>
      <w:r w:rsidR="004F3881">
        <w:rPr>
          <w:rFonts w:eastAsia="標楷體" w:hint="eastAsia"/>
          <w:noProof/>
          <w:color w:val="000000" w:themeColor="text1"/>
          <w:kern w:val="0"/>
          <w:sz w:val="28"/>
          <w:szCs w:val="20"/>
        </w:rPr>
        <w:t>續</w:t>
      </w:r>
      <w:r w:rsidRPr="000E7E65">
        <w:rPr>
          <w:rFonts w:eastAsia="標楷體" w:hint="eastAsia"/>
          <w:noProof/>
          <w:color w:val="000000" w:themeColor="text1"/>
          <w:kern w:val="0"/>
          <w:sz w:val="28"/>
          <w:szCs w:val="20"/>
        </w:rPr>
        <w:t>呈</w:t>
      </w:r>
      <w:r w:rsidR="000E7E65" w:rsidRPr="000E7E65">
        <w:rPr>
          <w:rFonts w:eastAsia="標楷體" w:hint="eastAsia"/>
          <w:noProof/>
          <w:color w:val="000000" w:themeColor="text1"/>
          <w:kern w:val="0"/>
          <w:sz w:val="28"/>
          <w:szCs w:val="20"/>
        </w:rPr>
        <w:t>綠</w:t>
      </w:r>
      <w:r w:rsidRPr="000E7E65">
        <w:rPr>
          <w:rFonts w:eastAsia="標楷體" w:hint="eastAsia"/>
          <w:noProof/>
          <w:color w:val="000000" w:themeColor="text1"/>
          <w:kern w:val="0"/>
          <w:sz w:val="28"/>
          <w:szCs w:val="20"/>
        </w:rPr>
        <w:t>燈</w:t>
      </w:r>
      <w:r w:rsidRPr="000E7E65">
        <w:rPr>
          <w:rFonts w:eastAsia="標楷體"/>
          <w:noProof/>
          <w:color w:val="000000" w:themeColor="text1"/>
          <w:kern w:val="0"/>
          <w:sz w:val="28"/>
          <w:szCs w:val="20"/>
        </w:rPr>
        <w:t>，綜合判斷分數</w:t>
      </w:r>
      <w:r w:rsidR="000E7E65" w:rsidRPr="000E7E65">
        <w:rPr>
          <w:rFonts w:eastAsia="標楷體" w:hint="eastAsia"/>
          <w:noProof/>
          <w:color w:val="000000" w:themeColor="text1"/>
          <w:kern w:val="0"/>
          <w:sz w:val="28"/>
          <w:szCs w:val="20"/>
        </w:rPr>
        <w:t>較上月</w:t>
      </w:r>
      <w:r w:rsidR="001B4EBD" w:rsidRPr="001B4EBD">
        <w:rPr>
          <w:rFonts w:eastAsia="標楷體" w:hint="eastAsia"/>
          <w:noProof/>
          <w:color w:val="000000" w:themeColor="text1"/>
          <w:kern w:val="0"/>
          <w:sz w:val="28"/>
          <w:szCs w:val="20"/>
        </w:rPr>
        <w:t>減少</w:t>
      </w:r>
      <w:r w:rsidR="001B4EBD" w:rsidRPr="001B4EBD">
        <w:rPr>
          <w:rFonts w:eastAsia="標楷體" w:hint="eastAsia"/>
          <w:noProof/>
          <w:color w:val="000000" w:themeColor="text1"/>
          <w:kern w:val="0"/>
          <w:sz w:val="28"/>
          <w:szCs w:val="20"/>
        </w:rPr>
        <w:t>2</w:t>
      </w:r>
      <w:r w:rsidR="001B4EBD" w:rsidRPr="001B4EBD">
        <w:rPr>
          <w:rFonts w:eastAsia="標楷體" w:hint="eastAsia"/>
          <w:noProof/>
          <w:color w:val="000000" w:themeColor="text1"/>
          <w:kern w:val="0"/>
          <w:sz w:val="28"/>
          <w:szCs w:val="20"/>
        </w:rPr>
        <w:t>分至</w:t>
      </w:r>
      <w:r w:rsidR="001B4EBD" w:rsidRPr="001B4EBD">
        <w:rPr>
          <w:rFonts w:eastAsia="標楷體" w:hint="eastAsia"/>
          <w:noProof/>
          <w:color w:val="000000" w:themeColor="text1"/>
          <w:kern w:val="0"/>
          <w:sz w:val="28"/>
          <w:szCs w:val="20"/>
        </w:rPr>
        <w:t>23</w:t>
      </w:r>
      <w:r w:rsidR="001B4EBD" w:rsidRPr="001B4EBD">
        <w:rPr>
          <w:rFonts w:eastAsia="標楷體" w:hint="eastAsia"/>
          <w:noProof/>
          <w:color w:val="000000" w:themeColor="text1"/>
          <w:kern w:val="0"/>
          <w:sz w:val="28"/>
          <w:szCs w:val="20"/>
        </w:rPr>
        <w:t>分</w:t>
      </w:r>
      <w:r w:rsidRPr="000E7E65">
        <w:rPr>
          <w:rFonts w:eastAsia="標楷體"/>
          <w:noProof/>
          <w:color w:val="000000" w:themeColor="text1"/>
          <w:kern w:val="0"/>
          <w:sz w:val="28"/>
          <w:szCs w:val="20"/>
        </w:rPr>
        <w:t>。</w:t>
      </w:r>
      <w:r w:rsidR="004F3881" w:rsidRPr="004F3881">
        <w:rPr>
          <w:rFonts w:eastAsia="標楷體"/>
          <w:noProof/>
          <w:color w:val="000000" w:themeColor="text1"/>
          <w:kern w:val="0"/>
          <w:sz w:val="28"/>
          <w:szCs w:val="20"/>
        </w:rPr>
        <w:t>9</w:t>
      </w:r>
      <w:r w:rsidR="004F3881" w:rsidRPr="004F3881">
        <w:rPr>
          <w:rFonts w:eastAsia="標楷體"/>
          <w:noProof/>
          <w:color w:val="000000" w:themeColor="text1"/>
          <w:kern w:val="0"/>
          <w:sz w:val="28"/>
          <w:szCs w:val="20"/>
        </w:rPr>
        <w:t>項構成項目</w:t>
      </w:r>
      <w:r w:rsidR="004F3881" w:rsidRPr="004F3881">
        <w:rPr>
          <w:rFonts w:eastAsia="標楷體" w:hint="eastAsia"/>
          <w:noProof/>
          <w:color w:val="000000" w:themeColor="text1"/>
          <w:kern w:val="0"/>
          <w:sz w:val="28"/>
          <w:szCs w:val="20"/>
        </w:rPr>
        <w:t>中，</w:t>
      </w:r>
      <w:r w:rsidR="001B4EBD" w:rsidRPr="001B4EBD">
        <w:rPr>
          <w:rFonts w:eastAsia="標楷體" w:hint="eastAsia"/>
          <w:noProof/>
          <w:color w:val="000000" w:themeColor="text1"/>
          <w:kern w:val="0"/>
          <w:sz w:val="28"/>
          <w:szCs w:val="20"/>
        </w:rPr>
        <w:t>海關出口值由黃藍燈轉呈藍燈，製造業銷售量指數由綠燈轉呈藍燈，分數各減少</w:t>
      </w:r>
      <w:r w:rsidR="001B4EBD" w:rsidRPr="001B4EBD">
        <w:rPr>
          <w:rFonts w:eastAsia="標楷體" w:hint="eastAsia"/>
          <w:noProof/>
          <w:color w:val="000000" w:themeColor="text1"/>
          <w:kern w:val="0"/>
          <w:sz w:val="28"/>
          <w:szCs w:val="20"/>
        </w:rPr>
        <w:t>1</w:t>
      </w:r>
      <w:r w:rsidR="001B4EBD" w:rsidRPr="001B4EBD">
        <w:rPr>
          <w:rFonts w:eastAsia="標楷體" w:hint="eastAsia"/>
          <w:noProof/>
          <w:color w:val="000000" w:themeColor="text1"/>
          <w:kern w:val="0"/>
          <w:sz w:val="28"/>
          <w:szCs w:val="20"/>
        </w:rPr>
        <w:t>、</w:t>
      </w:r>
      <w:r w:rsidR="001B4EBD" w:rsidRPr="001B4EBD">
        <w:rPr>
          <w:rFonts w:eastAsia="標楷體" w:hint="eastAsia"/>
          <w:noProof/>
          <w:color w:val="000000" w:themeColor="text1"/>
          <w:kern w:val="0"/>
          <w:sz w:val="28"/>
          <w:szCs w:val="20"/>
        </w:rPr>
        <w:t>2</w:t>
      </w:r>
      <w:r w:rsidR="001B4EBD" w:rsidRPr="001B4EBD">
        <w:rPr>
          <w:rFonts w:eastAsia="標楷體" w:hint="eastAsia"/>
          <w:noProof/>
          <w:color w:val="000000" w:themeColor="text1"/>
          <w:kern w:val="0"/>
          <w:sz w:val="28"/>
          <w:szCs w:val="20"/>
        </w:rPr>
        <w:t>分，機械及電機設備進口值則由黃紅燈轉呈紅燈，分數增加</w:t>
      </w:r>
      <w:r w:rsidR="001B4EBD" w:rsidRPr="001B4EBD">
        <w:rPr>
          <w:rFonts w:eastAsia="標楷體" w:hint="eastAsia"/>
          <w:noProof/>
          <w:color w:val="000000" w:themeColor="text1"/>
          <w:kern w:val="0"/>
          <w:sz w:val="28"/>
          <w:szCs w:val="20"/>
        </w:rPr>
        <w:t>1</w:t>
      </w:r>
      <w:r w:rsidR="001B4EBD" w:rsidRPr="001B4EBD">
        <w:rPr>
          <w:rFonts w:eastAsia="標楷體" w:hint="eastAsia"/>
          <w:noProof/>
          <w:color w:val="000000" w:themeColor="text1"/>
          <w:kern w:val="0"/>
          <w:sz w:val="28"/>
          <w:szCs w:val="20"/>
        </w:rPr>
        <w:t>分，其餘</w:t>
      </w:r>
      <w:r w:rsidR="001B4EBD" w:rsidRPr="001B4EBD">
        <w:rPr>
          <w:rFonts w:eastAsia="標楷體" w:hint="eastAsia"/>
          <w:noProof/>
          <w:color w:val="000000" w:themeColor="text1"/>
          <w:kern w:val="0"/>
          <w:sz w:val="28"/>
          <w:szCs w:val="20"/>
        </w:rPr>
        <w:t>6</w:t>
      </w:r>
      <w:r w:rsidR="001B4EBD" w:rsidRPr="001B4EBD">
        <w:rPr>
          <w:rFonts w:eastAsia="標楷體" w:hint="eastAsia"/>
          <w:noProof/>
          <w:color w:val="000000" w:themeColor="text1"/>
          <w:kern w:val="0"/>
          <w:sz w:val="28"/>
          <w:szCs w:val="20"/>
        </w:rPr>
        <w:t>項燈號不變</w:t>
      </w:r>
      <w:r w:rsidR="004F3881" w:rsidRPr="004F3881">
        <w:rPr>
          <w:rFonts w:eastAsia="標楷體" w:hint="eastAsia"/>
          <w:noProof/>
          <w:color w:val="000000" w:themeColor="text1"/>
          <w:kern w:val="0"/>
          <w:sz w:val="28"/>
          <w:szCs w:val="20"/>
        </w:rPr>
        <w:t>。</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1B4EBD"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1D7A99FA" wp14:editId="0371C286">
            <wp:extent cx="5400675" cy="3382085"/>
            <wp:effectExtent l="0" t="0" r="0" b="8890"/>
            <wp:docPr id="14" name="圖片 14" descr="N:\經濟處\經濟處資料限閱區\02_經濟景氣科\1.記者會及月報工作區(10109試編)\5.燈號\2.新聞稿圖\10509\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經濟處\經濟處資料限閱區\02_經濟景氣科\1.記者會及月報工作區(10109試編)\5.燈號\2.新聞稿圖\10509\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382085"/>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65257683"/>
      <w:r w:rsidRPr="00716D34">
        <w:rPr>
          <w:rFonts w:eastAsia="標楷體"/>
          <w:b/>
          <w:bCs/>
          <w:sz w:val="32"/>
          <w:szCs w:val="32"/>
        </w:rPr>
        <w:lastRenderedPageBreak/>
        <w:t>（二）工業生產</w:t>
      </w:r>
      <w:bookmarkEnd w:id="90"/>
      <w:bookmarkEnd w:id="91"/>
      <w:bookmarkEnd w:id="92"/>
      <w:bookmarkEnd w:id="93"/>
    </w:p>
    <w:p w:rsidR="00F454C0" w:rsidRPr="00716D34" w:rsidRDefault="00F454C0" w:rsidP="00F454C0">
      <w:pPr>
        <w:tabs>
          <w:tab w:val="left" w:pos="540"/>
        </w:tabs>
        <w:spacing w:line="400" w:lineRule="exact"/>
        <w:rPr>
          <w:rFonts w:eastAsia="標楷體"/>
          <w:b/>
          <w:bCs/>
          <w:sz w:val="28"/>
          <w:szCs w:val="28"/>
        </w:rPr>
      </w:pPr>
      <w:bookmarkStart w:id="94" w:name="OLE_LINK5"/>
      <w:r w:rsidRPr="00716D34">
        <w:rPr>
          <w:rFonts w:eastAsia="標楷體"/>
          <w:b/>
          <w:bCs/>
          <w:sz w:val="28"/>
          <w:szCs w:val="28"/>
        </w:rPr>
        <w:t>１、</w:t>
      </w:r>
      <w:r w:rsidR="0064772E" w:rsidRPr="0064772E">
        <w:rPr>
          <w:rFonts w:eastAsia="標楷體" w:hint="eastAsia"/>
          <w:b/>
          <w:bCs/>
          <w:sz w:val="28"/>
          <w:szCs w:val="28"/>
        </w:rPr>
        <w:t>105</w:t>
      </w:r>
      <w:r w:rsidR="0064772E" w:rsidRPr="0064772E">
        <w:rPr>
          <w:rFonts w:eastAsia="標楷體" w:hint="eastAsia"/>
          <w:b/>
          <w:bCs/>
          <w:sz w:val="28"/>
          <w:szCs w:val="28"/>
        </w:rPr>
        <w:t>年</w:t>
      </w:r>
      <w:r w:rsidR="003A4429">
        <w:rPr>
          <w:rFonts w:eastAsia="標楷體" w:hint="eastAsia"/>
          <w:b/>
          <w:bCs/>
          <w:sz w:val="28"/>
          <w:szCs w:val="28"/>
        </w:rPr>
        <w:t>9</w:t>
      </w:r>
      <w:r w:rsidR="0064772E" w:rsidRPr="0064772E">
        <w:rPr>
          <w:rFonts w:eastAsia="標楷體" w:hint="eastAsia"/>
          <w:b/>
          <w:bCs/>
          <w:sz w:val="28"/>
          <w:szCs w:val="28"/>
        </w:rPr>
        <w:t>月工業生產增加</w:t>
      </w:r>
      <w:r w:rsidR="00CD731B" w:rsidRPr="00CD731B">
        <w:rPr>
          <w:rFonts w:eastAsia="標楷體"/>
          <w:b/>
          <w:bCs/>
          <w:sz w:val="28"/>
          <w:szCs w:val="28"/>
        </w:rPr>
        <w:t>5.02</w:t>
      </w:r>
      <w:r w:rsidR="0064772E" w:rsidRPr="0064772E">
        <w:rPr>
          <w:rFonts w:eastAsia="標楷體" w:hint="eastAsia"/>
          <w:b/>
          <w:bCs/>
          <w:sz w:val="28"/>
          <w:szCs w:val="28"/>
        </w:rPr>
        <w:t>%</w:t>
      </w:r>
    </w:p>
    <w:p w:rsidR="00F454C0" w:rsidRDefault="0064772E" w:rsidP="0064772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4772E">
        <w:rPr>
          <w:rFonts w:eastAsia="標楷體" w:hint="eastAsia"/>
          <w:color w:val="000000" w:themeColor="text1"/>
          <w:kern w:val="0"/>
          <w:sz w:val="28"/>
          <w:szCs w:val="20"/>
        </w:rPr>
        <w:t>105</w:t>
      </w:r>
      <w:r w:rsidRPr="0064772E">
        <w:rPr>
          <w:rFonts w:eastAsia="標楷體" w:hint="eastAsia"/>
          <w:color w:val="000000" w:themeColor="text1"/>
          <w:kern w:val="0"/>
          <w:sz w:val="28"/>
          <w:szCs w:val="20"/>
        </w:rPr>
        <w:t>年</w:t>
      </w:r>
      <w:r w:rsidR="003A4429">
        <w:rPr>
          <w:rFonts w:eastAsia="標楷體" w:hint="eastAsia"/>
          <w:color w:val="000000" w:themeColor="text1"/>
          <w:kern w:val="0"/>
          <w:sz w:val="28"/>
          <w:szCs w:val="20"/>
        </w:rPr>
        <w:t>9</w:t>
      </w:r>
      <w:r w:rsidRPr="0064772E">
        <w:rPr>
          <w:rFonts w:eastAsia="標楷體" w:hint="eastAsia"/>
          <w:color w:val="000000" w:themeColor="text1"/>
          <w:kern w:val="0"/>
          <w:sz w:val="28"/>
          <w:szCs w:val="20"/>
        </w:rPr>
        <w:t>月工業生產指數</w:t>
      </w:r>
      <w:r w:rsidR="00CD731B" w:rsidRPr="00CD731B">
        <w:rPr>
          <w:rFonts w:eastAsia="標楷體"/>
          <w:color w:val="000000" w:themeColor="text1"/>
          <w:kern w:val="0"/>
          <w:sz w:val="28"/>
          <w:szCs w:val="20"/>
        </w:rPr>
        <w:t>107.81</w:t>
      </w:r>
      <w:r w:rsidRPr="0064772E">
        <w:rPr>
          <w:rFonts w:eastAsia="標楷體" w:hint="eastAsia"/>
          <w:color w:val="000000" w:themeColor="text1"/>
          <w:kern w:val="0"/>
          <w:sz w:val="28"/>
          <w:szCs w:val="20"/>
        </w:rPr>
        <w:t>，較上年同月增加</w:t>
      </w:r>
      <w:r w:rsidR="00CD731B" w:rsidRPr="00CD731B">
        <w:rPr>
          <w:rFonts w:eastAsia="標楷體"/>
          <w:color w:val="000000" w:themeColor="text1"/>
          <w:kern w:val="0"/>
          <w:sz w:val="28"/>
          <w:szCs w:val="20"/>
        </w:rPr>
        <w:t>5.02</w:t>
      </w:r>
      <w:r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，其中，製造業、礦業及土石採取業及用水供應業分別增加</w:t>
      </w:r>
      <w:r w:rsidR="00CD731B" w:rsidRPr="00CD731B">
        <w:rPr>
          <w:rFonts w:eastAsia="標楷體"/>
          <w:color w:val="000000" w:themeColor="text1"/>
          <w:kern w:val="0"/>
          <w:sz w:val="28"/>
          <w:szCs w:val="20"/>
        </w:rPr>
        <w:t>6.47</w:t>
      </w:r>
      <w:r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w:t>
      </w:r>
      <w:r w:rsidR="00CD731B" w:rsidRPr="00CD731B">
        <w:rPr>
          <w:rFonts w:eastAsia="標楷體"/>
          <w:color w:val="000000" w:themeColor="text1"/>
          <w:kern w:val="0"/>
          <w:sz w:val="28"/>
          <w:szCs w:val="20"/>
        </w:rPr>
        <w:t>4.62</w:t>
      </w:r>
      <w:r w:rsidRPr="0064772E">
        <w:rPr>
          <w:rFonts w:eastAsia="標楷體" w:hint="eastAsia"/>
          <w:color w:val="000000" w:themeColor="text1"/>
          <w:kern w:val="0"/>
          <w:sz w:val="28"/>
          <w:szCs w:val="20"/>
        </w:rPr>
        <w:t>%</w:t>
      </w:r>
      <w:r w:rsidR="00CD731B" w:rsidRPr="0064772E">
        <w:rPr>
          <w:rFonts w:eastAsia="標楷體" w:hint="eastAsia"/>
          <w:color w:val="000000" w:themeColor="text1"/>
          <w:kern w:val="0"/>
          <w:sz w:val="28"/>
          <w:szCs w:val="20"/>
        </w:rPr>
        <w:t>及</w:t>
      </w:r>
      <w:r w:rsidR="00CD731B" w:rsidRPr="00CD731B">
        <w:rPr>
          <w:rFonts w:eastAsia="標楷體"/>
          <w:color w:val="000000" w:themeColor="text1"/>
          <w:kern w:val="0"/>
          <w:sz w:val="28"/>
          <w:szCs w:val="20"/>
        </w:rPr>
        <w:t>1.53</w:t>
      </w:r>
      <w:r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，電力及燃氣供應業</w:t>
      </w:r>
      <w:r w:rsidR="0043316B">
        <w:rPr>
          <w:rFonts w:eastAsia="標楷體" w:hint="eastAsia"/>
          <w:color w:val="000000" w:themeColor="text1"/>
          <w:kern w:val="0"/>
          <w:sz w:val="28"/>
          <w:szCs w:val="20"/>
        </w:rPr>
        <w:t>、</w:t>
      </w:r>
      <w:r w:rsidR="00CD731B" w:rsidRPr="0064772E">
        <w:rPr>
          <w:rFonts w:eastAsia="標楷體" w:hint="eastAsia"/>
          <w:color w:val="000000" w:themeColor="text1"/>
          <w:kern w:val="0"/>
          <w:sz w:val="28"/>
          <w:szCs w:val="20"/>
        </w:rPr>
        <w:t>建築工程業</w:t>
      </w:r>
      <w:r w:rsidRPr="0064772E">
        <w:rPr>
          <w:rFonts w:eastAsia="標楷體" w:hint="eastAsia"/>
          <w:color w:val="000000" w:themeColor="text1"/>
          <w:kern w:val="0"/>
          <w:sz w:val="28"/>
          <w:szCs w:val="20"/>
        </w:rPr>
        <w:t>則</w:t>
      </w:r>
      <w:r w:rsidR="0043316B">
        <w:rPr>
          <w:rFonts w:eastAsia="標楷體" w:hint="eastAsia"/>
          <w:color w:val="000000" w:themeColor="text1"/>
          <w:kern w:val="0"/>
          <w:sz w:val="28"/>
          <w:szCs w:val="20"/>
        </w:rPr>
        <w:t>分別</w:t>
      </w:r>
      <w:r w:rsidRPr="0064772E">
        <w:rPr>
          <w:rFonts w:eastAsia="標楷體" w:hint="eastAsia"/>
          <w:color w:val="000000" w:themeColor="text1"/>
          <w:kern w:val="0"/>
          <w:sz w:val="28"/>
          <w:szCs w:val="20"/>
        </w:rPr>
        <w:t>減少</w:t>
      </w:r>
      <w:r w:rsidR="00CD731B" w:rsidRPr="00CD731B">
        <w:rPr>
          <w:rFonts w:eastAsia="標楷體"/>
          <w:color w:val="000000" w:themeColor="text1"/>
          <w:kern w:val="0"/>
          <w:sz w:val="28"/>
          <w:szCs w:val="20"/>
        </w:rPr>
        <w:t>14.13</w:t>
      </w:r>
      <w:r w:rsidRPr="0064772E">
        <w:rPr>
          <w:rFonts w:eastAsia="標楷體" w:hint="eastAsia"/>
          <w:color w:val="000000" w:themeColor="text1"/>
          <w:kern w:val="0"/>
          <w:sz w:val="28"/>
          <w:szCs w:val="20"/>
        </w:rPr>
        <w:t>%</w:t>
      </w:r>
      <w:r w:rsidR="00CD731B">
        <w:rPr>
          <w:rFonts w:eastAsia="標楷體" w:hint="eastAsia"/>
          <w:color w:val="000000" w:themeColor="text1"/>
          <w:kern w:val="0"/>
          <w:sz w:val="28"/>
          <w:szCs w:val="20"/>
        </w:rPr>
        <w:t>及</w:t>
      </w:r>
      <w:r w:rsidR="00CD731B" w:rsidRPr="00CD731B">
        <w:rPr>
          <w:rFonts w:eastAsia="標楷體"/>
          <w:color w:val="000000" w:themeColor="text1"/>
          <w:kern w:val="0"/>
          <w:sz w:val="28"/>
          <w:szCs w:val="20"/>
        </w:rPr>
        <w:t>19.17</w:t>
      </w:r>
      <w:r w:rsidR="00CD731B"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。累計</w:t>
      </w:r>
      <w:r w:rsidRPr="0064772E">
        <w:rPr>
          <w:rFonts w:eastAsia="標楷體" w:hint="eastAsia"/>
          <w:color w:val="000000" w:themeColor="text1"/>
          <w:kern w:val="0"/>
          <w:sz w:val="28"/>
          <w:szCs w:val="20"/>
        </w:rPr>
        <w:t>1</w:t>
      </w:r>
      <w:r w:rsidRPr="0064772E">
        <w:rPr>
          <w:rFonts w:eastAsia="標楷體" w:hint="eastAsia"/>
          <w:color w:val="000000" w:themeColor="text1"/>
          <w:kern w:val="0"/>
          <w:sz w:val="28"/>
          <w:szCs w:val="20"/>
        </w:rPr>
        <w:t>至</w:t>
      </w:r>
      <w:r w:rsidR="003A4429">
        <w:rPr>
          <w:rFonts w:eastAsia="標楷體" w:hint="eastAsia"/>
          <w:color w:val="000000" w:themeColor="text1"/>
          <w:kern w:val="0"/>
          <w:sz w:val="28"/>
          <w:szCs w:val="20"/>
        </w:rPr>
        <w:t>9</w:t>
      </w:r>
      <w:r w:rsidRPr="0064772E">
        <w:rPr>
          <w:rFonts w:eastAsia="標楷體" w:hint="eastAsia"/>
          <w:color w:val="000000" w:themeColor="text1"/>
          <w:kern w:val="0"/>
          <w:sz w:val="28"/>
          <w:szCs w:val="20"/>
        </w:rPr>
        <w:t>月工業生產指數</w:t>
      </w:r>
      <w:r w:rsidRPr="0064772E">
        <w:rPr>
          <w:rFonts w:eastAsia="標楷體" w:hint="eastAsia"/>
          <w:color w:val="000000" w:themeColor="text1"/>
          <w:kern w:val="0"/>
          <w:sz w:val="28"/>
          <w:szCs w:val="20"/>
        </w:rPr>
        <w:t>104.</w:t>
      </w:r>
      <w:r w:rsidR="00CD731B">
        <w:rPr>
          <w:rFonts w:eastAsia="標楷體" w:hint="eastAsia"/>
          <w:color w:val="000000" w:themeColor="text1"/>
          <w:kern w:val="0"/>
          <w:sz w:val="28"/>
          <w:szCs w:val="20"/>
        </w:rPr>
        <w:t>9</w:t>
      </w:r>
      <w:r w:rsidRPr="0064772E">
        <w:rPr>
          <w:rFonts w:eastAsia="標楷體" w:hint="eastAsia"/>
          <w:color w:val="000000" w:themeColor="text1"/>
          <w:kern w:val="0"/>
          <w:sz w:val="28"/>
          <w:szCs w:val="20"/>
        </w:rPr>
        <w:t>6</w:t>
      </w:r>
      <w:r w:rsidRPr="0064772E">
        <w:rPr>
          <w:rFonts w:eastAsia="標楷體" w:hint="eastAsia"/>
          <w:color w:val="000000" w:themeColor="text1"/>
          <w:kern w:val="0"/>
          <w:sz w:val="28"/>
          <w:szCs w:val="20"/>
        </w:rPr>
        <w:t>，較上年同期減少</w:t>
      </w:r>
      <w:r w:rsidR="00CD731B" w:rsidRPr="00CD731B">
        <w:rPr>
          <w:rFonts w:eastAsia="標楷體"/>
          <w:color w:val="000000" w:themeColor="text1"/>
          <w:kern w:val="0"/>
          <w:sz w:val="28"/>
          <w:szCs w:val="20"/>
        </w:rPr>
        <w:t>0.12</w:t>
      </w:r>
      <w:r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4772E" w:rsidRPr="003B6B9A" w:rsidRDefault="0064772E" w:rsidP="0006354B">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64772E" w:rsidRPr="003B6B9A" w:rsidRDefault="0064772E" w:rsidP="0006354B">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64772E" w:rsidRPr="003B6B9A" w:rsidRDefault="0064772E" w:rsidP="0006354B">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64772E" w:rsidRPr="003B6B9A" w:rsidRDefault="0064772E" w:rsidP="0006354B">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64772E" w:rsidRPr="003B6B9A" w:rsidRDefault="0064772E" w:rsidP="0006354B">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64772E" w:rsidRPr="003B6B9A" w:rsidRDefault="0064772E" w:rsidP="0006354B">
            <w:pPr>
              <w:snapToGrid w:val="0"/>
              <w:spacing w:line="380" w:lineRule="exact"/>
              <w:ind w:rightChars="76" w:right="182"/>
              <w:jc w:val="right"/>
              <w:rPr>
                <w:rFonts w:eastAsia="標楷體"/>
                <w:b/>
                <w:bCs/>
              </w:rPr>
            </w:pPr>
            <w:r w:rsidRPr="003B6B9A">
              <w:rPr>
                <w:rFonts w:eastAsia="標楷體"/>
                <w:b/>
                <w:bCs/>
              </w:rPr>
              <w:t>7.58</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64772E" w:rsidRPr="003B6B9A" w:rsidRDefault="0064772E" w:rsidP="0006354B">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64772E" w:rsidRPr="003B6B9A" w:rsidRDefault="0064772E" w:rsidP="0006354B">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64772E" w:rsidRPr="003B6B9A" w:rsidRDefault="0064772E" w:rsidP="0006354B">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64772E" w:rsidRPr="003B6B9A" w:rsidRDefault="0064772E" w:rsidP="0006354B">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64772E" w:rsidRPr="003B6B9A" w:rsidRDefault="0064772E" w:rsidP="0006354B">
            <w:pPr>
              <w:snapToGrid w:val="0"/>
              <w:spacing w:line="380" w:lineRule="exact"/>
              <w:ind w:rightChars="76" w:right="182"/>
              <w:jc w:val="right"/>
              <w:rPr>
                <w:rFonts w:eastAsia="標楷體"/>
                <w:b/>
                <w:bCs/>
              </w:rPr>
            </w:pPr>
            <w:r w:rsidRPr="003B6B9A">
              <w:rPr>
                <w:rFonts w:eastAsia="標楷體"/>
                <w:b/>
                <w:bCs/>
              </w:rPr>
              <w:t>7.12</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64772E" w:rsidRPr="003B6B9A" w:rsidRDefault="0064772E" w:rsidP="0006354B">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64772E" w:rsidRPr="003B6B9A" w:rsidRDefault="0064772E" w:rsidP="0006354B">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64772E" w:rsidRPr="003B6B9A" w:rsidRDefault="0064772E" w:rsidP="0006354B">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64772E" w:rsidRPr="003B6B9A" w:rsidRDefault="0064772E" w:rsidP="0006354B">
            <w:pPr>
              <w:snapToGrid w:val="0"/>
              <w:spacing w:line="380" w:lineRule="exact"/>
              <w:ind w:rightChars="107" w:right="257"/>
              <w:jc w:val="right"/>
              <w:rPr>
                <w:rFonts w:eastAsia="標楷體"/>
                <w:b/>
              </w:rPr>
            </w:pPr>
            <w:r w:rsidRPr="003B6B9A">
              <w:rPr>
                <w:rFonts w:eastAsia="標楷體"/>
                <w:b/>
              </w:rPr>
              <w:t>0.70</w:t>
            </w:r>
          </w:p>
        </w:tc>
        <w:tc>
          <w:tcPr>
            <w:tcW w:w="1007" w:type="dxa"/>
          </w:tcPr>
          <w:p w:rsidR="0064772E" w:rsidRPr="003B6B9A" w:rsidRDefault="0064772E" w:rsidP="0006354B">
            <w:pPr>
              <w:snapToGrid w:val="0"/>
              <w:spacing w:line="380" w:lineRule="exact"/>
              <w:ind w:rightChars="76" w:right="182"/>
              <w:jc w:val="right"/>
              <w:rPr>
                <w:rFonts w:eastAsia="標楷體"/>
                <w:b/>
                <w:bCs/>
              </w:rPr>
            </w:pPr>
            <w:r w:rsidRPr="003B6B9A">
              <w:rPr>
                <w:rFonts w:eastAsia="標楷體"/>
                <w:b/>
                <w:bCs/>
              </w:rPr>
              <w:t>3.69</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4772E" w:rsidRPr="003B6B9A" w:rsidRDefault="0064772E" w:rsidP="0006354B">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64772E" w:rsidRPr="003B6B9A" w:rsidRDefault="0064772E" w:rsidP="0006354B">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64772E" w:rsidRPr="003B6B9A" w:rsidRDefault="0064772E" w:rsidP="0006354B">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64772E" w:rsidRPr="003B6B9A" w:rsidRDefault="0064772E" w:rsidP="0006354B">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64772E" w:rsidRPr="003B6B9A" w:rsidRDefault="0064772E" w:rsidP="0006354B">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64772E" w:rsidRPr="003B6B9A" w:rsidRDefault="0064772E" w:rsidP="0006354B">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-3.73</w:t>
            </w:r>
          </w:p>
        </w:tc>
        <w:tc>
          <w:tcPr>
            <w:tcW w:w="1007" w:type="dxa"/>
          </w:tcPr>
          <w:p w:rsidR="0064772E" w:rsidRDefault="0064772E" w:rsidP="0006354B">
            <w:pPr>
              <w:snapToGrid w:val="0"/>
              <w:spacing w:line="380" w:lineRule="exact"/>
              <w:ind w:rightChars="100" w:right="240"/>
              <w:jc w:val="right"/>
              <w:rPr>
                <w:rFonts w:eastAsia="標楷體"/>
              </w:rPr>
            </w:pPr>
            <w:r>
              <w:rPr>
                <w:rFonts w:eastAsia="標楷體" w:hint="eastAsia"/>
              </w:rPr>
              <w:t>-2.89</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-2.27</w:t>
            </w:r>
          </w:p>
        </w:tc>
        <w:tc>
          <w:tcPr>
            <w:tcW w:w="1007" w:type="dxa"/>
          </w:tcPr>
          <w:p w:rsidR="0064772E" w:rsidRDefault="0064772E" w:rsidP="0006354B">
            <w:pPr>
              <w:snapToGrid w:val="0"/>
              <w:spacing w:line="380" w:lineRule="exact"/>
              <w:ind w:rightChars="100" w:right="240"/>
              <w:jc w:val="right"/>
              <w:rPr>
                <w:rFonts w:eastAsia="標楷體"/>
              </w:rPr>
            </w:pPr>
            <w:r>
              <w:rPr>
                <w:rFonts w:eastAsia="標楷體" w:hint="eastAsia"/>
              </w:rPr>
              <w:t>-13.81</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-2.02</w:t>
            </w:r>
          </w:p>
        </w:tc>
        <w:tc>
          <w:tcPr>
            <w:tcW w:w="1007" w:type="dxa"/>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17.74</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64772E"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3A4429">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w:t>
            </w:r>
            <w:r w:rsidR="003A4429">
              <w:rPr>
                <w:rFonts w:eastAsia="標楷體" w:hint="eastAsia"/>
                <w:b/>
                <w:bCs/>
              </w:rPr>
              <w:t>9</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64772E" w:rsidRPr="00C94561" w:rsidRDefault="0064772E" w:rsidP="00CD731B">
            <w:pPr>
              <w:snapToGrid w:val="0"/>
              <w:spacing w:line="380" w:lineRule="exact"/>
              <w:ind w:rightChars="100" w:right="240"/>
              <w:jc w:val="right"/>
              <w:rPr>
                <w:rFonts w:eastAsia="標楷體"/>
                <w:b/>
                <w:color w:val="000000" w:themeColor="text1"/>
              </w:rPr>
            </w:pPr>
            <w:r>
              <w:rPr>
                <w:rFonts w:eastAsia="標楷體" w:hint="eastAsia"/>
                <w:b/>
                <w:color w:val="000000" w:themeColor="text1"/>
              </w:rPr>
              <w:t>-0.</w:t>
            </w:r>
            <w:r w:rsidR="00CD731B">
              <w:rPr>
                <w:rFonts w:eastAsia="標楷體" w:hint="eastAsia"/>
                <w:b/>
                <w:color w:val="000000" w:themeColor="text1"/>
              </w:rPr>
              <w:t>12</w:t>
            </w:r>
          </w:p>
        </w:tc>
        <w:tc>
          <w:tcPr>
            <w:tcW w:w="1090" w:type="dxa"/>
            <w:tcMar>
              <w:top w:w="17" w:type="dxa"/>
              <w:left w:w="17" w:type="dxa"/>
              <w:bottom w:w="0" w:type="dxa"/>
              <w:right w:w="17" w:type="dxa"/>
            </w:tcMar>
          </w:tcPr>
          <w:p w:rsidR="0064772E" w:rsidRPr="00C94561" w:rsidRDefault="0064772E" w:rsidP="00CD731B">
            <w:pPr>
              <w:snapToGrid w:val="0"/>
              <w:spacing w:line="380" w:lineRule="exact"/>
              <w:ind w:rightChars="100" w:right="240"/>
              <w:jc w:val="right"/>
              <w:rPr>
                <w:rFonts w:eastAsia="標楷體"/>
                <w:b/>
                <w:color w:val="000000" w:themeColor="text1"/>
              </w:rPr>
            </w:pPr>
            <w:r>
              <w:rPr>
                <w:rFonts w:eastAsia="標楷體" w:hint="eastAsia"/>
                <w:b/>
                <w:color w:val="000000" w:themeColor="text1"/>
              </w:rPr>
              <w:t>-0.0</w:t>
            </w:r>
            <w:r w:rsidR="00CD731B">
              <w:rPr>
                <w:rFonts w:eastAsia="標楷體" w:hint="eastAsia"/>
                <w:b/>
                <w:color w:val="000000" w:themeColor="text1"/>
              </w:rPr>
              <w:t>2</w:t>
            </w:r>
          </w:p>
        </w:tc>
        <w:tc>
          <w:tcPr>
            <w:tcW w:w="1278" w:type="dxa"/>
            <w:tcMar>
              <w:top w:w="17" w:type="dxa"/>
              <w:left w:w="17" w:type="dxa"/>
              <w:bottom w:w="0" w:type="dxa"/>
              <w:right w:w="17" w:type="dxa"/>
            </w:tcMar>
          </w:tcPr>
          <w:p w:rsidR="0064772E" w:rsidRPr="00C94561" w:rsidRDefault="0064772E" w:rsidP="00CD731B">
            <w:pPr>
              <w:snapToGrid w:val="0"/>
              <w:spacing w:line="380" w:lineRule="exact"/>
              <w:ind w:rightChars="100" w:right="240"/>
              <w:jc w:val="right"/>
              <w:rPr>
                <w:rFonts w:eastAsia="標楷體"/>
                <w:b/>
                <w:color w:val="000000" w:themeColor="text1"/>
              </w:rPr>
            </w:pPr>
            <w:r>
              <w:rPr>
                <w:rFonts w:eastAsia="標楷體" w:hint="eastAsia"/>
                <w:b/>
                <w:color w:val="000000" w:themeColor="text1"/>
              </w:rPr>
              <w:t>-</w:t>
            </w:r>
            <w:r w:rsidR="00CD731B">
              <w:rPr>
                <w:rFonts w:eastAsia="標楷體" w:hint="eastAsia"/>
                <w:b/>
                <w:color w:val="000000" w:themeColor="text1"/>
              </w:rPr>
              <w:t>6</w:t>
            </w:r>
            <w:r>
              <w:rPr>
                <w:rFonts w:eastAsia="標楷體" w:hint="eastAsia"/>
                <w:b/>
                <w:color w:val="000000" w:themeColor="text1"/>
              </w:rPr>
              <w:t>.</w:t>
            </w:r>
            <w:r w:rsidR="00CD731B">
              <w:rPr>
                <w:rFonts w:eastAsia="標楷體" w:hint="eastAsia"/>
                <w:b/>
                <w:color w:val="000000" w:themeColor="text1"/>
              </w:rPr>
              <w:t>73</w:t>
            </w:r>
          </w:p>
        </w:tc>
        <w:tc>
          <w:tcPr>
            <w:tcW w:w="1160" w:type="dxa"/>
            <w:tcMar>
              <w:top w:w="17" w:type="dxa"/>
              <w:left w:w="17" w:type="dxa"/>
              <w:bottom w:w="0" w:type="dxa"/>
              <w:right w:w="17" w:type="dxa"/>
            </w:tcMar>
          </w:tcPr>
          <w:p w:rsidR="0064772E" w:rsidRPr="00C94561" w:rsidRDefault="00CD731B" w:rsidP="00CD731B">
            <w:pPr>
              <w:snapToGrid w:val="0"/>
              <w:spacing w:line="380" w:lineRule="exact"/>
              <w:ind w:rightChars="100" w:right="240"/>
              <w:jc w:val="right"/>
              <w:rPr>
                <w:rFonts w:eastAsia="標楷體"/>
                <w:b/>
                <w:color w:val="000000" w:themeColor="text1"/>
              </w:rPr>
            </w:pPr>
            <w:r>
              <w:rPr>
                <w:rFonts w:eastAsia="標楷體" w:hint="eastAsia"/>
                <w:b/>
                <w:color w:val="000000" w:themeColor="text1"/>
              </w:rPr>
              <w:t>-0</w:t>
            </w:r>
            <w:r w:rsidR="0064772E">
              <w:rPr>
                <w:rFonts w:eastAsia="標楷體" w:hint="eastAsia"/>
                <w:b/>
                <w:color w:val="000000" w:themeColor="text1"/>
              </w:rPr>
              <w:t>.</w:t>
            </w:r>
            <w:r>
              <w:rPr>
                <w:rFonts w:eastAsia="標楷體" w:hint="eastAsia"/>
                <w:b/>
                <w:color w:val="000000" w:themeColor="text1"/>
              </w:rPr>
              <w:t>84</w:t>
            </w:r>
          </w:p>
        </w:tc>
        <w:tc>
          <w:tcPr>
            <w:tcW w:w="1113" w:type="dxa"/>
            <w:tcMar>
              <w:top w:w="17" w:type="dxa"/>
              <w:left w:w="17" w:type="dxa"/>
              <w:bottom w:w="0" w:type="dxa"/>
              <w:right w:w="17" w:type="dxa"/>
            </w:tcMar>
          </w:tcPr>
          <w:p w:rsidR="0064772E" w:rsidRPr="00C94561" w:rsidRDefault="0064772E" w:rsidP="00AE1F85">
            <w:pPr>
              <w:snapToGrid w:val="0"/>
              <w:spacing w:line="380" w:lineRule="exact"/>
              <w:ind w:rightChars="100" w:right="240"/>
              <w:jc w:val="right"/>
              <w:rPr>
                <w:rFonts w:eastAsia="標楷體"/>
                <w:b/>
                <w:color w:val="000000" w:themeColor="text1"/>
              </w:rPr>
            </w:pPr>
            <w:r>
              <w:rPr>
                <w:rFonts w:eastAsia="標楷體" w:hint="eastAsia"/>
                <w:b/>
                <w:color w:val="000000" w:themeColor="text1"/>
              </w:rPr>
              <w:t>0.</w:t>
            </w:r>
            <w:r w:rsidR="00AE1F85">
              <w:rPr>
                <w:rFonts w:eastAsia="標楷體" w:hint="eastAsia"/>
                <w:b/>
                <w:color w:val="000000" w:themeColor="text1"/>
              </w:rPr>
              <w:t>59</w:t>
            </w:r>
          </w:p>
        </w:tc>
        <w:tc>
          <w:tcPr>
            <w:tcW w:w="1007" w:type="dxa"/>
          </w:tcPr>
          <w:p w:rsidR="0064772E" w:rsidRPr="00C94561" w:rsidRDefault="0064772E" w:rsidP="00AE1F85">
            <w:pPr>
              <w:snapToGrid w:val="0"/>
              <w:spacing w:line="380" w:lineRule="exact"/>
              <w:ind w:rightChars="100" w:right="240"/>
              <w:jc w:val="right"/>
              <w:rPr>
                <w:rFonts w:eastAsia="標楷體"/>
                <w:b/>
                <w:color w:val="000000" w:themeColor="text1"/>
              </w:rPr>
            </w:pPr>
            <w:r>
              <w:rPr>
                <w:rFonts w:eastAsia="標楷體" w:hint="eastAsia"/>
                <w:b/>
                <w:color w:val="000000" w:themeColor="text1"/>
              </w:rPr>
              <w:t>-</w:t>
            </w:r>
            <w:r w:rsidR="00AE1F85">
              <w:rPr>
                <w:rFonts w:eastAsia="標楷體" w:hint="eastAsia"/>
                <w:b/>
                <w:color w:val="000000" w:themeColor="text1"/>
              </w:rPr>
              <w:t>3</w:t>
            </w:r>
            <w:r>
              <w:rPr>
                <w:rFonts w:eastAsia="標楷體" w:hint="eastAsia"/>
                <w:b/>
                <w:color w:val="000000" w:themeColor="text1"/>
              </w:rPr>
              <w:t>.</w:t>
            </w:r>
            <w:r w:rsidR="00AE1F85">
              <w:rPr>
                <w:rFonts w:eastAsia="標楷體" w:hint="eastAsia"/>
                <w:b/>
                <w:color w:val="000000" w:themeColor="text1"/>
              </w:rPr>
              <w:t>10</w:t>
            </w:r>
          </w:p>
        </w:tc>
      </w:tr>
      <w:tr w:rsidR="0064772E"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64772E"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hint="eastAsia"/>
              </w:rPr>
              <w:t>24.25</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0.86</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hint="eastAsia"/>
              </w:rPr>
              <w:t>4.15</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4.36</w:t>
            </w:r>
          </w:p>
        </w:tc>
        <w:tc>
          <w:tcPr>
            <w:tcW w:w="1007" w:type="dxa"/>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-22.98</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1.69</w:t>
            </w:r>
          </w:p>
        </w:tc>
        <w:tc>
          <w:tcPr>
            <w:tcW w:w="1007" w:type="dxa"/>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-12.84</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Pr>
                <w:rFonts w:eastAsia="標楷體" w:hint="eastAsia"/>
              </w:rPr>
              <w:t>1</w:t>
            </w:r>
            <w:r w:rsidRPr="00110E87">
              <w:rPr>
                <w:rFonts w:eastAsia="標楷體"/>
              </w:rPr>
              <w:t>.</w:t>
            </w:r>
            <w:r>
              <w:rPr>
                <w:rFonts w:eastAsia="標楷體" w:hint="eastAsia"/>
              </w:rPr>
              <w:t>14</w:t>
            </w:r>
          </w:p>
        </w:tc>
        <w:tc>
          <w:tcPr>
            <w:tcW w:w="109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w:t>
            </w:r>
            <w:r>
              <w:rPr>
                <w:rFonts w:eastAsia="標楷體" w:hint="eastAsia"/>
              </w:rPr>
              <w:t>82</w:t>
            </w:r>
          </w:p>
        </w:tc>
        <w:tc>
          <w:tcPr>
            <w:tcW w:w="1278"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-7</w:t>
            </w:r>
            <w:r w:rsidRPr="00C94561">
              <w:rPr>
                <w:rFonts w:eastAsia="標楷體"/>
                <w:color w:val="000000" w:themeColor="text1"/>
              </w:rPr>
              <w:t>.</w:t>
            </w:r>
            <w:r w:rsidRPr="00C94561">
              <w:rPr>
                <w:rFonts w:eastAsia="標楷體" w:hint="eastAsia"/>
                <w:color w:val="000000" w:themeColor="text1"/>
              </w:rPr>
              <w:t>18</w:t>
            </w:r>
          </w:p>
        </w:tc>
        <w:tc>
          <w:tcPr>
            <w:tcW w:w="116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-9.</w:t>
            </w:r>
            <w:r>
              <w:rPr>
                <w:rFonts w:eastAsia="標楷體" w:hint="eastAsia"/>
              </w:rPr>
              <w:t>48</w:t>
            </w:r>
          </w:p>
        </w:tc>
        <w:tc>
          <w:tcPr>
            <w:tcW w:w="1113"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-2.1</w:t>
            </w:r>
            <w:r>
              <w:rPr>
                <w:rFonts w:eastAsia="標楷體" w:hint="eastAsia"/>
              </w:rPr>
              <w:t>5</w:t>
            </w:r>
          </w:p>
        </w:tc>
        <w:tc>
          <w:tcPr>
            <w:tcW w:w="1007" w:type="dxa"/>
          </w:tcPr>
          <w:p w:rsidR="0064772E" w:rsidRPr="00110E87"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5</w:t>
            </w:r>
            <w:r w:rsidRPr="00110E87">
              <w:rPr>
                <w:rFonts w:eastAsia="標楷體"/>
              </w:rPr>
              <w:t>.</w:t>
            </w:r>
            <w:r>
              <w:rPr>
                <w:rFonts w:eastAsia="標楷體" w:hint="eastAsia"/>
              </w:rPr>
              <w:t>31</w:t>
            </w:r>
          </w:p>
        </w:tc>
      </w:tr>
      <w:tr w:rsidR="00CD731B"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D731B" w:rsidRPr="003B6B9A" w:rsidRDefault="00CD731B" w:rsidP="0006354B">
            <w:pPr>
              <w:snapToGrid w:val="0"/>
              <w:spacing w:line="38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-0.36</w:t>
            </w:r>
          </w:p>
        </w:tc>
        <w:tc>
          <w:tcPr>
            <w:tcW w:w="1090"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0.60</w:t>
            </w:r>
          </w:p>
        </w:tc>
        <w:tc>
          <w:tcPr>
            <w:tcW w:w="1278"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-8.11</w:t>
            </w:r>
          </w:p>
        </w:tc>
        <w:tc>
          <w:tcPr>
            <w:tcW w:w="1160"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-6.46</w:t>
            </w:r>
          </w:p>
        </w:tc>
        <w:tc>
          <w:tcPr>
            <w:tcW w:w="1113"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-1.73</w:t>
            </w:r>
          </w:p>
        </w:tc>
        <w:tc>
          <w:tcPr>
            <w:tcW w:w="1007" w:type="dxa"/>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-29.63</w:t>
            </w:r>
          </w:p>
        </w:tc>
      </w:tr>
      <w:tr w:rsidR="00CD731B" w:rsidRPr="003B6B9A" w:rsidTr="003A442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D731B" w:rsidRDefault="00CD731B" w:rsidP="0006354B">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7.78</w:t>
            </w:r>
          </w:p>
        </w:tc>
        <w:tc>
          <w:tcPr>
            <w:tcW w:w="1090"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8.40</w:t>
            </w:r>
          </w:p>
        </w:tc>
        <w:tc>
          <w:tcPr>
            <w:tcW w:w="1278"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8.75</w:t>
            </w:r>
          </w:p>
        </w:tc>
        <w:tc>
          <w:tcPr>
            <w:tcW w:w="1160"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-11.02</w:t>
            </w:r>
          </w:p>
        </w:tc>
        <w:tc>
          <w:tcPr>
            <w:tcW w:w="1113" w:type="dxa"/>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1.47</w:t>
            </w:r>
          </w:p>
        </w:tc>
        <w:tc>
          <w:tcPr>
            <w:tcW w:w="1007" w:type="dxa"/>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28.12</w:t>
            </w:r>
          </w:p>
        </w:tc>
      </w:tr>
      <w:tr w:rsidR="00CD731B" w:rsidRPr="003A4429" w:rsidTr="0066776E">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CD731B" w:rsidRPr="003A4429" w:rsidRDefault="00CD731B" w:rsidP="00CD731B">
            <w:pPr>
              <w:snapToGrid w:val="0"/>
              <w:spacing w:line="380" w:lineRule="exact"/>
              <w:ind w:left="28" w:right="284"/>
              <w:jc w:val="right"/>
              <w:rPr>
                <w:rFonts w:eastAsia="標楷體"/>
                <w:color w:val="FF0000"/>
                <w:spacing w:val="-6"/>
              </w:rPr>
            </w:pPr>
            <w:r w:rsidRPr="00AE1F85">
              <w:rPr>
                <w:rFonts w:eastAsia="標楷體" w:hint="eastAsia"/>
                <w:color w:val="000000" w:themeColor="text1"/>
                <w:spacing w:val="-6"/>
              </w:rPr>
              <w:t>9</w:t>
            </w:r>
            <w:r w:rsidRPr="00AE1F85">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5.02</w:t>
            </w:r>
          </w:p>
        </w:tc>
        <w:tc>
          <w:tcPr>
            <w:tcW w:w="1090" w:type="dxa"/>
            <w:tcBorders>
              <w:bottom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6.47</w:t>
            </w:r>
          </w:p>
        </w:tc>
        <w:tc>
          <w:tcPr>
            <w:tcW w:w="1278" w:type="dxa"/>
            <w:tcBorders>
              <w:bottom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4.62</w:t>
            </w:r>
          </w:p>
        </w:tc>
        <w:tc>
          <w:tcPr>
            <w:tcW w:w="1160" w:type="dxa"/>
            <w:tcBorders>
              <w:bottom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-14.13</w:t>
            </w:r>
          </w:p>
        </w:tc>
        <w:tc>
          <w:tcPr>
            <w:tcW w:w="1113" w:type="dxa"/>
            <w:tcBorders>
              <w:bottom w:val="single" w:sz="4" w:space="0" w:color="auto"/>
            </w:tcBorders>
            <w:tcMar>
              <w:top w:w="17" w:type="dxa"/>
              <w:left w:w="17" w:type="dxa"/>
              <w:bottom w:w="0" w:type="dxa"/>
              <w:right w:w="17" w:type="dxa"/>
            </w:tcMar>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1.53</w:t>
            </w:r>
          </w:p>
        </w:tc>
        <w:tc>
          <w:tcPr>
            <w:tcW w:w="1007" w:type="dxa"/>
            <w:tcBorders>
              <w:bottom w:val="single" w:sz="4" w:space="0" w:color="auto"/>
            </w:tcBorders>
          </w:tcPr>
          <w:p w:rsidR="00CD731B" w:rsidRPr="00CD731B" w:rsidRDefault="00CD731B" w:rsidP="00CD731B">
            <w:pPr>
              <w:snapToGrid w:val="0"/>
              <w:spacing w:line="380" w:lineRule="exact"/>
              <w:ind w:rightChars="100" w:right="240"/>
              <w:jc w:val="right"/>
              <w:rPr>
                <w:rFonts w:eastAsia="標楷體"/>
              </w:rPr>
            </w:pPr>
            <w:r w:rsidRPr="00CD731B">
              <w:rPr>
                <w:rFonts w:eastAsia="標楷體"/>
              </w:rPr>
              <w:t>-19.17</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4"/>
    <w:p w:rsidR="00F454C0" w:rsidRPr="00AE7AC0" w:rsidRDefault="0064772E" w:rsidP="00F454C0">
      <w:pPr>
        <w:snapToGrid w:val="0"/>
        <w:spacing w:line="240" w:lineRule="atLeast"/>
        <w:ind w:right="-142"/>
        <w:jc w:val="both"/>
        <w:rPr>
          <w:rFonts w:eastAsia="標楷體"/>
          <w:b/>
          <w:bCs/>
          <w:sz w:val="28"/>
          <w:szCs w:val="28"/>
        </w:rPr>
      </w:pPr>
      <w:r w:rsidRPr="003B6B9A">
        <w:rPr>
          <w:rFonts w:eastAsia="標楷體"/>
          <w:noProof/>
        </w:rPr>
        <w:lastRenderedPageBreak/>
        <w:drawing>
          <wp:anchor distT="0" distB="0" distL="114300" distR="114300" simplePos="0" relativeHeight="252520960" behindDoc="0" locked="0" layoutInCell="1" allowOverlap="1" wp14:anchorId="0A4E7BD3" wp14:editId="7FF10B2A">
            <wp:simplePos x="0" y="0"/>
            <wp:positionH relativeFrom="column">
              <wp:posOffset>-496570</wp:posOffset>
            </wp:positionH>
            <wp:positionV relativeFrom="paragraph">
              <wp:posOffset>151765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454C0" w:rsidRPr="00AE7AC0">
        <w:rPr>
          <w:rFonts w:eastAsia="標楷體"/>
          <w:b/>
          <w:bCs/>
          <w:sz w:val="28"/>
          <w:szCs w:val="28"/>
        </w:rPr>
        <w:t>２、</w:t>
      </w:r>
      <w:r w:rsidRPr="0064772E">
        <w:rPr>
          <w:rFonts w:eastAsia="標楷體" w:hint="eastAsia"/>
          <w:b/>
          <w:bCs/>
          <w:sz w:val="28"/>
          <w:szCs w:val="28"/>
        </w:rPr>
        <w:t>105</w:t>
      </w:r>
      <w:r w:rsidRPr="0064772E">
        <w:rPr>
          <w:rFonts w:eastAsia="標楷體" w:hint="eastAsia"/>
          <w:b/>
          <w:bCs/>
          <w:sz w:val="28"/>
          <w:szCs w:val="28"/>
        </w:rPr>
        <w:t>年</w:t>
      </w:r>
      <w:r w:rsidR="003A4429">
        <w:rPr>
          <w:rFonts w:eastAsia="標楷體" w:hint="eastAsia"/>
          <w:b/>
          <w:bCs/>
          <w:sz w:val="28"/>
          <w:szCs w:val="28"/>
        </w:rPr>
        <w:t>9</w:t>
      </w:r>
      <w:r w:rsidRPr="0064772E">
        <w:rPr>
          <w:rFonts w:eastAsia="標楷體" w:hint="eastAsia"/>
          <w:b/>
          <w:bCs/>
          <w:sz w:val="28"/>
          <w:szCs w:val="28"/>
        </w:rPr>
        <w:t>月製造業生產增加</w:t>
      </w:r>
      <w:r w:rsidR="00737481">
        <w:rPr>
          <w:rFonts w:eastAsia="標楷體" w:hint="eastAsia"/>
          <w:b/>
          <w:bCs/>
          <w:sz w:val="28"/>
          <w:szCs w:val="28"/>
        </w:rPr>
        <w:t>6</w:t>
      </w:r>
      <w:r w:rsidRPr="0064772E">
        <w:rPr>
          <w:rFonts w:eastAsia="標楷體" w:hint="eastAsia"/>
          <w:b/>
          <w:bCs/>
          <w:sz w:val="28"/>
          <w:szCs w:val="28"/>
        </w:rPr>
        <w:t>.</w:t>
      </w:r>
      <w:r w:rsidR="00737481">
        <w:rPr>
          <w:rFonts w:eastAsia="標楷體" w:hint="eastAsia"/>
          <w:b/>
          <w:bCs/>
          <w:sz w:val="28"/>
          <w:szCs w:val="28"/>
        </w:rPr>
        <w:t>47</w:t>
      </w:r>
      <w:r w:rsidRPr="0064772E">
        <w:rPr>
          <w:rFonts w:eastAsia="標楷體" w:hint="eastAsia"/>
          <w:b/>
          <w:bCs/>
          <w:sz w:val="28"/>
          <w:szCs w:val="28"/>
        </w:rPr>
        <w:t>%</w:t>
      </w:r>
    </w:p>
    <w:p w:rsidR="00F454C0" w:rsidRPr="002D6E3E" w:rsidRDefault="0064772E" w:rsidP="0064772E">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64772E">
        <w:rPr>
          <w:rFonts w:eastAsia="標楷體"/>
          <w:kern w:val="0"/>
          <w:sz w:val="28"/>
          <w:szCs w:val="20"/>
        </w:rPr>
        <w:t>10</w:t>
      </w:r>
      <w:r w:rsidRPr="0064772E">
        <w:rPr>
          <w:rFonts w:eastAsia="標楷體" w:hint="eastAsia"/>
          <w:kern w:val="0"/>
          <w:sz w:val="28"/>
          <w:szCs w:val="20"/>
        </w:rPr>
        <w:t>5</w:t>
      </w:r>
      <w:r w:rsidRPr="0064772E">
        <w:rPr>
          <w:rFonts w:eastAsia="標楷體"/>
          <w:kern w:val="0"/>
          <w:sz w:val="28"/>
          <w:szCs w:val="20"/>
        </w:rPr>
        <w:t>年</w:t>
      </w:r>
      <w:r w:rsidR="003A4429">
        <w:rPr>
          <w:rFonts w:eastAsia="標楷體" w:hint="eastAsia"/>
          <w:kern w:val="0"/>
          <w:sz w:val="28"/>
          <w:szCs w:val="20"/>
        </w:rPr>
        <w:t>9</w:t>
      </w:r>
      <w:r w:rsidRPr="0064772E">
        <w:rPr>
          <w:rFonts w:eastAsia="標楷體"/>
          <w:kern w:val="0"/>
          <w:sz w:val="28"/>
          <w:szCs w:val="20"/>
        </w:rPr>
        <w:t>月製造業生產</w:t>
      </w:r>
      <w:r w:rsidRPr="0064772E">
        <w:rPr>
          <w:rFonts w:eastAsia="標楷體" w:hint="eastAsia"/>
          <w:kern w:val="0"/>
          <w:sz w:val="28"/>
          <w:szCs w:val="20"/>
        </w:rPr>
        <w:t>指數</w:t>
      </w:r>
      <w:r w:rsidR="00A8085D" w:rsidRPr="00A8085D">
        <w:rPr>
          <w:rFonts w:eastAsia="標楷體"/>
          <w:kern w:val="0"/>
          <w:sz w:val="28"/>
          <w:szCs w:val="20"/>
        </w:rPr>
        <w:t>109.14</w:t>
      </w:r>
      <w:r w:rsidRPr="0064772E">
        <w:rPr>
          <w:rFonts w:eastAsia="標楷體" w:hint="eastAsia"/>
          <w:kern w:val="0"/>
          <w:sz w:val="28"/>
          <w:szCs w:val="20"/>
        </w:rPr>
        <w:t>，</w:t>
      </w:r>
      <w:r w:rsidRPr="0064772E">
        <w:rPr>
          <w:rFonts w:eastAsia="標楷體"/>
          <w:kern w:val="0"/>
          <w:sz w:val="28"/>
          <w:szCs w:val="20"/>
        </w:rPr>
        <w:t>較上年同月</w:t>
      </w:r>
      <w:r w:rsidRPr="0064772E">
        <w:rPr>
          <w:rFonts w:eastAsia="標楷體" w:hint="eastAsia"/>
          <w:kern w:val="0"/>
          <w:sz w:val="28"/>
          <w:szCs w:val="20"/>
        </w:rPr>
        <w:t>增加</w:t>
      </w:r>
      <w:r w:rsidR="00A8085D" w:rsidRPr="00A8085D">
        <w:rPr>
          <w:rFonts w:eastAsia="標楷體"/>
          <w:kern w:val="0"/>
          <w:sz w:val="28"/>
          <w:szCs w:val="20"/>
        </w:rPr>
        <w:t>6.47</w:t>
      </w:r>
      <w:r w:rsidRPr="0064772E">
        <w:rPr>
          <w:rFonts w:eastAsia="標楷體"/>
          <w:kern w:val="0"/>
          <w:sz w:val="28"/>
          <w:szCs w:val="20"/>
        </w:rPr>
        <w:t>%</w:t>
      </w:r>
      <w:r w:rsidRPr="0064772E">
        <w:rPr>
          <w:rFonts w:eastAsia="標楷體"/>
          <w:kern w:val="0"/>
          <w:sz w:val="28"/>
          <w:szCs w:val="20"/>
        </w:rPr>
        <w:t>，其中</w:t>
      </w:r>
      <w:r w:rsidRPr="0064772E">
        <w:rPr>
          <w:rFonts w:eastAsia="標楷體" w:hint="eastAsia"/>
          <w:kern w:val="0"/>
          <w:sz w:val="28"/>
          <w:szCs w:val="20"/>
        </w:rPr>
        <w:t>，</w:t>
      </w:r>
      <w:r w:rsidRPr="0064772E">
        <w:rPr>
          <w:rFonts w:eastAsia="標楷體"/>
          <w:kern w:val="0"/>
          <w:sz w:val="28"/>
          <w:szCs w:val="20"/>
        </w:rPr>
        <w:t>資訊電子工業</w:t>
      </w:r>
      <w:r w:rsidR="007151CF" w:rsidRPr="0064772E">
        <w:rPr>
          <w:rFonts w:eastAsia="標楷體" w:hint="eastAsia"/>
          <w:kern w:val="0"/>
          <w:sz w:val="28"/>
          <w:szCs w:val="20"/>
        </w:rPr>
        <w:t>增加</w:t>
      </w:r>
      <w:r w:rsidR="007151CF" w:rsidRPr="0064772E">
        <w:rPr>
          <w:rFonts w:eastAsia="標楷體" w:hint="eastAsia"/>
          <w:kern w:val="0"/>
          <w:sz w:val="28"/>
          <w:szCs w:val="20"/>
        </w:rPr>
        <w:t>1</w:t>
      </w:r>
      <w:r w:rsidR="00A8085D">
        <w:rPr>
          <w:rFonts w:eastAsia="標楷體" w:hint="eastAsia"/>
          <w:kern w:val="0"/>
          <w:sz w:val="28"/>
          <w:szCs w:val="20"/>
        </w:rPr>
        <w:t>7</w:t>
      </w:r>
      <w:r w:rsidR="007151CF" w:rsidRPr="0064772E">
        <w:rPr>
          <w:rFonts w:eastAsia="標楷體" w:hint="eastAsia"/>
          <w:kern w:val="0"/>
          <w:sz w:val="28"/>
          <w:szCs w:val="20"/>
        </w:rPr>
        <w:t>.</w:t>
      </w:r>
      <w:r w:rsidR="00A8085D">
        <w:rPr>
          <w:rFonts w:eastAsia="標楷體" w:hint="eastAsia"/>
          <w:kern w:val="0"/>
          <w:sz w:val="28"/>
          <w:szCs w:val="20"/>
        </w:rPr>
        <w:t>36</w:t>
      </w:r>
      <w:r w:rsidR="007151CF" w:rsidRPr="0064772E">
        <w:rPr>
          <w:rFonts w:eastAsia="標楷體"/>
          <w:kern w:val="0"/>
          <w:sz w:val="28"/>
          <w:szCs w:val="20"/>
        </w:rPr>
        <w:t>%</w:t>
      </w:r>
      <w:r w:rsidR="007151CF">
        <w:rPr>
          <w:rFonts w:eastAsia="標楷體" w:hint="eastAsia"/>
          <w:kern w:val="0"/>
          <w:sz w:val="28"/>
          <w:szCs w:val="20"/>
        </w:rPr>
        <w:t>，</w:t>
      </w:r>
      <w:r w:rsidR="00A8085D" w:rsidRPr="0064772E">
        <w:rPr>
          <w:rFonts w:eastAsia="標楷體"/>
          <w:kern w:val="0"/>
          <w:sz w:val="28"/>
          <w:szCs w:val="20"/>
        </w:rPr>
        <w:t>金屬機電工業</w:t>
      </w:r>
      <w:r w:rsidR="00A8085D">
        <w:rPr>
          <w:rFonts w:eastAsia="標楷體" w:hint="eastAsia"/>
          <w:kern w:val="0"/>
          <w:sz w:val="28"/>
          <w:szCs w:val="20"/>
        </w:rPr>
        <w:t>、</w:t>
      </w:r>
      <w:r w:rsidRPr="0064772E">
        <w:rPr>
          <w:rFonts w:eastAsia="標楷體" w:hint="eastAsia"/>
          <w:kern w:val="0"/>
          <w:sz w:val="28"/>
          <w:szCs w:val="20"/>
        </w:rPr>
        <w:t>民生</w:t>
      </w:r>
      <w:r w:rsidRPr="0064772E">
        <w:rPr>
          <w:rFonts w:eastAsia="標楷體"/>
          <w:kern w:val="0"/>
          <w:sz w:val="28"/>
          <w:szCs w:val="20"/>
        </w:rPr>
        <w:t>工業</w:t>
      </w:r>
      <w:r w:rsidR="00A8085D">
        <w:rPr>
          <w:rFonts w:eastAsia="標楷體" w:hint="eastAsia"/>
          <w:kern w:val="0"/>
          <w:sz w:val="28"/>
          <w:szCs w:val="20"/>
        </w:rPr>
        <w:t>及</w:t>
      </w:r>
      <w:r w:rsidRPr="0064772E">
        <w:rPr>
          <w:rFonts w:eastAsia="標楷體"/>
          <w:kern w:val="0"/>
          <w:sz w:val="28"/>
          <w:szCs w:val="20"/>
        </w:rPr>
        <w:t>化學</w:t>
      </w:r>
      <w:r w:rsidR="007151CF">
        <w:rPr>
          <w:rFonts w:eastAsia="標楷體" w:hint="eastAsia"/>
          <w:kern w:val="0"/>
          <w:sz w:val="28"/>
          <w:szCs w:val="20"/>
        </w:rPr>
        <w:t>工業</w:t>
      </w:r>
      <w:r w:rsidRPr="0064772E">
        <w:rPr>
          <w:rFonts w:eastAsia="標楷體" w:hint="eastAsia"/>
          <w:kern w:val="0"/>
          <w:sz w:val="28"/>
          <w:szCs w:val="20"/>
        </w:rPr>
        <w:t>分別</w:t>
      </w:r>
      <w:r w:rsidR="00A8085D">
        <w:rPr>
          <w:rFonts w:eastAsia="標楷體" w:hint="eastAsia"/>
          <w:kern w:val="0"/>
          <w:sz w:val="28"/>
          <w:szCs w:val="20"/>
        </w:rPr>
        <w:t>減少</w:t>
      </w:r>
      <w:r w:rsidR="00A8085D">
        <w:rPr>
          <w:rFonts w:eastAsia="標楷體" w:hint="eastAsia"/>
          <w:kern w:val="0"/>
          <w:sz w:val="28"/>
          <w:szCs w:val="20"/>
        </w:rPr>
        <w:t>3</w:t>
      </w:r>
      <w:r w:rsidRPr="0064772E">
        <w:rPr>
          <w:rFonts w:eastAsia="標楷體" w:hint="eastAsia"/>
          <w:kern w:val="0"/>
          <w:sz w:val="28"/>
          <w:szCs w:val="20"/>
        </w:rPr>
        <w:t>.</w:t>
      </w:r>
      <w:r w:rsidR="00A8085D">
        <w:rPr>
          <w:rFonts w:eastAsia="標楷體" w:hint="eastAsia"/>
          <w:kern w:val="0"/>
          <w:sz w:val="28"/>
          <w:szCs w:val="20"/>
        </w:rPr>
        <w:t>49</w:t>
      </w:r>
      <w:r w:rsidRPr="0064772E">
        <w:rPr>
          <w:rFonts w:eastAsia="標楷體"/>
          <w:kern w:val="0"/>
          <w:sz w:val="28"/>
          <w:szCs w:val="20"/>
        </w:rPr>
        <w:t>%</w:t>
      </w:r>
      <w:r w:rsidRPr="0064772E">
        <w:rPr>
          <w:rFonts w:eastAsia="標楷體" w:hint="eastAsia"/>
          <w:kern w:val="0"/>
          <w:sz w:val="28"/>
          <w:szCs w:val="20"/>
        </w:rPr>
        <w:t>、</w:t>
      </w:r>
      <w:r w:rsidR="00A8085D">
        <w:rPr>
          <w:rFonts w:eastAsia="標楷體" w:hint="eastAsia"/>
          <w:kern w:val="0"/>
          <w:sz w:val="28"/>
          <w:szCs w:val="20"/>
        </w:rPr>
        <w:t>2</w:t>
      </w:r>
      <w:r w:rsidRPr="0064772E">
        <w:rPr>
          <w:rFonts w:eastAsia="標楷體" w:hint="eastAsia"/>
          <w:kern w:val="0"/>
          <w:sz w:val="28"/>
          <w:szCs w:val="20"/>
        </w:rPr>
        <w:t>.</w:t>
      </w:r>
      <w:r w:rsidR="00A8085D">
        <w:rPr>
          <w:rFonts w:eastAsia="標楷體" w:hint="eastAsia"/>
          <w:kern w:val="0"/>
          <w:sz w:val="28"/>
          <w:szCs w:val="20"/>
        </w:rPr>
        <w:t>77</w:t>
      </w:r>
      <w:r w:rsidRPr="0064772E">
        <w:rPr>
          <w:rFonts w:eastAsia="標楷體"/>
          <w:kern w:val="0"/>
          <w:sz w:val="28"/>
          <w:szCs w:val="20"/>
        </w:rPr>
        <w:t>%</w:t>
      </w:r>
      <w:r w:rsidRPr="0064772E">
        <w:rPr>
          <w:rFonts w:eastAsia="標楷體" w:hint="eastAsia"/>
          <w:kern w:val="0"/>
          <w:sz w:val="28"/>
          <w:szCs w:val="20"/>
        </w:rPr>
        <w:t>及</w:t>
      </w:r>
      <w:r w:rsidR="00A8085D">
        <w:rPr>
          <w:rFonts w:eastAsia="標楷體" w:hint="eastAsia"/>
          <w:kern w:val="0"/>
          <w:sz w:val="28"/>
          <w:szCs w:val="20"/>
        </w:rPr>
        <w:t>0</w:t>
      </w:r>
      <w:r w:rsidRPr="0064772E">
        <w:rPr>
          <w:rFonts w:eastAsia="標楷體" w:hint="eastAsia"/>
          <w:kern w:val="0"/>
          <w:sz w:val="28"/>
          <w:szCs w:val="20"/>
        </w:rPr>
        <w:t>.</w:t>
      </w:r>
      <w:r w:rsidR="00A8085D">
        <w:rPr>
          <w:rFonts w:eastAsia="標楷體" w:hint="eastAsia"/>
          <w:kern w:val="0"/>
          <w:sz w:val="28"/>
          <w:szCs w:val="20"/>
        </w:rPr>
        <w:t>99</w:t>
      </w:r>
      <w:r w:rsidRPr="0064772E">
        <w:rPr>
          <w:rFonts w:eastAsia="標楷體"/>
          <w:kern w:val="0"/>
          <w:sz w:val="28"/>
          <w:szCs w:val="20"/>
        </w:rPr>
        <w:t>%</w:t>
      </w:r>
      <w:r w:rsidRPr="0064772E">
        <w:rPr>
          <w:rFonts w:eastAsia="標楷體"/>
          <w:kern w:val="0"/>
          <w:sz w:val="28"/>
          <w:szCs w:val="20"/>
        </w:rPr>
        <w:t>。</w:t>
      </w:r>
      <w:r w:rsidRPr="0064772E">
        <w:rPr>
          <w:rFonts w:eastAsia="標楷體" w:hint="eastAsia"/>
          <w:kern w:val="0"/>
          <w:sz w:val="28"/>
          <w:szCs w:val="20"/>
        </w:rPr>
        <w:t>累計</w:t>
      </w:r>
      <w:r w:rsidRPr="0064772E">
        <w:rPr>
          <w:rFonts w:eastAsia="標楷體" w:hint="eastAsia"/>
          <w:kern w:val="0"/>
          <w:sz w:val="28"/>
          <w:szCs w:val="20"/>
        </w:rPr>
        <w:t>1</w:t>
      </w:r>
      <w:r w:rsidRPr="0064772E">
        <w:rPr>
          <w:rFonts w:eastAsia="標楷體" w:hint="eastAsia"/>
          <w:kern w:val="0"/>
          <w:sz w:val="28"/>
          <w:szCs w:val="20"/>
        </w:rPr>
        <w:t>至</w:t>
      </w:r>
      <w:r w:rsidR="003A4429">
        <w:rPr>
          <w:rFonts w:eastAsia="標楷體" w:hint="eastAsia"/>
          <w:kern w:val="0"/>
          <w:sz w:val="28"/>
          <w:szCs w:val="20"/>
        </w:rPr>
        <w:t>9</w:t>
      </w:r>
      <w:r w:rsidRPr="0064772E">
        <w:rPr>
          <w:rFonts w:eastAsia="標楷體" w:hint="eastAsia"/>
          <w:kern w:val="0"/>
          <w:sz w:val="28"/>
          <w:szCs w:val="20"/>
        </w:rPr>
        <w:t>月</w:t>
      </w:r>
      <w:r w:rsidRPr="0064772E">
        <w:rPr>
          <w:rFonts w:eastAsia="標楷體"/>
          <w:kern w:val="0"/>
          <w:sz w:val="28"/>
          <w:szCs w:val="20"/>
        </w:rPr>
        <w:t>製造業生產</w:t>
      </w:r>
      <w:r w:rsidRPr="0064772E">
        <w:rPr>
          <w:rFonts w:eastAsia="標楷體" w:hint="eastAsia"/>
          <w:kern w:val="0"/>
          <w:sz w:val="28"/>
          <w:szCs w:val="20"/>
        </w:rPr>
        <w:t>指數</w:t>
      </w:r>
      <w:r w:rsidRPr="0064772E">
        <w:rPr>
          <w:rFonts w:eastAsia="標楷體" w:hint="eastAsia"/>
          <w:kern w:val="0"/>
          <w:sz w:val="28"/>
          <w:szCs w:val="20"/>
        </w:rPr>
        <w:t>105.</w:t>
      </w:r>
      <w:r w:rsidR="00A8085D">
        <w:rPr>
          <w:rFonts w:eastAsia="標楷體" w:hint="eastAsia"/>
          <w:kern w:val="0"/>
          <w:sz w:val="28"/>
          <w:szCs w:val="20"/>
        </w:rPr>
        <w:t>57</w:t>
      </w:r>
      <w:r w:rsidRPr="0064772E">
        <w:rPr>
          <w:rFonts w:eastAsia="標楷體" w:hint="eastAsia"/>
          <w:kern w:val="0"/>
          <w:sz w:val="28"/>
          <w:szCs w:val="20"/>
        </w:rPr>
        <w:t>，</w:t>
      </w:r>
      <w:r w:rsidRPr="0064772E">
        <w:rPr>
          <w:rFonts w:eastAsia="標楷體"/>
          <w:kern w:val="0"/>
          <w:sz w:val="28"/>
          <w:szCs w:val="20"/>
        </w:rPr>
        <w:t>較上年同</w:t>
      </w:r>
      <w:r w:rsidRPr="0064772E">
        <w:rPr>
          <w:rFonts w:eastAsia="標楷體" w:hint="eastAsia"/>
          <w:kern w:val="0"/>
          <w:sz w:val="28"/>
          <w:szCs w:val="20"/>
        </w:rPr>
        <w:t>期減少</w:t>
      </w:r>
      <w:r w:rsidRPr="0064772E">
        <w:rPr>
          <w:rFonts w:eastAsia="標楷體" w:hint="eastAsia"/>
          <w:kern w:val="0"/>
          <w:sz w:val="28"/>
          <w:szCs w:val="20"/>
        </w:rPr>
        <w:t>0.0</w:t>
      </w:r>
      <w:r w:rsidR="00A8085D">
        <w:rPr>
          <w:rFonts w:eastAsia="標楷體" w:hint="eastAsia"/>
          <w:kern w:val="0"/>
          <w:sz w:val="28"/>
          <w:szCs w:val="20"/>
        </w:rPr>
        <w:t>2</w:t>
      </w:r>
      <w:r w:rsidRPr="0064772E">
        <w:rPr>
          <w:rFonts w:eastAsia="標楷體" w:hint="eastAsia"/>
          <w:kern w:val="0"/>
          <w:sz w:val="28"/>
          <w:szCs w:val="20"/>
        </w:rPr>
        <w:t>%</w:t>
      </w:r>
      <w:r w:rsidRPr="0064772E">
        <w:rPr>
          <w:rFonts w:eastAsia="標楷體" w:hint="eastAsia"/>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64772E" w:rsidRPr="00DD2F2C" w:rsidRDefault="0064772E" w:rsidP="0006354B">
            <w:pPr>
              <w:snapToGrid w:val="0"/>
              <w:spacing w:line="300" w:lineRule="exact"/>
              <w:ind w:left="28" w:rightChars="175" w:right="420"/>
              <w:jc w:val="right"/>
              <w:rPr>
                <w:rFonts w:eastAsia="標楷體"/>
                <w:b/>
                <w:bCs/>
              </w:rPr>
            </w:pPr>
            <w:r w:rsidRPr="00DD2F2C">
              <w:rPr>
                <w:rFonts w:eastAsia="標楷體"/>
                <w:b/>
                <w:bCs/>
              </w:rPr>
              <w:t>0.92</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64772E" w:rsidRPr="00DD2F2C" w:rsidRDefault="0064772E" w:rsidP="0006354B">
            <w:pPr>
              <w:snapToGrid w:val="0"/>
              <w:spacing w:line="300" w:lineRule="exact"/>
              <w:ind w:left="28" w:rightChars="175" w:right="420"/>
              <w:jc w:val="right"/>
              <w:rPr>
                <w:rFonts w:eastAsia="標楷體"/>
                <w:b/>
                <w:bCs/>
              </w:rPr>
            </w:pPr>
            <w:r w:rsidRPr="00DD2F2C">
              <w:rPr>
                <w:rFonts w:eastAsia="標楷體"/>
                <w:b/>
                <w:bCs/>
              </w:rPr>
              <w:t>-0.42</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64772E" w:rsidRPr="00DD2F2C" w:rsidRDefault="0064772E" w:rsidP="0006354B">
            <w:pPr>
              <w:snapToGrid w:val="0"/>
              <w:spacing w:line="300" w:lineRule="exact"/>
              <w:ind w:left="28" w:rightChars="175" w:right="420"/>
              <w:jc w:val="right"/>
              <w:rPr>
                <w:rFonts w:eastAsia="標楷體"/>
                <w:b/>
              </w:rPr>
            </w:pPr>
            <w:r w:rsidRPr="00DD2F2C">
              <w:rPr>
                <w:rFonts w:eastAsia="標楷體"/>
                <w:b/>
              </w:rPr>
              <w:t>-0.08</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64772E" w:rsidRPr="006E7036" w:rsidRDefault="0064772E" w:rsidP="0006354B">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64772E" w:rsidRPr="00DD2F2C" w:rsidRDefault="0064772E" w:rsidP="0006354B">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64772E" w:rsidRPr="006E7036" w:rsidRDefault="0064772E" w:rsidP="0006354B">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64772E" w:rsidRPr="00DD2F2C" w:rsidRDefault="0064772E" w:rsidP="0006354B">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FE4FEC" w:rsidRDefault="0064772E" w:rsidP="0006354B">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64772E" w:rsidRPr="00FE4FEC" w:rsidRDefault="0064772E" w:rsidP="0006354B">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64772E" w:rsidRPr="00FE4FEC" w:rsidRDefault="0064772E" w:rsidP="0006354B">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64772E" w:rsidRPr="00FE4FEC" w:rsidRDefault="0064772E" w:rsidP="0006354B">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64772E"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Default="0064772E" w:rsidP="0006354B">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64772E" w:rsidRDefault="0064772E" w:rsidP="0006354B">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D6066E" w:rsidRDefault="0064772E" w:rsidP="0006354B">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64772E" w:rsidRPr="001B2DD5" w:rsidRDefault="0064772E" w:rsidP="0006354B">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64772E"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D6066E" w:rsidRDefault="0064772E" w:rsidP="0006354B">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64772E" w:rsidRPr="001B2DD5" w:rsidRDefault="0064772E" w:rsidP="0006354B">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837771"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837771" w:rsidRPr="003B6B9A" w:rsidRDefault="00837771" w:rsidP="003A4429">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1~9</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837771" w:rsidRPr="00A73659" w:rsidRDefault="00837771" w:rsidP="00737481">
            <w:pPr>
              <w:snapToGrid w:val="0"/>
              <w:spacing w:line="300" w:lineRule="exact"/>
              <w:ind w:rightChars="110" w:right="264"/>
              <w:jc w:val="right"/>
              <w:rPr>
                <w:rFonts w:eastAsia="標楷體"/>
                <w:b/>
                <w:color w:val="000000" w:themeColor="text1"/>
              </w:rPr>
            </w:pPr>
            <w:r>
              <w:rPr>
                <w:rFonts w:eastAsia="標楷體" w:hint="eastAsia"/>
                <w:b/>
                <w:color w:val="000000" w:themeColor="text1"/>
              </w:rPr>
              <w:t>-0.02</w:t>
            </w:r>
          </w:p>
        </w:tc>
        <w:tc>
          <w:tcPr>
            <w:tcW w:w="1350" w:type="dxa"/>
            <w:tcBorders>
              <w:left w:val="double" w:sz="4" w:space="0" w:color="auto"/>
            </w:tcBorders>
            <w:tcMar>
              <w:top w:w="17" w:type="dxa"/>
              <w:left w:w="17" w:type="dxa"/>
              <w:bottom w:w="0" w:type="dxa"/>
              <w:right w:w="17" w:type="dxa"/>
            </w:tcMar>
          </w:tcPr>
          <w:p w:rsidR="00837771" w:rsidRPr="00837771" w:rsidRDefault="00837771" w:rsidP="00837771">
            <w:pPr>
              <w:snapToGrid w:val="0"/>
              <w:spacing w:line="300" w:lineRule="exact"/>
              <w:ind w:left="28" w:rightChars="141" w:right="338"/>
              <w:jc w:val="right"/>
              <w:rPr>
                <w:rFonts w:eastAsia="標楷體"/>
                <w:b/>
                <w:color w:val="000000" w:themeColor="text1"/>
              </w:rPr>
            </w:pPr>
            <w:r w:rsidRPr="00837771">
              <w:rPr>
                <w:rFonts w:eastAsia="標楷體"/>
                <w:b/>
                <w:color w:val="000000" w:themeColor="text1"/>
              </w:rPr>
              <w:t xml:space="preserve">- 3.50 </w:t>
            </w:r>
          </w:p>
        </w:tc>
        <w:tc>
          <w:tcPr>
            <w:tcW w:w="1350" w:type="dxa"/>
            <w:tcMar>
              <w:top w:w="17" w:type="dxa"/>
              <w:left w:w="17" w:type="dxa"/>
              <w:bottom w:w="0" w:type="dxa"/>
              <w:right w:w="17" w:type="dxa"/>
            </w:tcMar>
          </w:tcPr>
          <w:p w:rsidR="00837771" w:rsidRPr="00837771" w:rsidRDefault="00837771" w:rsidP="00837771">
            <w:pPr>
              <w:snapToGrid w:val="0"/>
              <w:spacing w:line="300" w:lineRule="exact"/>
              <w:ind w:left="28" w:rightChars="172" w:right="413"/>
              <w:jc w:val="right"/>
              <w:rPr>
                <w:rFonts w:eastAsia="標楷體"/>
                <w:b/>
                <w:color w:val="000000" w:themeColor="text1"/>
              </w:rPr>
            </w:pPr>
            <w:r w:rsidRPr="00837771">
              <w:rPr>
                <w:rFonts w:eastAsia="標楷體"/>
                <w:b/>
                <w:color w:val="000000" w:themeColor="text1"/>
              </w:rPr>
              <w:t xml:space="preserve"> 2.28 </w:t>
            </w:r>
          </w:p>
        </w:tc>
        <w:tc>
          <w:tcPr>
            <w:tcW w:w="1350" w:type="dxa"/>
            <w:tcMar>
              <w:top w:w="17" w:type="dxa"/>
              <w:left w:w="17" w:type="dxa"/>
              <w:bottom w:w="0" w:type="dxa"/>
              <w:right w:w="17" w:type="dxa"/>
            </w:tcMar>
          </w:tcPr>
          <w:p w:rsidR="00837771" w:rsidRPr="00837771" w:rsidRDefault="00837771" w:rsidP="00837771">
            <w:pPr>
              <w:snapToGrid w:val="0"/>
              <w:spacing w:line="300" w:lineRule="exact"/>
              <w:ind w:left="28" w:rightChars="141" w:right="338"/>
              <w:jc w:val="right"/>
              <w:rPr>
                <w:rFonts w:eastAsia="標楷體"/>
                <w:b/>
                <w:color w:val="000000" w:themeColor="text1"/>
              </w:rPr>
            </w:pPr>
            <w:r w:rsidRPr="00837771">
              <w:rPr>
                <w:rFonts w:eastAsia="標楷體"/>
                <w:b/>
                <w:color w:val="000000" w:themeColor="text1"/>
              </w:rPr>
              <w:t xml:space="preserve">- 0.18 </w:t>
            </w:r>
          </w:p>
        </w:tc>
        <w:tc>
          <w:tcPr>
            <w:tcW w:w="1350" w:type="dxa"/>
            <w:tcMar>
              <w:top w:w="17" w:type="dxa"/>
              <w:left w:w="17" w:type="dxa"/>
              <w:bottom w:w="0" w:type="dxa"/>
              <w:right w:w="17" w:type="dxa"/>
            </w:tcMar>
          </w:tcPr>
          <w:p w:rsidR="00837771" w:rsidRPr="00837771" w:rsidRDefault="00837771" w:rsidP="00837771">
            <w:pPr>
              <w:snapToGrid w:val="0"/>
              <w:spacing w:line="300" w:lineRule="exact"/>
              <w:ind w:left="28" w:rightChars="175" w:right="420"/>
              <w:jc w:val="right"/>
              <w:rPr>
                <w:rFonts w:eastAsia="標楷體"/>
                <w:b/>
                <w:color w:val="000000" w:themeColor="text1"/>
              </w:rPr>
            </w:pPr>
            <w:r w:rsidRPr="00837771">
              <w:rPr>
                <w:rFonts w:eastAsia="標楷體"/>
                <w:b/>
                <w:color w:val="000000" w:themeColor="text1"/>
              </w:rPr>
              <w:t xml:space="preserve">- 0.85 </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0C19BC" w:rsidRDefault="0064772E" w:rsidP="0006354B">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64772E" w:rsidRPr="000C19BC" w:rsidRDefault="0064772E" w:rsidP="0006354B">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64772E" w:rsidRPr="005D7DB9" w:rsidRDefault="0064772E" w:rsidP="0006354B">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64772E" w:rsidRPr="005D7DB9" w:rsidRDefault="0064772E" w:rsidP="0006354B">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64772E"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64772E" w:rsidRPr="00496776" w:rsidRDefault="0064772E" w:rsidP="0006354B">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64772E" w:rsidRPr="00496776" w:rsidRDefault="0064772E" w:rsidP="0006354B">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64772E" w:rsidRPr="00496776" w:rsidRDefault="0064772E" w:rsidP="0006354B">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64772E"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Default="0064772E" w:rsidP="0006354B">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64772E" w:rsidRDefault="0064772E" w:rsidP="0006354B">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64772E" w:rsidRDefault="0064772E" w:rsidP="0006354B">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64772E"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Default="0064772E" w:rsidP="0006354B">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64772E" w:rsidRPr="00506287" w:rsidRDefault="0064772E" w:rsidP="0006354B">
            <w:pPr>
              <w:spacing w:line="300" w:lineRule="exact"/>
              <w:ind w:rightChars="141" w:right="338"/>
              <w:jc w:val="right"/>
            </w:pPr>
            <w:r w:rsidRPr="00506287">
              <w:t>-6.57</w:t>
            </w:r>
          </w:p>
        </w:tc>
        <w:tc>
          <w:tcPr>
            <w:tcW w:w="1350" w:type="dxa"/>
            <w:tcMar>
              <w:top w:w="17" w:type="dxa"/>
              <w:left w:w="17" w:type="dxa"/>
              <w:bottom w:w="0" w:type="dxa"/>
              <w:right w:w="17" w:type="dxa"/>
            </w:tcMar>
          </w:tcPr>
          <w:p w:rsidR="0064772E" w:rsidRPr="00506287" w:rsidRDefault="0064772E" w:rsidP="0006354B">
            <w:pPr>
              <w:spacing w:line="300" w:lineRule="exact"/>
              <w:ind w:rightChars="172" w:right="413"/>
              <w:jc w:val="right"/>
            </w:pPr>
            <w:r w:rsidRPr="00506287">
              <w:t>-3.12</w:t>
            </w:r>
          </w:p>
        </w:tc>
        <w:tc>
          <w:tcPr>
            <w:tcW w:w="1350" w:type="dxa"/>
            <w:tcMar>
              <w:top w:w="17" w:type="dxa"/>
              <w:left w:w="17" w:type="dxa"/>
              <w:bottom w:w="0" w:type="dxa"/>
              <w:right w:w="17" w:type="dxa"/>
            </w:tcMar>
          </w:tcPr>
          <w:p w:rsidR="0064772E" w:rsidRPr="00506287" w:rsidRDefault="0064772E" w:rsidP="0006354B">
            <w:pPr>
              <w:spacing w:line="300" w:lineRule="exact"/>
              <w:ind w:rightChars="141" w:right="338"/>
              <w:jc w:val="right"/>
            </w:pPr>
            <w:r w:rsidRPr="00506287">
              <w:t>-2.80</w:t>
            </w:r>
          </w:p>
        </w:tc>
        <w:tc>
          <w:tcPr>
            <w:tcW w:w="1350" w:type="dxa"/>
            <w:tcMar>
              <w:top w:w="17" w:type="dxa"/>
              <w:left w:w="17" w:type="dxa"/>
              <w:bottom w:w="0" w:type="dxa"/>
              <w:right w:w="17" w:type="dxa"/>
            </w:tcMar>
          </w:tcPr>
          <w:p w:rsidR="0064772E" w:rsidRPr="00F54531" w:rsidRDefault="0064772E" w:rsidP="0006354B">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64772E"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2F7F99" w:rsidRDefault="0064772E" w:rsidP="0006354B">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64772E" w:rsidRPr="002F7F99" w:rsidRDefault="0064772E" w:rsidP="0006354B">
            <w:pPr>
              <w:spacing w:line="300" w:lineRule="exact"/>
              <w:ind w:rightChars="141" w:right="338"/>
              <w:jc w:val="right"/>
            </w:pPr>
            <w:r w:rsidRPr="002F7F99">
              <w:t>-0.98</w:t>
            </w:r>
          </w:p>
        </w:tc>
        <w:tc>
          <w:tcPr>
            <w:tcW w:w="1350" w:type="dxa"/>
            <w:tcMar>
              <w:top w:w="17" w:type="dxa"/>
              <w:left w:w="17" w:type="dxa"/>
              <w:bottom w:w="0" w:type="dxa"/>
              <w:right w:w="17" w:type="dxa"/>
            </w:tcMar>
          </w:tcPr>
          <w:p w:rsidR="0064772E" w:rsidRPr="002F7F99" w:rsidRDefault="0064772E" w:rsidP="0006354B">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64772E" w:rsidRPr="002F7F99" w:rsidRDefault="0064772E" w:rsidP="0006354B">
            <w:pPr>
              <w:spacing w:line="300" w:lineRule="exact"/>
              <w:ind w:rightChars="141" w:right="338"/>
              <w:jc w:val="right"/>
            </w:pPr>
            <w:r w:rsidRPr="002F7F99">
              <w:t>-1.67</w:t>
            </w:r>
          </w:p>
        </w:tc>
        <w:tc>
          <w:tcPr>
            <w:tcW w:w="1350" w:type="dxa"/>
            <w:tcMar>
              <w:top w:w="17" w:type="dxa"/>
              <w:left w:w="17" w:type="dxa"/>
              <w:bottom w:w="0" w:type="dxa"/>
              <w:right w:w="17" w:type="dxa"/>
            </w:tcMar>
          </w:tcPr>
          <w:p w:rsidR="0064772E" w:rsidRPr="00F54531" w:rsidRDefault="0064772E" w:rsidP="0006354B">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64772E"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2F7F99" w:rsidRDefault="0064772E" w:rsidP="0006354B">
            <w:pPr>
              <w:snapToGrid w:val="0"/>
              <w:spacing w:line="300" w:lineRule="exact"/>
              <w:ind w:rightChars="110" w:right="264"/>
              <w:jc w:val="right"/>
              <w:rPr>
                <w:rFonts w:eastAsia="標楷體"/>
              </w:rPr>
            </w:pPr>
            <w:r>
              <w:rPr>
                <w:rFonts w:eastAsia="標楷體"/>
              </w:rPr>
              <w:t xml:space="preserve"> 1.</w:t>
            </w:r>
            <w:r w:rsidRPr="002F7F99">
              <w:rPr>
                <w:rFonts w:eastAsia="標楷體"/>
              </w:rPr>
              <w:t>8</w:t>
            </w:r>
            <w:r>
              <w:rPr>
                <w:rFonts w:eastAsia="標楷體" w:hint="eastAsia"/>
              </w:rPr>
              <w:t>2</w:t>
            </w:r>
          </w:p>
        </w:tc>
        <w:tc>
          <w:tcPr>
            <w:tcW w:w="1350" w:type="dxa"/>
            <w:tcBorders>
              <w:left w:val="double" w:sz="4" w:space="0" w:color="auto"/>
            </w:tcBorders>
            <w:tcMar>
              <w:top w:w="17" w:type="dxa"/>
              <w:left w:w="17" w:type="dxa"/>
              <w:bottom w:w="0" w:type="dxa"/>
              <w:right w:w="17" w:type="dxa"/>
            </w:tcMar>
          </w:tcPr>
          <w:p w:rsidR="0064772E" w:rsidRPr="002F7F99" w:rsidRDefault="0064772E" w:rsidP="0006354B">
            <w:pPr>
              <w:spacing w:line="300" w:lineRule="exact"/>
              <w:ind w:rightChars="141" w:right="338"/>
              <w:jc w:val="right"/>
            </w:pPr>
            <w:r>
              <w:t>-2.</w:t>
            </w:r>
            <w:r>
              <w:rPr>
                <w:rFonts w:hint="eastAsia"/>
              </w:rPr>
              <w:t>24</w:t>
            </w:r>
          </w:p>
        </w:tc>
        <w:tc>
          <w:tcPr>
            <w:tcW w:w="1350" w:type="dxa"/>
            <w:tcMar>
              <w:top w:w="17" w:type="dxa"/>
              <w:left w:w="17" w:type="dxa"/>
              <w:bottom w:w="0" w:type="dxa"/>
              <w:right w:w="17" w:type="dxa"/>
            </w:tcMar>
          </w:tcPr>
          <w:p w:rsidR="0064772E" w:rsidRPr="002F7F99" w:rsidRDefault="0064772E" w:rsidP="0006354B">
            <w:pPr>
              <w:spacing w:line="300" w:lineRule="exact"/>
              <w:ind w:rightChars="172" w:right="413"/>
              <w:jc w:val="right"/>
            </w:pPr>
            <w:r w:rsidRPr="002F7F99">
              <w:t xml:space="preserve"> </w:t>
            </w:r>
            <w:r>
              <w:rPr>
                <w:rFonts w:hint="eastAsia"/>
              </w:rPr>
              <w:t>6.04</w:t>
            </w:r>
          </w:p>
        </w:tc>
        <w:tc>
          <w:tcPr>
            <w:tcW w:w="1350" w:type="dxa"/>
            <w:tcMar>
              <w:top w:w="17" w:type="dxa"/>
              <w:left w:w="17" w:type="dxa"/>
              <w:bottom w:w="0" w:type="dxa"/>
              <w:right w:w="17" w:type="dxa"/>
            </w:tcMar>
          </w:tcPr>
          <w:p w:rsidR="0064772E" w:rsidRPr="002F7F99" w:rsidRDefault="0064772E" w:rsidP="0006354B">
            <w:pPr>
              <w:spacing w:line="300" w:lineRule="exact"/>
              <w:ind w:rightChars="141" w:right="338"/>
              <w:jc w:val="right"/>
            </w:pPr>
            <w:r w:rsidRPr="002F7F99">
              <w:t>-1.</w:t>
            </w:r>
            <w:r>
              <w:rPr>
                <w:rFonts w:hint="eastAsia"/>
              </w:rPr>
              <w:t>25</w:t>
            </w:r>
          </w:p>
        </w:tc>
        <w:tc>
          <w:tcPr>
            <w:tcW w:w="1350" w:type="dxa"/>
            <w:tcMar>
              <w:top w:w="17" w:type="dxa"/>
              <w:left w:w="17" w:type="dxa"/>
              <w:bottom w:w="0" w:type="dxa"/>
              <w:right w:w="17" w:type="dxa"/>
            </w:tcMar>
          </w:tcPr>
          <w:p w:rsidR="0064772E" w:rsidRPr="00F54531" w:rsidRDefault="0064772E" w:rsidP="0006354B">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w:t>
            </w:r>
            <w:r>
              <w:rPr>
                <w:rFonts w:eastAsia="標楷體" w:hint="eastAsia"/>
                <w:bCs/>
                <w:color w:val="000000" w:themeColor="text1"/>
              </w:rPr>
              <w:t>20</w:t>
            </w:r>
          </w:p>
        </w:tc>
      </w:tr>
      <w:tr w:rsidR="00837771"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837771" w:rsidRPr="003B6B9A" w:rsidRDefault="00837771" w:rsidP="0006354B">
            <w:pPr>
              <w:snapToGrid w:val="0"/>
              <w:spacing w:line="30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37771" w:rsidRPr="00737481" w:rsidRDefault="00837771" w:rsidP="00737481">
            <w:pPr>
              <w:snapToGrid w:val="0"/>
              <w:spacing w:line="300" w:lineRule="exact"/>
              <w:ind w:rightChars="110" w:right="264"/>
              <w:jc w:val="right"/>
              <w:rPr>
                <w:rFonts w:eastAsia="標楷體"/>
              </w:rPr>
            </w:pPr>
            <w:r w:rsidRPr="00737481">
              <w:rPr>
                <w:rFonts w:eastAsia="標楷體" w:hint="eastAsia"/>
              </w:rPr>
              <w:t>0.60</w:t>
            </w:r>
          </w:p>
        </w:tc>
        <w:tc>
          <w:tcPr>
            <w:tcW w:w="1350" w:type="dxa"/>
            <w:tcBorders>
              <w:left w:val="double" w:sz="4" w:space="0" w:color="auto"/>
            </w:tcBorders>
            <w:tcMar>
              <w:top w:w="17" w:type="dxa"/>
              <w:left w:w="17" w:type="dxa"/>
              <w:bottom w:w="0" w:type="dxa"/>
              <w:right w:w="17" w:type="dxa"/>
            </w:tcMar>
          </w:tcPr>
          <w:p w:rsidR="00837771" w:rsidRPr="009A6903" w:rsidRDefault="00837771" w:rsidP="00837771">
            <w:pPr>
              <w:spacing w:line="300" w:lineRule="exact"/>
              <w:ind w:rightChars="141" w:right="338"/>
              <w:jc w:val="right"/>
            </w:pPr>
            <w:r w:rsidRPr="009A6903">
              <w:t>-5.12</w:t>
            </w:r>
          </w:p>
        </w:tc>
        <w:tc>
          <w:tcPr>
            <w:tcW w:w="1350" w:type="dxa"/>
            <w:tcMar>
              <w:top w:w="17" w:type="dxa"/>
              <w:left w:w="17" w:type="dxa"/>
              <w:bottom w:w="0" w:type="dxa"/>
              <w:right w:w="17" w:type="dxa"/>
            </w:tcMar>
          </w:tcPr>
          <w:p w:rsidR="00837771" w:rsidRPr="009A6903" w:rsidRDefault="00837771" w:rsidP="00837771">
            <w:pPr>
              <w:spacing w:line="300" w:lineRule="exact"/>
              <w:ind w:rightChars="172" w:right="413"/>
              <w:jc w:val="right"/>
            </w:pPr>
            <w:r w:rsidRPr="009A6903">
              <w:t xml:space="preserve"> 4.29</w:t>
            </w:r>
          </w:p>
        </w:tc>
        <w:tc>
          <w:tcPr>
            <w:tcW w:w="1350" w:type="dxa"/>
            <w:tcMar>
              <w:top w:w="17" w:type="dxa"/>
              <w:left w:w="17" w:type="dxa"/>
              <w:bottom w:w="0" w:type="dxa"/>
              <w:right w:w="17" w:type="dxa"/>
            </w:tcMar>
          </w:tcPr>
          <w:p w:rsidR="00837771" w:rsidRPr="009A6903" w:rsidRDefault="00837771" w:rsidP="00837771">
            <w:pPr>
              <w:spacing w:line="300" w:lineRule="exact"/>
              <w:ind w:rightChars="141" w:right="338"/>
              <w:jc w:val="right"/>
            </w:pPr>
            <w:r w:rsidRPr="009A6903">
              <w:t xml:space="preserve"> 1.53</w:t>
            </w:r>
          </w:p>
        </w:tc>
        <w:tc>
          <w:tcPr>
            <w:tcW w:w="1350" w:type="dxa"/>
            <w:tcMar>
              <w:top w:w="17" w:type="dxa"/>
              <w:left w:w="17" w:type="dxa"/>
              <w:bottom w:w="0" w:type="dxa"/>
              <w:right w:w="17" w:type="dxa"/>
            </w:tcMar>
          </w:tcPr>
          <w:p w:rsidR="00837771" w:rsidRPr="00837771" w:rsidRDefault="00837771" w:rsidP="00837771">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-2.70</w:t>
            </w:r>
          </w:p>
        </w:tc>
      </w:tr>
      <w:tr w:rsidR="00837771"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837771" w:rsidRDefault="00837771" w:rsidP="0006354B">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37771" w:rsidRPr="00737481" w:rsidRDefault="00837771" w:rsidP="00737481">
            <w:pPr>
              <w:snapToGrid w:val="0"/>
              <w:spacing w:line="300" w:lineRule="exact"/>
              <w:ind w:rightChars="110" w:right="264"/>
              <w:jc w:val="right"/>
              <w:rPr>
                <w:rFonts w:eastAsia="標楷體"/>
              </w:rPr>
            </w:pPr>
            <w:r w:rsidRPr="00737481">
              <w:rPr>
                <w:rFonts w:eastAsia="標楷體" w:hint="eastAsia"/>
              </w:rPr>
              <w:t>8.40</w:t>
            </w:r>
          </w:p>
        </w:tc>
        <w:tc>
          <w:tcPr>
            <w:tcW w:w="1350" w:type="dxa"/>
            <w:tcBorders>
              <w:left w:val="double" w:sz="4" w:space="0" w:color="auto"/>
            </w:tcBorders>
            <w:tcMar>
              <w:top w:w="17" w:type="dxa"/>
              <w:left w:w="17" w:type="dxa"/>
              <w:bottom w:w="0" w:type="dxa"/>
              <w:right w:w="17" w:type="dxa"/>
            </w:tcMar>
          </w:tcPr>
          <w:p w:rsidR="00837771" w:rsidRPr="009A6903" w:rsidRDefault="00837771" w:rsidP="00837771">
            <w:pPr>
              <w:spacing w:line="300" w:lineRule="exact"/>
              <w:ind w:rightChars="141" w:right="338"/>
              <w:jc w:val="right"/>
            </w:pPr>
            <w:r w:rsidRPr="009A6903">
              <w:t xml:space="preserve"> 4.38</w:t>
            </w:r>
          </w:p>
        </w:tc>
        <w:tc>
          <w:tcPr>
            <w:tcW w:w="1350" w:type="dxa"/>
            <w:tcMar>
              <w:top w:w="17" w:type="dxa"/>
              <w:left w:w="17" w:type="dxa"/>
              <w:bottom w:w="0" w:type="dxa"/>
              <w:right w:w="17" w:type="dxa"/>
            </w:tcMar>
          </w:tcPr>
          <w:p w:rsidR="00837771" w:rsidRPr="009A6903" w:rsidRDefault="00837771" w:rsidP="00837771">
            <w:pPr>
              <w:spacing w:line="300" w:lineRule="exact"/>
              <w:ind w:rightChars="172" w:right="413"/>
              <w:jc w:val="right"/>
            </w:pPr>
            <w:r w:rsidRPr="009A6903">
              <w:t xml:space="preserve"> 11.48</w:t>
            </w:r>
          </w:p>
        </w:tc>
        <w:tc>
          <w:tcPr>
            <w:tcW w:w="1350" w:type="dxa"/>
            <w:tcMar>
              <w:top w:w="17" w:type="dxa"/>
              <w:left w:w="17" w:type="dxa"/>
              <w:bottom w:w="0" w:type="dxa"/>
              <w:right w:w="17" w:type="dxa"/>
            </w:tcMar>
          </w:tcPr>
          <w:p w:rsidR="00837771" w:rsidRPr="009A6903" w:rsidRDefault="00837771" w:rsidP="00837771">
            <w:pPr>
              <w:spacing w:line="300" w:lineRule="exact"/>
              <w:ind w:rightChars="141" w:right="338"/>
              <w:jc w:val="right"/>
            </w:pPr>
            <w:r w:rsidRPr="009A6903">
              <w:t xml:space="preserve"> 6.81</w:t>
            </w:r>
          </w:p>
        </w:tc>
        <w:tc>
          <w:tcPr>
            <w:tcW w:w="1350" w:type="dxa"/>
            <w:tcMar>
              <w:top w:w="17" w:type="dxa"/>
              <w:left w:w="17" w:type="dxa"/>
              <w:bottom w:w="0" w:type="dxa"/>
              <w:right w:w="17" w:type="dxa"/>
            </w:tcMar>
          </w:tcPr>
          <w:p w:rsidR="00837771" w:rsidRPr="00837771" w:rsidRDefault="00837771" w:rsidP="00837771">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 xml:space="preserve"> 7.89</w:t>
            </w:r>
          </w:p>
        </w:tc>
      </w:tr>
      <w:tr w:rsidR="00837771" w:rsidRPr="00392B63" w:rsidTr="00B102C9">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837771" w:rsidRDefault="00837771" w:rsidP="00CD731B">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837771" w:rsidRPr="00737481" w:rsidRDefault="00837771" w:rsidP="00737481">
            <w:pPr>
              <w:snapToGrid w:val="0"/>
              <w:spacing w:line="300" w:lineRule="exact"/>
              <w:ind w:rightChars="110" w:right="264"/>
              <w:jc w:val="right"/>
              <w:rPr>
                <w:rFonts w:eastAsia="標楷體"/>
              </w:rPr>
            </w:pPr>
            <w:r w:rsidRPr="00737481">
              <w:rPr>
                <w:rFonts w:eastAsia="標楷體" w:hint="eastAsia"/>
              </w:rPr>
              <w:t>6.47</w:t>
            </w:r>
          </w:p>
        </w:tc>
        <w:tc>
          <w:tcPr>
            <w:tcW w:w="1350" w:type="dxa"/>
            <w:tcBorders>
              <w:left w:val="double" w:sz="4" w:space="0" w:color="auto"/>
              <w:bottom w:val="single" w:sz="4" w:space="0" w:color="auto"/>
            </w:tcBorders>
            <w:tcMar>
              <w:top w:w="17" w:type="dxa"/>
              <w:left w:w="17" w:type="dxa"/>
              <w:bottom w:w="0" w:type="dxa"/>
              <w:right w:w="17" w:type="dxa"/>
            </w:tcMar>
          </w:tcPr>
          <w:p w:rsidR="00837771" w:rsidRPr="009A6903" w:rsidRDefault="00837771" w:rsidP="00837771">
            <w:pPr>
              <w:spacing w:line="300" w:lineRule="exact"/>
              <w:ind w:rightChars="141" w:right="338"/>
              <w:jc w:val="right"/>
            </w:pPr>
            <w:r w:rsidRPr="009A6903">
              <w:t>-3.49</w:t>
            </w:r>
          </w:p>
        </w:tc>
        <w:tc>
          <w:tcPr>
            <w:tcW w:w="1350" w:type="dxa"/>
            <w:tcBorders>
              <w:bottom w:val="single" w:sz="4" w:space="0" w:color="auto"/>
            </w:tcBorders>
            <w:tcMar>
              <w:top w:w="17" w:type="dxa"/>
              <w:left w:w="17" w:type="dxa"/>
              <w:bottom w:w="0" w:type="dxa"/>
              <w:right w:w="17" w:type="dxa"/>
            </w:tcMar>
          </w:tcPr>
          <w:p w:rsidR="00837771" w:rsidRPr="009A6903" w:rsidRDefault="00837771" w:rsidP="00837771">
            <w:pPr>
              <w:spacing w:line="300" w:lineRule="exact"/>
              <w:ind w:rightChars="172" w:right="413"/>
              <w:jc w:val="right"/>
            </w:pPr>
            <w:r w:rsidRPr="009A6903">
              <w:t xml:space="preserve"> 17.36</w:t>
            </w:r>
          </w:p>
        </w:tc>
        <w:tc>
          <w:tcPr>
            <w:tcW w:w="1350" w:type="dxa"/>
            <w:tcBorders>
              <w:bottom w:val="single" w:sz="4" w:space="0" w:color="auto"/>
            </w:tcBorders>
            <w:tcMar>
              <w:top w:w="17" w:type="dxa"/>
              <w:left w:w="17" w:type="dxa"/>
              <w:bottom w:w="0" w:type="dxa"/>
              <w:right w:w="17" w:type="dxa"/>
            </w:tcMar>
          </w:tcPr>
          <w:p w:rsidR="00837771" w:rsidRPr="009A6903" w:rsidRDefault="00837771" w:rsidP="00837771">
            <w:pPr>
              <w:spacing w:line="300" w:lineRule="exact"/>
              <w:ind w:rightChars="141" w:right="338"/>
              <w:jc w:val="right"/>
            </w:pPr>
            <w:r w:rsidRPr="009A6903">
              <w:t>-0.99</w:t>
            </w:r>
          </w:p>
        </w:tc>
        <w:tc>
          <w:tcPr>
            <w:tcW w:w="1350" w:type="dxa"/>
            <w:tcBorders>
              <w:bottom w:val="single" w:sz="4" w:space="0" w:color="auto"/>
            </w:tcBorders>
            <w:tcMar>
              <w:top w:w="17" w:type="dxa"/>
              <w:left w:w="17" w:type="dxa"/>
              <w:bottom w:w="0" w:type="dxa"/>
              <w:right w:w="17" w:type="dxa"/>
            </w:tcMar>
          </w:tcPr>
          <w:p w:rsidR="00837771" w:rsidRPr="00837771" w:rsidRDefault="00837771" w:rsidP="00837771">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-2.77</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0064772E" w:rsidRPr="0064772E">
        <w:rPr>
          <w:rFonts w:eastAsia="標楷體"/>
          <w:b/>
          <w:bCs/>
          <w:sz w:val="28"/>
          <w:szCs w:val="28"/>
        </w:rPr>
        <w:t>10</w:t>
      </w:r>
      <w:r w:rsidR="0064772E" w:rsidRPr="0064772E">
        <w:rPr>
          <w:rFonts w:eastAsia="標楷體" w:hint="eastAsia"/>
          <w:b/>
          <w:bCs/>
          <w:sz w:val="28"/>
          <w:szCs w:val="28"/>
        </w:rPr>
        <w:t>5</w:t>
      </w:r>
      <w:r w:rsidR="0064772E" w:rsidRPr="0064772E">
        <w:rPr>
          <w:rFonts w:eastAsia="標楷體"/>
          <w:b/>
          <w:bCs/>
          <w:sz w:val="28"/>
          <w:szCs w:val="28"/>
        </w:rPr>
        <w:t>年</w:t>
      </w:r>
      <w:r w:rsidR="003A4429">
        <w:rPr>
          <w:rFonts w:eastAsia="標楷體" w:hint="eastAsia"/>
          <w:b/>
          <w:bCs/>
          <w:sz w:val="28"/>
          <w:szCs w:val="28"/>
        </w:rPr>
        <w:t>9</w:t>
      </w:r>
      <w:r w:rsidR="0064772E" w:rsidRPr="0064772E">
        <w:rPr>
          <w:rFonts w:eastAsia="標楷體"/>
          <w:b/>
          <w:bCs/>
          <w:sz w:val="28"/>
          <w:szCs w:val="28"/>
        </w:rPr>
        <w:t>月電子零組件業</w:t>
      </w:r>
      <w:r w:rsidR="0064772E" w:rsidRPr="0064772E">
        <w:rPr>
          <w:rFonts w:eastAsia="標楷體" w:hint="eastAsia"/>
          <w:b/>
          <w:bCs/>
          <w:sz w:val="28"/>
          <w:szCs w:val="28"/>
        </w:rPr>
        <w:t>增加</w:t>
      </w:r>
      <w:r w:rsidR="00A8085D" w:rsidRPr="00A8085D">
        <w:rPr>
          <w:rFonts w:eastAsia="標楷體"/>
          <w:b/>
          <w:bCs/>
          <w:sz w:val="28"/>
          <w:szCs w:val="28"/>
        </w:rPr>
        <w:t>20.69</w:t>
      </w:r>
      <w:r w:rsidR="0064772E" w:rsidRPr="0064772E">
        <w:rPr>
          <w:rFonts w:eastAsia="標楷體"/>
          <w:b/>
          <w:bCs/>
          <w:sz w:val="28"/>
          <w:szCs w:val="28"/>
        </w:rPr>
        <w:t>%</w:t>
      </w:r>
    </w:p>
    <w:p w:rsidR="00F454C0" w:rsidRPr="00A8085D" w:rsidRDefault="0064772E" w:rsidP="00A8085D">
      <w:pPr>
        <w:pStyle w:val="13"/>
        <w:numPr>
          <w:ilvl w:val="0"/>
          <w:numId w:val="2"/>
        </w:numPr>
        <w:spacing w:beforeLines="50" w:before="180" w:line="300" w:lineRule="auto"/>
        <w:textAlignment w:val="center"/>
        <w:rPr>
          <w:rFonts w:eastAsia="標楷體" w:hAnsi="標楷體"/>
          <w:color w:val="FF0000"/>
          <w:szCs w:val="28"/>
        </w:rPr>
      </w:pPr>
      <w:r w:rsidRPr="00A8085D">
        <w:rPr>
          <w:rFonts w:eastAsia="標楷體" w:hint="eastAsia"/>
          <w:snapToGrid w:val="0"/>
          <w:szCs w:val="28"/>
        </w:rPr>
        <w:t>電子零組件業年增</w:t>
      </w:r>
      <w:r w:rsidR="00A8085D" w:rsidRPr="00A8085D">
        <w:rPr>
          <w:rFonts w:eastAsia="標楷體"/>
          <w:snapToGrid w:val="0"/>
          <w:szCs w:val="28"/>
        </w:rPr>
        <w:t>20.69</w:t>
      </w:r>
      <w:r w:rsidRPr="00A8085D">
        <w:rPr>
          <w:rFonts w:eastAsia="標楷體" w:hint="eastAsia"/>
          <w:snapToGrid w:val="0"/>
          <w:szCs w:val="28"/>
        </w:rPr>
        <w:t>%</w:t>
      </w:r>
      <w:r w:rsidRPr="00A8085D">
        <w:rPr>
          <w:rFonts w:eastAsia="標楷體" w:hint="eastAsia"/>
          <w:snapToGrid w:val="0"/>
          <w:szCs w:val="28"/>
        </w:rPr>
        <w:t>，</w:t>
      </w:r>
      <w:r w:rsidR="00A8085D" w:rsidRPr="00A8085D">
        <w:rPr>
          <w:rFonts w:eastAsia="標楷體" w:hint="eastAsia"/>
          <w:snapToGrid w:val="0"/>
          <w:szCs w:val="28"/>
        </w:rPr>
        <w:t>創</w:t>
      </w:r>
      <w:r w:rsidR="00A8085D" w:rsidRPr="00A8085D">
        <w:rPr>
          <w:rFonts w:eastAsia="標楷體"/>
          <w:snapToGrid w:val="0"/>
          <w:szCs w:val="28"/>
        </w:rPr>
        <w:t>100</w:t>
      </w:r>
      <w:r w:rsidR="00A8085D" w:rsidRPr="00A8085D">
        <w:rPr>
          <w:rFonts w:eastAsia="標楷體" w:hint="eastAsia"/>
          <w:snapToGrid w:val="0"/>
          <w:szCs w:val="28"/>
        </w:rPr>
        <w:t>年</w:t>
      </w:r>
      <w:r w:rsidR="00A8085D" w:rsidRPr="00A8085D">
        <w:rPr>
          <w:rFonts w:eastAsia="標楷體"/>
          <w:snapToGrid w:val="0"/>
          <w:szCs w:val="28"/>
        </w:rPr>
        <w:t>2</w:t>
      </w:r>
      <w:r w:rsidR="00A8085D" w:rsidRPr="00A8085D">
        <w:rPr>
          <w:rFonts w:eastAsia="標楷體" w:hint="eastAsia"/>
          <w:snapToGrid w:val="0"/>
          <w:szCs w:val="28"/>
        </w:rPr>
        <w:t>月以來最高，主因受惠於各大國際品牌行動裝置新品接連上市，我國先進製程具競爭優勢，拉抬晶圓代工、構裝</w:t>
      </w:r>
      <w:r w:rsidR="00A8085D" w:rsidRPr="00A8085D">
        <w:rPr>
          <w:rFonts w:eastAsia="標楷體"/>
          <w:snapToGrid w:val="0"/>
          <w:szCs w:val="28"/>
        </w:rPr>
        <w:t xml:space="preserve">IC </w:t>
      </w:r>
      <w:r w:rsidR="00A8085D" w:rsidRPr="00A8085D">
        <w:rPr>
          <w:rFonts w:eastAsia="標楷體" w:hint="eastAsia"/>
          <w:snapToGrid w:val="0"/>
          <w:szCs w:val="28"/>
        </w:rPr>
        <w:t>等產量攀升，致積體電路業指數高達</w:t>
      </w:r>
      <w:r w:rsidR="00A8085D" w:rsidRPr="00A8085D">
        <w:rPr>
          <w:rFonts w:eastAsia="標楷體"/>
          <w:snapToGrid w:val="0"/>
          <w:szCs w:val="28"/>
        </w:rPr>
        <w:t>213.58</w:t>
      </w:r>
      <w:r w:rsidR="00A8085D" w:rsidRPr="00A8085D">
        <w:rPr>
          <w:rFonts w:eastAsia="標楷體" w:hint="eastAsia"/>
          <w:snapToGrid w:val="0"/>
          <w:szCs w:val="28"/>
        </w:rPr>
        <w:t>，再創歷年單月新高，年增</w:t>
      </w:r>
      <w:r w:rsidR="00A8085D" w:rsidRPr="00A8085D">
        <w:rPr>
          <w:rFonts w:eastAsia="標楷體"/>
          <w:snapToGrid w:val="0"/>
          <w:szCs w:val="28"/>
        </w:rPr>
        <w:t>44.28%</w:t>
      </w:r>
      <w:r w:rsidR="00A8085D" w:rsidRPr="00A8085D">
        <w:rPr>
          <w:rFonts w:eastAsia="標楷體" w:hint="eastAsia"/>
          <w:snapToGrid w:val="0"/>
          <w:szCs w:val="28"/>
        </w:rPr>
        <w:t>，增幅為</w:t>
      </w:r>
      <w:r w:rsidR="00A8085D" w:rsidRPr="00A8085D">
        <w:rPr>
          <w:rFonts w:eastAsia="標楷體"/>
          <w:snapToGrid w:val="0"/>
          <w:szCs w:val="28"/>
        </w:rPr>
        <w:t>99</w:t>
      </w:r>
      <w:r w:rsidR="00A8085D" w:rsidRPr="00A8085D">
        <w:rPr>
          <w:rFonts w:eastAsia="標楷體" w:hint="eastAsia"/>
          <w:snapToGrid w:val="0"/>
          <w:szCs w:val="28"/>
        </w:rPr>
        <w:t>年</w:t>
      </w:r>
      <w:r w:rsidR="00A8085D" w:rsidRPr="00A8085D">
        <w:rPr>
          <w:rFonts w:eastAsia="標楷體"/>
          <w:snapToGrid w:val="0"/>
          <w:szCs w:val="28"/>
        </w:rPr>
        <w:t>6</w:t>
      </w:r>
      <w:r w:rsidR="00A8085D" w:rsidRPr="00A8085D">
        <w:rPr>
          <w:rFonts w:eastAsia="標楷體" w:hint="eastAsia"/>
          <w:snapToGrid w:val="0"/>
          <w:szCs w:val="28"/>
        </w:rPr>
        <w:t>月以來最高，加上面板需求轉強，帶動</w:t>
      </w:r>
      <w:r w:rsidR="00A8085D" w:rsidRPr="00A8085D">
        <w:rPr>
          <w:rFonts w:eastAsia="標楷體"/>
          <w:snapToGrid w:val="0"/>
          <w:szCs w:val="28"/>
        </w:rPr>
        <w:t xml:space="preserve">TFT-LCD </w:t>
      </w:r>
      <w:r w:rsidR="00A8085D" w:rsidRPr="00A8085D">
        <w:rPr>
          <w:rFonts w:eastAsia="標楷體" w:hint="eastAsia"/>
          <w:snapToGrid w:val="0"/>
          <w:szCs w:val="28"/>
        </w:rPr>
        <w:t>面板、</w:t>
      </w:r>
      <w:r w:rsidR="00A8085D" w:rsidRPr="00A8085D">
        <w:rPr>
          <w:rFonts w:eastAsia="標楷體"/>
          <w:snapToGrid w:val="0"/>
          <w:szCs w:val="28"/>
        </w:rPr>
        <w:t xml:space="preserve">LCD </w:t>
      </w:r>
      <w:r w:rsidR="00A8085D" w:rsidRPr="00A8085D">
        <w:rPr>
          <w:rFonts w:eastAsia="標楷體" w:hint="eastAsia"/>
          <w:snapToGrid w:val="0"/>
          <w:szCs w:val="28"/>
        </w:rPr>
        <w:t>用玻璃基板同步增產。累計</w:t>
      </w:r>
      <w:r w:rsidR="00A8085D" w:rsidRPr="00A8085D">
        <w:rPr>
          <w:rFonts w:eastAsia="標楷體"/>
          <w:snapToGrid w:val="0"/>
          <w:szCs w:val="28"/>
        </w:rPr>
        <w:t>1</w:t>
      </w:r>
      <w:r w:rsidR="00A8085D" w:rsidRPr="00A8085D">
        <w:rPr>
          <w:rFonts w:eastAsia="標楷體" w:hint="eastAsia"/>
          <w:snapToGrid w:val="0"/>
          <w:szCs w:val="28"/>
        </w:rPr>
        <w:t>至</w:t>
      </w:r>
      <w:r w:rsidR="00A8085D" w:rsidRPr="00A8085D">
        <w:rPr>
          <w:rFonts w:eastAsia="標楷體"/>
          <w:snapToGrid w:val="0"/>
          <w:szCs w:val="28"/>
        </w:rPr>
        <w:t>9</w:t>
      </w:r>
      <w:r w:rsidR="00A8085D" w:rsidRPr="00A8085D">
        <w:rPr>
          <w:rFonts w:eastAsia="標楷體" w:hint="eastAsia"/>
          <w:snapToGrid w:val="0"/>
          <w:szCs w:val="28"/>
        </w:rPr>
        <w:t>月較上年同期增加</w:t>
      </w:r>
      <w:r w:rsidR="00A8085D" w:rsidRPr="00A8085D">
        <w:rPr>
          <w:rFonts w:eastAsia="標楷體"/>
          <w:snapToGrid w:val="0"/>
          <w:szCs w:val="28"/>
        </w:rPr>
        <w:t>3.30%</w:t>
      </w:r>
      <w:r w:rsidRPr="00A8085D">
        <w:rPr>
          <w:rFonts w:eastAsia="標楷體"/>
          <w:snapToGrid w:val="0"/>
          <w:szCs w:val="28"/>
        </w:rPr>
        <w:t>。</w:t>
      </w:r>
    </w:p>
    <w:p w:rsidR="00F454C0" w:rsidRPr="00A8085D" w:rsidRDefault="0064772E" w:rsidP="00A8085D">
      <w:pPr>
        <w:pStyle w:val="13"/>
        <w:numPr>
          <w:ilvl w:val="0"/>
          <w:numId w:val="2"/>
        </w:numPr>
        <w:spacing w:beforeLines="50" w:before="180" w:line="300" w:lineRule="auto"/>
        <w:textAlignment w:val="center"/>
        <w:rPr>
          <w:rFonts w:eastAsia="標楷體" w:hAnsi="標楷體"/>
          <w:color w:val="FF0000"/>
          <w:szCs w:val="28"/>
        </w:rPr>
      </w:pPr>
      <w:r w:rsidRPr="00A8085D">
        <w:rPr>
          <w:rFonts w:eastAsia="標楷體" w:hint="eastAsia"/>
          <w:snapToGrid w:val="0"/>
          <w:szCs w:val="28"/>
        </w:rPr>
        <w:t>化學材料業</w:t>
      </w:r>
      <w:r w:rsidRPr="00A8085D">
        <w:rPr>
          <w:rFonts w:eastAsia="標楷體"/>
          <w:snapToGrid w:val="0"/>
          <w:szCs w:val="28"/>
        </w:rPr>
        <w:t>年增</w:t>
      </w:r>
      <w:r w:rsidR="00A8085D" w:rsidRPr="00A8085D">
        <w:rPr>
          <w:rFonts w:eastAsia="標楷體"/>
          <w:snapToGrid w:val="0"/>
          <w:szCs w:val="28"/>
        </w:rPr>
        <w:t>0.40</w:t>
      </w:r>
      <w:r w:rsidRPr="00A8085D">
        <w:rPr>
          <w:rFonts w:eastAsia="標楷體"/>
          <w:snapToGrid w:val="0"/>
          <w:szCs w:val="28"/>
        </w:rPr>
        <w:t>%</w:t>
      </w:r>
      <w:r w:rsidRPr="00A8085D">
        <w:rPr>
          <w:rFonts w:eastAsia="標楷體"/>
          <w:snapToGrid w:val="0"/>
          <w:szCs w:val="28"/>
        </w:rPr>
        <w:t>，</w:t>
      </w:r>
      <w:r w:rsidR="00A8085D" w:rsidRPr="00A8085D">
        <w:rPr>
          <w:rFonts w:eastAsia="標楷體" w:hint="eastAsia"/>
          <w:snapToGrid w:val="0"/>
          <w:szCs w:val="28"/>
        </w:rPr>
        <w:t>主因國際油價回升，激勵市場買氣，惟國內烯烴廠歲修，下游石化廠商亦配合安排檢修，致增幅明顯縮減。累計</w:t>
      </w:r>
      <w:r w:rsidR="00A8085D" w:rsidRPr="00A8085D">
        <w:rPr>
          <w:rFonts w:eastAsia="標楷體"/>
          <w:snapToGrid w:val="0"/>
          <w:szCs w:val="28"/>
        </w:rPr>
        <w:t>1</w:t>
      </w:r>
      <w:r w:rsidR="00A8085D" w:rsidRPr="00A8085D">
        <w:rPr>
          <w:rFonts w:eastAsia="標楷體" w:hint="eastAsia"/>
          <w:snapToGrid w:val="0"/>
          <w:szCs w:val="28"/>
        </w:rPr>
        <w:t>至</w:t>
      </w:r>
      <w:r w:rsidR="00A8085D" w:rsidRPr="00A8085D">
        <w:rPr>
          <w:rFonts w:eastAsia="標楷體"/>
          <w:snapToGrid w:val="0"/>
          <w:szCs w:val="28"/>
        </w:rPr>
        <w:t>9</w:t>
      </w:r>
      <w:r w:rsidR="00A8085D" w:rsidRPr="00A8085D">
        <w:rPr>
          <w:rFonts w:eastAsia="標楷體" w:hint="eastAsia"/>
          <w:snapToGrid w:val="0"/>
          <w:szCs w:val="28"/>
        </w:rPr>
        <w:t>月較上年同期增加</w:t>
      </w:r>
      <w:r w:rsidR="00A8085D" w:rsidRPr="00A8085D">
        <w:rPr>
          <w:rFonts w:eastAsia="標楷體" w:hint="eastAsia"/>
          <w:snapToGrid w:val="0"/>
          <w:szCs w:val="28"/>
        </w:rPr>
        <w:t>0.93%</w:t>
      </w:r>
      <w:r w:rsidRPr="00A8085D">
        <w:rPr>
          <w:rFonts w:eastAsia="標楷體"/>
          <w:snapToGrid w:val="0"/>
          <w:szCs w:val="28"/>
        </w:rPr>
        <w:t>。</w:t>
      </w:r>
    </w:p>
    <w:p w:rsidR="00F454C0" w:rsidRPr="00A8085D" w:rsidRDefault="0064772E" w:rsidP="00A8085D">
      <w:pPr>
        <w:pStyle w:val="13"/>
        <w:numPr>
          <w:ilvl w:val="0"/>
          <w:numId w:val="2"/>
        </w:numPr>
        <w:spacing w:beforeLines="50" w:before="180" w:line="300" w:lineRule="auto"/>
        <w:textAlignment w:val="center"/>
        <w:rPr>
          <w:rFonts w:eastAsia="標楷體" w:hAnsi="標楷體"/>
          <w:color w:val="FF0000"/>
          <w:szCs w:val="28"/>
        </w:rPr>
      </w:pPr>
      <w:r w:rsidRPr="00A8085D">
        <w:rPr>
          <w:rFonts w:eastAsia="標楷體"/>
          <w:snapToGrid w:val="0"/>
          <w:szCs w:val="28"/>
        </w:rPr>
        <w:t>基本金屬業年增</w:t>
      </w:r>
      <w:r w:rsidR="00A8085D" w:rsidRPr="00A8085D">
        <w:rPr>
          <w:rFonts w:eastAsia="標楷體"/>
          <w:snapToGrid w:val="0"/>
          <w:szCs w:val="28"/>
        </w:rPr>
        <w:t>3.04</w:t>
      </w:r>
      <w:r w:rsidRPr="00A8085D">
        <w:rPr>
          <w:rFonts w:eastAsia="標楷體"/>
          <w:snapToGrid w:val="0"/>
          <w:szCs w:val="28"/>
        </w:rPr>
        <w:t>%</w:t>
      </w:r>
      <w:r w:rsidRPr="00A8085D">
        <w:rPr>
          <w:rFonts w:eastAsia="標楷體"/>
          <w:snapToGrid w:val="0"/>
          <w:szCs w:val="28"/>
        </w:rPr>
        <w:t>，</w:t>
      </w:r>
      <w:r w:rsidR="00A8085D" w:rsidRPr="00A8085D">
        <w:rPr>
          <w:rFonts w:eastAsia="標楷體" w:hint="eastAsia"/>
          <w:snapToGrid w:val="0"/>
          <w:szCs w:val="28"/>
        </w:rPr>
        <w:t>主因國際鋼價持穩，激勵下游提貨意願，加上去年同期國內鋼鐵大廠部分產線歲修，比較基數偏低所致。累計</w:t>
      </w:r>
      <w:r w:rsidR="00A8085D" w:rsidRPr="00A8085D">
        <w:rPr>
          <w:rFonts w:eastAsia="標楷體"/>
          <w:snapToGrid w:val="0"/>
          <w:szCs w:val="28"/>
        </w:rPr>
        <w:t>1</w:t>
      </w:r>
      <w:r w:rsidR="00A8085D" w:rsidRPr="00A8085D">
        <w:rPr>
          <w:rFonts w:eastAsia="標楷體" w:hint="eastAsia"/>
          <w:snapToGrid w:val="0"/>
          <w:szCs w:val="28"/>
        </w:rPr>
        <w:t>至</w:t>
      </w:r>
      <w:r w:rsidR="00A8085D" w:rsidRPr="00A8085D">
        <w:rPr>
          <w:rFonts w:eastAsia="標楷體"/>
          <w:snapToGrid w:val="0"/>
          <w:szCs w:val="28"/>
        </w:rPr>
        <w:t>9</w:t>
      </w:r>
      <w:r w:rsidR="00A8085D" w:rsidRPr="00A8085D">
        <w:rPr>
          <w:rFonts w:eastAsia="標楷體" w:hint="eastAsia"/>
          <w:snapToGrid w:val="0"/>
          <w:szCs w:val="28"/>
        </w:rPr>
        <w:t>月較上年同期增加</w:t>
      </w:r>
      <w:r w:rsidR="00A8085D" w:rsidRPr="00A8085D">
        <w:rPr>
          <w:rFonts w:eastAsia="標楷體" w:hint="eastAsia"/>
          <w:snapToGrid w:val="0"/>
          <w:szCs w:val="28"/>
        </w:rPr>
        <w:t>0.23%</w:t>
      </w:r>
      <w:r w:rsidRPr="00A8085D">
        <w:rPr>
          <w:rFonts w:eastAsia="標楷體"/>
          <w:snapToGrid w:val="0"/>
          <w:szCs w:val="28"/>
        </w:rPr>
        <w:t>。</w:t>
      </w:r>
    </w:p>
    <w:p w:rsidR="00F454C0" w:rsidRPr="00A8085D" w:rsidRDefault="0064772E" w:rsidP="00A8085D">
      <w:pPr>
        <w:pStyle w:val="13"/>
        <w:numPr>
          <w:ilvl w:val="0"/>
          <w:numId w:val="2"/>
        </w:numPr>
        <w:spacing w:beforeLines="50" w:before="180" w:line="300" w:lineRule="auto"/>
        <w:textAlignment w:val="center"/>
        <w:rPr>
          <w:rFonts w:eastAsia="標楷體" w:hAnsi="標楷體"/>
          <w:color w:val="FF0000"/>
          <w:szCs w:val="28"/>
        </w:rPr>
      </w:pPr>
      <w:r w:rsidRPr="00A8085D">
        <w:rPr>
          <w:rFonts w:eastAsia="標楷體" w:hint="eastAsia"/>
          <w:snapToGrid w:val="0"/>
          <w:szCs w:val="28"/>
        </w:rPr>
        <w:t>電腦電子產品及光學製品業</w:t>
      </w:r>
      <w:r w:rsidRPr="00A8085D">
        <w:rPr>
          <w:rFonts w:eastAsia="標楷體"/>
          <w:snapToGrid w:val="0"/>
          <w:szCs w:val="28"/>
        </w:rPr>
        <w:t>年增</w:t>
      </w:r>
      <w:r w:rsidR="00A8085D" w:rsidRPr="00A8085D">
        <w:rPr>
          <w:rFonts w:eastAsia="標楷體"/>
          <w:snapToGrid w:val="0"/>
          <w:szCs w:val="28"/>
        </w:rPr>
        <w:t>0.88</w:t>
      </w:r>
      <w:r w:rsidRPr="00A8085D">
        <w:rPr>
          <w:rFonts w:eastAsia="標楷體"/>
          <w:snapToGrid w:val="0"/>
          <w:szCs w:val="28"/>
        </w:rPr>
        <w:t>%</w:t>
      </w:r>
      <w:r w:rsidRPr="00A8085D">
        <w:rPr>
          <w:rFonts w:eastAsia="標楷體"/>
          <w:snapToGrid w:val="0"/>
          <w:szCs w:val="28"/>
        </w:rPr>
        <w:t>，</w:t>
      </w:r>
      <w:r w:rsidR="00A8085D" w:rsidRPr="00A8085D">
        <w:rPr>
          <w:rFonts w:eastAsia="標楷體" w:hint="eastAsia"/>
          <w:snapToGrid w:val="0"/>
          <w:szCs w:val="28"/>
        </w:rPr>
        <w:t>主因國際大廠手持行動裝置陸續推出，加上智慧手錶及虛擬實境裝置新品增產</w:t>
      </w:r>
      <w:proofErr w:type="gramStart"/>
      <w:r w:rsidR="00A8085D" w:rsidRPr="00A8085D">
        <w:rPr>
          <w:rFonts w:eastAsia="標楷體" w:hint="eastAsia"/>
          <w:snapToGrid w:val="0"/>
          <w:szCs w:val="28"/>
        </w:rPr>
        <w:t>挹</w:t>
      </w:r>
      <w:proofErr w:type="gramEnd"/>
      <w:r w:rsidR="00A8085D" w:rsidRPr="00A8085D">
        <w:rPr>
          <w:rFonts w:eastAsia="標楷體" w:hint="eastAsia"/>
          <w:snapToGrid w:val="0"/>
          <w:szCs w:val="28"/>
        </w:rPr>
        <w:t>注，有效彌補伺服器產線外移、光學元件國際競爭之減產空缺。累計</w:t>
      </w:r>
      <w:r w:rsidR="00A8085D" w:rsidRPr="00A8085D">
        <w:rPr>
          <w:rFonts w:eastAsia="標楷體"/>
          <w:snapToGrid w:val="0"/>
          <w:szCs w:val="28"/>
        </w:rPr>
        <w:t>1</w:t>
      </w:r>
      <w:r w:rsidR="00A8085D" w:rsidRPr="00A8085D">
        <w:rPr>
          <w:rFonts w:eastAsia="標楷體" w:hint="eastAsia"/>
          <w:snapToGrid w:val="0"/>
          <w:szCs w:val="28"/>
        </w:rPr>
        <w:t>至</w:t>
      </w:r>
      <w:r w:rsidR="00A8085D" w:rsidRPr="00A8085D">
        <w:rPr>
          <w:rFonts w:eastAsia="標楷體"/>
          <w:snapToGrid w:val="0"/>
          <w:szCs w:val="28"/>
        </w:rPr>
        <w:t>9</w:t>
      </w:r>
      <w:r w:rsidR="00A8085D" w:rsidRPr="00A8085D">
        <w:rPr>
          <w:rFonts w:eastAsia="標楷體" w:hint="eastAsia"/>
          <w:snapToGrid w:val="0"/>
          <w:szCs w:val="28"/>
        </w:rPr>
        <w:t>月較上年同期減少</w:t>
      </w:r>
      <w:r w:rsidR="00A8085D" w:rsidRPr="00A8085D">
        <w:rPr>
          <w:rFonts w:eastAsia="標楷體"/>
          <w:snapToGrid w:val="0"/>
          <w:szCs w:val="28"/>
        </w:rPr>
        <w:t>3.06%</w:t>
      </w:r>
      <w:r w:rsidR="00A8085D" w:rsidRPr="00A8085D">
        <w:rPr>
          <w:rFonts w:eastAsia="標楷體" w:hint="eastAsia"/>
          <w:snapToGrid w:val="0"/>
          <w:szCs w:val="28"/>
        </w:rPr>
        <w:t>。</w:t>
      </w:r>
    </w:p>
    <w:p w:rsidR="00F454C0" w:rsidRPr="00A8085D" w:rsidRDefault="0064772E" w:rsidP="00A8085D">
      <w:pPr>
        <w:pStyle w:val="13"/>
        <w:numPr>
          <w:ilvl w:val="0"/>
          <w:numId w:val="2"/>
        </w:numPr>
        <w:spacing w:beforeLines="50" w:before="180" w:line="300" w:lineRule="auto"/>
        <w:textAlignment w:val="center"/>
        <w:rPr>
          <w:rFonts w:eastAsia="標楷體" w:hAnsi="標楷體"/>
          <w:color w:val="FF0000"/>
          <w:szCs w:val="28"/>
        </w:rPr>
      </w:pPr>
      <w:r w:rsidRPr="00A8085D">
        <w:rPr>
          <w:rFonts w:eastAsia="標楷體" w:hint="eastAsia"/>
          <w:snapToGrid w:val="0"/>
          <w:szCs w:val="28"/>
        </w:rPr>
        <w:t>機械設備業</w:t>
      </w:r>
      <w:r w:rsidRPr="00A8085D">
        <w:rPr>
          <w:rFonts w:eastAsia="標楷體"/>
          <w:snapToGrid w:val="0"/>
          <w:szCs w:val="28"/>
        </w:rPr>
        <w:t>年減</w:t>
      </w:r>
      <w:r w:rsidR="00A8085D" w:rsidRPr="00A8085D">
        <w:rPr>
          <w:rFonts w:eastAsia="標楷體"/>
          <w:snapToGrid w:val="0"/>
          <w:szCs w:val="28"/>
        </w:rPr>
        <w:t>5.09</w:t>
      </w:r>
      <w:r w:rsidRPr="00A8085D">
        <w:rPr>
          <w:rFonts w:eastAsia="標楷體"/>
          <w:snapToGrid w:val="0"/>
          <w:szCs w:val="28"/>
        </w:rPr>
        <w:t>%</w:t>
      </w:r>
      <w:r w:rsidRPr="00A8085D">
        <w:rPr>
          <w:rFonts w:eastAsia="標楷體"/>
          <w:snapToGrid w:val="0"/>
          <w:szCs w:val="28"/>
        </w:rPr>
        <w:t>，</w:t>
      </w:r>
      <w:r w:rsidR="00A8085D" w:rsidRPr="00A8085D">
        <w:rPr>
          <w:rFonts w:eastAsia="標楷體" w:hint="eastAsia"/>
          <w:snapToGrid w:val="0"/>
          <w:szCs w:val="28"/>
        </w:rPr>
        <w:t>主因部分業者在東南亞建廠接近完工，相關機械設備需求減少，惟半導體生產設備在業者積極擴充產能帶動下顯著成長。累計</w:t>
      </w:r>
      <w:r w:rsidR="00A8085D" w:rsidRPr="00A8085D">
        <w:rPr>
          <w:rFonts w:eastAsia="標楷體"/>
          <w:snapToGrid w:val="0"/>
          <w:szCs w:val="28"/>
        </w:rPr>
        <w:t>1</w:t>
      </w:r>
      <w:r w:rsidR="00A8085D" w:rsidRPr="00A8085D">
        <w:rPr>
          <w:rFonts w:eastAsia="標楷體" w:hint="eastAsia"/>
          <w:snapToGrid w:val="0"/>
          <w:szCs w:val="28"/>
        </w:rPr>
        <w:t>至</w:t>
      </w:r>
      <w:r w:rsidR="00A8085D" w:rsidRPr="00A8085D">
        <w:rPr>
          <w:rFonts w:eastAsia="標楷體"/>
          <w:snapToGrid w:val="0"/>
          <w:szCs w:val="28"/>
        </w:rPr>
        <w:t>9</w:t>
      </w:r>
      <w:r w:rsidR="00A8085D" w:rsidRPr="00A8085D">
        <w:rPr>
          <w:rFonts w:eastAsia="標楷體" w:hint="eastAsia"/>
          <w:snapToGrid w:val="0"/>
          <w:szCs w:val="28"/>
        </w:rPr>
        <w:t>月較上年同期減少</w:t>
      </w:r>
      <w:r w:rsidR="00A8085D" w:rsidRPr="00A8085D">
        <w:rPr>
          <w:rFonts w:eastAsia="標楷體"/>
          <w:snapToGrid w:val="0"/>
          <w:szCs w:val="28"/>
        </w:rPr>
        <w:t>11.15%</w:t>
      </w:r>
      <w:r w:rsidRPr="00A8085D">
        <w:rPr>
          <w:rFonts w:eastAsia="標楷體"/>
          <w:snapToGrid w:val="0"/>
          <w:szCs w:val="28"/>
        </w:rPr>
        <w:t>。</w:t>
      </w:r>
    </w:p>
    <w:p w:rsidR="007D7C12" w:rsidRPr="00A8085D" w:rsidRDefault="0064772E" w:rsidP="00A8085D">
      <w:pPr>
        <w:pStyle w:val="13"/>
        <w:numPr>
          <w:ilvl w:val="0"/>
          <w:numId w:val="2"/>
        </w:numPr>
        <w:spacing w:beforeLines="50" w:before="180" w:line="300" w:lineRule="auto"/>
        <w:textAlignment w:val="center"/>
        <w:rPr>
          <w:rFonts w:eastAsia="標楷體" w:hAnsi="標楷體"/>
          <w:color w:val="FF0000"/>
          <w:szCs w:val="28"/>
        </w:rPr>
      </w:pPr>
      <w:r w:rsidRPr="00A8085D">
        <w:rPr>
          <w:rFonts w:eastAsia="標楷體" w:hint="eastAsia"/>
          <w:snapToGrid w:val="0"/>
          <w:szCs w:val="28"/>
        </w:rPr>
        <w:t>汽車及其零件業</w:t>
      </w:r>
      <w:r w:rsidRPr="00A8085D">
        <w:rPr>
          <w:rFonts w:eastAsia="標楷體"/>
          <w:snapToGrid w:val="0"/>
          <w:szCs w:val="28"/>
        </w:rPr>
        <w:t>年</w:t>
      </w:r>
      <w:r w:rsidR="00A8085D" w:rsidRPr="00A8085D">
        <w:rPr>
          <w:rFonts w:eastAsia="標楷體" w:hint="eastAsia"/>
          <w:snapToGrid w:val="0"/>
          <w:szCs w:val="28"/>
        </w:rPr>
        <w:t>減</w:t>
      </w:r>
      <w:r w:rsidR="00A8085D" w:rsidRPr="00A8085D">
        <w:rPr>
          <w:rFonts w:eastAsia="標楷體"/>
          <w:snapToGrid w:val="0"/>
          <w:szCs w:val="28"/>
        </w:rPr>
        <w:t>15.62%</w:t>
      </w:r>
      <w:r w:rsidR="00A8085D" w:rsidRPr="00A8085D">
        <w:rPr>
          <w:rFonts w:eastAsia="標楷體" w:hint="eastAsia"/>
          <w:snapToGrid w:val="0"/>
          <w:szCs w:val="28"/>
        </w:rPr>
        <w:t>，主因本月適逢新舊車款交替期，以及零件供應廠同步減產所致。累計</w:t>
      </w:r>
      <w:r w:rsidR="00A8085D" w:rsidRPr="00A8085D">
        <w:rPr>
          <w:rFonts w:eastAsia="標楷體"/>
          <w:snapToGrid w:val="0"/>
          <w:szCs w:val="28"/>
        </w:rPr>
        <w:t>1</w:t>
      </w:r>
      <w:r w:rsidR="00A8085D" w:rsidRPr="00A8085D">
        <w:rPr>
          <w:rFonts w:eastAsia="標楷體" w:hint="eastAsia"/>
          <w:snapToGrid w:val="0"/>
          <w:szCs w:val="28"/>
        </w:rPr>
        <w:t>至</w:t>
      </w:r>
      <w:r w:rsidR="00A8085D" w:rsidRPr="00A8085D">
        <w:rPr>
          <w:rFonts w:eastAsia="標楷體"/>
          <w:snapToGrid w:val="0"/>
          <w:szCs w:val="28"/>
        </w:rPr>
        <w:t>9</w:t>
      </w:r>
      <w:r w:rsidR="00A8085D" w:rsidRPr="00A8085D">
        <w:rPr>
          <w:rFonts w:eastAsia="標楷體" w:hint="eastAsia"/>
          <w:snapToGrid w:val="0"/>
          <w:szCs w:val="28"/>
        </w:rPr>
        <w:t>月較上年同期減少</w:t>
      </w:r>
      <w:r w:rsidR="00A8085D" w:rsidRPr="00A8085D">
        <w:rPr>
          <w:rFonts w:eastAsia="標楷體"/>
          <w:snapToGrid w:val="0"/>
          <w:szCs w:val="28"/>
        </w:rPr>
        <w:t>5.96%</w:t>
      </w:r>
      <w:r w:rsidRPr="00A8085D">
        <w:rPr>
          <w:rFonts w:eastAsia="標楷體"/>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CB3E25" w:rsidRDefault="00F454C0" w:rsidP="00F454C0">
      <w:pPr>
        <w:widowControl/>
        <w:jc w:val="center"/>
        <w:rPr>
          <w:rFonts w:eastAsia="標楷體"/>
          <w:b/>
          <w:bCs/>
          <w:color w:val="000000" w:themeColor="text1"/>
        </w:rPr>
      </w:pPr>
      <w:r w:rsidRPr="00CB3E25">
        <w:rPr>
          <w:rFonts w:eastAsia="標楷體"/>
          <w:b/>
          <w:bCs/>
          <w:color w:val="000000" w:themeColor="text1"/>
          <w:sz w:val="28"/>
        </w:rPr>
        <w:lastRenderedPageBreak/>
        <w:t>表</w:t>
      </w:r>
      <w:r w:rsidRPr="00CB3E25">
        <w:rPr>
          <w:rFonts w:eastAsia="標楷體"/>
          <w:b/>
          <w:bCs/>
          <w:color w:val="000000" w:themeColor="text1"/>
          <w:sz w:val="28"/>
        </w:rPr>
        <w:t xml:space="preserve">2-2-3   </w:t>
      </w:r>
      <w:r w:rsidRPr="00CB3E25">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64772E"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4772E" w:rsidRPr="00E53345" w:rsidRDefault="0064772E" w:rsidP="0006354B">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64772E" w:rsidRPr="00E53345" w:rsidRDefault="0064772E" w:rsidP="0006354B">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sidR="003A4429">
              <w:rPr>
                <w:rFonts w:eastAsia="標楷體" w:hint="eastAsia"/>
                <w:b/>
                <w:bCs/>
              </w:rPr>
              <w:t>9</w:t>
            </w:r>
            <w:r w:rsidRPr="00E53345">
              <w:rPr>
                <w:rFonts w:eastAsia="標楷體"/>
                <w:b/>
                <w:bCs/>
              </w:rPr>
              <w:t>月較</w:t>
            </w:r>
          </w:p>
          <w:p w:rsidR="0064772E" w:rsidRPr="00E53345" w:rsidRDefault="0064772E" w:rsidP="0006354B">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64772E" w:rsidRPr="00E53345" w:rsidRDefault="0064772E" w:rsidP="0006354B">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64772E" w:rsidRPr="00E53345" w:rsidRDefault="0064772E" w:rsidP="0006354B">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64772E"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64772E" w:rsidRPr="000764F7" w:rsidRDefault="00CB3E25" w:rsidP="00CB3E25">
            <w:pPr>
              <w:tabs>
                <w:tab w:val="left" w:pos="1728"/>
              </w:tabs>
              <w:spacing w:line="400" w:lineRule="exact"/>
              <w:ind w:leftChars="30" w:left="72" w:rightChars="369" w:right="886"/>
              <w:jc w:val="right"/>
            </w:pPr>
            <w:r>
              <w:rPr>
                <w:rFonts w:hint="eastAsia"/>
              </w:rPr>
              <w:t>20</w:t>
            </w:r>
            <w:r w:rsidR="0064772E">
              <w:rPr>
                <w:rFonts w:hint="eastAsia"/>
              </w:rPr>
              <w:t>.</w:t>
            </w:r>
            <w:r>
              <w:rPr>
                <w:rFonts w:hint="eastAsia"/>
              </w:rPr>
              <w:t>69</w:t>
            </w:r>
          </w:p>
        </w:tc>
        <w:tc>
          <w:tcPr>
            <w:tcW w:w="2410" w:type="dxa"/>
            <w:tcBorders>
              <w:top w:val="single" w:sz="6" w:space="0" w:color="auto"/>
            </w:tcBorders>
          </w:tcPr>
          <w:p w:rsidR="0064772E" w:rsidRPr="008E77E3" w:rsidRDefault="00CB3E25" w:rsidP="00CB3E25">
            <w:pPr>
              <w:tabs>
                <w:tab w:val="left" w:pos="1728"/>
              </w:tabs>
              <w:spacing w:line="400" w:lineRule="exact"/>
              <w:ind w:leftChars="30" w:left="72" w:rightChars="369" w:right="886"/>
              <w:jc w:val="right"/>
            </w:pPr>
            <w:r>
              <w:rPr>
                <w:rFonts w:hint="eastAsia"/>
              </w:rPr>
              <w:t>3</w:t>
            </w:r>
            <w:r w:rsidR="0064772E">
              <w:rPr>
                <w:rFonts w:hint="eastAsia"/>
              </w:rPr>
              <w:t>.3</w:t>
            </w:r>
            <w:r>
              <w:rPr>
                <w:rFonts w:hint="eastAsia"/>
              </w:rPr>
              <w:t>0</w:t>
            </w:r>
          </w:p>
        </w:tc>
      </w:tr>
      <w:tr w:rsidR="0064772E" w:rsidRPr="00F6171E" w:rsidTr="0066776E">
        <w:trPr>
          <w:cantSplit/>
          <w:trHeight w:val="330"/>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化學材料業</w:t>
            </w:r>
          </w:p>
        </w:tc>
        <w:tc>
          <w:tcPr>
            <w:tcW w:w="2410" w:type="dxa"/>
          </w:tcPr>
          <w:p w:rsidR="0064772E" w:rsidRPr="000764F7" w:rsidRDefault="00CB3E25" w:rsidP="00CB3E25">
            <w:pPr>
              <w:tabs>
                <w:tab w:val="left" w:pos="1728"/>
              </w:tabs>
              <w:spacing w:line="400" w:lineRule="exact"/>
              <w:ind w:leftChars="30" w:left="72" w:rightChars="369" w:right="886"/>
              <w:jc w:val="right"/>
            </w:pPr>
            <w:r>
              <w:rPr>
                <w:rFonts w:hint="eastAsia"/>
              </w:rPr>
              <w:t>0</w:t>
            </w:r>
            <w:r w:rsidR="0064772E">
              <w:rPr>
                <w:rFonts w:hint="eastAsia"/>
              </w:rPr>
              <w:t>.4</w:t>
            </w:r>
            <w:r>
              <w:rPr>
                <w:rFonts w:hint="eastAsia"/>
              </w:rPr>
              <w:t>0</w:t>
            </w:r>
          </w:p>
        </w:tc>
        <w:tc>
          <w:tcPr>
            <w:tcW w:w="2410" w:type="dxa"/>
          </w:tcPr>
          <w:p w:rsidR="0064772E" w:rsidRPr="008E77E3" w:rsidRDefault="0064772E" w:rsidP="0006354B">
            <w:pPr>
              <w:tabs>
                <w:tab w:val="left" w:pos="1728"/>
              </w:tabs>
              <w:spacing w:line="400" w:lineRule="exact"/>
              <w:ind w:leftChars="30" w:left="72" w:rightChars="369" w:right="886"/>
              <w:jc w:val="right"/>
            </w:pPr>
            <w:r>
              <w:rPr>
                <w:rFonts w:hint="eastAsia"/>
              </w:rPr>
              <w:t>0.9</w:t>
            </w:r>
            <w:r w:rsidR="00CB3E25">
              <w:rPr>
                <w:rFonts w:hint="eastAsia"/>
              </w:rPr>
              <w:t>3</w:t>
            </w:r>
          </w:p>
        </w:tc>
      </w:tr>
      <w:tr w:rsidR="0064772E" w:rsidRPr="00F6171E" w:rsidTr="0066776E">
        <w:trPr>
          <w:cantSplit/>
          <w:trHeight w:val="313"/>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基本金屬業</w:t>
            </w:r>
          </w:p>
        </w:tc>
        <w:tc>
          <w:tcPr>
            <w:tcW w:w="2410" w:type="dxa"/>
          </w:tcPr>
          <w:p w:rsidR="0064772E" w:rsidRPr="000764F7" w:rsidRDefault="00CB3E25" w:rsidP="00CB3E25">
            <w:pPr>
              <w:tabs>
                <w:tab w:val="left" w:pos="1728"/>
              </w:tabs>
              <w:spacing w:line="400" w:lineRule="exact"/>
              <w:ind w:leftChars="30" w:left="72" w:rightChars="369" w:right="886"/>
              <w:jc w:val="right"/>
            </w:pPr>
            <w:r>
              <w:rPr>
                <w:rFonts w:hint="eastAsia"/>
              </w:rPr>
              <w:t>3</w:t>
            </w:r>
            <w:r w:rsidR="0064772E">
              <w:rPr>
                <w:rFonts w:hint="eastAsia"/>
              </w:rPr>
              <w:t>.</w:t>
            </w:r>
            <w:r>
              <w:rPr>
                <w:rFonts w:hint="eastAsia"/>
              </w:rPr>
              <w:t>04</w:t>
            </w:r>
          </w:p>
        </w:tc>
        <w:tc>
          <w:tcPr>
            <w:tcW w:w="2410" w:type="dxa"/>
          </w:tcPr>
          <w:p w:rsidR="0064772E" w:rsidRPr="008E77E3" w:rsidRDefault="0064772E" w:rsidP="00CB3E25">
            <w:pPr>
              <w:tabs>
                <w:tab w:val="left" w:pos="1728"/>
              </w:tabs>
              <w:spacing w:line="400" w:lineRule="exact"/>
              <w:ind w:leftChars="30" w:left="72" w:rightChars="369" w:right="886"/>
              <w:jc w:val="right"/>
            </w:pPr>
            <w:r>
              <w:rPr>
                <w:rFonts w:hint="eastAsia"/>
              </w:rPr>
              <w:t>0.</w:t>
            </w:r>
            <w:r w:rsidR="00CB3E25">
              <w:rPr>
                <w:rFonts w:hint="eastAsia"/>
              </w:rPr>
              <w:t>23</w:t>
            </w:r>
          </w:p>
        </w:tc>
      </w:tr>
      <w:tr w:rsidR="0064772E" w:rsidRPr="00F6171E" w:rsidTr="0066776E">
        <w:trPr>
          <w:cantSplit/>
          <w:trHeight w:val="374"/>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64772E" w:rsidRPr="000764F7" w:rsidRDefault="00CB3E25" w:rsidP="00CB3E25">
            <w:pPr>
              <w:tabs>
                <w:tab w:val="left" w:pos="1728"/>
              </w:tabs>
              <w:spacing w:line="400" w:lineRule="exact"/>
              <w:ind w:leftChars="30" w:left="72" w:rightChars="369" w:right="886"/>
              <w:jc w:val="right"/>
            </w:pPr>
            <w:r>
              <w:rPr>
                <w:rFonts w:hint="eastAsia"/>
              </w:rPr>
              <w:t>0</w:t>
            </w:r>
            <w:r w:rsidR="0064772E">
              <w:rPr>
                <w:rFonts w:hint="eastAsia"/>
              </w:rPr>
              <w:t>.</w:t>
            </w:r>
            <w:r>
              <w:rPr>
                <w:rFonts w:hint="eastAsia"/>
              </w:rPr>
              <w:t>88</w:t>
            </w:r>
          </w:p>
        </w:tc>
        <w:tc>
          <w:tcPr>
            <w:tcW w:w="2410" w:type="dxa"/>
          </w:tcPr>
          <w:p w:rsidR="0064772E" w:rsidRPr="008E77E3" w:rsidRDefault="0064772E" w:rsidP="00CB3E25">
            <w:pPr>
              <w:tabs>
                <w:tab w:val="left" w:pos="1728"/>
              </w:tabs>
              <w:spacing w:line="400" w:lineRule="exact"/>
              <w:ind w:leftChars="30" w:left="72" w:rightChars="369" w:right="886"/>
              <w:jc w:val="right"/>
            </w:pPr>
            <w:r>
              <w:rPr>
                <w:rFonts w:hint="eastAsia"/>
              </w:rPr>
              <w:t>-3.</w:t>
            </w:r>
            <w:r w:rsidR="00CB3E25">
              <w:rPr>
                <w:rFonts w:hint="eastAsia"/>
              </w:rPr>
              <w:t>06</w:t>
            </w:r>
          </w:p>
        </w:tc>
      </w:tr>
      <w:tr w:rsidR="0064772E" w:rsidRPr="00F6171E" w:rsidTr="0066776E">
        <w:trPr>
          <w:cantSplit/>
          <w:trHeight w:val="340"/>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機械設備業</w:t>
            </w:r>
          </w:p>
        </w:tc>
        <w:tc>
          <w:tcPr>
            <w:tcW w:w="2410" w:type="dxa"/>
          </w:tcPr>
          <w:p w:rsidR="0064772E" w:rsidRPr="000764F7" w:rsidRDefault="0064772E" w:rsidP="00DA21E3">
            <w:pPr>
              <w:tabs>
                <w:tab w:val="left" w:pos="1728"/>
              </w:tabs>
              <w:spacing w:line="400" w:lineRule="exact"/>
              <w:ind w:leftChars="30" w:left="72" w:rightChars="369" w:right="886"/>
              <w:jc w:val="right"/>
            </w:pPr>
            <w:r>
              <w:rPr>
                <w:rFonts w:hint="eastAsia"/>
              </w:rPr>
              <w:t>-</w:t>
            </w:r>
            <w:r w:rsidR="00CB3E25">
              <w:rPr>
                <w:rFonts w:hint="eastAsia"/>
              </w:rPr>
              <w:t>5</w:t>
            </w:r>
            <w:r>
              <w:rPr>
                <w:rFonts w:hint="eastAsia"/>
              </w:rPr>
              <w:t>.</w:t>
            </w:r>
            <w:r w:rsidR="00CB3E25">
              <w:rPr>
                <w:rFonts w:hint="eastAsia"/>
              </w:rPr>
              <w:t>0</w:t>
            </w:r>
            <w:r w:rsidR="00DA21E3">
              <w:rPr>
                <w:rFonts w:hint="eastAsia"/>
              </w:rPr>
              <w:t>9</w:t>
            </w:r>
          </w:p>
        </w:tc>
        <w:tc>
          <w:tcPr>
            <w:tcW w:w="2410" w:type="dxa"/>
          </w:tcPr>
          <w:p w:rsidR="0064772E" w:rsidRPr="008E77E3" w:rsidRDefault="0064772E" w:rsidP="00CB3E25">
            <w:pPr>
              <w:tabs>
                <w:tab w:val="left" w:pos="1728"/>
              </w:tabs>
              <w:spacing w:line="400" w:lineRule="exact"/>
              <w:ind w:leftChars="30" w:left="72" w:rightChars="369" w:right="886"/>
              <w:jc w:val="right"/>
            </w:pPr>
            <w:r>
              <w:rPr>
                <w:rFonts w:hint="eastAsia"/>
              </w:rPr>
              <w:t>-1</w:t>
            </w:r>
            <w:r w:rsidR="00CB3E25">
              <w:rPr>
                <w:rFonts w:hint="eastAsia"/>
              </w:rPr>
              <w:t>1</w:t>
            </w:r>
            <w:r>
              <w:rPr>
                <w:rFonts w:hint="eastAsia"/>
              </w:rPr>
              <w:t>.</w:t>
            </w:r>
            <w:r w:rsidR="00CB3E25">
              <w:rPr>
                <w:rFonts w:hint="eastAsia"/>
              </w:rPr>
              <w:t>15</w:t>
            </w:r>
          </w:p>
        </w:tc>
      </w:tr>
      <w:tr w:rsidR="0064772E"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64772E" w:rsidRDefault="00CB3E25" w:rsidP="00DA21E3">
            <w:pPr>
              <w:tabs>
                <w:tab w:val="left" w:pos="1728"/>
              </w:tabs>
              <w:spacing w:line="400" w:lineRule="exact"/>
              <w:ind w:leftChars="30" w:left="72" w:rightChars="369" w:right="886"/>
              <w:jc w:val="right"/>
            </w:pPr>
            <w:r>
              <w:rPr>
                <w:rFonts w:hint="eastAsia"/>
              </w:rPr>
              <w:t>-</w:t>
            </w:r>
            <w:r w:rsidR="00DA21E3">
              <w:rPr>
                <w:rFonts w:hint="eastAsia"/>
              </w:rPr>
              <w:t>15</w:t>
            </w:r>
            <w:r w:rsidR="0064772E">
              <w:rPr>
                <w:rFonts w:hint="eastAsia"/>
              </w:rPr>
              <w:t>.</w:t>
            </w:r>
            <w:r>
              <w:rPr>
                <w:rFonts w:hint="eastAsia"/>
              </w:rPr>
              <w:t>6</w:t>
            </w:r>
            <w:r w:rsidR="00DA21E3">
              <w:rPr>
                <w:rFonts w:hint="eastAsia"/>
              </w:rPr>
              <w:t>2</w:t>
            </w:r>
          </w:p>
        </w:tc>
        <w:tc>
          <w:tcPr>
            <w:tcW w:w="2410" w:type="dxa"/>
            <w:tcBorders>
              <w:bottom w:val="single" w:sz="6" w:space="0" w:color="auto"/>
            </w:tcBorders>
          </w:tcPr>
          <w:p w:rsidR="0064772E" w:rsidRDefault="0064772E" w:rsidP="00CB3E25">
            <w:pPr>
              <w:tabs>
                <w:tab w:val="left" w:pos="1728"/>
              </w:tabs>
              <w:spacing w:line="400" w:lineRule="exact"/>
              <w:ind w:leftChars="30" w:left="72" w:rightChars="369" w:right="886"/>
              <w:jc w:val="right"/>
            </w:pPr>
            <w:r>
              <w:rPr>
                <w:rFonts w:hint="eastAsia"/>
              </w:rPr>
              <w:t>-</w:t>
            </w:r>
            <w:r w:rsidR="00CB3E25">
              <w:rPr>
                <w:rFonts w:hint="eastAsia"/>
              </w:rPr>
              <w:t>5</w:t>
            </w:r>
            <w:r>
              <w:rPr>
                <w:rFonts w:hint="eastAsia"/>
              </w:rPr>
              <w:t>.9</w:t>
            </w:r>
            <w:r w:rsidR="00CB3E25">
              <w:rPr>
                <w:rFonts w:hint="eastAsia"/>
              </w:rPr>
              <w:t>6</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65257684"/>
      <w:r w:rsidRPr="006E5E39">
        <w:rPr>
          <w:rFonts w:eastAsia="標楷體"/>
          <w:b/>
          <w:bCs/>
          <w:sz w:val="32"/>
          <w:szCs w:val="32"/>
        </w:rPr>
        <w:lastRenderedPageBreak/>
        <w:t>（三）</w:t>
      </w:r>
      <w:bookmarkEnd w:id="95"/>
      <w:bookmarkEnd w:id="96"/>
      <w:r w:rsidR="007A10EC" w:rsidRPr="006E5E39">
        <w:rPr>
          <w:rFonts w:eastAsia="標楷體" w:hint="eastAsia"/>
          <w:b/>
          <w:bCs/>
          <w:sz w:val="32"/>
          <w:szCs w:val="32"/>
        </w:rPr>
        <w:t>批發、零售及餐飲業</w:t>
      </w:r>
      <w:bookmarkEnd w:id="97"/>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964155" w:rsidRPr="00964155">
        <w:rPr>
          <w:rFonts w:eastAsia="標楷體"/>
          <w:b/>
          <w:bCs/>
          <w:kern w:val="0"/>
          <w:sz w:val="28"/>
          <w:szCs w:val="20"/>
        </w:rPr>
        <w:t>10</w:t>
      </w:r>
      <w:r w:rsidR="00964155" w:rsidRPr="00964155">
        <w:rPr>
          <w:rFonts w:eastAsia="標楷體" w:hint="eastAsia"/>
          <w:b/>
          <w:bCs/>
          <w:kern w:val="0"/>
          <w:sz w:val="28"/>
          <w:szCs w:val="20"/>
        </w:rPr>
        <w:t>5</w:t>
      </w:r>
      <w:r w:rsidR="00964155" w:rsidRPr="00964155">
        <w:rPr>
          <w:rFonts w:eastAsia="標楷體"/>
          <w:b/>
          <w:bCs/>
          <w:kern w:val="0"/>
          <w:sz w:val="28"/>
          <w:szCs w:val="20"/>
        </w:rPr>
        <w:t>年</w:t>
      </w:r>
      <w:r w:rsidR="003A4429">
        <w:rPr>
          <w:rFonts w:eastAsia="標楷體" w:hint="eastAsia"/>
          <w:b/>
          <w:bCs/>
          <w:kern w:val="0"/>
          <w:sz w:val="28"/>
          <w:szCs w:val="20"/>
        </w:rPr>
        <w:t>9</w:t>
      </w:r>
      <w:r w:rsidR="00964155" w:rsidRPr="00964155">
        <w:rPr>
          <w:rFonts w:eastAsia="標楷體"/>
          <w:b/>
          <w:bCs/>
          <w:kern w:val="0"/>
          <w:sz w:val="28"/>
          <w:szCs w:val="20"/>
        </w:rPr>
        <w:t>月</w:t>
      </w:r>
      <w:r w:rsidR="00964155" w:rsidRPr="00964155">
        <w:rPr>
          <w:rFonts w:eastAsia="標楷體" w:hint="eastAsia"/>
          <w:b/>
          <w:bCs/>
          <w:kern w:val="0"/>
          <w:sz w:val="28"/>
          <w:szCs w:val="20"/>
        </w:rPr>
        <w:t>批發業營業額</w:t>
      </w:r>
      <w:r w:rsidR="00F25AF4" w:rsidRPr="00595AB7">
        <w:rPr>
          <w:rFonts w:eastAsia="標楷體" w:hint="eastAsia"/>
          <w:b/>
          <w:bCs/>
          <w:kern w:val="0"/>
          <w:sz w:val="28"/>
          <w:szCs w:val="20"/>
        </w:rPr>
        <w:t>減少</w:t>
      </w:r>
      <w:r w:rsidR="00F25AF4" w:rsidRPr="00595AB7">
        <w:rPr>
          <w:rFonts w:eastAsia="標楷體" w:hint="eastAsia"/>
          <w:b/>
          <w:bCs/>
          <w:kern w:val="0"/>
          <w:sz w:val="28"/>
          <w:szCs w:val="20"/>
        </w:rPr>
        <w:t>0.9%</w:t>
      </w:r>
      <w:r w:rsidR="00964155" w:rsidRPr="00964155">
        <w:rPr>
          <w:rFonts w:eastAsia="標楷體" w:hint="eastAsia"/>
          <w:b/>
          <w:bCs/>
          <w:kern w:val="0"/>
          <w:sz w:val="28"/>
          <w:szCs w:val="20"/>
        </w:rPr>
        <w:t>，</w:t>
      </w:r>
      <w:r w:rsidR="00F25AF4">
        <w:rPr>
          <w:rFonts w:eastAsia="標楷體" w:hint="eastAsia"/>
          <w:b/>
          <w:bCs/>
          <w:kern w:val="0"/>
          <w:sz w:val="28"/>
          <w:szCs w:val="20"/>
        </w:rPr>
        <w:t>餐飲業及</w:t>
      </w:r>
      <w:r w:rsidR="00964155" w:rsidRPr="00964155">
        <w:rPr>
          <w:rFonts w:eastAsia="標楷體" w:hint="eastAsia"/>
          <w:b/>
          <w:bCs/>
          <w:kern w:val="0"/>
          <w:sz w:val="28"/>
          <w:szCs w:val="20"/>
        </w:rPr>
        <w:t>零售業營業額</w:t>
      </w:r>
      <w:r w:rsidR="00F25AF4">
        <w:rPr>
          <w:rFonts w:eastAsia="標楷體" w:hint="eastAsia"/>
          <w:b/>
          <w:bCs/>
          <w:kern w:val="0"/>
          <w:sz w:val="28"/>
          <w:szCs w:val="20"/>
        </w:rPr>
        <w:t>分別</w:t>
      </w:r>
      <w:r w:rsidR="00F25AF4" w:rsidRPr="00964155">
        <w:rPr>
          <w:rFonts w:eastAsia="標楷體" w:hint="eastAsia"/>
          <w:b/>
          <w:bCs/>
          <w:kern w:val="0"/>
          <w:sz w:val="28"/>
          <w:szCs w:val="20"/>
        </w:rPr>
        <w:t>增加</w:t>
      </w:r>
      <w:r w:rsidR="00F25AF4">
        <w:rPr>
          <w:rFonts w:eastAsia="標楷體" w:hint="eastAsia"/>
          <w:b/>
          <w:bCs/>
          <w:kern w:val="0"/>
          <w:sz w:val="28"/>
          <w:szCs w:val="20"/>
        </w:rPr>
        <w:t>5</w:t>
      </w:r>
      <w:r w:rsidR="00F25AF4" w:rsidRPr="00964155">
        <w:rPr>
          <w:rFonts w:eastAsia="標楷體" w:hint="eastAsia"/>
          <w:b/>
          <w:bCs/>
          <w:kern w:val="0"/>
          <w:sz w:val="28"/>
          <w:szCs w:val="20"/>
        </w:rPr>
        <w:t>.</w:t>
      </w:r>
      <w:r w:rsidR="00F25AF4">
        <w:rPr>
          <w:rFonts w:eastAsia="標楷體" w:hint="eastAsia"/>
          <w:b/>
          <w:bCs/>
          <w:kern w:val="0"/>
          <w:sz w:val="28"/>
          <w:szCs w:val="20"/>
        </w:rPr>
        <w:t>3</w:t>
      </w:r>
      <w:r w:rsidR="00F25AF4" w:rsidRPr="00964155">
        <w:rPr>
          <w:rFonts w:eastAsia="標楷體" w:hint="eastAsia"/>
          <w:b/>
          <w:bCs/>
          <w:kern w:val="0"/>
          <w:sz w:val="28"/>
          <w:szCs w:val="20"/>
        </w:rPr>
        <w:t>%</w:t>
      </w:r>
      <w:r w:rsidR="00F25AF4">
        <w:rPr>
          <w:rFonts w:eastAsia="標楷體" w:hint="eastAsia"/>
          <w:b/>
          <w:bCs/>
          <w:kern w:val="0"/>
          <w:sz w:val="28"/>
          <w:szCs w:val="20"/>
        </w:rPr>
        <w:t>、</w:t>
      </w:r>
      <w:r w:rsidR="00F25AF4">
        <w:rPr>
          <w:rFonts w:eastAsia="標楷體" w:hint="eastAsia"/>
          <w:b/>
          <w:bCs/>
          <w:kern w:val="0"/>
          <w:sz w:val="28"/>
          <w:szCs w:val="20"/>
        </w:rPr>
        <w:t>2</w:t>
      </w:r>
      <w:r w:rsidR="00F25AF4" w:rsidRPr="00964155">
        <w:rPr>
          <w:rFonts w:eastAsia="標楷體" w:hint="eastAsia"/>
          <w:b/>
          <w:bCs/>
          <w:kern w:val="0"/>
          <w:sz w:val="28"/>
          <w:szCs w:val="20"/>
        </w:rPr>
        <w:t>.</w:t>
      </w:r>
      <w:r w:rsidR="00F25AF4">
        <w:rPr>
          <w:rFonts w:eastAsia="標楷體" w:hint="eastAsia"/>
          <w:b/>
          <w:bCs/>
          <w:kern w:val="0"/>
          <w:sz w:val="28"/>
          <w:szCs w:val="20"/>
        </w:rPr>
        <w:t>2</w:t>
      </w:r>
      <w:r w:rsidR="00F25AF4" w:rsidRPr="00964155">
        <w:rPr>
          <w:rFonts w:eastAsia="標楷體" w:hint="eastAsia"/>
          <w:b/>
          <w:bCs/>
          <w:kern w:val="0"/>
          <w:sz w:val="28"/>
          <w:szCs w:val="20"/>
        </w:rPr>
        <w:t>%</w:t>
      </w:r>
    </w:p>
    <w:p w:rsidR="00F454C0" w:rsidRPr="008B379D" w:rsidRDefault="00964155" w:rsidP="00EE0C1B">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964155">
        <w:rPr>
          <w:rFonts w:eastAsia="標楷體"/>
          <w:color w:val="000000" w:themeColor="text1"/>
          <w:kern w:val="0"/>
          <w:sz w:val="28"/>
          <w:szCs w:val="20"/>
        </w:rPr>
        <w:t>10</w:t>
      </w:r>
      <w:r w:rsidRPr="00964155">
        <w:rPr>
          <w:rFonts w:eastAsia="標楷體" w:hint="eastAsia"/>
          <w:color w:val="000000" w:themeColor="text1"/>
          <w:kern w:val="0"/>
          <w:sz w:val="28"/>
          <w:szCs w:val="20"/>
        </w:rPr>
        <w:t>5</w:t>
      </w:r>
      <w:r w:rsidRPr="00964155">
        <w:rPr>
          <w:rFonts w:eastAsia="標楷體"/>
          <w:color w:val="000000" w:themeColor="text1"/>
          <w:kern w:val="0"/>
          <w:sz w:val="28"/>
          <w:szCs w:val="20"/>
        </w:rPr>
        <w:t>年</w:t>
      </w:r>
      <w:r w:rsidR="003A4429">
        <w:rPr>
          <w:rFonts w:eastAsia="標楷體" w:hint="eastAsia"/>
          <w:color w:val="000000" w:themeColor="text1"/>
          <w:kern w:val="0"/>
          <w:sz w:val="28"/>
          <w:szCs w:val="20"/>
        </w:rPr>
        <w:t>9</w:t>
      </w:r>
      <w:r w:rsidRPr="00964155">
        <w:rPr>
          <w:rFonts w:eastAsia="標楷體"/>
          <w:color w:val="000000" w:themeColor="text1"/>
          <w:kern w:val="0"/>
          <w:sz w:val="28"/>
          <w:szCs w:val="20"/>
        </w:rPr>
        <w:t>月批發</w:t>
      </w:r>
      <w:r w:rsidRPr="00964155">
        <w:rPr>
          <w:rFonts w:eastAsia="標楷體" w:hint="eastAsia"/>
          <w:color w:val="000000" w:themeColor="text1"/>
          <w:kern w:val="0"/>
          <w:sz w:val="28"/>
          <w:szCs w:val="20"/>
        </w:rPr>
        <w:t>業營業額</w:t>
      </w:r>
      <w:r w:rsidR="00F25AF4" w:rsidRPr="00F25AF4">
        <w:rPr>
          <w:rFonts w:eastAsia="標楷體"/>
          <w:color w:val="000000" w:themeColor="text1"/>
          <w:kern w:val="0"/>
          <w:sz w:val="28"/>
          <w:szCs w:val="20"/>
        </w:rPr>
        <w:t>8,263</w:t>
      </w:r>
      <w:r w:rsidRPr="00964155">
        <w:rPr>
          <w:rFonts w:eastAsia="標楷體" w:hint="eastAsia"/>
          <w:color w:val="000000" w:themeColor="text1"/>
          <w:kern w:val="0"/>
          <w:sz w:val="28"/>
          <w:szCs w:val="20"/>
        </w:rPr>
        <w:t>億元，較上年同月</w:t>
      </w:r>
      <w:r w:rsidR="00F25AF4" w:rsidRPr="00F25AF4">
        <w:rPr>
          <w:rFonts w:eastAsia="標楷體" w:hint="eastAsia"/>
          <w:color w:val="000000" w:themeColor="text1"/>
          <w:kern w:val="0"/>
          <w:sz w:val="28"/>
          <w:szCs w:val="20"/>
        </w:rPr>
        <w:t>減少</w:t>
      </w:r>
      <w:r w:rsidR="00F25AF4" w:rsidRPr="00F25AF4">
        <w:rPr>
          <w:rFonts w:eastAsia="標楷體" w:hint="eastAsia"/>
          <w:color w:val="000000" w:themeColor="text1"/>
          <w:kern w:val="0"/>
          <w:sz w:val="28"/>
          <w:szCs w:val="20"/>
        </w:rPr>
        <w:t>0.9%</w:t>
      </w:r>
      <w:r w:rsidRPr="00964155">
        <w:rPr>
          <w:rFonts w:eastAsia="標楷體" w:hint="eastAsia"/>
          <w:color w:val="000000" w:themeColor="text1"/>
          <w:kern w:val="0"/>
          <w:sz w:val="28"/>
          <w:szCs w:val="20"/>
        </w:rPr>
        <w:t>；</w:t>
      </w:r>
      <w:r w:rsidR="0043316B" w:rsidRPr="00964155">
        <w:rPr>
          <w:rFonts w:eastAsia="標楷體" w:hint="eastAsia"/>
          <w:color w:val="000000" w:themeColor="text1"/>
          <w:kern w:val="0"/>
          <w:sz w:val="28"/>
          <w:szCs w:val="20"/>
        </w:rPr>
        <w:t>零售業</w:t>
      </w:r>
      <w:r w:rsidR="0043316B">
        <w:rPr>
          <w:rFonts w:eastAsia="標楷體" w:hint="eastAsia"/>
          <w:color w:val="000000" w:themeColor="text1"/>
          <w:kern w:val="0"/>
          <w:sz w:val="28"/>
          <w:szCs w:val="20"/>
        </w:rPr>
        <w:t>、</w:t>
      </w:r>
      <w:r w:rsidR="007151CF" w:rsidRPr="00964155">
        <w:rPr>
          <w:rFonts w:eastAsia="標楷體"/>
          <w:color w:val="000000" w:themeColor="text1"/>
          <w:kern w:val="0"/>
          <w:sz w:val="28"/>
          <w:szCs w:val="20"/>
        </w:rPr>
        <w:t>餐飲業</w:t>
      </w:r>
      <w:r w:rsidR="007151CF">
        <w:rPr>
          <w:rFonts w:eastAsia="標楷體" w:hint="eastAsia"/>
          <w:color w:val="000000" w:themeColor="text1"/>
          <w:kern w:val="0"/>
          <w:sz w:val="28"/>
          <w:szCs w:val="20"/>
        </w:rPr>
        <w:t>營業額</w:t>
      </w:r>
      <w:r w:rsidR="0043316B">
        <w:rPr>
          <w:rFonts w:eastAsia="標楷體" w:hint="eastAsia"/>
          <w:color w:val="000000" w:themeColor="text1"/>
          <w:kern w:val="0"/>
          <w:sz w:val="28"/>
          <w:szCs w:val="20"/>
        </w:rPr>
        <w:t>分別為</w:t>
      </w:r>
      <w:r w:rsidR="0043316B" w:rsidRPr="00F25AF4">
        <w:rPr>
          <w:rFonts w:eastAsia="標楷體"/>
          <w:color w:val="000000" w:themeColor="text1"/>
          <w:kern w:val="0"/>
          <w:sz w:val="28"/>
          <w:szCs w:val="20"/>
        </w:rPr>
        <w:t>3,280</w:t>
      </w:r>
      <w:r w:rsidR="0043316B" w:rsidRPr="00964155">
        <w:rPr>
          <w:rFonts w:eastAsia="標楷體" w:hint="eastAsia"/>
          <w:color w:val="000000" w:themeColor="text1"/>
          <w:kern w:val="0"/>
          <w:sz w:val="28"/>
          <w:szCs w:val="20"/>
        </w:rPr>
        <w:t>億元</w:t>
      </w:r>
      <w:r w:rsidR="0043316B">
        <w:rPr>
          <w:rFonts w:eastAsia="標楷體" w:hint="eastAsia"/>
          <w:color w:val="000000" w:themeColor="text1"/>
          <w:kern w:val="0"/>
          <w:sz w:val="28"/>
          <w:szCs w:val="20"/>
        </w:rPr>
        <w:t>及</w:t>
      </w:r>
      <w:r w:rsidR="007151CF" w:rsidRPr="00964155">
        <w:rPr>
          <w:rFonts w:eastAsia="標楷體"/>
          <w:color w:val="000000" w:themeColor="text1"/>
          <w:kern w:val="0"/>
          <w:sz w:val="28"/>
          <w:szCs w:val="20"/>
        </w:rPr>
        <w:t>3</w:t>
      </w:r>
      <w:r w:rsidR="007151CF">
        <w:rPr>
          <w:rFonts w:eastAsia="標楷體" w:hint="eastAsia"/>
          <w:color w:val="000000" w:themeColor="text1"/>
          <w:kern w:val="0"/>
          <w:sz w:val="28"/>
          <w:szCs w:val="20"/>
        </w:rPr>
        <w:t>5</w:t>
      </w:r>
      <w:r w:rsidR="00F25AF4">
        <w:rPr>
          <w:rFonts w:eastAsia="標楷體" w:hint="eastAsia"/>
          <w:color w:val="000000" w:themeColor="text1"/>
          <w:kern w:val="0"/>
          <w:sz w:val="28"/>
          <w:szCs w:val="20"/>
        </w:rPr>
        <w:t>0</w:t>
      </w:r>
      <w:r w:rsidR="007151CF" w:rsidRPr="00964155">
        <w:rPr>
          <w:rFonts w:eastAsia="標楷體" w:hint="eastAsia"/>
          <w:color w:val="000000" w:themeColor="text1"/>
          <w:kern w:val="0"/>
          <w:sz w:val="28"/>
          <w:szCs w:val="20"/>
        </w:rPr>
        <w:t>億元，增加</w:t>
      </w:r>
      <w:r w:rsidR="0043316B" w:rsidRPr="00F25AF4">
        <w:rPr>
          <w:rFonts w:eastAsia="標楷體" w:hint="eastAsia"/>
          <w:color w:val="000000" w:themeColor="text1"/>
          <w:kern w:val="0"/>
          <w:sz w:val="28"/>
          <w:szCs w:val="20"/>
        </w:rPr>
        <w:t>2.2%</w:t>
      </w:r>
      <w:r w:rsidR="0043316B">
        <w:rPr>
          <w:rFonts w:eastAsia="標楷體" w:hint="eastAsia"/>
          <w:color w:val="000000" w:themeColor="text1"/>
          <w:kern w:val="0"/>
          <w:sz w:val="28"/>
          <w:szCs w:val="20"/>
        </w:rPr>
        <w:t>及</w:t>
      </w:r>
      <w:r w:rsidR="00F25AF4">
        <w:rPr>
          <w:rFonts w:eastAsia="標楷體" w:hint="eastAsia"/>
          <w:color w:val="000000" w:themeColor="text1"/>
          <w:kern w:val="0"/>
          <w:sz w:val="28"/>
          <w:szCs w:val="20"/>
        </w:rPr>
        <w:t>5</w:t>
      </w:r>
      <w:r w:rsidR="007151CF" w:rsidRPr="00964155">
        <w:rPr>
          <w:rFonts w:eastAsia="標楷體" w:hint="eastAsia"/>
          <w:color w:val="000000" w:themeColor="text1"/>
          <w:kern w:val="0"/>
          <w:sz w:val="28"/>
          <w:szCs w:val="20"/>
        </w:rPr>
        <w:t>.</w:t>
      </w:r>
      <w:r w:rsidR="00F25AF4">
        <w:rPr>
          <w:rFonts w:eastAsia="標楷體" w:hint="eastAsia"/>
          <w:color w:val="000000" w:themeColor="text1"/>
          <w:kern w:val="0"/>
          <w:sz w:val="28"/>
          <w:szCs w:val="20"/>
        </w:rPr>
        <w:t>3</w:t>
      </w:r>
      <w:r w:rsidR="007151CF" w:rsidRPr="00964155">
        <w:rPr>
          <w:rFonts w:eastAsia="標楷體" w:hint="eastAsia"/>
          <w:color w:val="000000" w:themeColor="text1"/>
          <w:kern w:val="0"/>
          <w:sz w:val="28"/>
          <w:szCs w:val="20"/>
        </w:rPr>
        <w:t>%</w:t>
      </w:r>
      <w:r w:rsidRPr="00964155">
        <w:rPr>
          <w:rFonts w:eastAsia="標楷體" w:hint="eastAsia"/>
          <w:color w:val="000000" w:themeColor="text1"/>
          <w:kern w:val="0"/>
          <w:sz w:val="28"/>
          <w:szCs w:val="20"/>
        </w:rPr>
        <w:t>。累計</w:t>
      </w:r>
      <w:r w:rsidRPr="00964155">
        <w:rPr>
          <w:rFonts w:eastAsia="標楷體" w:hint="eastAsia"/>
          <w:color w:val="000000" w:themeColor="text1"/>
          <w:kern w:val="0"/>
          <w:sz w:val="28"/>
          <w:szCs w:val="20"/>
        </w:rPr>
        <w:t>1</w:t>
      </w:r>
      <w:r w:rsidRPr="00964155">
        <w:rPr>
          <w:rFonts w:eastAsia="標楷體" w:hint="eastAsia"/>
          <w:color w:val="000000" w:themeColor="text1"/>
          <w:kern w:val="0"/>
          <w:sz w:val="28"/>
          <w:szCs w:val="20"/>
        </w:rPr>
        <w:t>至</w:t>
      </w:r>
      <w:r w:rsidR="003A4429">
        <w:rPr>
          <w:rFonts w:eastAsia="標楷體" w:hint="eastAsia"/>
          <w:color w:val="000000" w:themeColor="text1"/>
          <w:kern w:val="0"/>
          <w:sz w:val="28"/>
          <w:szCs w:val="20"/>
        </w:rPr>
        <w:t>9</w:t>
      </w:r>
      <w:r w:rsidRPr="00964155">
        <w:rPr>
          <w:rFonts w:eastAsia="標楷體" w:hint="eastAsia"/>
          <w:color w:val="000000" w:themeColor="text1"/>
          <w:kern w:val="0"/>
          <w:sz w:val="28"/>
          <w:szCs w:val="20"/>
        </w:rPr>
        <w:t>月批發</w:t>
      </w:r>
      <w:r w:rsidR="007151CF">
        <w:rPr>
          <w:rFonts w:eastAsia="標楷體" w:hint="eastAsia"/>
          <w:color w:val="000000" w:themeColor="text1"/>
          <w:kern w:val="0"/>
          <w:sz w:val="28"/>
          <w:szCs w:val="20"/>
        </w:rPr>
        <w:t>業</w:t>
      </w:r>
      <w:r w:rsidRPr="00964155">
        <w:rPr>
          <w:rFonts w:eastAsia="標楷體" w:hint="eastAsia"/>
          <w:color w:val="000000" w:themeColor="text1"/>
          <w:kern w:val="0"/>
          <w:sz w:val="28"/>
          <w:szCs w:val="20"/>
        </w:rPr>
        <w:t>營業額較上年同期減少</w:t>
      </w:r>
      <w:r w:rsidR="00F25AF4">
        <w:rPr>
          <w:rFonts w:eastAsia="標楷體" w:hint="eastAsia"/>
          <w:color w:val="000000" w:themeColor="text1"/>
          <w:kern w:val="0"/>
          <w:sz w:val="28"/>
          <w:szCs w:val="20"/>
        </w:rPr>
        <w:t>3.5</w:t>
      </w:r>
      <w:r w:rsidRPr="00964155">
        <w:rPr>
          <w:rFonts w:eastAsia="標楷體" w:hint="eastAsia"/>
          <w:color w:val="000000" w:themeColor="text1"/>
          <w:kern w:val="0"/>
          <w:sz w:val="28"/>
          <w:szCs w:val="20"/>
        </w:rPr>
        <w:t>%</w:t>
      </w:r>
      <w:r w:rsidRPr="00964155">
        <w:rPr>
          <w:rFonts w:eastAsia="標楷體" w:hint="eastAsia"/>
          <w:color w:val="000000" w:themeColor="text1"/>
          <w:kern w:val="0"/>
          <w:sz w:val="28"/>
          <w:szCs w:val="20"/>
        </w:rPr>
        <w:t>，零售業及餐飲業營業額則分別增加</w:t>
      </w:r>
      <w:r w:rsidRPr="00964155">
        <w:rPr>
          <w:rFonts w:eastAsia="標楷體" w:hint="eastAsia"/>
          <w:color w:val="000000" w:themeColor="text1"/>
          <w:kern w:val="0"/>
          <w:sz w:val="28"/>
          <w:szCs w:val="20"/>
        </w:rPr>
        <w:t>1.9%</w:t>
      </w:r>
      <w:r w:rsidRPr="00964155">
        <w:rPr>
          <w:rFonts w:eastAsia="標楷體" w:hint="eastAsia"/>
          <w:color w:val="000000" w:themeColor="text1"/>
          <w:kern w:val="0"/>
          <w:sz w:val="28"/>
          <w:szCs w:val="20"/>
        </w:rPr>
        <w:t>及</w:t>
      </w:r>
      <w:r w:rsidRPr="00964155">
        <w:rPr>
          <w:rFonts w:eastAsia="標楷體" w:hint="eastAsia"/>
          <w:color w:val="000000" w:themeColor="text1"/>
          <w:kern w:val="0"/>
          <w:sz w:val="28"/>
          <w:szCs w:val="20"/>
        </w:rPr>
        <w:t>2.</w:t>
      </w:r>
      <w:r w:rsidR="00F25AF4">
        <w:rPr>
          <w:rFonts w:eastAsia="標楷體" w:hint="eastAsia"/>
          <w:color w:val="000000" w:themeColor="text1"/>
          <w:kern w:val="0"/>
          <w:sz w:val="28"/>
          <w:szCs w:val="20"/>
        </w:rPr>
        <w:t>8</w:t>
      </w:r>
      <w:r w:rsidRPr="00964155">
        <w:rPr>
          <w:rFonts w:eastAsia="標楷體" w:hint="eastAsia"/>
          <w:color w:val="000000" w:themeColor="text1"/>
          <w:kern w:val="0"/>
          <w:sz w:val="28"/>
          <w:szCs w:val="20"/>
        </w:rPr>
        <w:t>%</w:t>
      </w:r>
      <w:r w:rsidRPr="00964155">
        <w:rPr>
          <w:rFonts w:eastAsia="標楷體" w:hint="eastAsia"/>
          <w:color w:val="000000" w:themeColor="text1"/>
          <w:kern w:val="0"/>
          <w:sz w:val="28"/>
          <w:szCs w:val="20"/>
        </w:rPr>
        <w:t>。</w:t>
      </w:r>
    </w:p>
    <w:p w:rsidR="00F454C0" w:rsidRPr="006E5E39" w:rsidRDefault="00F454C0" w:rsidP="007151CF">
      <w:pPr>
        <w:snapToGrid w:val="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964155" w:rsidRPr="003B6B9A" w:rsidTr="0066776E">
        <w:trPr>
          <w:trHeight w:val="2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8.4</w:t>
            </w:r>
          </w:p>
        </w:tc>
      </w:tr>
      <w:tr w:rsidR="00964155" w:rsidRPr="003B6B9A" w:rsidTr="0066776E">
        <w:trPr>
          <w:trHeight w:val="2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3.6</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1.6</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3.1</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2.7</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964155" w:rsidRPr="003B6B9A" w:rsidTr="0066776E">
        <w:trPr>
          <w:trHeight w:val="261"/>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F25AF4" w:rsidRPr="003B6B9A" w:rsidTr="00F25AF4">
        <w:trPr>
          <w:trHeight w:val="360"/>
        </w:trPr>
        <w:tc>
          <w:tcPr>
            <w:tcW w:w="1640" w:type="dxa"/>
            <w:tcBorders>
              <w:top w:val="nil"/>
              <w:left w:val="nil"/>
              <w:bottom w:val="nil"/>
              <w:right w:val="double" w:sz="4" w:space="0" w:color="auto"/>
            </w:tcBorders>
            <w:vAlign w:val="center"/>
          </w:tcPr>
          <w:p w:rsidR="00F25AF4" w:rsidRPr="003B6B9A" w:rsidRDefault="00F25AF4" w:rsidP="003A4429">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1~9</w:t>
            </w:r>
            <w:r>
              <w:rPr>
                <w:rFonts w:eastAsia="標楷體" w:hint="eastAsia"/>
                <w:b/>
                <w:bCs/>
              </w:rPr>
              <w:t>月</w:t>
            </w:r>
          </w:p>
        </w:tc>
        <w:tc>
          <w:tcPr>
            <w:tcW w:w="1310" w:type="dxa"/>
            <w:tcBorders>
              <w:top w:val="nil"/>
              <w:left w:val="nil"/>
              <w:bottom w:val="nil"/>
              <w:right w:val="nil"/>
            </w:tcBorders>
            <w:vAlign w:val="center"/>
          </w:tcPr>
          <w:p w:rsidR="00F25AF4" w:rsidRPr="00F25AF4" w:rsidRDefault="00F25AF4" w:rsidP="00F25AF4">
            <w:pPr>
              <w:adjustRightInd w:val="0"/>
              <w:snapToGrid w:val="0"/>
              <w:ind w:left="28" w:rightChars="75" w:right="180"/>
              <w:jc w:val="right"/>
              <w:rPr>
                <w:rFonts w:eastAsia="標楷體"/>
                <w:b/>
                <w:bCs/>
              </w:rPr>
            </w:pPr>
            <w:r w:rsidRPr="00F25AF4">
              <w:rPr>
                <w:rFonts w:eastAsia="標楷體"/>
                <w:b/>
                <w:bCs/>
              </w:rPr>
              <w:t>70,165</w:t>
            </w:r>
          </w:p>
        </w:tc>
        <w:tc>
          <w:tcPr>
            <w:tcW w:w="1134" w:type="dxa"/>
            <w:tcBorders>
              <w:top w:val="nil"/>
              <w:left w:val="nil"/>
              <w:bottom w:val="nil"/>
              <w:right w:val="nil"/>
            </w:tcBorders>
            <w:vAlign w:val="center"/>
          </w:tcPr>
          <w:p w:rsidR="00F25AF4" w:rsidRPr="00F25AF4" w:rsidRDefault="00F25AF4" w:rsidP="00F25AF4">
            <w:pPr>
              <w:adjustRightInd w:val="0"/>
              <w:snapToGrid w:val="0"/>
              <w:ind w:left="28" w:rightChars="75" w:right="180"/>
              <w:jc w:val="right"/>
              <w:rPr>
                <w:rFonts w:eastAsia="標楷體"/>
                <w:b/>
                <w:bCs/>
              </w:rPr>
            </w:pPr>
            <w:r w:rsidRPr="00F25AF4">
              <w:rPr>
                <w:rFonts w:eastAsia="標楷體"/>
                <w:b/>
                <w:bCs/>
              </w:rPr>
              <w:t>-3.5</w:t>
            </w:r>
          </w:p>
        </w:tc>
        <w:tc>
          <w:tcPr>
            <w:tcW w:w="1276" w:type="dxa"/>
            <w:tcBorders>
              <w:top w:val="nil"/>
              <w:left w:val="nil"/>
              <w:bottom w:val="nil"/>
              <w:right w:val="nil"/>
            </w:tcBorders>
            <w:vAlign w:val="center"/>
          </w:tcPr>
          <w:p w:rsidR="00F25AF4" w:rsidRPr="00C47409" w:rsidRDefault="00F25AF4" w:rsidP="00F25AF4">
            <w:pPr>
              <w:adjustRightInd w:val="0"/>
              <w:snapToGrid w:val="0"/>
              <w:ind w:left="28" w:rightChars="75" w:right="180"/>
              <w:jc w:val="right"/>
              <w:rPr>
                <w:rFonts w:eastAsia="標楷體"/>
                <w:b/>
                <w:bCs/>
              </w:rPr>
            </w:pPr>
            <w:r w:rsidRPr="00F25AF4">
              <w:rPr>
                <w:rFonts w:eastAsia="標楷體"/>
                <w:b/>
                <w:bCs/>
              </w:rPr>
              <w:t>30,131</w:t>
            </w:r>
          </w:p>
        </w:tc>
        <w:tc>
          <w:tcPr>
            <w:tcW w:w="1276" w:type="dxa"/>
            <w:tcBorders>
              <w:top w:val="nil"/>
              <w:left w:val="nil"/>
              <w:bottom w:val="nil"/>
              <w:right w:val="nil"/>
            </w:tcBorders>
            <w:vAlign w:val="center"/>
          </w:tcPr>
          <w:p w:rsidR="00F25AF4" w:rsidRPr="00C47409" w:rsidRDefault="00F25AF4" w:rsidP="00F25AF4">
            <w:pPr>
              <w:adjustRightInd w:val="0"/>
              <w:snapToGrid w:val="0"/>
              <w:ind w:left="28" w:rightChars="75" w:right="180"/>
              <w:jc w:val="right"/>
              <w:rPr>
                <w:rFonts w:eastAsia="標楷體"/>
                <w:b/>
                <w:bCs/>
              </w:rPr>
            </w:pPr>
            <w:r>
              <w:rPr>
                <w:rFonts w:eastAsia="標楷體" w:hint="eastAsia"/>
                <w:b/>
                <w:bCs/>
              </w:rPr>
              <w:t>1.9</w:t>
            </w:r>
          </w:p>
        </w:tc>
        <w:tc>
          <w:tcPr>
            <w:tcW w:w="1134" w:type="dxa"/>
            <w:tcBorders>
              <w:top w:val="nil"/>
              <w:left w:val="nil"/>
              <w:bottom w:val="nil"/>
              <w:right w:val="nil"/>
            </w:tcBorders>
            <w:vAlign w:val="center"/>
          </w:tcPr>
          <w:p w:rsidR="00F25AF4" w:rsidRPr="00F25AF4" w:rsidRDefault="00F25AF4" w:rsidP="00F25AF4">
            <w:pPr>
              <w:adjustRightInd w:val="0"/>
              <w:snapToGrid w:val="0"/>
              <w:ind w:left="28" w:rightChars="75" w:right="180"/>
              <w:jc w:val="right"/>
              <w:rPr>
                <w:rFonts w:eastAsia="標楷體"/>
                <w:b/>
                <w:bCs/>
              </w:rPr>
            </w:pPr>
            <w:r w:rsidRPr="00F25AF4">
              <w:rPr>
                <w:rFonts w:eastAsia="標楷體"/>
                <w:b/>
                <w:bCs/>
              </w:rPr>
              <w:t>3,287</w:t>
            </w:r>
          </w:p>
        </w:tc>
        <w:tc>
          <w:tcPr>
            <w:tcW w:w="1275" w:type="dxa"/>
            <w:tcBorders>
              <w:top w:val="nil"/>
              <w:left w:val="nil"/>
              <w:bottom w:val="nil"/>
              <w:right w:val="nil"/>
            </w:tcBorders>
            <w:vAlign w:val="center"/>
          </w:tcPr>
          <w:p w:rsidR="00F25AF4" w:rsidRPr="00F25AF4" w:rsidRDefault="00F25AF4" w:rsidP="00F25AF4">
            <w:pPr>
              <w:adjustRightInd w:val="0"/>
              <w:snapToGrid w:val="0"/>
              <w:ind w:left="28" w:rightChars="75" w:right="180"/>
              <w:jc w:val="right"/>
              <w:rPr>
                <w:rFonts w:eastAsia="標楷體"/>
                <w:b/>
                <w:bCs/>
              </w:rPr>
            </w:pPr>
            <w:r w:rsidRPr="00F25AF4">
              <w:rPr>
                <w:rFonts w:eastAsia="標楷體"/>
                <w:b/>
                <w:bCs/>
              </w:rPr>
              <w:t>2.8</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3.4</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-1.8</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3.0</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964155" w:rsidRPr="005A3957" w:rsidRDefault="00964155" w:rsidP="0006354B">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964155" w:rsidRPr="005A3957" w:rsidRDefault="00964155" w:rsidP="0006354B">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1.6</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1.9</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7</w:t>
            </w:r>
            <w:r w:rsidRPr="003B6B9A">
              <w:rPr>
                <w:rFonts w:eastAsia="標楷體"/>
              </w:rPr>
              <w:t>月</w:t>
            </w:r>
          </w:p>
        </w:tc>
        <w:tc>
          <w:tcPr>
            <w:tcW w:w="1310"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sidRPr="00286AB8">
              <w:rPr>
                <w:rFonts w:eastAsia="標楷體"/>
              </w:rPr>
              <w:t>8,0</w:t>
            </w:r>
            <w:r>
              <w:rPr>
                <w:rFonts w:eastAsia="標楷體" w:hint="eastAsia"/>
              </w:rPr>
              <w:t>42</w:t>
            </w:r>
          </w:p>
        </w:tc>
        <w:tc>
          <w:tcPr>
            <w:tcW w:w="1134"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Pr>
                <w:rFonts w:eastAsia="標楷體"/>
              </w:rPr>
              <w:t>-</w:t>
            </w:r>
            <w:r>
              <w:rPr>
                <w:rFonts w:eastAsia="標楷體" w:hint="eastAsia"/>
              </w:rPr>
              <w:t>1</w:t>
            </w:r>
            <w:r w:rsidRPr="00286AB8">
              <w:rPr>
                <w:rFonts w:eastAsia="標楷體"/>
              </w:rPr>
              <w:t>.5</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w:t>
            </w:r>
            <w:r>
              <w:rPr>
                <w:rFonts w:eastAsia="標楷體" w:hint="eastAsia"/>
              </w:rPr>
              <w:t>445</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2</w:t>
            </w:r>
            <w:r w:rsidRPr="00C47409">
              <w:rPr>
                <w:rFonts w:eastAsia="標楷體"/>
              </w:rPr>
              <w:t>.</w:t>
            </w:r>
            <w:r>
              <w:rPr>
                <w:rFonts w:eastAsia="標楷體" w:hint="eastAsia"/>
              </w:rPr>
              <w:t>8</w:t>
            </w:r>
            <w:r w:rsidRPr="00C47409">
              <w:rPr>
                <w:rFonts w:eastAsia="標楷體"/>
              </w:rPr>
              <w:t xml:space="preserve"> </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w:t>
            </w:r>
            <w:r>
              <w:rPr>
                <w:rFonts w:eastAsia="標楷體" w:hint="eastAsia"/>
              </w:rPr>
              <w:t>77</w:t>
            </w:r>
          </w:p>
        </w:tc>
        <w:tc>
          <w:tcPr>
            <w:tcW w:w="1275"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3</w:t>
            </w:r>
            <w:r w:rsidRPr="00C47409">
              <w:rPr>
                <w:rFonts w:eastAsia="標楷體"/>
              </w:rPr>
              <w:t>.</w:t>
            </w:r>
            <w:r>
              <w:rPr>
                <w:rFonts w:eastAsia="標楷體" w:hint="eastAsia"/>
              </w:rPr>
              <w:t>7</w:t>
            </w:r>
          </w:p>
        </w:tc>
      </w:tr>
      <w:tr w:rsidR="00964155" w:rsidRPr="003B6B9A" w:rsidTr="003A4429">
        <w:trPr>
          <w:trHeight w:val="360"/>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1310"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Pr>
                <w:rFonts w:eastAsia="標楷體" w:hint="eastAsia"/>
              </w:rPr>
              <w:t>8,328</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3.4</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3,284</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0.0</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375</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0.6</w:t>
            </w:r>
          </w:p>
        </w:tc>
      </w:tr>
      <w:tr w:rsidR="00F25AF4" w:rsidRPr="003B6B9A" w:rsidTr="00B102C9">
        <w:trPr>
          <w:trHeight w:val="360"/>
        </w:trPr>
        <w:tc>
          <w:tcPr>
            <w:tcW w:w="1640" w:type="dxa"/>
            <w:tcBorders>
              <w:top w:val="nil"/>
              <w:left w:val="nil"/>
              <w:bottom w:val="single" w:sz="4" w:space="0" w:color="auto"/>
              <w:right w:val="double" w:sz="4" w:space="0" w:color="auto"/>
            </w:tcBorders>
            <w:vAlign w:val="center"/>
          </w:tcPr>
          <w:p w:rsidR="00F25AF4" w:rsidRDefault="00F25AF4" w:rsidP="00CD731B">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single" w:sz="4" w:space="0" w:color="auto"/>
              <w:right w:val="nil"/>
            </w:tcBorders>
          </w:tcPr>
          <w:p w:rsidR="00F25AF4" w:rsidRPr="00F25AF4" w:rsidRDefault="00F25AF4" w:rsidP="00595AB7">
            <w:pPr>
              <w:adjustRightInd w:val="0"/>
              <w:snapToGrid w:val="0"/>
              <w:ind w:left="28" w:rightChars="75" w:right="180"/>
              <w:jc w:val="right"/>
              <w:rPr>
                <w:rFonts w:eastAsia="標楷體"/>
              </w:rPr>
            </w:pPr>
            <w:r w:rsidRPr="00F25AF4">
              <w:rPr>
                <w:rFonts w:eastAsia="標楷體"/>
              </w:rPr>
              <w:t>8,263</w:t>
            </w:r>
          </w:p>
        </w:tc>
        <w:tc>
          <w:tcPr>
            <w:tcW w:w="1134" w:type="dxa"/>
            <w:tcBorders>
              <w:top w:val="nil"/>
              <w:left w:val="nil"/>
              <w:bottom w:val="single" w:sz="4" w:space="0" w:color="auto"/>
              <w:right w:val="nil"/>
            </w:tcBorders>
          </w:tcPr>
          <w:p w:rsidR="00F25AF4" w:rsidRPr="00F25AF4" w:rsidRDefault="00F25AF4" w:rsidP="00595AB7">
            <w:pPr>
              <w:adjustRightInd w:val="0"/>
              <w:snapToGrid w:val="0"/>
              <w:ind w:left="28" w:rightChars="75" w:right="180"/>
              <w:jc w:val="right"/>
              <w:rPr>
                <w:rFonts w:eastAsia="標楷體"/>
              </w:rPr>
            </w:pPr>
            <w:r w:rsidRPr="00F25AF4">
              <w:rPr>
                <w:rFonts w:eastAsia="標楷體"/>
              </w:rPr>
              <w:t>-0.9</w:t>
            </w:r>
          </w:p>
        </w:tc>
        <w:tc>
          <w:tcPr>
            <w:tcW w:w="1276" w:type="dxa"/>
            <w:tcBorders>
              <w:top w:val="nil"/>
              <w:left w:val="nil"/>
              <w:bottom w:val="single" w:sz="4" w:space="0" w:color="auto"/>
              <w:right w:val="nil"/>
            </w:tcBorders>
          </w:tcPr>
          <w:p w:rsidR="00F25AF4" w:rsidRPr="00F25AF4" w:rsidRDefault="00F25AF4" w:rsidP="00595AB7">
            <w:pPr>
              <w:adjustRightInd w:val="0"/>
              <w:snapToGrid w:val="0"/>
              <w:ind w:left="28" w:rightChars="75" w:right="180"/>
              <w:jc w:val="right"/>
              <w:rPr>
                <w:rFonts w:eastAsia="標楷體"/>
              </w:rPr>
            </w:pPr>
            <w:r w:rsidRPr="00F25AF4">
              <w:rPr>
                <w:rFonts w:eastAsia="標楷體"/>
              </w:rPr>
              <w:t>3,280</w:t>
            </w:r>
          </w:p>
        </w:tc>
        <w:tc>
          <w:tcPr>
            <w:tcW w:w="1276" w:type="dxa"/>
            <w:tcBorders>
              <w:top w:val="nil"/>
              <w:left w:val="nil"/>
              <w:bottom w:val="single" w:sz="4" w:space="0" w:color="auto"/>
              <w:right w:val="nil"/>
            </w:tcBorders>
          </w:tcPr>
          <w:p w:rsidR="00F25AF4" w:rsidRPr="00F25AF4" w:rsidRDefault="00F25AF4" w:rsidP="00595AB7">
            <w:pPr>
              <w:adjustRightInd w:val="0"/>
              <w:snapToGrid w:val="0"/>
              <w:ind w:left="28" w:rightChars="75" w:right="180"/>
              <w:jc w:val="right"/>
              <w:rPr>
                <w:rFonts w:eastAsia="標楷體"/>
              </w:rPr>
            </w:pPr>
            <w:r w:rsidRPr="00F25AF4">
              <w:rPr>
                <w:rFonts w:eastAsia="標楷體"/>
              </w:rPr>
              <w:t>2.2</w:t>
            </w:r>
          </w:p>
        </w:tc>
        <w:tc>
          <w:tcPr>
            <w:tcW w:w="1134" w:type="dxa"/>
            <w:tcBorders>
              <w:top w:val="nil"/>
              <w:left w:val="nil"/>
              <w:bottom w:val="single" w:sz="4" w:space="0" w:color="auto"/>
              <w:right w:val="nil"/>
            </w:tcBorders>
          </w:tcPr>
          <w:p w:rsidR="00F25AF4" w:rsidRPr="00F25AF4" w:rsidRDefault="00F25AF4" w:rsidP="00595AB7">
            <w:pPr>
              <w:adjustRightInd w:val="0"/>
              <w:snapToGrid w:val="0"/>
              <w:ind w:left="28" w:rightChars="75" w:right="180"/>
              <w:jc w:val="right"/>
              <w:rPr>
                <w:rFonts w:eastAsia="標楷體"/>
              </w:rPr>
            </w:pPr>
            <w:r w:rsidRPr="00F25AF4">
              <w:rPr>
                <w:rFonts w:eastAsia="標楷體"/>
              </w:rPr>
              <w:t>350</w:t>
            </w:r>
          </w:p>
        </w:tc>
        <w:tc>
          <w:tcPr>
            <w:tcW w:w="1275" w:type="dxa"/>
            <w:tcBorders>
              <w:top w:val="nil"/>
              <w:left w:val="nil"/>
              <w:bottom w:val="single" w:sz="4" w:space="0" w:color="auto"/>
              <w:right w:val="nil"/>
            </w:tcBorders>
          </w:tcPr>
          <w:p w:rsidR="00F25AF4" w:rsidRPr="00F25AF4" w:rsidRDefault="00F25AF4" w:rsidP="00595AB7">
            <w:pPr>
              <w:adjustRightInd w:val="0"/>
              <w:snapToGrid w:val="0"/>
              <w:ind w:left="28" w:rightChars="75" w:right="180"/>
              <w:jc w:val="right"/>
              <w:rPr>
                <w:rFonts w:eastAsia="標楷體"/>
              </w:rPr>
            </w:pPr>
            <w:r w:rsidRPr="00F25AF4">
              <w:rPr>
                <w:rFonts w:eastAsia="標楷體"/>
              </w:rPr>
              <w:t>5.3</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00964155" w:rsidRPr="00964155">
        <w:rPr>
          <w:rFonts w:eastAsia="標楷體" w:hint="eastAsia"/>
          <w:b/>
          <w:bCs/>
          <w:color w:val="000000" w:themeColor="text1"/>
          <w:kern w:val="0"/>
          <w:sz w:val="28"/>
          <w:szCs w:val="20"/>
        </w:rPr>
        <w:t>105</w:t>
      </w:r>
      <w:r w:rsidR="00964155" w:rsidRPr="00964155">
        <w:rPr>
          <w:rFonts w:eastAsia="標楷體" w:hint="eastAsia"/>
          <w:b/>
          <w:bCs/>
          <w:color w:val="000000" w:themeColor="text1"/>
          <w:kern w:val="0"/>
          <w:sz w:val="28"/>
          <w:szCs w:val="20"/>
        </w:rPr>
        <w:t>年</w:t>
      </w:r>
      <w:r w:rsidR="003A4429">
        <w:rPr>
          <w:rFonts w:eastAsia="標楷體" w:hint="eastAsia"/>
          <w:b/>
          <w:bCs/>
          <w:color w:val="000000" w:themeColor="text1"/>
          <w:kern w:val="0"/>
          <w:sz w:val="28"/>
          <w:szCs w:val="20"/>
        </w:rPr>
        <w:t>9</w:t>
      </w:r>
      <w:r w:rsidR="00964155" w:rsidRPr="00964155">
        <w:rPr>
          <w:rFonts w:eastAsia="標楷體" w:hint="eastAsia"/>
          <w:b/>
          <w:bCs/>
          <w:color w:val="000000" w:themeColor="text1"/>
          <w:kern w:val="0"/>
          <w:sz w:val="28"/>
          <w:szCs w:val="20"/>
        </w:rPr>
        <w:t>月批發業營業額</w:t>
      </w:r>
      <w:r w:rsidR="00B102C9" w:rsidRPr="00B102C9">
        <w:rPr>
          <w:rFonts w:eastAsia="標楷體" w:hint="eastAsia"/>
          <w:b/>
          <w:bCs/>
          <w:color w:val="000000" w:themeColor="text1"/>
          <w:kern w:val="0"/>
          <w:sz w:val="28"/>
          <w:szCs w:val="20"/>
        </w:rPr>
        <w:t>減少</w:t>
      </w:r>
      <w:r w:rsidR="00B102C9" w:rsidRPr="00B102C9">
        <w:rPr>
          <w:rFonts w:eastAsia="標楷體" w:hint="eastAsia"/>
          <w:b/>
          <w:bCs/>
          <w:color w:val="000000" w:themeColor="text1"/>
          <w:kern w:val="0"/>
          <w:sz w:val="28"/>
          <w:szCs w:val="20"/>
        </w:rPr>
        <w:t>0.9</w:t>
      </w:r>
      <w:r w:rsidR="00964155" w:rsidRPr="00964155">
        <w:rPr>
          <w:rFonts w:eastAsia="標楷體" w:hint="eastAsia"/>
          <w:b/>
          <w:bCs/>
          <w:color w:val="000000" w:themeColor="text1"/>
          <w:kern w:val="0"/>
          <w:sz w:val="28"/>
          <w:szCs w:val="20"/>
        </w:rPr>
        <w:t>%</w:t>
      </w:r>
    </w:p>
    <w:p w:rsidR="00F454C0" w:rsidRPr="00906DA8" w:rsidRDefault="00964155" w:rsidP="0096415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64155">
        <w:rPr>
          <w:rFonts w:eastAsia="標楷體" w:hint="eastAsia"/>
          <w:kern w:val="0"/>
          <w:sz w:val="28"/>
          <w:szCs w:val="20"/>
        </w:rPr>
        <w:t>105</w:t>
      </w:r>
      <w:r w:rsidRPr="00964155">
        <w:rPr>
          <w:rFonts w:eastAsia="標楷體" w:hint="eastAsia"/>
          <w:kern w:val="0"/>
          <w:sz w:val="28"/>
          <w:szCs w:val="20"/>
        </w:rPr>
        <w:t>年</w:t>
      </w:r>
      <w:r w:rsidR="003A4429">
        <w:rPr>
          <w:rFonts w:eastAsia="標楷體" w:hint="eastAsia"/>
          <w:kern w:val="0"/>
          <w:sz w:val="28"/>
          <w:szCs w:val="20"/>
        </w:rPr>
        <w:t>9</w:t>
      </w:r>
      <w:r w:rsidRPr="00964155">
        <w:rPr>
          <w:rFonts w:eastAsia="標楷體" w:hint="eastAsia"/>
          <w:kern w:val="0"/>
          <w:sz w:val="28"/>
          <w:szCs w:val="20"/>
        </w:rPr>
        <w:t>月批發業營業額為</w:t>
      </w:r>
      <w:r w:rsidR="00B102C9" w:rsidRPr="00B102C9">
        <w:rPr>
          <w:rFonts w:eastAsia="標楷體"/>
          <w:kern w:val="0"/>
          <w:sz w:val="28"/>
          <w:szCs w:val="20"/>
        </w:rPr>
        <w:t>8,263</w:t>
      </w:r>
      <w:r w:rsidRPr="00964155">
        <w:rPr>
          <w:rFonts w:eastAsia="標楷體" w:hint="eastAsia"/>
          <w:kern w:val="0"/>
          <w:sz w:val="28"/>
          <w:szCs w:val="20"/>
        </w:rPr>
        <w:t>億元，較上年同月</w:t>
      </w:r>
      <w:r w:rsidR="00B102C9" w:rsidRPr="00B102C9">
        <w:rPr>
          <w:rFonts w:eastAsia="標楷體" w:hint="eastAsia"/>
          <w:kern w:val="0"/>
          <w:sz w:val="28"/>
          <w:szCs w:val="20"/>
        </w:rPr>
        <w:t>減少</w:t>
      </w:r>
      <w:r w:rsidR="00B102C9" w:rsidRPr="00B102C9">
        <w:rPr>
          <w:rFonts w:eastAsia="標楷體" w:hint="eastAsia"/>
          <w:kern w:val="0"/>
          <w:sz w:val="28"/>
          <w:szCs w:val="20"/>
        </w:rPr>
        <w:t>0.9</w:t>
      </w:r>
      <w:r w:rsidRPr="00964155">
        <w:rPr>
          <w:rFonts w:eastAsia="標楷體" w:hint="eastAsia"/>
          <w:kern w:val="0"/>
          <w:sz w:val="28"/>
          <w:szCs w:val="20"/>
        </w:rPr>
        <w:t>%</w:t>
      </w:r>
      <w:r w:rsidRPr="00964155">
        <w:rPr>
          <w:rFonts w:eastAsia="標楷體" w:hint="eastAsia"/>
          <w:kern w:val="0"/>
          <w:sz w:val="28"/>
          <w:szCs w:val="20"/>
        </w:rPr>
        <w:t>，</w:t>
      </w:r>
      <w:r w:rsidR="00B102C9" w:rsidRPr="00B102C9">
        <w:rPr>
          <w:rFonts w:eastAsia="標楷體" w:hint="eastAsia"/>
          <w:kern w:val="0"/>
          <w:sz w:val="28"/>
          <w:szCs w:val="20"/>
        </w:rPr>
        <w:t>其中機械器具批發業減少</w:t>
      </w:r>
      <w:r w:rsidR="00B102C9" w:rsidRPr="00B102C9">
        <w:rPr>
          <w:rFonts w:eastAsia="標楷體" w:hint="eastAsia"/>
          <w:kern w:val="0"/>
          <w:sz w:val="28"/>
          <w:szCs w:val="20"/>
        </w:rPr>
        <w:t>1.9%</w:t>
      </w:r>
      <w:r w:rsidR="00B102C9" w:rsidRPr="00B102C9">
        <w:rPr>
          <w:rFonts w:eastAsia="標楷體" w:hint="eastAsia"/>
          <w:kern w:val="0"/>
          <w:sz w:val="28"/>
          <w:szCs w:val="20"/>
        </w:rPr>
        <w:t>，主因日本採購代理業務縮減，抵銷晶片、面板、</w:t>
      </w:r>
      <w:r w:rsidR="00B102C9" w:rsidRPr="00B102C9">
        <w:rPr>
          <w:rFonts w:eastAsia="標楷體" w:hint="eastAsia"/>
          <w:kern w:val="0"/>
          <w:sz w:val="28"/>
          <w:szCs w:val="20"/>
        </w:rPr>
        <w:t>DRAM</w:t>
      </w:r>
      <w:r w:rsidR="00B102C9" w:rsidRPr="00B102C9">
        <w:rPr>
          <w:rFonts w:eastAsia="標楷體" w:hint="eastAsia"/>
          <w:kern w:val="0"/>
          <w:sz w:val="28"/>
          <w:szCs w:val="20"/>
        </w:rPr>
        <w:t>、顯示卡等零組件之成長動能；建材批發業減少</w:t>
      </w:r>
      <w:r w:rsidR="00B102C9" w:rsidRPr="00B102C9">
        <w:rPr>
          <w:rFonts w:eastAsia="標楷體" w:hint="eastAsia"/>
          <w:kern w:val="0"/>
          <w:sz w:val="28"/>
          <w:szCs w:val="20"/>
        </w:rPr>
        <w:t>5.8%</w:t>
      </w:r>
      <w:r w:rsidR="00B102C9" w:rsidRPr="00B102C9">
        <w:rPr>
          <w:rFonts w:eastAsia="標楷體" w:hint="eastAsia"/>
          <w:kern w:val="0"/>
          <w:sz w:val="28"/>
          <w:szCs w:val="20"/>
        </w:rPr>
        <w:t>，主因房地產景氣疲軟，加上連日大雨，鋼筋建材需求下滑；汽機車批發業增加</w:t>
      </w:r>
      <w:r w:rsidR="00B102C9" w:rsidRPr="00B102C9">
        <w:rPr>
          <w:rFonts w:eastAsia="標楷體" w:hint="eastAsia"/>
          <w:kern w:val="0"/>
          <w:sz w:val="28"/>
          <w:szCs w:val="20"/>
        </w:rPr>
        <w:t>10.8%</w:t>
      </w:r>
      <w:r w:rsidR="00B102C9" w:rsidRPr="00B102C9">
        <w:rPr>
          <w:rFonts w:eastAsia="標楷體" w:hint="eastAsia"/>
          <w:kern w:val="0"/>
          <w:sz w:val="28"/>
          <w:szCs w:val="20"/>
        </w:rPr>
        <w:t>，主因去年同期逢民俗月銷售淡季，比較基期較低，加上新車優惠促銷提振買氣；藥品及化妝品批發業年增</w:t>
      </w:r>
      <w:r w:rsidR="00B102C9" w:rsidRPr="00B102C9">
        <w:rPr>
          <w:rFonts w:eastAsia="標楷體" w:hint="eastAsia"/>
          <w:kern w:val="0"/>
          <w:sz w:val="28"/>
          <w:szCs w:val="20"/>
        </w:rPr>
        <w:t>7.2%</w:t>
      </w:r>
      <w:r w:rsidR="00B102C9" w:rsidRPr="00B102C9">
        <w:rPr>
          <w:rFonts w:eastAsia="標楷體" w:hint="eastAsia"/>
          <w:kern w:val="0"/>
          <w:sz w:val="28"/>
          <w:szCs w:val="20"/>
        </w:rPr>
        <w:t>，主因零售端週年慶之鋪貨需求升溫</w:t>
      </w:r>
      <w:r w:rsidRPr="00964155">
        <w:rPr>
          <w:rFonts w:eastAsia="標楷體"/>
          <w:kern w:val="0"/>
          <w:sz w:val="28"/>
          <w:szCs w:val="20"/>
        </w:rPr>
        <w:t>。</w:t>
      </w:r>
      <w:r w:rsidRPr="00964155">
        <w:rPr>
          <w:rFonts w:eastAsia="標楷體" w:hint="eastAsia"/>
          <w:kern w:val="0"/>
          <w:sz w:val="28"/>
          <w:szCs w:val="20"/>
        </w:rPr>
        <w:t>累計</w:t>
      </w:r>
      <w:r w:rsidRPr="00964155">
        <w:rPr>
          <w:rFonts w:eastAsia="標楷體" w:hint="eastAsia"/>
          <w:kern w:val="0"/>
          <w:sz w:val="28"/>
          <w:szCs w:val="20"/>
        </w:rPr>
        <w:t>1</w:t>
      </w:r>
      <w:r w:rsidRPr="00964155">
        <w:rPr>
          <w:rFonts w:eastAsia="標楷體" w:hint="eastAsia"/>
          <w:kern w:val="0"/>
          <w:sz w:val="28"/>
          <w:szCs w:val="20"/>
        </w:rPr>
        <w:t>至</w:t>
      </w:r>
      <w:r w:rsidR="003A4429">
        <w:rPr>
          <w:rFonts w:eastAsia="標楷體" w:hint="eastAsia"/>
          <w:kern w:val="0"/>
          <w:sz w:val="28"/>
          <w:szCs w:val="20"/>
        </w:rPr>
        <w:t>9</w:t>
      </w:r>
      <w:r w:rsidRPr="00964155">
        <w:rPr>
          <w:rFonts w:eastAsia="標楷體" w:hint="eastAsia"/>
          <w:kern w:val="0"/>
          <w:sz w:val="28"/>
          <w:szCs w:val="20"/>
        </w:rPr>
        <w:t>月批發業營業額</w:t>
      </w:r>
      <w:r w:rsidR="00B102C9">
        <w:rPr>
          <w:rFonts w:eastAsia="標楷體" w:hint="eastAsia"/>
          <w:kern w:val="0"/>
          <w:sz w:val="28"/>
          <w:szCs w:val="20"/>
        </w:rPr>
        <w:t>70</w:t>
      </w:r>
      <w:r w:rsidRPr="00964155">
        <w:rPr>
          <w:rFonts w:eastAsia="標楷體" w:hint="eastAsia"/>
          <w:kern w:val="0"/>
          <w:sz w:val="28"/>
          <w:szCs w:val="20"/>
        </w:rPr>
        <w:t>,</w:t>
      </w:r>
      <w:r w:rsidR="00B102C9">
        <w:rPr>
          <w:rFonts w:eastAsia="標楷體" w:hint="eastAsia"/>
          <w:kern w:val="0"/>
          <w:sz w:val="28"/>
          <w:szCs w:val="20"/>
        </w:rPr>
        <w:t>165</w:t>
      </w:r>
      <w:r w:rsidRPr="00964155">
        <w:rPr>
          <w:rFonts w:eastAsia="標楷體" w:hint="eastAsia"/>
          <w:kern w:val="0"/>
          <w:sz w:val="28"/>
          <w:szCs w:val="20"/>
        </w:rPr>
        <w:t>億元，較上年同期減少</w:t>
      </w:r>
      <w:r w:rsidR="00B102C9">
        <w:rPr>
          <w:rFonts w:eastAsia="標楷體" w:hint="eastAsia"/>
          <w:kern w:val="0"/>
          <w:sz w:val="28"/>
          <w:szCs w:val="20"/>
        </w:rPr>
        <w:t>3.5</w:t>
      </w:r>
      <w:r w:rsidRPr="00964155">
        <w:rPr>
          <w:rFonts w:eastAsia="標楷體" w:hint="eastAsia"/>
          <w:kern w:val="0"/>
          <w:sz w:val="28"/>
          <w:szCs w:val="20"/>
        </w:rPr>
        <w:t>%</w:t>
      </w:r>
      <w:r w:rsidRPr="0096415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3A4429">
              <w:rPr>
                <w:rFonts w:eastAsia="標楷體" w:hint="eastAsia"/>
              </w:rPr>
              <w:t>9</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3A4429">
              <w:rPr>
                <w:rFonts w:eastAsia="標楷體" w:hint="eastAsia"/>
              </w:rPr>
              <w:t>9</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B102C9" w:rsidRPr="00D17309" w:rsidTr="0066776E">
        <w:tc>
          <w:tcPr>
            <w:tcW w:w="2722" w:type="dxa"/>
            <w:tcBorders>
              <w:top w:val="single" w:sz="4" w:space="0" w:color="auto"/>
              <w:right w:val="single" w:sz="4" w:space="0" w:color="auto"/>
            </w:tcBorders>
          </w:tcPr>
          <w:p w:rsidR="00B102C9" w:rsidRPr="00D17309" w:rsidRDefault="00B102C9" w:rsidP="0006354B">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B102C9" w:rsidRPr="00541738" w:rsidRDefault="00B102C9" w:rsidP="00595AB7">
            <w:pPr>
              <w:jc w:val="center"/>
            </w:pPr>
            <w:r w:rsidRPr="00541738">
              <w:t>8,263</w:t>
            </w:r>
          </w:p>
        </w:tc>
        <w:tc>
          <w:tcPr>
            <w:tcW w:w="1559" w:type="dxa"/>
            <w:tcBorders>
              <w:top w:val="single" w:sz="4" w:space="0" w:color="auto"/>
              <w:left w:val="nil"/>
              <w:right w:val="double" w:sz="4" w:space="0" w:color="auto"/>
            </w:tcBorders>
          </w:tcPr>
          <w:p w:rsidR="00B102C9" w:rsidRPr="00541738" w:rsidRDefault="00B102C9" w:rsidP="00595AB7">
            <w:pPr>
              <w:jc w:val="center"/>
            </w:pPr>
            <w:r w:rsidRPr="00541738">
              <w:t>-0.9</w:t>
            </w:r>
          </w:p>
        </w:tc>
        <w:tc>
          <w:tcPr>
            <w:tcW w:w="1559" w:type="dxa"/>
            <w:tcBorders>
              <w:top w:val="single" w:sz="4" w:space="0" w:color="auto"/>
              <w:left w:val="double" w:sz="4" w:space="0" w:color="auto"/>
            </w:tcBorders>
          </w:tcPr>
          <w:p w:rsidR="00B102C9" w:rsidRPr="00541738" w:rsidRDefault="00B102C9" w:rsidP="00595AB7">
            <w:pPr>
              <w:jc w:val="center"/>
            </w:pPr>
            <w:r w:rsidRPr="00541738">
              <w:t>70,165</w:t>
            </w:r>
          </w:p>
        </w:tc>
        <w:tc>
          <w:tcPr>
            <w:tcW w:w="1560" w:type="dxa"/>
            <w:tcBorders>
              <w:top w:val="single" w:sz="4" w:space="0" w:color="auto"/>
            </w:tcBorders>
          </w:tcPr>
          <w:p w:rsidR="00B102C9" w:rsidRPr="00541738" w:rsidRDefault="00B102C9" w:rsidP="00595AB7">
            <w:pPr>
              <w:jc w:val="center"/>
            </w:pPr>
            <w:r w:rsidRPr="00541738">
              <w:t>-3.5</w:t>
            </w:r>
          </w:p>
        </w:tc>
      </w:tr>
      <w:tr w:rsidR="00B102C9" w:rsidRPr="00D17309" w:rsidTr="0066776E">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tcPr>
          <w:p w:rsidR="00B102C9" w:rsidRPr="00541738" w:rsidRDefault="00B102C9" w:rsidP="00595AB7">
            <w:pPr>
              <w:jc w:val="center"/>
            </w:pPr>
            <w:r w:rsidRPr="00541738">
              <w:t>3,493</w:t>
            </w:r>
          </w:p>
        </w:tc>
        <w:tc>
          <w:tcPr>
            <w:tcW w:w="1559" w:type="dxa"/>
            <w:tcBorders>
              <w:left w:val="nil"/>
              <w:right w:val="double" w:sz="4" w:space="0" w:color="auto"/>
            </w:tcBorders>
          </w:tcPr>
          <w:p w:rsidR="00B102C9" w:rsidRPr="00541738" w:rsidRDefault="00B102C9" w:rsidP="00595AB7">
            <w:pPr>
              <w:jc w:val="center"/>
            </w:pPr>
            <w:r w:rsidRPr="00541738">
              <w:t>-1.9</w:t>
            </w:r>
          </w:p>
        </w:tc>
        <w:tc>
          <w:tcPr>
            <w:tcW w:w="1559" w:type="dxa"/>
            <w:tcBorders>
              <w:left w:val="double" w:sz="4" w:space="0" w:color="auto"/>
            </w:tcBorders>
          </w:tcPr>
          <w:p w:rsidR="00B102C9" w:rsidRPr="00541738" w:rsidRDefault="00B102C9" w:rsidP="00595AB7">
            <w:pPr>
              <w:jc w:val="center"/>
            </w:pPr>
            <w:r w:rsidRPr="00541738">
              <w:t>28,095</w:t>
            </w:r>
          </w:p>
        </w:tc>
        <w:tc>
          <w:tcPr>
            <w:tcW w:w="1560" w:type="dxa"/>
          </w:tcPr>
          <w:p w:rsidR="00B102C9" w:rsidRPr="00541738" w:rsidRDefault="00B102C9" w:rsidP="00595AB7">
            <w:pPr>
              <w:jc w:val="center"/>
            </w:pPr>
            <w:r w:rsidRPr="00541738">
              <w:t>-5.6</w:t>
            </w:r>
          </w:p>
        </w:tc>
      </w:tr>
      <w:tr w:rsidR="00B102C9" w:rsidRPr="00D17309" w:rsidTr="0066776E">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B102C9" w:rsidRPr="00541738" w:rsidRDefault="00B102C9" w:rsidP="00595AB7">
            <w:pPr>
              <w:jc w:val="center"/>
            </w:pPr>
            <w:r w:rsidRPr="00541738">
              <w:t>757</w:t>
            </w:r>
          </w:p>
        </w:tc>
        <w:tc>
          <w:tcPr>
            <w:tcW w:w="1559" w:type="dxa"/>
            <w:tcBorders>
              <w:left w:val="nil"/>
              <w:right w:val="double" w:sz="4" w:space="0" w:color="auto"/>
            </w:tcBorders>
          </w:tcPr>
          <w:p w:rsidR="00B102C9" w:rsidRPr="00541738" w:rsidRDefault="00B102C9" w:rsidP="00595AB7">
            <w:pPr>
              <w:jc w:val="center"/>
            </w:pPr>
            <w:r w:rsidRPr="00541738">
              <w:t>0.2</w:t>
            </w:r>
          </w:p>
        </w:tc>
        <w:tc>
          <w:tcPr>
            <w:tcW w:w="1559" w:type="dxa"/>
            <w:tcBorders>
              <w:left w:val="double" w:sz="4" w:space="0" w:color="auto"/>
            </w:tcBorders>
          </w:tcPr>
          <w:p w:rsidR="00B102C9" w:rsidRPr="00541738" w:rsidRDefault="00B102C9" w:rsidP="00595AB7">
            <w:pPr>
              <w:jc w:val="center"/>
            </w:pPr>
            <w:r w:rsidRPr="00541738">
              <w:t>6,796</w:t>
            </w:r>
          </w:p>
        </w:tc>
        <w:tc>
          <w:tcPr>
            <w:tcW w:w="1560" w:type="dxa"/>
          </w:tcPr>
          <w:p w:rsidR="00B102C9" w:rsidRPr="00541738" w:rsidRDefault="00B102C9" w:rsidP="00595AB7">
            <w:pPr>
              <w:jc w:val="center"/>
            </w:pPr>
            <w:r w:rsidRPr="00541738">
              <w:t>1.7</w:t>
            </w:r>
          </w:p>
        </w:tc>
      </w:tr>
      <w:tr w:rsidR="00B102C9" w:rsidRPr="00D17309" w:rsidTr="0066776E">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tcPr>
          <w:p w:rsidR="00B102C9" w:rsidRPr="00541738" w:rsidRDefault="00B102C9" w:rsidP="00595AB7">
            <w:pPr>
              <w:jc w:val="center"/>
            </w:pPr>
            <w:r w:rsidRPr="00541738">
              <w:t>671</w:t>
            </w:r>
          </w:p>
        </w:tc>
        <w:tc>
          <w:tcPr>
            <w:tcW w:w="1559" w:type="dxa"/>
            <w:tcBorders>
              <w:left w:val="nil"/>
              <w:right w:val="double" w:sz="4" w:space="0" w:color="auto"/>
            </w:tcBorders>
          </w:tcPr>
          <w:p w:rsidR="00B102C9" w:rsidRPr="00541738" w:rsidRDefault="00B102C9" w:rsidP="00595AB7">
            <w:pPr>
              <w:jc w:val="center"/>
            </w:pPr>
            <w:r w:rsidRPr="00541738">
              <w:t>-2.3</w:t>
            </w:r>
          </w:p>
        </w:tc>
        <w:tc>
          <w:tcPr>
            <w:tcW w:w="1559" w:type="dxa"/>
            <w:tcBorders>
              <w:left w:val="double" w:sz="4" w:space="0" w:color="auto"/>
            </w:tcBorders>
          </w:tcPr>
          <w:p w:rsidR="00B102C9" w:rsidRPr="00541738" w:rsidRDefault="00B102C9" w:rsidP="00595AB7">
            <w:pPr>
              <w:jc w:val="center"/>
            </w:pPr>
            <w:r w:rsidRPr="00541738">
              <w:t>5,608</w:t>
            </w:r>
          </w:p>
        </w:tc>
        <w:tc>
          <w:tcPr>
            <w:tcW w:w="1560" w:type="dxa"/>
          </w:tcPr>
          <w:p w:rsidR="00B102C9" w:rsidRPr="00541738" w:rsidRDefault="00B102C9" w:rsidP="00595AB7">
            <w:pPr>
              <w:jc w:val="center"/>
            </w:pPr>
            <w:r w:rsidRPr="00541738">
              <w:t>-2.2</w:t>
            </w:r>
          </w:p>
        </w:tc>
      </w:tr>
      <w:tr w:rsidR="00B102C9" w:rsidRPr="00D17309" w:rsidTr="0066776E">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B102C9" w:rsidRPr="00541738" w:rsidRDefault="00B102C9" w:rsidP="00595AB7">
            <w:pPr>
              <w:jc w:val="center"/>
            </w:pPr>
            <w:r w:rsidRPr="00541738">
              <w:t>556</w:t>
            </w:r>
          </w:p>
        </w:tc>
        <w:tc>
          <w:tcPr>
            <w:tcW w:w="1559" w:type="dxa"/>
            <w:tcBorders>
              <w:left w:val="nil"/>
              <w:right w:val="double" w:sz="4" w:space="0" w:color="auto"/>
            </w:tcBorders>
          </w:tcPr>
          <w:p w:rsidR="00B102C9" w:rsidRPr="00541738" w:rsidRDefault="00B102C9" w:rsidP="00595AB7">
            <w:pPr>
              <w:jc w:val="center"/>
            </w:pPr>
            <w:r w:rsidRPr="00541738">
              <w:t>-5.8</w:t>
            </w:r>
          </w:p>
        </w:tc>
        <w:tc>
          <w:tcPr>
            <w:tcW w:w="1559" w:type="dxa"/>
            <w:tcBorders>
              <w:left w:val="double" w:sz="4" w:space="0" w:color="auto"/>
            </w:tcBorders>
          </w:tcPr>
          <w:p w:rsidR="00B102C9" w:rsidRPr="00541738" w:rsidRDefault="00B102C9" w:rsidP="00595AB7">
            <w:pPr>
              <w:jc w:val="center"/>
            </w:pPr>
            <w:r w:rsidRPr="00541738">
              <w:t>5,273</w:t>
            </w:r>
          </w:p>
        </w:tc>
        <w:tc>
          <w:tcPr>
            <w:tcW w:w="1560" w:type="dxa"/>
          </w:tcPr>
          <w:p w:rsidR="00B102C9" w:rsidRPr="00541738" w:rsidRDefault="00B102C9" w:rsidP="00595AB7">
            <w:pPr>
              <w:jc w:val="center"/>
            </w:pPr>
            <w:r w:rsidRPr="00541738">
              <w:t>-7.8</w:t>
            </w:r>
          </w:p>
        </w:tc>
      </w:tr>
      <w:tr w:rsidR="00B102C9" w:rsidRPr="00D17309" w:rsidTr="00B102C9">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tcPr>
          <w:p w:rsidR="00B102C9" w:rsidRPr="00541738" w:rsidRDefault="00B102C9" w:rsidP="00595AB7">
            <w:pPr>
              <w:jc w:val="center"/>
            </w:pPr>
            <w:r w:rsidRPr="00541738">
              <w:t>506</w:t>
            </w:r>
          </w:p>
        </w:tc>
        <w:tc>
          <w:tcPr>
            <w:tcW w:w="1559" w:type="dxa"/>
            <w:tcBorders>
              <w:left w:val="nil"/>
              <w:right w:val="double" w:sz="4" w:space="0" w:color="auto"/>
            </w:tcBorders>
          </w:tcPr>
          <w:p w:rsidR="00B102C9" w:rsidRPr="00541738" w:rsidRDefault="00B102C9" w:rsidP="00595AB7">
            <w:pPr>
              <w:jc w:val="center"/>
            </w:pPr>
            <w:r w:rsidRPr="00541738">
              <w:t>10.8</w:t>
            </w:r>
          </w:p>
        </w:tc>
        <w:tc>
          <w:tcPr>
            <w:tcW w:w="1559" w:type="dxa"/>
            <w:tcBorders>
              <w:left w:val="double" w:sz="4" w:space="0" w:color="auto"/>
            </w:tcBorders>
          </w:tcPr>
          <w:p w:rsidR="00B102C9" w:rsidRPr="00541738" w:rsidRDefault="00B102C9" w:rsidP="00595AB7">
            <w:pPr>
              <w:jc w:val="center"/>
            </w:pPr>
            <w:r w:rsidRPr="00541738">
              <w:t>4,724</w:t>
            </w:r>
          </w:p>
        </w:tc>
        <w:tc>
          <w:tcPr>
            <w:tcW w:w="1560" w:type="dxa"/>
          </w:tcPr>
          <w:p w:rsidR="00B102C9" w:rsidRPr="00541738" w:rsidRDefault="00B102C9" w:rsidP="00595AB7">
            <w:pPr>
              <w:jc w:val="center"/>
            </w:pPr>
            <w:r w:rsidRPr="00541738">
              <w:t>2.7</w:t>
            </w:r>
          </w:p>
        </w:tc>
      </w:tr>
      <w:tr w:rsidR="00B102C9" w:rsidRPr="00D17309" w:rsidTr="0066776E">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B102C9" w:rsidRPr="00541738" w:rsidRDefault="00B102C9" w:rsidP="00595AB7">
            <w:pPr>
              <w:jc w:val="center"/>
            </w:pPr>
            <w:r w:rsidRPr="00541738">
              <w:t>509</w:t>
            </w:r>
          </w:p>
        </w:tc>
        <w:tc>
          <w:tcPr>
            <w:tcW w:w="1559" w:type="dxa"/>
            <w:tcBorders>
              <w:left w:val="nil"/>
              <w:right w:val="double" w:sz="4" w:space="0" w:color="auto"/>
            </w:tcBorders>
          </w:tcPr>
          <w:p w:rsidR="00B102C9" w:rsidRPr="00541738" w:rsidRDefault="00B102C9" w:rsidP="00595AB7">
            <w:pPr>
              <w:jc w:val="center"/>
            </w:pPr>
            <w:r w:rsidRPr="00541738">
              <w:t>0.2</w:t>
            </w:r>
          </w:p>
        </w:tc>
        <w:tc>
          <w:tcPr>
            <w:tcW w:w="1559" w:type="dxa"/>
            <w:tcBorders>
              <w:left w:val="double" w:sz="4" w:space="0" w:color="auto"/>
            </w:tcBorders>
          </w:tcPr>
          <w:p w:rsidR="00B102C9" w:rsidRPr="00541738" w:rsidRDefault="00B102C9" w:rsidP="00595AB7">
            <w:pPr>
              <w:jc w:val="center"/>
            </w:pPr>
            <w:r w:rsidRPr="00541738">
              <w:t>4,570</w:t>
            </w:r>
          </w:p>
        </w:tc>
        <w:tc>
          <w:tcPr>
            <w:tcW w:w="1560" w:type="dxa"/>
          </w:tcPr>
          <w:p w:rsidR="00B102C9" w:rsidRPr="00541738" w:rsidRDefault="00B102C9" w:rsidP="00595AB7">
            <w:pPr>
              <w:jc w:val="center"/>
            </w:pPr>
            <w:r w:rsidRPr="00541738">
              <w:t>-2.2</w:t>
            </w:r>
          </w:p>
        </w:tc>
      </w:tr>
      <w:tr w:rsidR="00B102C9" w:rsidRPr="00D17309" w:rsidTr="0066776E">
        <w:trPr>
          <w:trHeight w:val="80"/>
        </w:trPr>
        <w:tc>
          <w:tcPr>
            <w:tcW w:w="2722" w:type="dxa"/>
            <w:tcBorders>
              <w:right w:val="single" w:sz="4" w:space="0" w:color="auto"/>
            </w:tcBorders>
            <w:vAlign w:val="center"/>
          </w:tcPr>
          <w:p w:rsidR="00B102C9" w:rsidRPr="00D17309" w:rsidRDefault="00B102C9" w:rsidP="0006354B">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tcPr>
          <w:p w:rsidR="00B102C9" w:rsidRPr="00541738" w:rsidRDefault="00B102C9" w:rsidP="00595AB7">
            <w:pPr>
              <w:jc w:val="center"/>
            </w:pPr>
            <w:r w:rsidRPr="00541738">
              <w:t>457</w:t>
            </w:r>
          </w:p>
        </w:tc>
        <w:tc>
          <w:tcPr>
            <w:tcW w:w="1559" w:type="dxa"/>
            <w:tcBorders>
              <w:left w:val="nil"/>
              <w:right w:val="double" w:sz="4" w:space="0" w:color="auto"/>
            </w:tcBorders>
          </w:tcPr>
          <w:p w:rsidR="00B102C9" w:rsidRPr="00541738" w:rsidRDefault="00B102C9" w:rsidP="00595AB7">
            <w:pPr>
              <w:jc w:val="center"/>
            </w:pPr>
            <w:r w:rsidRPr="00541738">
              <w:t>-2.8</w:t>
            </w:r>
          </w:p>
        </w:tc>
        <w:tc>
          <w:tcPr>
            <w:tcW w:w="1559" w:type="dxa"/>
            <w:tcBorders>
              <w:left w:val="double" w:sz="4" w:space="0" w:color="auto"/>
            </w:tcBorders>
          </w:tcPr>
          <w:p w:rsidR="00B102C9" w:rsidRPr="00541738" w:rsidRDefault="00B102C9" w:rsidP="00595AB7">
            <w:pPr>
              <w:jc w:val="center"/>
            </w:pPr>
            <w:r w:rsidRPr="00541738">
              <w:t>3,846</w:t>
            </w:r>
          </w:p>
        </w:tc>
        <w:tc>
          <w:tcPr>
            <w:tcW w:w="1560" w:type="dxa"/>
          </w:tcPr>
          <w:p w:rsidR="00B102C9" w:rsidRPr="00541738" w:rsidRDefault="00B102C9" w:rsidP="00595AB7">
            <w:pPr>
              <w:jc w:val="center"/>
            </w:pPr>
            <w:r w:rsidRPr="00541738">
              <w:t>-5.5</w:t>
            </w:r>
          </w:p>
        </w:tc>
      </w:tr>
      <w:tr w:rsidR="003951A6" w:rsidRPr="00D17309" w:rsidTr="0066776E">
        <w:trPr>
          <w:trHeight w:val="80"/>
        </w:trPr>
        <w:tc>
          <w:tcPr>
            <w:tcW w:w="2722" w:type="dxa"/>
            <w:tcBorders>
              <w:right w:val="single" w:sz="4" w:space="0" w:color="auto"/>
            </w:tcBorders>
            <w:vAlign w:val="center"/>
          </w:tcPr>
          <w:p w:rsidR="003951A6" w:rsidRPr="00D17309" w:rsidRDefault="003951A6" w:rsidP="0006354B">
            <w:pPr>
              <w:autoSpaceDE w:val="0"/>
              <w:spacing w:line="320" w:lineRule="exact"/>
              <w:ind w:leftChars="100" w:left="240"/>
              <w:rPr>
                <w:rFonts w:eastAsia="標楷體"/>
                <w:color w:val="000000"/>
                <w:szCs w:val="22"/>
              </w:rPr>
            </w:pPr>
            <w:r w:rsidRPr="003951A6">
              <w:rPr>
                <w:rFonts w:eastAsia="標楷體" w:hint="eastAsia"/>
                <w:color w:val="000000"/>
                <w:szCs w:val="22"/>
              </w:rPr>
              <w:t>藥品及化妝品業</w:t>
            </w:r>
          </w:p>
        </w:tc>
        <w:tc>
          <w:tcPr>
            <w:tcW w:w="1559" w:type="dxa"/>
          </w:tcPr>
          <w:p w:rsidR="003951A6" w:rsidRPr="00541738" w:rsidRDefault="003951A6" w:rsidP="00595AB7">
            <w:pPr>
              <w:jc w:val="center"/>
            </w:pPr>
            <w:r w:rsidRPr="003951A6">
              <w:t>408</w:t>
            </w:r>
          </w:p>
        </w:tc>
        <w:tc>
          <w:tcPr>
            <w:tcW w:w="1559" w:type="dxa"/>
            <w:tcBorders>
              <w:left w:val="nil"/>
              <w:right w:val="double" w:sz="4" w:space="0" w:color="auto"/>
            </w:tcBorders>
          </w:tcPr>
          <w:p w:rsidR="003951A6" w:rsidRPr="00541738" w:rsidRDefault="003951A6" w:rsidP="00595AB7">
            <w:pPr>
              <w:jc w:val="center"/>
            </w:pPr>
            <w:r>
              <w:rPr>
                <w:rFonts w:hint="eastAsia"/>
              </w:rPr>
              <w:t>7.2</w:t>
            </w:r>
          </w:p>
        </w:tc>
        <w:tc>
          <w:tcPr>
            <w:tcW w:w="1559" w:type="dxa"/>
            <w:tcBorders>
              <w:left w:val="double" w:sz="4" w:space="0" w:color="auto"/>
            </w:tcBorders>
          </w:tcPr>
          <w:p w:rsidR="003951A6" w:rsidRPr="00541738" w:rsidRDefault="003951A6" w:rsidP="003951A6">
            <w:pPr>
              <w:jc w:val="center"/>
            </w:pPr>
            <w:r w:rsidRPr="00541738">
              <w:t>3,</w:t>
            </w:r>
            <w:r>
              <w:rPr>
                <w:rFonts w:hint="eastAsia"/>
              </w:rPr>
              <w:t>0</w:t>
            </w:r>
            <w:r w:rsidRPr="00541738">
              <w:t>8</w:t>
            </w:r>
            <w:r>
              <w:rPr>
                <w:rFonts w:hint="eastAsia"/>
              </w:rPr>
              <w:t>9</w:t>
            </w:r>
          </w:p>
        </w:tc>
        <w:tc>
          <w:tcPr>
            <w:tcW w:w="1560" w:type="dxa"/>
          </w:tcPr>
          <w:p w:rsidR="003951A6" w:rsidRPr="00541738" w:rsidRDefault="003951A6" w:rsidP="003951A6">
            <w:pPr>
              <w:jc w:val="center"/>
            </w:pPr>
            <w:r>
              <w:rPr>
                <w:rFonts w:hint="eastAsia"/>
              </w:rPr>
              <w:t>3</w:t>
            </w:r>
            <w:r w:rsidRPr="00541738">
              <w:t>.</w:t>
            </w:r>
            <w:r>
              <w:rPr>
                <w:rFonts w:hint="eastAsia"/>
              </w:rPr>
              <w:t>6</w:t>
            </w:r>
          </w:p>
        </w:tc>
      </w:tr>
      <w:tr w:rsidR="003951A6" w:rsidRPr="00D17309" w:rsidTr="0066776E">
        <w:trPr>
          <w:trHeight w:val="80"/>
        </w:trPr>
        <w:tc>
          <w:tcPr>
            <w:tcW w:w="2722" w:type="dxa"/>
            <w:tcBorders>
              <w:right w:val="single" w:sz="4" w:space="0" w:color="auto"/>
            </w:tcBorders>
            <w:vAlign w:val="center"/>
          </w:tcPr>
          <w:p w:rsidR="003951A6" w:rsidRPr="00D17309" w:rsidRDefault="003951A6" w:rsidP="0006354B">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3951A6" w:rsidRPr="00541738" w:rsidRDefault="003951A6" w:rsidP="00595AB7">
            <w:pPr>
              <w:jc w:val="center"/>
            </w:pPr>
            <w:r w:rsidRPr="00541738">
              <w:t>322</w:t>
            </w:r>
          </w:p>
        </w:tc>
        <w:tc>
          <w:tcPr>
            <w:tcW w:w="1559" w:type="dxa"/>
            <w:tcBorders>
              <w:left w:val="nil"/>
              <w:right w:val="double" w:sz="4" w:space="0" w:color="auto"/>
            </w:tcBorders>
          </w:tcPr>
          <w:p w:rsidR="003951A6" w:rsidRPr="00541738" w:rsidRDefault="003951A6" w:rsidP="00595AB7">
            <w:pPr>
              <w:jc w:val="center"/>
            </w:pPr>
            <w:r w:rsidRPr="00541738">
              <w:t>-4.7</w:t>
            </w:r>
          </w:p>
        </w:tc>
        <w:tc>
          <w:tcPr>
            <w:tcW w:w="1559" w:type="dxa"/>
            <w:tcBorders>
              <w:left w:val="double" w:sz="4" w:space="0" w:color="auto"/>
            </w:tcBorders>
          </w:tcPr>
          <w:p w:rsidR="003951A6" w:rsidRPr="00541738" w:rsidRDefault="003951A6" w:rsidP="00595AB7">
            <w:pPr>
              <w:jc w:val="center"/>
            </w:pPr>
            <w:r w:rsidRPr="00541738">
              <w:t>2,890</w:t>
            </w:r>
          </w:p>
        </w:tc>
        <w:tc>
          <w:tcPr>
            <w:tcW w:w="1560" w:type="dxa"/>
          </w:tcPr>
          <w:p w:rsidR="003951A6" w:rsidRPr="00541738" w:rsidRDefault="003951A6" w:rsidP="00595AB7">
            <w:pPr>
              <w:jc w:val="center"/>
            </w:pPr>
            <w:r w:rsidRPr="00541738">
              <w:t>-5.3</w:t>
            </w:r>
          </w:p>
        </w:tc>
      </w:tr>
      <w:tr w:rsidR="003951A6" w:rsidRPr="00D17309" w:rsidTr="0066776E">
        <w:trPr>
          <w:trHeight w:val="80"/>
        </w:trPr>
        <w:tc>
          <w:tcPr>
            <w:tcW w:w="2722" w:type="dxa"/>
            <w:tcBorders>
              <w:bottom w:val="single" w:sz="4" w:space="0" w:color="auto"/>
              <w:right w:val="single" w:sz="4" w:space="0" w:color="auto"/>
            </w:tcBorders>
            <w:vAlign w:val="center"/>
          </w:tcPr>
          <w:p w:rsidR="003951A6" w:rsidRPr="00D17309" w:rsidRDefault="003951A6" w:rsidP="0006354B">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3951A6" w:rsidRPr="00541738" w:rsidRDefault="003951A6" w:rsidP="00595AB7">
            <w:pPr>
              <w:jc w:val="center"/>
            </w:pPr>
            <w:r w:rsidRPr="00541738">
              <w:t>315</w:t>
            </w:r>
          </w:p>
        </w:tc>
        <w:tc>
          <w:tcPr>
            <w:tcW w:w="1559" w:type="dxa"/>
            <w:tcBorders>
              <w:left w:val="nil"/>
              <w:bottom w:val="single" w:sz="4" w:space="0" w:color="auto"/>
              <w:right w:val="double" w:sz="4" w:space="0" w:color="auto"/>
            </w:tcBorders>
          </w:tcPr>
          <w:p w:rsidR="003951A6" w:rsidRPr="00541738" w:rsidRDefault="003951A6" w:rsidP="00595AB7">
            <w:pPr>
              <w:jc w:val="center"/>
            </w:pPr>
            <w:r w:rsidRPr="00541738">
              <w:t>-1.9</w:t>
            </w:r>
          </w:p>
        </w:tc>
        <w:tc>
          <w:tcPr>
            <w:tcW w:w="1559" w:type="dxa"/>
            <w:tcBorders>
              <w:left w:val="double" w:sz="4" w:space="0" w:color="auto"/>
              <w:bottom w:val="single" w:sz="4" w:space="0" w:color="auto"/>
            </w:tcBorders>
          </w:tcPr>
          <w:p w:rsidR="003951A6" w:rsidRPr="00541738" w:rsidRDefault="003951A6" w:rsidP="00595AB7">
            <w:pPr>
              <w:jc w:val="center"/>
            </w:pPr>
            <w:r w:rsidRPr="00541738">
              <w:t>2,852</w:t>
            </w:r>
          </w:p>
        </w:tc>
        <w:tc>
          <w:tcPr>
            <w:tcW w:w="1560" w:type="dxa"/>
            <w:tcBorders>
              <w:bottom w:val="single" w:sz="4" w:space="0" w:color="auto"/>
            </w:tcBorders>
          </w:tcPr>
          <w:p w:rsidR="003951A6" w:rsidRDefault="003951A6" w:rsidP="00595AB7">
            <w:pPr>
              <w:jc w:val="center"/>
            </w:pPr>
            <w:r w:rsidRPr="00541738">
              <w:t>-6.5</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3.</w:t>
      </w:r>
      <w:r w:rsidRPr="00281BC1">
        <w:rPr>
          <w:rFonts w:eastAsia="標楷體"/>
          <w:kern w:val="0"/>
          <w:sz w:val="22"/>
          <w:szCs w:val="22"/>
        </w:rPr>
        <w:t>其他批發業：</w:t>
      </w:r>
      <w:r w:rsidRPr="00281BC1">
        <w:rPr>
          <w:rFonts w:eastAsia="標楷體" w:hint="eastAsia"/>
          <w:bCs/>
          <w:kern w:val="0"/>
          <w:sz w:val="22"/>
          <w:szCs w:val="22"/>
        </w:rPr>
        <w:t>包含</w:t>
      </w:r>
      <w:r w:rsidR="003951A6" w:rsidRPr="003951A6">
        <w:rPr>
          <w:rFonts w:eastAsia="標楷體" w:hint="eastAsia"/>
          <w:bCs/>
          <w:kern w:val="0"/>
          <w:sz w:val="22"/>
          <w:szCs w:val="22"/>
        </w:rPr>
        <w:t>文教育樂用品批發業、燃料批發業等</w:t>
      </w:r>
      <w:r w:rsidR="003951A6" w:rsidRPr="003951A6">
        <w:rPr>
          <w:rFonts w:eastAsia="標楷體" w:hint="eastAsia"/>
          <w:bCs/>
          <w:kern w:val="0"/>
          <w:sz w:val="22"/>
          <w:szCs w:val="22"/>
        </w:rPr>
        <w:t>5</w:t>
      </w:r>
      <w:r w:rsidR="003951A6" w:rsidRPr="003951A6">
        <w:rPr>
          <w:rFonts w:eastAsia="標楷體" w:hint="eastAsia"/>
          <w:bCs/>
          <w:kern w:val="0"/>
          <w:sz w:val="22"/>
          <w:szCs w:val="22"/>
        </w:rPr>
        <w:t>項中業別</w:t>
      </w:r>
      <w:r w:rsidRPr="00281BC1">
        <w:rPr>
          <w:rFonts w:eastAsia="標楷體"/>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00964155" w:rsidRPr="00964155">
        <w:rPr>
          <w:rFonts w:eastAsia="標楷體"/>
          <w:b/>
          <w:bCs/>
          <w:color w:val="000000" w:themeColor="text1"/>
          <w:kern w:val="0"/>
          <w:sz w:val="28"/>
          <w:szCs w:val="20"/>
        </w:rPr>
        <w:t>10</w:t>
      </w:r>
      <w:r w:rsidR="00964155" w:rsidRPr="00964155">
        <w:rPr>
          <w:rFonts w:eastAsia="標楷體" w:hint="eastAsia"/>
          <w:b/>
          <w:bCs/>
          <w:color w:val="000000" w:themeColor="text1"/>
          <w:kern w:val="0"/>
          <w:sz w:val="28"/>
          <w:szCs w:val="20"/>
        </w:rPr>
        <w:t>5</w:t>
      </w:r>
      <w:r w:rsidR="00964155" w:rsidRPr="00964155">
        <w:rPr>
          <w:rFonts w:eastAsia="標楷體"/>
          <w:b/>
          <w:bCs/>
          <w:color w:val="000000" w:themeColor="text1"/>
          <w:kern w:val="0"/>
          <w:sz w:val="28"/>
          <w:szCs w:val="20"/>
        </w:rPr>
        <w:t>年</w:t>
      </w:r>
      <w:r w:rsidR="003A4429">
        <w:rPr>
          <w:rFonts w:eastAsia="標楷體" w:hint="eastAsia"/>
          <w:b/>
          <w:bCs/>
          <w:color w:val="000000" w:themeColor="text1"/>
          <w:kern w:val="0"/>
          <w:sz w:val="28"/>
          <w:szCs w:val="20"/>
        </w:rPr>
        <w:t>9</w:t>
      </w:r>
      <w:r w:rsidR="00964155" w:rsidRPr="00964155">
        <w:rPr>
          <w:rFonts w:eastAsia="標楷體"/>
          <w:b/>
          <w:bCs/>
          <w:color w:val="000000" w:themeColor="text1"/>
          <w:kern w:val="0"/>
          <w:sz w:val="28"/>
          <w:szCs w:val="20"/>
        </w:rPr>
        <w:t>月零售業營業額</w:t>
      </w:r>
      <w:r w:rsidR="00715FB3">
        <w:rPr>
          <w:rFonts w:eastAsia="標楷體" w:hint="eastAsia"/>
          <w:b/>
          <w:bCs/>
          <w:color w:val="000000" w:themeColor="text1"/>
          <w:kern w:val="0"/>
          <w:sz w:val="28"/>
          <w:szCs w:val="20"/>
        </w:rPr>
        <w:t>增加</w:t>
      </w:r>
      <w:r w:rsidR="00F024AA" w:rsidRPr="00F024AA">
        <w:rPr>
          <w:rFonts w:eastAsia="標楷體"/>
          <w:b/>
          <w:bCs/>
          <w:color w:val="000000" w:themeColor="text1"/>
          <w:kern w:val="0"/>
          <w:sz w:val="28"/>
          <w:szCs w:val="20"/>
        </w:rPr>
        <w:t>2.2%</w:t>
      </w:r>
    </w:p>
    <w:p w:rsidR="00F454C0" w:rsidRPr="008B379D" w:rsidRDefault="00964155" w:rsidP="00964155">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964155">
        <w:rPr>
          <w:rFonts w:eastAsia="標楷體"/>
          <w:color w:val="000000" w:themeColor="text1"/>
          <w:kern w:val="0"/>
          <w:sz w:val="28"/>
          <w:szCs w:val="20"/>
        </w:rPr>
        <w:t>10</w:t>
      </w:r>
      <w:r w:rsidRPr="00964155">
        <w:rPr>
          <w:rFonts w:eastAsia="標楷體" w:hint="eastAsia"/>
          <w:color w:val="000000" w:themeColor="text1"/>
          <w:kern w:val="0"/>
          <w:sz w:val="28"/>
          <w:szCs w:val="20"/>
        </w:rPr>
        <w:t>5</w:t>
      </w:r>
      <w:r w:rsidRPr="00964155">
        <w:rPr>
          <w:rFonts w:eastAsia="標楷體"/>
          <w:color w:val="000000" w:themeColor="text1"/>
          <w:kern w:val="0"/>
          <w:sz w:val="28"/>
          <w:szCs w:val="20"/>
        </w:rPr>
        <w:t>年</w:t>
      </w:r>
      <w:r w:rsidR="003A4429">
        <w:rPr>
          <w:rFonts w:eastAsia="標楷體" w:hint="eastAsia"/>
          <w:color w:val="000000" w:themeColor="text1"/>
          <w:kern w:val="0"/>
          <w:sz w:val="28"/>
          <w:szCs w:val="20"/>
        </w:rPr>
        <w:t>9</w:t>
      </w:r>
      <w:r w:rsidRPr="00964155">
        <w:rPr>
          <w:rFonts w:eastAsia="標楷體"/>
          <w:color w:val="000000" w:themeColor="text1"/>
          <w:kern w:val="0"/>
          <w:sz w:val="28"/>
          <w:szCs w:val="20"/>
        </w:rPr>
        <w:t>月零售業營業額為</w:t>
      </w:r>
      <w:r w:rsidRPr="00964155">
        <w:rPr>
          <w:rFonts w:eastAsia="標楷體"/>
          <w:color w:val="000000" w:themeColor="text1"/>
          <w:kern w:val="0"/>
          <w:sz w:val="28"/>
          <w:szCs w:val="20"/>
        </w:rPr>
        <w:t>3,</w:t>
      </w:r>
      <w:r w:rsidRPr="00964155">
        <w:rPr>
          <w:rFonts w:eastAsia="標楷體" w:hint="eastAsia"/>
          <w:color w:val="000000" w:themeColor="text1"/>
          <w:kern w:val="0"/>
          <w:sz w:val="28"/>
          <w:szCs w:val="20"/>
        </w:rPr>
        <w:t>28</w:t>
      </w:r>
      <w:r w:rsidR="00F024AA">
        <w:rPr>
          <w:rFonts w:eastAsia="標楷體" w:hint="eastAsia"/>
          <w:color w:val="000000" w:themeColor="text1"/>
          <w:kern w:val="0"/>
          <w:sz w:val="28"/>
          <w:szCs w:val="20"/>
        </w:rPr>
        <w:t>0</w:t>
      </w:r>
      <w:r w:rsidRPr="00964155">
        <w:rPr>
          <w:rFonts w:eastAsia="標楷體"/>
          <w:color w:val="000000" w:themeColor="text1"/>
          <w:kern w:val="0"/>
          <w:sz w:val="28"/>
          <w:szCs w:val="20"/>
        </w:rPr>
        <w:t>億元</w:t>
      </w:r>
      <w:r w:rsidRPr="00964155">
        <w:rPr>
          <w:rFonts w:eastAsia="標楷體" w:hint="eastAsia"/>
          <w:color w:val="000000" w:themeColor="text1"/>
          <w:kern w:val="0"/>
          <w:sz w:val="28"/>
          <w:szCs w:val="20"/>
        </w:rPr>
        <w:t>，</w:t>
      </w:r>
      <w:r w:rsidRPr="00964155">
        <w:rPr>
          <w:rFonts w:eastAsia="標楷體"/>
          <w:color w:val="000000" w:themeColor="text1"/>
          <w:kern w:val="0"/>
          <w:sz w:val="28"/>
          <w:szCs w:val="20"/>
        </w:rPr>
        <w:t>較上年同月</w:t>
      </w:r>
      <w:r w:rsidR="00F024AA" w:rsidRPr="00F024AA">
        <w:rPr>
          <w:rFonts w:eastAsia="標楷體" w:hint="eastAsia"/>
          <w:color w:val="000000" w:themeColor="text1"/>
          <w:kern w:val="0"/>
          <w:sz w:val="28"/>
          <w:szCs w:val="20"/>
        </w:rPr>
        <w:t>增加</w:t>
      </w:r>
      <w:r w:rsidR="00F024AA" w:rsidRPr="00F024AA">
        <w:rPr>
          <w:rFonts w:eastAsia="標楷體"/>
          <w:color w:val="000000" w:themeColor="text1"/>
          <w:kern w:val="0"/>
          <w:sz w:val="28"/>
          <w:szCs w:val="20"/>
        </w:rPr>
        <w:t>2.2%</w:t>
      </w:r>
      <w:r w:rsidRPr="00964155">
        <w:rPr>
          <w:rFonts w:eastAsia="標楷體" w:hint="eastAsia"/>
          <w:color w:val="000000" w:themeColor="text1"/>
          <w:kern w:val="0"/>
          <w:sz w:val="28"/>
          <w:szCs w:val="20"/>
        </w:rPr>
        <w:t>，</w:t>
      </w:r>
      <w:r w:rsidR="00F024AA" w:rsidRPr="00F024AA">
        <w:rPr>
          <w:rFonts w:eastAsia="標楷體" w:hint="eastAsia"/>
          <w:color w:val="000000" w:themeColor="text1"/>
          <w:kern w:val="0"/>
          <w:sz w:val="28"/>
          <w:szCs w:val="20"/>
        </w:rPr>
        <w:t>其中綜合商品零售業年增</w:t>
      </w:r>
      <w:r w:rsidR="00F024AA" w:rsidRPr="00F024AA">
        <w:rPr>
          <w:rFonts w:eastAsia="標楷體" w:hint="eastAsia"/>
          <w:color w:val="000000" w:themeColor="text1"/>
          <w:kern w:val="0"/>
          <w:sz w:val="28"/>
          <w:szCs w:val="20"/>
        </w:rPr>
        <w:t>6.1%</w:t>
      </w:r>
      <w:r w:rsidR="00F024AA" w:rsidRPr="00F024AA">
        <w:rPr>
          <w:rFonts w:eastAsia="標楷體" w:hint="eastAsia"/>
          <w:color w:val="000000" w:themeColor="text1"/>
          <w:kern w:val="0"/>
          <w:sz w:val="28"/>
          <w:szCs w:val="20"/>
        </w:rPr>
        <w:t>；汽機車零售業因去年同期受農曆</w:t>
      </w:r>
      <w:r w:rsidR="00F024AA" w:rsidRPr="00F024AA">
        <w:rPr>
          <w:rFonts w:eastAsia="標楷體" w:hint="eastAsia"/>
          <w:color w:val="000000" w:themeColor="text1"/>
          <w:kern w:val="0"/>
          <w:sz w:val="28"/>
          <w:szCs w:val="20"/>
        </w:rPr>
        <w:t>7</w:t>
      </w:r>
      <w:r w:rsidR="00F024AA" w:rsidRPr="00F024AA">
        <w:rPr>
          <w:rFonts w:eastAsia="標楷體" w:hint="eastAsia"/>
          <w:color w:val="000000" w:themeColor="text1"/>
          <w:kern w:val="0"/>
          <w:sz w:val="28"/>
          <w:szCs w:val="20"/>
        </w:rPr>
        <w:t>月淡季影響，比較基期偏低，加上舊換新補貼政策激勵，年增</w:t>
      </w:r>
      <w:r w:rsidR="00F024AA" w:rsidRPr="00F024AA">
        <w:rPr>
          <w:rFonts w:eastAsia="標楷體" w:hint="eastAsia"/>
          <w:color w:val="000000" w:themeColor="text1"/>
          <w:kern w:val="0"/>
          <w:sz w:val="28"/>
          <w:szCs w:val="20"/>
        </w:rPr>
        <w:t>16.3%</w:t>
      </w:r>
      <w:r w:rsidR="00F024AA" w:rsidRPr="00F024AA">
        <w:rPr>
          <w:rFonts w:eastAsia="標楷體" w:hint="eastAsia"/>
          <w:color w:val="000000" w:themeColor="text1"/>
          <w:kern w:val="0"/>
          <w:sz w:val="28"/>
          <w:szCs w:val="20"/>
        </w:rPr>
        <w:t>；藥品及化妝品</w:t>
      </w:r>
      <w:proofErr w:type="gramStart"/>
      <w:r w:rsidR="00F024AA" w:rsidRPr="00F024AA">
        <w:rPr>
          <w:rFonts w:eastAsia="標楷體" w:hint="eastAsia"/>
          <w:color w:val="000000" w:themeColor="text1"/>
          <w:kern w:val="0"/>
          <w:sz w:val="28"/>
          <w:szCs w:val="20"/>
        </w:rPr>
        <w:t>零售業因展店</w:t>
      </w:r>
      <w:proofErr w:type="gramEnd"/>
      <w:r w:rsidR="00F024AA" w:rsidRPr="00F024AA">
        <w:rPr>
          <w:rFonts w:eastAsia="標楷體" w:hint="eastAsia"/>
          <w:color w:val="000000" w:themeColor="text1"/>
          <w:kern w:val="0"/>
          <w:sz w:val="28"/>
          <w:szCs w:val="20"/>
        </w:rPr>
        <w:t>效益及秋季</w:t>
      </w:r>
      <w:proofErr w:type="gramStart"/>
      <w:r w:rsidR="00F024AA" w:rsidRPr="00F024AA">
        <w:rPr>
          <w:rFonts w:eastAsia="標楷體" w:hint="eastAsia"/>
          <w:color w:val="000000" w:themeColor="text1"/>
          <w:kern w:val="0"/>
          <w:sz w:val="28"/>
          <w:szCs w:val="20"/>
        </w:rPr>
        <w:t>醫</w:t>
      </w:r>
      <w:proofErr w:type="gramEnd"/>
      <w:r w:rsidR="00F024AA" w:rsidRPr="00F024AA">
        <w:rPr>
          <w:rFonts w:eastAsia="標楷體" w:hint="eastAsia"/>
          <w:color w:val="000000" w:themeColor="text1"/>
          <w:kern w:val="0"/>
          <w:sz w:val="28"/>
          <w:szCs w:val="20"/>
        </w:rPr>
        <w:t>美商品促銷，營收</w:t>
      </w:r>
      <w:r w:rsidR="00F024AA" w:rsidRPr="00F024AA">
        <w:rPr>
          <w:rFonts w:eastAsia="標楷體" w:hint="eastAsia"/>
          <w:color w:val="000000" w:themeColor="text1"/>
          <w:kern w:val="0"/>
          <w:sz w:val="28"/>
          <w:szCs w:val="20"/>
        </w:rPr>
        <w:t>175</w:t>
      </w:r>
      <w:r w:rsidR="00F024AA" w:rsidRPr="00F024AA">
        <w:rPr>
          <w:rFonts w:eastAsia="標楷體" w:hint="eastAsia"/>
          <w:color w:val="000000" w:themeColor="text1"/>
          <w:kern w:val="0"/>
          <w:sz w:val="28"/>
          <w:szCs w:val="20"/>
        </w:rPr>
        <w:t>億元，創歷年單月新高，年增</w:t>
      </w:r>
      <w:r w:rsidR="00F024AA" w:rsidRPr="00F024AA">
        <w:rPr>
          <w:rFonts w:eastAsia="標楷體" w:hint="eastAsia"/>
          <w:color w:val="000000" w:themeColor="text1"/>
          <w:kern w:val="0"/>
          <w:sz w:val="28"/>
          <w:szCs w:val="20"/>
        </w:rPr>
        <w:t>4.5%</w:t>
      </w:r>
      <w:r w:rsidR="00F024AA" w:rsidRPr="00F024AA">
        <w:rPr>
          <w:rFonts w:eastAsia="標楷體" w:hint="eastAsia"/>
          <w:color w:val="000000" w:themeColor="text1"/>
          <w:kern w:val="0"/>
          <w:sz w:val="28"/>
          <w:szCs w:val="20"/>
        </w:rPr>
        <w:t>；減少者以燃料零售業因颱風接連來襲，降低用油需求，年減</w:t>
      </w:r>
      <w:r w:rsidR="00F024AA" w:rsidRPr="00F024AA">
        <w:rPr>
          <w:rFonts w:eastAsia="標楷體" w:hint="eastAsia"/>
          <w:color w:val="000000" w:themeColor="text1"/>
          <w:kern w:val="0"/>
          <w:sz w:val="28"/>
          <w:szCs w:val="20"/>
        </w:rPr>
        <w:t>13.7%</w:t>
      </w:r>
      <w:r w:rsidR="00F024AA" w:rsidRPr="00F024AA">
        <w:rPr>
          <w:rFonts w:eastAsia="標楷體" w:hint="eastAsia"/>
          <w:color w:val="000000" w:themeColor="text1"/>
          <w:kern w:val="0"/>
          <w:sz w:val="28"/>
          <w:szCs w:val="20"/>
        </w:rPr>
        <w:t>最多；家庭器具零售業因珠寶及鐘錶商品買氣下滑，年減</w:t>
      </w:r>
      <w:r w:rsidR="00F024AA" w:rsidRPr="00F024AA">
        <w:rPr>
          <w:rFonts w:eastAsia="標楷體" w:hint="eastAsia"/>
          <w:color w:val="000000" w:themeColor="text1"/>
          <w:kern w:val="0"/>
          <w:sz w:val="28"/>
          <w:szCs w:val="20"/>
        </w:rPr>
        <w:t>8.1%</w:t>
      </w:r>
      <w:r w:rsidRPr="00964155">
        <w:rPr>
          <w:rFonts w:eastAsia="標楷體"/>
          <w:color w:val="000000" w:themeColor="text1"/>
          <w:kern w:val="0"/>
          <w:sz w:val="28"/>
          <w:szCs w:val="20"/>
        </w:rPr>
        <w:t>。</w:t>
      </w:r>
      <w:r w:rsidRPr="00964155">
        <w:rPr>
          <w:rFonts w:eastAsia="標楷體" w:hint="eastAsia"/>
          <w:color w:val="000000" w:themeColor="text1"/>
          <w:kern w:val="0"/>
          <w:sz w:val="28"/>
          <w:szCs w:val="20"/>
        </w:rPr>
        <w:t>累計</w:t>
      </w:r>
      <w:r w:rsidRPr="00964155">
        <w:rPr>
          <w:rFonts w:eastAsia="標楷體" w:hint="eastAsia"/>
          <w:color w:val="000000" w:themeColor="text1"/>
          <w:kern w:val="0"/>
          <w:sz w:val="28"/>
          <w:szCs w:val="20"/>
        </w:rPr>
        <w:t>1</w:t>
      </w:r>
      <w:r w:rsidRPr="00964155">
        <w:rPr>
          <w:rFonts w:eastAsia="標楷體" w:hint="eastAsia"/>
          <w:color w:val="000000" w:themeColor="text1"/>
          <w:kern w:val="0"/>
          <w:sz w:val="28"/>
          <w:szCs w:val="20"/>
        </w:rPr>
        <w:t>至</w:t>
      </w:r>
      <w:r w:rsidR="003A4429">
        <w:rPr>
          <w:rFonts w:eastAsia="標楷體" w:hint="eastAsia"/>
          <w:color w:val="000000" w:themeColor="text1"/>
          <w:kern w:val="0"/>
          <w:sz w:val="28"/>
          <w:szCs w:val="20"/>
        </w:rPr>
        <w:t>9</w:t>
      </w:r>
      <w:r w:rsidRPr="00964155">
        <w:rPr>
          <w:rFonts w:eastAsia="標楷體" w:hint="eastAsia"/>
          <w:color w:val="000000" w:themeColor="text1"/>
          <w:kern w:val="0"/>
          <w:sz w:val="28"/>
          <w:szCs w:val="20"/>
        </w:rPr>
        <w:t>月</w:t>
      </w:r>
      <w:r w:rsidRPr="00964155">
        <w:rPr>
          <w:rFonts w:eastAsia="標楷體"/>
          <w:color w:val="000000" w:themeColor="text1"/>
          <w:kern w:val="0"/>
          <w:sz w:val="28"/>
          <w:szCs w:val="20"/>
        </w:rPr>
        <w:t>零售業</w:t>
      </w:r>
      <w:r w:rsidRPr="00964155">
        <w:rPr>
          <w:rFonts w:eastAsia="標楷體" w:hint="eastAsia"/>
          <w:color w:val="000000" w:themeColor="text1"/>
          <w:kern w:val="0"/>
          <w:sz w:val="28"/>
          <w:szCs w:val="20"/>
        </w:rPr>
        <w:t>營業額為</w:t>
      </w:r>
      <w:r w:rsidR="00F024AA" w:rsidRPr="00F024AA">
        <w:rPr>
          <w:rFonts w:eastAsia="標楷體"/>
          <w:color w:val="000000" w:themeColor="text1"/>
          <w:kern w:val="0"/>
          <w:sz w:val="28"/>
          <w:szCs w:val="20"/>
        </w:rPr>
        <w:t>30,131</w:t>
      </w:r>
      <w:r w:rsidRPr="00964155">
        <w:rPr>
          <w:rFonts w:eastAsia="標楷體" w:hint="eastAsia"/>
          <w:color w:val="000000" w:themeColor="text1"/>
          <w:kern w:val="0"/>
          <w:sz w:val="28"/>
          <w:szCs w:val="20"/>
        </w:rPr>
        <w:t>億元，較上年同期增加</w:t>
      </w:r>
      <w:r w:rsidRPr="00964155">
        <w:rPr>
          <w:rFonts w:eastAsia="標楷體" w:hint="eastAsia"/>
          <w:color w:val="000000" w:themeColor="text1"/>
          <w:kern w:val="0"/>
          <w:sz w:val="28"/>
          <w:szCs w:val="20"/>
        </w:rPr>
        <w:t>1.9%</w:t>
      </w:r>
      <w:r w:rsidRPr="00964155">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3A4429">
              <w:rPr>
                <w:rFonts w:eastAsia="標楷體" w:hint="eastAsia"/>
              </w:rPr>
              <w:t>9</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3A4429">
              <w:rPr>
                <w:rFonts w:eastAsia="標楷體" w:hint="eastAsia"/>
              </w:rPr>
              <w:t>9</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024AA" w:rsidRPr="00F6171E" w:rsidTr="0066776E">
        <w:trPr>
          <w:trHeight w:val="346"/>
        </w:trPr>
        <w:tc>
          <w:tcPr>
            <w:tcW w:w="2749" w:type="dxa"/>
            <w:tcBorders>
              <w:top w:val="single" w:sz="4" w:space="0" w:color="auto"/>
              <w:right w:val="single" w:sz="4" w:space="0" w:color="auto"/>
            </w:tcBorders>
          </w:tcPr>
          <w:p w:rsidR="00F024AA" w:rsidRPr="003B6B9A" w:rsidRDefault="00F024AA" w:rsidP="0006354B">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tcPr>
          <w:p w:rsidR="00F024AA" w:rsidRPr="00AD03DD" w:rsidRDefault="00F024AA" w:rsidP="00595AB7">
            <w:pPr>
              <w:jc w:val="center"/>
            </w:pPr>
            <w:r w:rsidRPr="00AD03DD">
              <w:t>3,280</w:t>
            </w:r>
          </w:p>
        </w:tc>
        <w:tc>
          <w:tcPr>
            <w:tcW w:w="1575" w:type="dxa"/>
            <w:tcBorders>
              <w:top w:val="single" w:sz="4" w:space="0" w:color="auto"/>
              <w:left w:val="nil"/>
              <w:right w:val="double" w:sz="4" w:space="0" w:color="auto"/>
            </w:tcBorders>
          </w:tcPr>
          <w:p w:rsidR="00F024AA" w:rsidRDefault="00F024AA" w:rsidP="00595AB7">
            <w:pPr>
              <w:jc w:val="center"/>
            </w:pPr>
            <w:r w:rsidRPr="00AD03DD">
              <w:t>2.2</w:t>
            </w:r>
          </w:p>
        </w:tc>
        <w:tc>
          <w:tcPr>
            <w:tcW w:w="1575" w:type="dxa"/>
            <w:tcBorders>
              <w:top w:val="single" w:sz="4" w:space="0" w:color="auto"/>
              <w:left w:val="double" w:sz="4" w:space="0" w:color="auto"/>
            </w:tcBorders>
          </w:tcPr>
          <w:p w:rsidR="00F024AA" w:rsidRPr="00A51770" w:rsidRDefault="00F024AA" w:rsidP="0006354B">
            <w:pPr>
              <w:jc w:val="center"/>
            </w:pPr>
            <w:r w:rsidRPr="00F024AA">
              <w:t>30,131</w:t>
            </w:r>
          </w:p>
        </w:tc>
        <w:tc>
          <w:tcPr>
            <w:tcW w:w="1576" w:type="dxa"/>
            <w:tcBorders>
              <w:top w:val="single" w:sz="4" w:space="0" w:color="auto"/>
            </w:tcBorders>
          </w:tcPr>
          <w:p w:rsidR="00F024AA" w:rsidRPr="00A51770" w:rsidRDefault="00F024AA" w:rsidP="0006354B">
            <w:pPr>
              <w:jc w:val="center"/>
            </w:pPr>
            <w:r>
              <w:rPr>
                <w:rFonts w:hint="eastAsia"/>
              </w:rPr>
              <w:t>1.9</w:t>
            </w:r>
          </w:p>
        </w:tc>
      </w:tr>
      <w:tr w:rsidR="00F024AA" w:rsidRPr="00F6171E" w:rsidTr="0066776E">
        <w:trPr>
          <w:trHeight w:val="362"/>
        </w:trPr>
        <w:tc>
          <w:tcPr>
            <w:tcW w:w="2749" w:type="dxa"/>
            <w:tcBorders>
              <w:right w:val="single" w:sz="4" w:space="0" w:color="auto"/>
            </w:tcBorders>
          </w:tcPr>
          <w:p w:rsidR="00F024AA" w:rsidRPr="005B48D2" w:rsidRDefault="00F024AA"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tcPr>
          <w:p w:rsidR="00F024AA" w:rsidRPr="0033120B" w:rsidRDefault="00F024AA" w:rsidP="00595AB7">
            <w:pPr>
              <w:jc w:val="center"/>
            </w:pPr>
            <w:r w:rsidRPr="0033120B">
              <w:t>984</w:t>
            </w:r>
          </w:p>
        </w:tc>
        <w:tc>
          <w:tcPr>
            <w:tcW w:w="1575" w:type="dxa"/>
            <w:tcBorders>
              <w:left w:val="nil"/>
              <w:right w:val="double" w:sz="4" w:space="0" w:color="auto"/>
            </w:tcBorders>
          </w:tcPr>
          <w:p w:rsidR="00F024AA" w:rsidRPr="0033120B" w:rsidRDefault="00F024AA" w:rsidP="00595AB7">
            <w:pPr>
              <w:jc w:val="center"/>
            </w:pPr>
            <w:r w:rsidRPr="0033120B">
              <w:t>6.1</w:t>
            </w:r>
          </w:p>
        </w:tc>
        <w:tc>
          <w:tcPr>
            <w:tcW w:w="1575" w:type="dxa"/>
            <w:tcBorders>
              <w:left w:val="double" w:sz="4" w:space="0" w:color="auto"/>
            </w:tcBorders>
          </w:tcPr>
          <w:p w:rsidR="00F024AA" w:rsidRPr="0033120B" w:rsidRDefault="00F024AA" w:rsidP="00595AB7">
            <w:pPr>
              <w:jc w:val="center"/>
            </w:pPr>
            <w:r w:rsidRPr="0033120B">
              <w:t>8,855</w:t>
            </w:r>
          </w:p>
        </w:tc>
        <w:tc>
          <w:tcPr>
            <w:tcW w:w="1576" w:type="dxa"/>
          </w:tcPr>
          <w:p w:rsidR="00F024AA" w:rsidRPr="0033120B" w:rsidRDefault="00F024AA" w:rsidP="00595AB7">
            <w:pPr>
              <w:jc w:val="center"/>
            </w:pPr>
            <w:r w:rsidRPr="0033120B">
              <w:t>5.2</w:t>
            </w:r>
          </w:p>
        </w:tc>
      </w:tr>
      <w:tr w:rsidR="00F024AA" w:rsidRPr="00F6171E" w:rsidTr="0066776E">
        <w:trPr>
          <w:trHeight w:val="346"/>
        </w:trPr>
        <w:tc>
          <w:tcPr>
            <w:tcW w:w="2749" w:type="dxa"/>
            <w:tcBorders>
              <w:right w:val="single" w:sz="4" w:space="0" w:color="auto"/>
            </w:tcBorders>
          </w:tcPr>
          <w:p w:rsidR="00F024AA" w:rsidRPr="005B48D2" w:rsidRDefault="00F024AA"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tcPr>
          <w:p w:rsidR="00F024AA" w:rsidRPr="0033120B" w:rsidRDefault="00F024AA" w:rsidP="00595AB7">
            <w:pPr>
              <w:jc w:val="center"/>
            </w:pPr>
            <w:r w:rsidRPr="0033120B">
              <w:t>258</w:t>
            </w:r>
          </w:p>
        </w:tc>
        <w:tc>
          <w:tcPr>
            <w:tcW w:w="1575" w:type="dxa"/>
            <w:tcBorders>
              <w:left w:val="nil"/>
              <w:right w:val="double" w:sz="4" w:space="0" w:color="auto"/>
            </w:tcBorders>
          </w:tcPr>
          <w:p w:rsidR="00F024AA" w:rsidRPr="0033120B" w:rsidRDefault="00F024AA" w:rsidP="00595AB7">
            <w:pPr>
              <w:jc w:val="center"/>
            </w:pPr>
            <w:r w:rsidRPr="0033120B">
              <w:t>11.8</w:t>
            </w:r>
          </w:p>
        </w:tc>
        <w:tc>
          <w:tcPr>
            <w:tcW w:w="1575" w:type="dxa"/>
            <w:tcBorders>
              <w:left w:val="double" w:sz="4" w:space="0" w:color="auto"/>
            </w:tcBorders>
          </w:tcPr>
          <w:p w:rsidR="00F024AA" w:rsidRPr="0033120B" w:rsidRDefault="00F024AA" w:rsidP="00595AB7">
            <w:pPr>
              <w:jc w:val="center"/>
            </w:pPr>
            <w:r w:rsidRPr="0033120B">
              <w:t>2,298</w:t>
            </w:r>
          </w:p>
        </w:tc>
        <w:tc>
          <w:tcPr>
            <w:tcW w:w="1576" w:type="dxa"/>
          </w:tcPr>
          <w:p w:rsidR="00F024AA" w:rsidRPr="0033120B" w:rsidRDefault="00F024AA" w:rsidP="00595AB7">
            <w:pPr>
              <w:jc w:val="center"/>
            </w:pPr>
            <w:r w:rsidRPr="0033120B">
              <w:t>6.5</w:t>
            </w:r>
          </w:p>
        </w:tc>
      </w:tr>
      <w:tr w:rsidR="00F024AA" w:rsidRPr="00F6171E" w:rsidTr="0066776E">
        <w:trPr>
          <w:trHeight w:val="346"/>
        </w:trPr>
        <w:tc>
          <w:tcPr>
            <w:tcW w:w="2749" w:type="dxa"/>
            <w:tcBorders>
              <w:right w:val="single" w:sz="4" w:space="0" w:color="auto"/>
            </w:tcBorders>
          </w:tcPr>
          <w:p w:rsidR="00F024AA" w:rsidRPr="005B48D2" w:rsidRDefault="00F024AA"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tcPr>
          <w:p w:rsidR="00F024AA" w:rsidRPr="0033120B" w:rsidRDefault="00F024AA" w:rsidP="00595AB7">
            <w:pPr>
              <w:jc w:val="center"/>
            </w:pPr>
            <w:r w:rsidRPr="0033120B">
              <w:t>174</w:t>
            </w:r>
          </w:p>
        </w:tc>
        <w:tc>
          <w:tcPr>
            <w:tcW w:w="1575" w:type="dxa"/>
            <w:tcBorders>
              <w:left w:val="nil"/>
              <w:right w:val="double" w:sz="4" w:space="0" w:color="auto"/>
            </w:tcBorders>
          </w:tcPr>
          <w:p w:rsidR="00F024AA" w:rsidRPr="0033120B" w:rsidRDefault="00F024AA" w:rsidP="00595AB7">
            <w:pPr>
              <w:jc w:val="center"/>
            </w:pPr>
            <w:r w:rsidRPr="0033120B">
              <w:t>12.4</w:t>
            </w:r>
          </w:p>
        </w:tc>
        <w:tc>
          <w:tcPr>
            <w:tcW w:w="1575" w:type="dxa"/>
            <w:tcBorders>
              <w:left w:val="double" w:sz="4" w:space="0" w:color="auto"/>
            </w:tcBorders>
          </w:tcPr>
          <w:p w:rsidR="00F024AA" w:rsidRPr="0033120B" w:rsidRDefault="00F024AA" w:rsidP="00595AB7">
            <w:pPr>
              <w:jc w:val="center"/>
            </w:pPr>
            <w:r w:rsidRPr="0033120B">
              <w:t>1,463</w:t>
            </w:r>
          </w:p>
        </w:tc>
        <w:tc>
          <w:tcPr>
            <w:tcW w:w="1576" w:type="dxa"/>
          </w:tcPr>
          <w:p w:rsidR="00F024AA" w:rsidRPr="0033120B" w:rsidRDefault="00F024AA" w:rsidP="00595AB7">
            <w:pPr>
              <w:jc w:val="center"/>
            </w:pPr>
            <w:r w:rsidRPr="0033120B">
              <w:t>8.4</w:t>
            </w:r>
          </w:p>
        </w:tc>
      </w:tr>
      <w:tr w:rsidR="00F024AA" w:rsidRPr="00F6171E" w:rsidTr="0066776E">
        <w:trPr>
          <w:trHeight w:val="362"/>
        </w:trPr>
        <w:tc>
          <w:tcPr>
            <w:tcW w:w="2749" w:type="dxa"/>
            <w:tcBorders>
              <w:right w:val="single" w:sz="4" w:space="0" w:color="auto"/>
            </w:tcBorders>
          </w:tcPr>
          <w:p w:rsidR="00F024AA" w:rsidRPr="005B48D2" w:rsidRDefault="00F024AA"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tcPr>
          <w:p w:rsidR="00F024AA" w:rsidRPr="0033120B" w:rsidRDefault="00F024AA" w:rsidP="00595AB7">
            <w:pPr>
              <w:jc w:val="center"/>
            </w:pPr>
            <w:r w:rsidRPr="0033120B">
              <w:t>255</w:t>
            </w:r>
          </w:p>
        </w:tc>
        <w:tc>
          <w:tcPr>
            <w:tcW w:w="1575" w:type="dxa"/>
            <w:tcBorders>
              <w:left w:val="nil"/>
              <w:right w:val="double" w:sz="4" w:space="0" w:color="auto"/>
            </w:tcBorders>
          </w:tcPr>
          <w:p w:rsidR="00F024AA" w:rsidRPr="0033120B" w:rsidRDefault="00F024AA" w:rsidP="00595AB7">
            <w:pPr>
              <w:jc w:val="center"/>
            </w:pPr>
            <w:r w:rsidRPr="0033120B">
              <w:t>3.2</w:t>
            </w:r>
          </w:p>
        </w:tc>
        <w:tc>
          <w:tcPr>
            <w:tcW w:w="1575" w:type="dxa"/>
            <w:tcBorders>
              <w:left w:val="double" w:sz="4" w:space="0" w:color="auto"/>
            </w:tcBorders>
          </w:tcPr>
          <w:p w:rsidR="00F024AA" w:rsidRPr="0033120B" w:rsidRDefault="00F024AA" w:rsidP="00595AB7">
            <w:pPr>
              <w:jc w:val="center"/>
            </w:pPr>
            <w:r w:rsidRPr="0033120B">
              <w:t>2,326</w:t>
            </w:r>
          </w:p>
        </w:tc>
        <w:tc>
          <w:tcPr>
            <w:tcW w:w="1576" w:type="dxa"/>
          </w:tcPr>
          <w:p w:rsidR="00F024AA" w:rsidRPr="0033120B" w:rsidRDefault="00F024AA" w:rsidP="00595AB7">
            <w:pPr>
              <w:jc w:val="center"/>
            </w:pPr>
            <w:r w:rsidRPr="0033120B">
              <w:t>4.6</w:t>
            </w:r>
          </w:p>
        </w:tc>
      </w:tr>
      <w:tr w:rsidR="00F024AA" w:rsidRPr="00F6171E" w:rsidTr="0066776E">
        <w:trPr>
          <w:trHeight w:val="88"/>
        </w:trPr>
        <w:tc>
          <w:tcPr>
            <w:tcW w:w="2749" w:type="dxa"/>
            <w:tcBorders>
              <w:right w:val="single" w:sz="4" w:space="0" w:color="auto"/>
            </w:tcBorders>
          </w:tcPr>
          <w:p w:rsidR="00F024AA" w:rsidRPr="005B48D2" w:rsidRDefault="00F024AA"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tcPr>
          <w:p w:rsidR="00F024AA" w:rsidRPr="0033120B" w:rsidRDefault="00F024AA" w:rsidP="00595AB7">
            <w:pPr>
              <w:jc w:val="center"/>
            </w:pPr>
            <w:r w:rsidRPr="0033120B">
              <w:t>161</w:t>
            </w:r>
          </w:p>
        </w:tc>
        <w:tc>
          <w:tcPr>
            <w:tcW w:w="1575" w:type="dxa"/>
            <w:tcBorders>
              <w:left w:val="nil"/>
              <w:right w:val="double" w:sz="4" w:space="0" w:color="auto"/>
            </w:tcBorders>
          </w:tcPr>
          <w:p w:rsidR="00F024AA" w:rsidRPr="0033120B" w:rsidRDefault="00F024AA" w:rsidP="00595AB7">
            <w:pPr>
              <w:jc w:val="center"/>
            </w:pPr>
            <w:r w:rsidRPr="0033120B">
              <w:t>1.0</w:t>
            </w:r>
          </w:p>
        </w:tc>
        <w:tc>
          <w:tcPr>
            <w:tcW w:w="1575" w:type="dxa"/>
            <w:tcBorders>
              <w:left w:val="double" w:sz="4" w:space="0" w:color="auto"/>
            </w:tcBorders>
          </w:tcPr>
          <w:p w:rsidR="00F024AA" w:rsidRPr="0033120B" w:rsidRDefault="00F024AA" w:rsidP="00595AB7">
            <w:pPr>
              <w:jc w:val="center"/>
            </w:pPr>
            <w:r w:rsidRPr="0033120B">
              <w:t>1,471</w:t>
            </w:r>
          </w:p>
        </w:tc>
        <w:tc>
          <w:tcPr>
            <w:tcW w:w="1576" w:type="dxa"/>
          </w:tcPr>
          <w:p w:rsidR="00F024AA" w:rsidRPr="0033120B" w:rsidRDefault="00F024AA" w:rsidP="00595AB7">
            <w:pPr>
              <w:jc w:val="center"/>
            </w:pPr>
            <w:r w:rsidRPr="0033120B">
              <w:t>5.2</w:t>
            </w:r>
          </w:p>
        </w:tc>
      </w:tr>
      <w:tr w:rsidR="00F024AA" w:rsidRPr="00F6171E" w:rsidTr="0066776E">
        <w:trPr>
          <w:trHeight w:val="372"/>
        </w:trPr>
        <w:tc>
          <w:tcPr>
            <w:tcW w:w="2749" w:type="dxa"/>
            <w:tcBorders>
              <w:right w:val="single" w:sz="4" w:space="0" w:color="auto"/>
            </w:tcBorders>
          </w:tcPr>
          <w:p w:rsidR="00F024AA" w:rsidRPr="005B48D2" w:rsidRDefault="00F024AA"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tcPr>
          <w:p w:rsidR="00F024AA" w:rsidRPr="0033120B" w:rsidRDefault="00F024AA" w:rsidP="00595AB7">
            <w:pPr>
              <w:jc w:val="center"/>
            </w:pPr>
            <w:r w:rsidRPr="0033120B">
              <w:t>136</w:t>
            </w:r>
          </w:p>
        </w:tc>
        <w:tc>
          <w:tcPr>
            <w:tcW w:w="1575" w:type="dxa"/>
            <w:tcBorders>
              <w:left w:val="nil"/>
              <w:right w:val="double" w:sz="4" w:space="0" w:color="auto"/>
            </w:tcBorders>
          </w:tcPr>
          <w:p w:rsidR="00F024AA" w:rsidRPr="0033120B" w:rsidRDefault="00F024AA" w:rsidP="00595AB7">
            <w:pPr>
              <w:jc w:val="center"/>
            </w:pPr>
            <w:r w:rsidRPr="0033120B">
              <w:t>0.2</w:t>
            </w:r>
          </w:p>
        </w:tc>
        <w:tc>
          <w:tcPr>
            <w:tcW w:w="1575" w:type="dxa"/>
            <w:tcBorders>
              <w:left w:val="double" w:sz="4" w:space="0" w:color="auto"/>
            </w:tcBorders>
          </w:tcPr>
          <w:p w:rsidR="00F024AA" w:rsidRPr="0033120B" w:rsidRDefault="00F024AA" w:rsidP="00595AB7">
            <w:pPr>
              <w:jc w:val="center"/>
            </w:pPr>
            <w:r w:rsidRPr="0033120B">
              <w:t>1,296</w:t>
            </w:r>
          </w:p>
        </w:tc>
        <w:tc>
          <w:tcPr>
            <w:tcW w:w="1576" w:type="dxa"/>
          </w:tcPr>
          <w:p w:rsidR="00F024AA" w:rsidRDefault="00F024AA" w:rsidP="00595AB7">
            <w:pPr>
              <w:jc w:val="center"/>
            </w:pPr>
            <w:r w:rsidRPr="0033120B">
              <w:t>0.6</w:t>
            </w:r>
          </w:p>
        </w:tc>
      </w:tr>
      <w:tr w:rsidR="00F024AA" w:rsidRPr="00F6171E" w:rsidTr="0066776E">
        <w:trPr>
          <w:trHeight w:val="88"/>
        </w:trPr>
        <w:tc>
          <w:tcPr>
            <w:tcW w:w="2749" w:type="dxa"/>
            <w:tcBorders>
              <w:right w:val="single" w:sz="4" w:space="0" w:color="auto"/>
            </w:tcBorders>
          </w:tcPr>
          <w:p w:rsidR="00F024AA" w:rsidRPr="005B48D2" w:rsidRDefault="00F024AA"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tcPr>
          <w:p w:rsidR="00F024AA" w:rsidRPr="00814C44" w:rsidRDefault="00F024AA" w:rsidP="00595AB7">
            <w:pPr>
              <w:jc w:val="center"/>
            </w:pPr>
            <w:r w:rsidRPr="00814C44">
              <w:t>476</w:t>
            </w:r>
          </w:p>
        </w:tc>
        <w:tc>
          <w:tcPr>
            <w:tcW w:w="1575" w:type="dxa"/>
            <w:tcBorders>
              <w:left w:val="nil"/>
              <w:right w:val="double" w:sz="4" w:space="0" w:color="auto"/>
            </w:tcBorders>
          </w:tcPr>
          <w:p w:rsidR="00F024AA" w:rsidRPr="00814C44" w:rsidRDefault="00F024AA" w:rsidP="00595AB7">
            <w:pPr>
              <w:jc w:val="center"/>
            </w:pPr>
            <w:r w:rsidRPr="00814C44">
              <w:t>16.3</w:t>
            </w:r>
          </w:p>
        </w:tc>
        <w:tc>
          <w:tcPr>
            <w:tcW w:w="1575" w:type="dxa"/>
            <w:tcBorders>
              <w:left w:val="double" w:sz="4" w:space="0" w:color="auto"/>
            </w:tcBorders>
          </w:tcPr>
          <w:p w:rsidR="00F024AA" w:rsidRPr="00814C44" w:rsidRDefault="00F024AA" w:rsidP="00595AB7">
            <w:pPr>
              <w:jc w:val="center"/>
            </w:pPr>
            <w:r w:rsidRPr="00814C44">
              <w:t>4,499</w:t>
            </w:r>
          </w:p>
        </w:tc>
        <w:tc>
          <w:tcPr>
            <w:tcW w:w="1576" w:type="dxa"/>
          </w:tcPr>
          <w:p w:rsidR="00F024AA" w:rsidRPr="00814C44" w:rsidRDefault="00F024AA" w:rsidP="00595AB7">
            <w:pPr>
              <w:jc w:val="center"/>
            </w:pPr>
            <w:r w:rsidRPr="00814C44">
              <w:t>4.3</w:t>
            </w:r>
          </w:p>
        </w:tc>
      </w:tr>
      <w:tr w:rsidR="003B72BD" w:rsidRPr="00F6171E" w:rsidTr="0066776E">
        <w:trPr>
          <w:trHeight w:val="88"/>
        </w:trPr>
        <w:tc>
          <w:tcPr>
            <w:tcW w:w="2749" w:type="dxa"/>
            <w:tcBorders>
              <w:right w:val="single" w:sz="4" w:space="0" w:color="auto"/>
            </w:tcBorders>
          </w:tcPr>
          <w:p w:rsidR="003B72BD" w:rsidRPr="005B48D2" w:rsidRDefault="003B72BD" w:rsidP="0092317E">
            <w:pPr>
              <w:autoSpaceDE w:val="0"/>
              <w:spacing w:line="300" w:lineRule="exact"/>
              <w:ind w:leftChars="100" w:left="240"/>
              <w:rPr>
                <w:rFonts w:ascii="Arial" w:eastAsia="標楷體" w:hAnsi="Arial" w:cs="Arial"/>
                <w:color w:val="000000"/>
              </w:rPr>
            </w:pPr>
            <w:r w:rsidRPr="002571A5">
              <w:rPr>
                <w:rFonts w:ascii="Arial" w:eastAsia="標楷體" w:hAnsi="Arial" w:cs="Arial" w:hint="eastAsia"/>
                <w:bCs/>
                <w:color w:val="000000"/>
              </w:rPr>
              <w:t>資通訊及家電設備業</w:t>
            </w:r>
          </w:p>
        </w:tc>
        <w:tc>
          <w:tcPr>
            <w:tcW w:w="1575" w:type="dxa"/>
          </w:tcPr>
          <w:p w:rsidR="003B72BD" w:rsidRPr="00814C44" w:rsidRDefault="003B72BD" w:rsidP="0092317E">
            <w:pPr>
              <w:jc w:val="center"/>
            </w:pPr>
            <w:r w:rsidRPr="00814C44">
              <w:t>268</w:t>
            </w:r>
          </w:p>
        </w:tc>
        <w:tc>
          <w:tcPr>
            <w:tcW w:w="1575" w:type="dxa"/>
            <w:tcBorders>
              <w:left w:val="nil"/>
              <w:right w:val="double" w:sz="4" w:space="0" w:color="auto"/>
            </w:tcBorders>
          </w:tcPr>
          <w:p w:rsidR="003B72BD" w:rsidRPr="00814C44" w:rsidRDefault="003B72BD" w:rsidP="0092317E">
            <w:pPr>
              <w:jc w:val="center"/>
            </w:pPr>
            <w:r w:rsidRPr="00814C44">
              <w:t>-2.2</w:t>
            </w:r>
          </w:p>
        </w:tc>
        <w:tc>
          <w:tcPr>
            <w:tcW w:w="1575" w:type="dxa"/>
            <w:tcBorders>
              <w:left w:val="double" w:sz="4" w:space="0" w:color="auto"/>
            </w:tcBorders>
          </w:tcPr>
          <w:p w:rsidR="003B72BD" w:rsidRPr="00814C44" w:rsidRDefault="003B72BD" w:rsidP="0092317E">
            <w:pPr>
              <w:jc w:val="center"/>
            </w:pPr>
            <w:r w:rsidRPr="00814C44">
              <w:t>2,632</w:t>
            </w:r>
          </w:p>
        </w:tc>
        <w:tc>
          <w:tcPr>
            <w:tcW w:w="1576" w:type="dxa"/>
          </w:tcPr>
          <w:p w:rsidR="003B72BD" w:rsidRPr="00814C44" w:rsidRDefault="003B72BD" w:rsidP="0092317E">
            <w:pPr>
              <w:jc w:val="center"/>
            </w:pPr>
            <w:r w:rsidRPr="00814C44">
              <w:t>-1.5</w:t>
            </w:r>
          </w:p>
        </w:tc>
      </w:tr>
      <w:tr w:rsidR="003B72BD" w:rsidRPr="00F6171E" w:rsidTr="0066776E">
        <w:trPr>
          <w:trHeight w:val="88"/>
        </w:trPr>
        <w:tc>
          <w:tcPr>
            <w:tcW w:w="2749" w:type="dxa"/>
            <w:tcBorders>
              <w:right w:val="single" w:sz="4" w:space="0" w:color="auto"/>
            </w:tcBorders>
          </w:tcPr>
          <w:p w:rsidR="003B72BD" w:rsidRPr="005B48D2" w:rsidRDefault="003B72BD" w:rsidP="0092317E">
            <w:pPr>
              <w:autoSpaceDE w:val="0"/>
              <w:spacing w:line="300" w:lineRule="exact"/>
              <w:ind w:leftChars="100" w:left="240"/>
              <w:rPr>
                <w:rFonts w:ascii="Arial" w:eastAsia="標楷體" w:hAnsi="Arial" w:cs="Arial"/>
                <w:color w:val="000000"/>
              </w:rPr>
            </w:pPr>
            <w:r w:rsidRPr="000D72DF">
              <w:rPr>
                <w:rFonts w:eastAsia="標楷體" w:hint="eastAsia"/>
                <w:bCs/>
                <w:sz w:val="22"/>
                <w:szCs w:val="22"/>
              </w:rPr>
              <w:t>家庭器具業</w:t>
            </w:r>
          </w:p>
        </w:tc>
        <w:tc>
          <w:tcPr>
            <w:tcW w:w="1575" w:type="dxa"/>
          </w:tcPr>
          <w:p w:rsidR="003B72BD" w:rsidRPr="00814C44" w:rsidRDefault="003B72BD" w:rsidP="0092317E">
            <w:pPr>
              <w:jc w:val="center"/>
            </w:pPr>
            <w:r w:rsidRPr="00814C44">
              <w:t>234</w:t>
            </w:r>
          </w:p>
        </w:tc>
        <w:tc>
          <w:tcPr>
            <w:tcW w:w="1575" w:type="dxa"/>
            <w:tcBorders>
              <w:left w:val="nil"/>
              <w:right w:val="double" w:sz="4" w:space="0" w:color="auto"/>
            </w:tcBorders>
          </w:tcPr>
          <w:p w:rsidR="003B72BD" w:rsidRPr="00814C44" w:rsidRDefault="003B72BD" w:rsidP="0092317E">
            <w:pPr>
              <w:jc w:val="center"/>
            </w:pPr>
            <w:r w:rsidRPr="00814C44">
              <w:t>-8.1</w:t>
            </w:r>
          </w:p>
        </w:tc>
        <w:tc>
          <w:tcPr>
            <w:tcW w:w="1575" w:type="dxa"/>
            <w:tcBorders>
              <w:left w:val="double" w:sz="4" w:space="0" w:color="auto"/>
            </w:tcBorders>
          </w:tcPr>
          <w:p w:rsidR="003B72BD" w:rsidRPr="00814C44" w:rsidRDefault="003B72BD" w:rsidP="0092317E">
            <w:pPr>
              <w:jc w:val="center"/>
            </w:pPr>
            <w:r w:rsidRPr="00814C44">
              <w:t>2,192</w:t>
            </w:r>
          </w:p>
        </w:tc>
        <w:tc>
          <w:tcPr>
            <w:tcW w:w="1576" w:type="dxa"/>
          </w:tcPr>
          <w:p w:rsidR="003B72BD" w:rsidRPr="00814C44" w:rsidRDefault="003B72BD" w:rsidP="0092317E">
            <w:pPr>
              <w:jc w:val="center"/>
            </w:pPr>
            <w:r w:rsidRPr="00814C44">
              <w:t>-2.5</w:t>
            </w:r>
          </w:p>
        </w:tc>
      </w:tr>
      <w:tr w:rsidR="003B72BD" w:rsidRPr="00F6171E" w:rsidTr="0066776E">
        <w:trPr>
          <w:trHeight w:val="88"/>
        </w:trPr>
        <w:tc>
          <w:tcPr>
            <w:tcW w:w="2749" w:type="dxa"/>
            <w:tcBorders>
              <w:right w:val="single" w:sz="4" w:space="0" w:color="auto"/>
            </w:tcBorders>
          </w:tcPr>
          <w:p w:rsidR="003B72BD" w:rsidRPr="005B48D2" w:rsidRDefault="003B72BD" w:rsidP="0006354B">
            <w:pPr>
              <w:autoSpaceDE w:val="0"/>
              <w:spacing w:line="300" w:lineRule="exact"/>
              <w:ind w:leftChars="100" w:left="240"/>
              <w:rPr>
                <w:rFonts w:ascii="Arial" w:eastAsia="標楷體" w:hAnsi="Arial" w:cs="Arial"/>
                <w:color w:val="000000"/>
              </w:rPr>
            </w:pPr>
            <w:r w:rsidRPr="003B72BD">
              <w:rPr>
                <w:rFonts w:ascii="Arial" w:eastAsia="標楷體" w:hAnsi="Arial" w:cs="Arial" w:hint="eastAsia"/>
                <w:color w:val="000000"/>
              </w:rPr>
              <w:t>布</w:t>
            </w:r>
            <w:proofErr w:type="gramStart"/>
            <w:r w:rsidRPr="003B72BD">
              <w:rPr>
                <w:rFonts w:ascii="Arial" w:eastAsia="標楷體" w:hAnsi="Arial" w:cs="Arial" w:hint="eastAsia"/>
                <w:color w:val="000000"/>
              </w:rPr>
              <w:t>疋</w:t>
            </w:r>
            <w:proofErr w:type="gramEnd"/>
            <w:r w:rsidRPr="003B72BD">
              <w:rPr>
                <w:rFonts w:ascii="Arial" w:eastAsia="標楷體" w:hAnsi="Arial" w:cs="Arial" w:hint="eastAsia"/>
                <w:color w:val="000000"/>
              </w:rPr>
              <w:t>及服飾品業</w:t>
            </w:r>
          </w:p>
        </w:tc>
        <w:tc>
          <w:tcPr>
            <w:tcW w:w="1575" w:type="dxa"/>
          </w:tcPr>
          <w:p w:rsidR="003B72BD" w:rsidRPr="00814C44" w:rsidRDefault="003B72BD" w:rsidP="00595AB7">
            <w:pPr>
              <w:jc w:val="center"/>
            </w:pPr>
            <w:r w:rsidRPr="003B72BD">
              <w:t>211</w:t>
            </w:r>
          </w:p>
        </w:tc>
        <w:tc>
          <w:tcPr>
            <w:tcW w:w="1575" w:type="dxa"/>
            <w:tcBorders>
              <w:left w:val="nil"/>
              <w:right w:val="double" w:sz="4" w:space="0" w:color="auto"/>
            </w:tcBorders>
          </w:tcPr>
          <w:p w:rsidR="003B72BD" w:rsidRPr="00814C44" w:rsidRDefault="003B72BD" w:rsidP="00595AB7">
            <w:pPr>
              <w:jc w:val="center"/>
            </w:pPr>
            <w:r>
              <w:rPr>
                <w:rFonts w:hint="eastAsia"/>
              </w:rPr>
              <w:t>2.0</w:t>
            </w:r>
          </w:p>
        </w:tc>
        <w:tc>
          <w:tcPr>
            <w:tcW w:w="1575" w:type="dxa"/>
            <w:tcBorders>
              <w:left w:val="double" w:sz="4" w:space="0" w:color="auto"/>
            </w:tcBorders>
          </w:tcPr>
          <w:p w:rsidR="003B72BD" w:rsidRPr="00814C44" w:rsidRDefault="003B72BD" w:rsidP="003B72BD">
            <w:pPr>
              <w:jc w:val="center"/>
            </w:pPr>
            <w:r w:rsidRPr="00814C44">
              <w:t>2,</w:t>
            </w:r>
            <w:r>
              <w:rPr>
                <w:rFonts w:hint="eastAsia"/>
              </w:rPr>
              <w:t>061</w:t>
            </w:r>
          </w:p>
        </w:tc>
        <w:tc>
          <w:tcPr>
            <w:tcW w:w="1576" w:type="dxa"/>
          </w:tcPr>
          <w:p w:rsidR="003B72BD" w:rsidRPr="00814C44" w:rsidRDefault="003B72BD" w:rsidP="003B72BD">
            <w:pPr>
              <w:jc w:val="center"/>
            </w:pPr>
            <w:r>
              <w:rPr>
                <w:rFonts w:hint="eastAsia"/>
              </w:rPr>
              <w:t>3</w:t>
            </w:r>
            <w:r w:rsidRPr="00814C44">
              <w:t>.</w:t>
            </w:r>
            <w:r>
              <w:rPr>
                <w:rFonts w:hint="eastAsia"/>
              </w:rPr>
              <w:t>1</w:t>
            </w:r>
          </w:p>
        </w:tc>
      </w:tr>
      <w:tr w:rsidR="003B72BD" w:rsidRPr="00F6171E" w:rsidTr="0066776E">
        <w:trPr>
          <w:trHeight w:val="88"/>
        </w:trPr>
        <w:tc>
          <w:tcPr>
            <w:tcW w:w="2749" w:type="dxa"/>
            <w:tcBorders>
              <w:right w:val="single" w:sz="4" w:space="0" w:color="auto"/>
            </w:tcBorders>
          </w:tcPr>
          <w:p w:rsidR="003B72BD" w:rsidRPr="005B48D2" w:rsidRDefault="003B72BD" w:rsidP="0006354B">
            <w:pPr>
              <w:autoSpaceDE w:val="0"/>
              <w:spacing w:line="300" w:lineRule="exact"/>
              <w:ind w:leftChars="100" w:left="240"/>
              <w:rPr>
                <w:rFonts w:ascii="Arial" w:eastAsia="標楷體" w:hAnsi="Arial" w:cs="Arial"/>
                <w:color w:val="000000"/>
              </w:rPr>
            </w:pPr>
            <w:r w:rsidRPr="000D72DF">
              <w:rPr>
                <w:rFonts w:ascii="Arial" w:eastAsia="標楷體" w:hAnsi="Arial" w:cs="Arial" w:hint="eastAsia"/>
                <w:color w:val="000000"/>
              </w:rPr>
              <w:t>藥品及化</w:t>
            </w:r>
            <w:proofErr w:type="gramStart"/>
            <w:r w:rsidRPr="000D72DF">
              <w:rPr>
                <w:rFonts w:ascii="Arial" w:eastAsia="標楷體" w:hAnsi="Arial" w:cs="Arial" w:hint="eastAsia"/>
                <w:color w:val="000000"/>
              </w:rPr>
              <w:t>粧</w:t>
            </w:r>
            <w:proofErr w:type="gramEnd"/>
            <w:r w:rsidRPr="000D72DF">
              <w:rPr>
                <w:rFonts w:ascii="Arial" w:eastAsia="標楷體" w:hAnsi="Arial" w:cs="Arial" w:hint="eastAsia"/>
                <w:color w:val="000000"/>
              </w:rPr>
              <w:t>品</w:t>
            </w:r>
            <w:r>
              <w:rPr>
                <w:rFonts w:ascii="Arial" w:eastAsia="標楷體" w:hAnsi="Arial" w:cs="Arial" w:hint="eastAsia"/>
                <w:color w:val="000000"/>
              </w:rPr>
              <w:t>零售</w:t>
            </w:r>
            <w:r w:rsidRPr="000D72DF">
              <w:rPr>
                <w:rFonts w:ascii="Arial" w:eastAsia="標楷體" w:hAnsi="Arial" w:cs="Arial" w:hint="eastAsia"/>
                <w:color w:val="000000"/>
              </w:rPr>
              <w:t>業</w:t>
            </w:r>
          </w:p>
        </w:tc>
        <w:tc>
          <w:tcPr>
            <w:tcW w:w="1575" w:type="dxa"/>
          </w:tcPr>
          <w:p w:rsidR="003B72BD" w:rsidRPr="00814C44" w:rsidRDefault="003B72BD" w:rsidP="00595AB7">
            <w:pPr>
              <w:jc w:val="center"/>
            </w:pPr>
            <w:r w:rsidRPr="00814C44">
              <w:t>175</w:t>
            </w:r>
          </w:p>
        </w:tc>
        <w:tc>
          <w:tcPr>
            <w:tcW w:w="1575" w:type="dxa"/>
            <w:tcBorders>
              <w:left w:val="nil"/>
              <w:right w:val="double" w:sz="4" w:space="0" w:color="auto"/>
            </w:tcBorders>
          </w:tcPr>
          <w:p w:rsidR="003B72BD" w:rsidRPr="00814C44" w:rsidRDefault="003B72BD" w:rsidP="00595AB7">
            <w:pPr>
              <w:jc w:val="center"/>
            </w:pPr>
            <w:r w:rsidRPr="00814C44">
              <w:t>4.5</w:t>
            </w:r>
          </w:p>
        </w:tc>
        <w:tc>
          <w:tcPr>
            <w:tcW w:w="1575" w:type="dxa"/>
            <w:tcBorders>
              <w:left w:val="double" w:sz="4" w:space="0" w:color="auto"/>
            </w:tcBorders>
          </w:tcPr>
          <w:p w:rsidR="003B72BD" w:rsidRPr="00814C44" w:rsidRDefault="003B72BD" w:rsidP="00595AB7">
            <w:pPr>
              <w:jc w:val="center"/>
            </w:pPr>
            <w:r w:rsidRPr="00814C44">
              <w:t>1,444</w:t>
            </w:r>
          </w:p>
        </w:tc>
        <w:tc>
          <w:tcPr>
            <w:tcW w:w="1576" w:type="dxa"/>
          </w:tcPr>
          <w:p w:rsidR="003B72BD" w:rsidRPr="00814C44" w:rsidRDefault="003B72BD" w:rsidP="00595AB7">
            <w:pPr>
              <w:jc w:val="center"/>
            </w:pPr>
            <w:r w:rsidRPr="00814C44">
              <w:t>4.7</w:t>
            </w:r>
          </w:p>
        </w:tc>
      </w:tr>
      <w:tr w:rsidR="003B72BD" w:rsidRPr="00F6171E" w:rsidTr="0066776E">
        <w:trPr>
          <w:trHeight w:val="88"/>
        </w:trPr>
        <w:tc>
          <w:tcPr>
            <w:tcW w:w="2749" w:type="dxa"/>
            <w:tcBorders>
              <w:right w:val="single" w:sz="4" w:space="0" w:color="auto"/>
            </w:tcBorders>
          </w:tcPr>
          <w:p w:rsidR="003B72BD" w:rsidRPr="005B48D2" w:rsidRDefault="003B72BD" w:rsidP="0006354B">
            <w:pPr>
              <w:autoSpaceDE w:val="0"/>
              <w:spacing w:line="300" w:lineRule="exact"/>
              <w:ind w:leftChars="100" w:left="240"/>
              <w:rPr>
                <w:rFonts w:ascii="Arial" w:eastAsia="標楷體" w:hAnsi="Arial" w:cs="Arial"/>
                <w:color w:val="000000"/>
              </w:rPr>
            </w:pPr>
            <w:r w:rsidRPr="003B72BD">
              <w:rPr>
                <w:rFonts w:ascii="Arial" w:eastAsia="標楷體" w:hAnsi="Arial" w:cs="Arial" w:hint="eastAsia"/>
                <w:color w:val="000000"/>
              </w:rPr>
              <w:t>燃料零售業</w:t>
            </w:r>
          </w:p>
        </w:tc>
        <w:tc>
          <w:tcPr>
            <w:tcW w:w="1575" w:type="dxa"/>
          </w:tcPr>
          <w:p w:rsidR="003B72BD" w:rsidRPr="00814C44" w:rsidRDefault="003B72BD" w:rsidP="00595AB7">
            <w:pPr>
              <w:jc w:val="center"/>
            </w:pPr>
            <w:r>
              <w:rPr>
                <w:rFonts w:hint="eastAsia"/>
              </w:rPr>
              <w:t>161</w:t>
            </w:r>
          </w:p>
        </w:tc>
        <w:tc>
          <w:tcPr>
            <w:tcW w:w="1575" w:type="dxa"/>
            <w:tcBorders>
              <w:left w:val="nil"/>
              <w:right w:val="double" w:sz="4" w:space="0" w:color="auto"/>
            </w:tcBorders>
          </w:tcPr>
          <w:p w:rsidR="003B72BD" w:rsidRPr="00814C44" w:rsidRDefault="003B72BD" w:rsidP="003B72BD">
            <w:pPr>
              <w:jc w:val="center"/>
            </w:pPr>
            <w:r>
              <w:rPr>
                <w:rFonts w:hint="eastAsia"/>
              </w:rPr>
              <w:t>-13</w:t>
            </w:r>
            <w:r w:rsidRPr="00814C44">
              <w:t>.</w:t>
            </w:r>
            <w:r>
              <w:rPr>
                <w:rFonts w:hint="eastAsia"/>
              </w:rPr>
              <w:t>7</w:t>
            </w:r>
          </w:p>
        </w:tc>
        <w:tc>
          <w:tcPr>
            <w:tcW w:w="1575" w:type="dxa"/>
            <w:tcBorders>
              <w:left w:val="double" w:sz="4" w:space="0" w:color="auto"/>
            </w:tcBorders>
          </w:tcPr>
          <w:p w:rsidR="003B72BD" w:rsidRPr="00814C44" w:rsidRDefault="003B72BD" w:rsidP="003B72BD">
            <w:pPr>
              <w:jc w:val="center"/>
            </w:pPr>
            <w:r w:rsidRPr="00814C44">
              <w:t>1,</w:t>
            </w:r>
            <w:r>
              <w:rPr>
                <w:rFonts w:hint="eastAsia"/>
              </w:rPr>
              <w:t>569</w:t>
            </w:r>
          </w:p>
        </w:tc>
        <w:tc>
          <w:tcPr>
            <w:tcW w:w="1576" w:type="dxa"/>
          </w:tcPr>
          <w:p w:rsidR="003B72BD" w:rsidRPr="00814C44" w:rsidRDefault="003B72BD" w:rsidP="003B72BD">
            <w:pPr>
              <w:jc w:val="center"/>
            </w:pPr>
            <w:r>
              <w:rPr>
                <w:rFonts w:hint="eastAsia"/>
              </w:rPr>
              <w:t>-10</w:t>
            </w:r>
            <w:r w:rsidRPr="00814C44">
              <w:t>.</w:t>
            </w:r>
            <w:r>
              <w:rPr>
                <w:rFonts w:hint="eastAsia"/>
              </w:rPr>
              <w:t>9</w:t>
            </w:r>
          </w:p>
        </w:tc>
      </w:tr>
      <w:tr w:rsidR="003B72BD" w:rsidRPr="00F6171E" w:rsidTr="0066776E">
        <w:trPr>
          <w:trHeight w:val="88"/>
        </w:trPr>
        <w:tc>
          <w:tcPr>
            <w:tcW w:w="2749" w:type="dxa"/>
            <w:tcBorders>
              <w:bottom w:val="single" w:sz="4" w:space="0" w:color="auto"/>
              <w:right w:val="single" w:sz="4" w:space="0" w:color="auto"/>
            </w:tcBorders>
          </w:tcPr>
          <w:p w:rsidR="003B72BD" w:rsidRPr="005B48D2" w:rsidRDefault="003B72BD"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tcPr>
          <w:p w:rsidR="003B72BD" w:rsidRPr="00814C44" w:rsidRDefault="003B72BD" w:rsidP="00595AB7">
            <w:pPr>
              <w:jc w:val="center"/>
            </w:pPr>
            <w:r w:rsidRPr="00814C44">
              <w:t>159</w:t>
            </w:r>
          </w:p>
        </w:tc>
        <w:tc>
          <w:tcPr>
            <w:tcW w:w="1575" w:type="dxa"/>
            <w:tcBorders>
              <w:left w:val="nil"/>
              <w:bottom w:val="single" w:sz="4" w:space="0" w:color="auto"/>
              <w:right w:val="double" w:sz="4" w:space="0" w:color="auto"/>
            </w:tcBorders>
          </w:tcPr>
          <w:p w:rsidR="003B72BD" w:rsidRPr="00814C44" w:rsidRDefault="003B72BD" w:rsidP="00595AB7">
            <w:pPr>
              <w:jc w:val="center"/>
            </w:pPr>
            <w:r w:rsidRPr="00814C44">
              <w:t>-7.5</w:t>
            </w:r>
          </w:p>
        </w:tc>
        <w:tc>
          <w:tcPr>
            <w:tcW w:w="1575" w:type="dxa"/>
            <w:tcBorders>
              <w:left w:val="double" w:sz="4" w:space="0" w:color="auto"/>
              <w:bottom w:val="single" w:sz="4" w:space="0" w:color="auto"/>
            </w:tcBorders>
          </w:tcPr>
          <w:p w:rsidR="003B72BD" w:rsidRPr="00814C44" w:rsidRDefault="003B72BD" w:rsidP="00595AB7">
            <w:pPr>
              <w:jc w:val="center"/>
            </w:pPr>
            <w:r w:rsidRPr="00814C44">
              <w:t>1,579</w:t>
            </w:r>
          </w:p>
        </w:tc>
        <w:tc>
          <w:tcPr>
            <w:tcW w:w="1576" w:type="dxa"/>
            <w:tcBorders>
              <w:bottom w:val="single" w:sz="4" w:space="0" w:color="auto"/>
            </w:tcBorders>
          </w:tcPr>
          <w:p w:rsidR="003B72BD" w:rsidRDefault="003B72BD" w:rsidP="00595AB7">
            <w:pPr>
              <w:jc w:val="center"/>
            </w:pPr>
            <w:r w:rsidRPr="00814C44">
              <w:t>-3.4</w:t>
            </w:r>
          </w:p>
        </w:tc>
      </w:tr>
    </w:tbl>
    <w:p w:rsidR="00F454C0" w:rsidRPr="00B34292" w:rsidRDefault="00F454C0" w:rsidP="00F454C0">
      <w:pPr>
        <w:snapToGrid w:val="0"/>
        <w:spacing w:line="320" w:lineRule="exact"/>
        <w:ind w:right="-142"/>
        <w:jc w:val="both"/>
        <w:rPr>
          <w:rFonts w:eastAsia="標楷體"/>
          <w:bCs/>
          <w:sz w:val="22"/>
          <w:szCs w:val="22"/>
        </w:rPr>
      </w:pPr>
      <w:proofErr w:type="gramStart"/>
      <w:r w:rsidRPr="00B34292">
        <w:rPr>
          <w:rFonts w:eastAsia="標楷體"/>
          <w:bCs/>
          <w:sz w:val="22"/>
          <w:szCs w:val="22"/>
        </w:rPr>
        <w:t>註</w:t>
      </w:r>
      <w:proofErr w:type="gramEnd"/>
      <w:r w:rsidRPr="00B34292">
        <w:rPr>
          <w:rFonts w:eastAsia="標楷體"/>
          <w:bCs/>
          <w:sz w:val="22"/>
          <w:szCs w:val="22"/>
        </w:rPr>
        <w:t>：</w:t>
      </w:r>
      <w:r w:rsidR="00964155" w:rsidRPr="00964155">
        <w:rPr>
          <w:rFonts w:eastAsia="標楷體" w:hint="eastAsia"/>
          <w:bCs/>
          <w:sz w:val="22"/>
          <w:szCs w:val="22"/>
        </w:rPr>
        <w:t>其他零售業包</w:t>
      </w:r>
      <w:r w:rsidR="003B72BD" w:rsidRPr="003B72BD">
        <w:rPr>
          <w:rFonts w:eastAsia="標楷體" w:hint="eastAsia"/>
          <w:bCs/>
          <w:sz w:val="22"/>
          <w:szCs w:val="22"/>
        </w:rPr>
        <w:t>食品、飲料及菸草製品零售業、無店面零售業等</w:t>
      </w:r>
      <w:r w:rsidR="00964155" w:rsidRPr="00964155">
        <w:rPr>
          <w:rFonts w:eastAsia="標楷體" w:hint="eastAsia"/>
          <w:bCs/>
          <w:sz w:val="22"/>
          <w:szCs w:val="22"/>
        </w:rPr>
        <w:t>5</w:t>
      </w:r>
      <w:r w:rsidR="00964155" w:rsidRPr="00964155">
        <w:rPr>
          <w:rFonts w:eastAsia="標楷體" w:hint="eastAsia"/>
          <w:bCs/>
          <w:sz w:val="22"/>
          <w:szCs w:val="22"/>
        </w:rPr>
        <w:t>項中業別</w:t>
      </w:r>
      <w:r w:rsidR="00964155" w:rsidRPr="00964155">
        <w:rPr>
          <w:rFonts w:eastAsia="標楷體"/>
          <w:bCs/>
          <w:sz w:val="22"/>
          <w:szCs w:val="22"/>
        </w:rPr>
        <w:t>。</w:t>
      </w:r>
    </w:p>
    <w:p w:rsidR="00F454C0" w:rsidRPr="00B34292" w:rsidRDefault="00F454C0" w:rsidP="00F454C0">
      <w:pPr>
        <w:snapToGrid w:val="0"/>
        <w:spacing w:line="320" w:lineRule="exact"/>
        <w:ind w:right="-142"/>
        <w:rPr>
          <w:rFonts w:eastAsia="標楷體"/>
        </w:rPr>
      </w:pPr>
      <w:r w:rsidRPr="00B34292">
        <w:rPr>
          <w:rFonts w:eastAsia="標楷體"/>
          <w:sz w:val="22"/>
          <w:szCs w:val="22"/>
        </w:rPr>
        <w:t>資料來源：經濟部統計處。</w:t>
      </w:r>
    </w:p>
    <w:p w:rsidR="00F454C0" w:rsidRPr="008B379D" w:rsidRDefault="00964155" w:rsidP="00964155">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964155">
        <w:rPr>
          <w:rFonts w:eastAsia="標楷體" w:hint="eastAsia"/>
          <w:color w:val="000000" w:themeColor="text1"/>
          <w:kern w:val="0"/>
          <w:sz w:val="28"/>
          <w:szCs w:val="20"/>
        </w:rPr>
        <w:t>105</w:t>
      </w:r>
      <w:r w:rsidRPr="00964155">
        <w:rPr>
          <w:rFonts w:eastAsia="標楷體" w:hint="eastAsia"/>
          <w:color w:val="000000" w:themeColor="text1"/>
          <w:kern w:val="0"/>
          <w:sz w:val="28"/>
          <w:szCs w:val="20"/>
        </w:rPr>
        <w:t>年</w:t>
      </w:r>
      <w:r w:rsidR="003A4429">
        <w:rPr>
          <w:rFonts w:eastAsia="標楷體" w:hint="eastAsia"/>
          <w:color w:val="000000" w:themeColor="text1"/>
          <w:kern w:val="0"/>
          <w:sz w:val="28"/>
          <w:szCs w:val="20"/>
        </w:rPr>
        <w:t>9</w:t>
      </w:r>
      <w:r w:rsidRPr="00964155">
        <w:rPr>
          <w:rFonts w:eastAsia="標楷體" w:hint="eastAsia"/>
          <w:color w:val="000000" w:themeColor="text1"/>
          <w:kern w:val="0"/>
          <w:sz w:val="28"/>
          <w:szCs w:val="20"/>
        </w:rPr>
        <w:t>月綜合商品零售業營業額為</w:t>
      </w:r>
      <w:r w:rsidR="00F024AA" w:rsidRPr="00F024AA">
        <w:rPr>
          <w:rFonts w:eastAsia="標楷體"/>
          <w:color w:val="000000" w:themeColor="text1"/>
          <w:kern w:val="0"/>
          <w:sz w:val="28"/>
          <w:szCs w:val="20"/>
        </w:rPr>
        <w:t>984</w:t>
      </w:r>
      <w:r w:rsidRPr="00964155">
        <w:rPr>
          <w:rFonts w:eastAsia="標楷體" w:hint="eastAsia"/>
          <w:color w:val="000000" w:themeColor="text1"/>
          <w:kern w:val="0"/>
          <w:sz w:val="28"/>
          <w:szCs w:val="20"/>
        </w:rPr>
        <w:t>億元，較上年同月</w:t>
      </w:r>
      <w:r w:rsidR="00F024AA" w:rsidRPr="00F024AA">
        <w:rPr>
          <w:rFonts w:eastAsia="標楷體" w:hint="eastAsia"/>
          <w:color w:val="000000" w:themeColor="text1"/>
          <w:kern w:val="0"/>
          <w:sz w:val="28"/>
          <w:szCs w:val="20"/>
        </w:rPr>
        <w:t>增</w:t>
      </w:r>
      <w:r w:rsidR="00F024AA" w:rsidRPr="00F024AA">
        <w:rPr>
          <w:rFonts w:eastAsia="標楷體" w:hint="eastAsia"/>
          <w:color w:val="000000" w:themeColor="text1"/>
          <w:kern w:val="0"/>
          <w:sz w:val="28"/>
          <w:szCs w:val="20"/>
        </w:rPr>
        <w:t>6.1%</w:t>
      </w:r>
      <w:r w:rsidR="00F024AA" w:rsidRPr="00F024AA">
        <w:rPr>
          <w:rFonts w:eastAsia="標楷體" w:hint="eastAsia"/>
          <w:color w:val="000000" w:themeColor="text1"/>
          <w:kern w:val="0"/>
          <w:sz w:val="28"/>
          <w:szCs w:val="20"/>
        </w:rPr>
        <w:t>，其中百貨公司業因逢週年慶，年增</w:t>
      </w:r>
      <w:r w:rsidR="00F024AA" w:rsidRPr="00F024AA">
        <w:rPr>
          <w:rFonts w:eastAsia="標楷體" w:hint="eastAsia"/>
          <w:color w:val="000000" w:themeColor="text1"/>
          <w:kern w:val="0"/>
          <w:sz w:val="28"/>
          <w:szCs w:val="20"/>
        </w:rPr>
        <w:t>11.8%</w:t>
      </w:r>
      <w:r w:rsidR="00F024AA" w:rsidRPr="00F024AA">
        <w:rPr>
          <w:rFonts w:eastAsia="標楷體" w:hint="eastAsia"/>
          <w:color w:val="000000" w:themeColor="text1"/>
          <w:kern w:val="0"/>
          <w:sz w:val="28"/>
          <w:szCs w:val="20"/>
        </w:rPr>
        <w:t>；超級市場因</w:t>
      </w:r>
      <w:proofErr w:type="gramStart"/>
      <w:r w:rsidR="00F024AA" w:rsidRPr="00F024AA">
        <w:rPr>
          <w:rFonts w:eastAsia="標楷體" w:hint="eastAsia"/>
          <w:color w:val="000000" w:themeColor="text1"/>
          <w:kern w:val="0"/>
          <w:sz w:val="28"/>
          <w:szCs w:val="20"/>
        </w:rPr>
        <w:t>颱風天備貨</w:t>
      </w:r>
      <w:proofErr w:type="gramEnd"/>
      <w:r w:rsidR="00F024AA" w:rsidRPr="00F024AA">
        <w:rPr>
          <w:rFonts w:eastAsia="標楷體" w:hint="eastAsia"/>
          <w:color w:val="000000" w:themeColor="text1"/>
          <w:kern w:val="0"/>
          <w:sz w:val="28"/>
          <w:szCs w:val="20"/>
        </w:rPr>
        <w:t>需求及業者展店，年增</w:t>
      </w:r>
      <w:r w:rsidR="00F024AA" w:rsidRPr="00F024AA">
        <w:rPr>
          <w:rFonts w:eastAsia="標楷體" w:hint="eastAsia"/>
          <w:color w:val="000000" w:themeColor="text1"/>
          <w:kern w:val="0"/>
          <w:sz w:val="28"/>
          <w:szCs w:val="20"/>
        </w:rPr>
        <w:t>12.4%</w:t>
      </w:r>
      <w:r w:rsidR="00F024AA" w:rsidRPr="00F024AA">
        <w:rPr>
          <w:rFonts w:eastAsia="標楷體" w:hint="eastAsia"/>
          <w:color w:val="000000" w:themeColor="text1"/>
          <w:kern w:val="0"/>
          <w:sz w:val="28"/>
          <w:szCs w:val="20"/>
        </w:rPr>
        <w:t>；便利商店因業者推出差異</w:t>
      </w:r>
      <w:proofErr w:type="gramStart"/>
      <w:r w:rsidR="00F024AA" w:rsidRPr="00F024AA">
        <w:rPr>
          <w:rFonts w:eastAsia="標楷體" w:hint="eastAsia"/>
          <w:color w:val="000000" w:themeColor="text1"/>
          <w:kern w:val="0"/>
          <w:sz w:val="28"/>
          <w:szCs w:val="20"/>
        </w:rPr>
        <w:t>化鮮食新</w:t>
      </w:r>
      <w:proofErr w:type="gramEnd"/>
      <w:r w:rsidR="00F024AA" w:rsidRPr="00F024AA">
        <w:rPr>
          <w:rFonts w:eastAsia="標楷體" w:hint="eastAsia"/>
          <w:color w:val="000000" w:themeColor="text1"/>
          <w:kern w:val="0"/>
          <w:sz w:val="28"/>
          <w:szCs w:val="20"/>
        </w:rPr>
        <w:t>品，加上</w:t>
      </w:r>
      <w:r w:rsidR="00F024AA" w:rsidRPr="00F024AA">
        <w:rPr>
          <w:rFonts w:eastAsia="標楷體" w:hint="eastAsia"/>
          <w:color w:val="000000" w:themeColor="text1"/>
          <w:kern w:val="0"/>
          <w:sz w:val="28"/>
          <w:szCs w:val="20"/>
        </w:rPr>
        <w:lastRenderedPageBreak/>
        <w:t>中秋連假及防颱商機，年增</w:t>
      </w:r>
      <w:r w:rsidR="00F024AA" w:rsidRPr="00F024AA">
        <w:rPr>
          <w:rFonts w:eastAsia="標楷體" w:hint="eastAsia"/>
          <w:color w:val="000000" w:themeColor="text1"/>
          <w:kern w:val="0"/>
          <w:sz w:val="28"/>
          <w:szCs w:val="20"/>
        </w:rPr>
        <w:t>3.2%</w:t>
      </w:r>
      <w:r w:rsidRPr="00964155">
        <w:rPr>
          <w:rFonts w:eastAsia="標楷體"/>
          <w:color w:val="000000" w:themeColor="text1"/>
          <w:kern w:val="0"/>
          <w:sz w:val="28"/>
          <w:szCs w:val="20"/>
        </w:rPr>
        <w:t>。</w:t>
      </w:r>
      <w:r w:rsidRPr="00964155">
        <w:rPr>
          <w:rFonts w:eastAsia="標楷體" w:hint="eastAsia"/>
          <w:color w:val="000000" w:themeColor="text1"/>
          <w:kern w:val="0"/>
          <w:sz w:val="28"/>
          <w:szCs w:val="20"/>
        </w:rPr>
        <w:t>累計</w:t>
      </w:r>
      <w:r w:rsidRPr="00964155">
        <w:rPr>
          <w:rFonts w:eastAsia="標楷體" w:hint="eastAsia"/>
          <w:color w:val="000000" w:themeColor="text1"/>
          <w:kern w:val="0"/>
          <w:sz w:val="28"/>
          <w:szCs w:val="20"/>
        </w:rPr>
        <w:t>1</w:t>
      </w:r>
      <w:r w:rsidRPr="00964155">
        <w:rPr>
          <w:rFonts w:eastAsia="標楷體" w:hint="eastAsia"/>
          <w:color w:val="000000" w:themeColor="text1"/>
          <w:kern w:val="0"/>
          <w:sz w:val="28"/>
          <w:szCs w:val="20"/>
        </w:rPr>
        <w:t>至</w:t>
      </w:r>
      <w:r w:rsidR="00F024AA">
        <w:rPr>
          <w:rFonts w:eastAsia="標楷體" w:hint="eastAsia"/>
          <w:color w:val="000000" w:themeColor="text1"/>
          <w:kern w:val="0"/>
          <w:sz w:val="28"/>
          <w:szCs w:val="20"/>
        </w:rPr>
        <w:t>9</w:t>
      </w:r>
      <w:r w:rsidRPr="00964155">
        <w:rPr>
          <w:rFonts w:eastAsia="標楷體" w:hint="eastAsia"/>
          <w:color w:val="000000" w:themeColor="text1"/>
          <w:kern w:val="0"/>
          <w:sz w:val="28"/>
          <w:szCs w:val="20"/>
        </w:rPr>
        <w:t>月綜合商品零售業營業額為</w:t>
      </w:r>
      <w:r w:rsidR="00E16958" w:rsidRPr="00E16958">
        <w:rPr>
          <w:rFonts w:eastAsia="標楷體"/>
          <w:color w:val="000000" w:themeColor="text1"/>
          <w:kern w:val="0"/>
          <w:sz w:val="28"/>
          <w:szCs w:val="20"/>
        </w:rPr>
        <w:t>8,855</w:t>
      </w:r>
      <w:r w:rsidRPr="00964155">
        <w:rPr>
          <w:rFonts w:eastAsia="標楷體" w:hint="eastAsia"/>
          <w:color w:val="000000" w:themeColor="text1"/>
          <w:kern w:val="0"/>
          <w:sz w:val="28"/>
          <w:szCs w:val="20"/>
        </w:rPr>
        <w:t>億元，較上年同期增加</w:t>
      </w:r>
      <w:r w:rsidR="007151CF">
        <w:rPr>
          <w:rFonts w:eastAsia="標楷體" w:hint="eastAsia"/>
          <w:color w:val="000000" w:themeColor="text1"/>
          <w:kern w:val="0"/>
          <w:sz w:val="28"/>
          <w:szCs w:val="20"/>
        </w:rPr>
        <w:t>5</w:t>
      </w:r>
      <w:r w:rsidRPr="00964155">
        <w:rPr>
          <w:rFonts w:eastAsia="標楷體" w:hint="eastAsia"/>
          <w:color w:val="000000" w:themeColor="text1"/>
          <w:kern w:val="0"/>
          <w:sz w:val="28"/>
          <w:szCs w:val="20"/>
        </w:rPr>
        <w:t>.</w:t>
      </w:r>
      <w:r w:rsidR="00595AB7">
        <w:rPr>
          <w:rFonts w:eastAsia="標楷體" w:hint="eastAsia"/>
          <w:color w:val="000000" w:themeColor="text1"/>
          <w:kern w:val="0"/>
          <w:sz w:val="28"/>
          <w:szCs w:val="20"/>
        </w:rPr>
        <w:t>2</w:t>
      </w:r>
      <w:r w:rsidRPr="00964155">
        <w:rPr>
          <w:rFonts w:eastAsia="標楷體" w:hint="eastAsia"/>
          <w:color w:val="000000" w:themeColor="text1"/>
          <w:kern w:val="0"/>
          <w:sz w:val="28"/>
          <w:szCs w:val="20"/>
        </w:rPr>
        <w:t>%</w:t>
      </w:r>
      <w:r w:rsidRPr="00964155">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00964155" w:rsidRPr="00964155">
        <w:rPr>
          <w:rFonts w:eastAsia="標楷體"/>
          <w:b/>
          <w:bCs/>
          <w:color w:val="000000" w:themeColor="text1"/>
          <w:kern w:val="0"/>
          <w:sz w:val="28"/>
          <w:szCs w:val="20"/>
        </w:rPr>
        <w:t>10</w:t>
      </w:r>
      <w:r w:rsidR="00964155" w:rsidRPr="00964155">
        <w:rPr>
          <w:rFonts w:eastAsia="標楷體" w:hint="eastAsia"/>
          <w:b/>
          <w:bCs/>
          <w:color w:val="000000" w:themeColor="text1"/>
          <w:kern w:val="0"/>
          <w:sz w:val="28"/>
          <w:szCs w:val="20"/>
        </w:rPr>
        <w:t>5</w:t>
      </w:r>
      <w:r w:rsidR="00964155" w:rsidRPr="00964155">
        <w:rPr>
          <w:rFonts w:eastAsia="標楷體"/>
          <w:b/>
          <w:bCs/>
          <w:color w:val="000000" w:themeColor="text1"/>
          <w:kern w:val="0"/>
          <w:sz w:val="28"/>
          <w:szCs w:val="20"/>
        </w:rPr>
        <w:t>年</w:t>
      </w:r>
      <w:r w:rsidR="003A4429">
        <w:rPr>
          <w:rFonts w:eastAsia="標楷體" w:hint="eastAsia"/>
          <w:b/>
          <w:bCs/>
          <w:color w:val="000000" w:themeColor="text1"/>
          <w:kern w:val="0"/>
          <w:sz w:val="28"/>
          <w:szCs w:val="20"/>
        </w:rPr>
        <w:t>9</w:t>
      </w:r>
      <w:r w:rsidR="00964155" w:rsidRPr="00964155">
        <w:rPr>
          <w:rFonts w:eastAsia="標楷體"/>
          <w:b/>
          <w:bCs/>
          <w:color w:val="000000" w:themeColor="text1"/>
          <w:kern w:val="0"/>
          <w:sz w:val="28"/>
          <w:szCs w:val="20"/>
        </w:rPr>
        <w:t>月餐飲業營業額</w:t>
      </w:r>
      <w:r w:rsidR="00964155" w:rsidRPr="00964155">
        <w:rPr>
          <w:rFonts w:eastAsia="標楷體" w:hint="eastAsia"/>
          <w:b/>
          <w:bCs/>
          <w:color w:val="000000" w:themeColor="text1"/>
          <w:kern w:val="0"/>
          <w:sz w:val="28"/>
          <w:szCs w:val="20"/>
        </w:rPr>
        <w:t>增加</w:t>
      </w:r>
      <w:r w:rsidR="00595AB7">
        <w:rPr>
          <w:rFonts w:eastAsia="標楷體" w:hint="eastAsia"/>
          <w:b/>
          <w:bCs/>
          <w:color w:val="000000" w:themeColor="text1"/>
          <w:kern w:val="0"/>
          <w:sz w:val="28"/>
          <w:szCs w:val="20"/>
        </w:rPr>
        <w:t>5</w:t>
      </w:r>
      <w:r w:rsidR="00964155" w:rsidRPr="00964155">
        <w:rPr>
          <w:rFonts w:eastAsia="標楷體" w:hint="eastAsia"/>
          <w:b/>
          <w:bCs/>
          <w:color w:val="000000" w:themeColor="text1"/>
          <w:kern w:val="0"/>
          <w:sz w:val="28"/>
          <w:szCs w:val="20"/>
        </w:rPr>
        <w:t>.</w:t>
      </w:r>
      <w:r w:rsidR="00595AB7">
        <w:rPr>
          <w:rFonts w:eastAsia="標楷體" w:hint="eastAsia"/>
          <w:b/>
          <w:bCs/>
          <w:color w:val="000000" w:themeColor="text1"/>
          <w:kern w:val="0"/>
          <w:sz w:val="28"/>
          <w:szCs w:val="20"/>
        </w:rPr>
        <w:t>3</w:t>
      </w:r>
      <w:r w:rsidR="00964155" w:rsidRPr="00964155">
        <w:rPr>
          <w:rFonts w:eastAsia="標楷體" w:hint="eastAsia"/>
          <w:b/>
          <w:bCs/>
          <w:color w:val="000000" w:themeColor="text1"/>
          <w:kern w:val="0"/>
          <w:sz w:val="28"/>
          <w:szCs w:val="20"/>
        </w:rPr>
        <w:t>%</w:t>
      </w:r>
    </w:p>
    <w:p w:rsidR="00F454C0" w:rsidRPr="008B379D" w:rsidRDefault="00964155" w:rsidP="0096415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64155">
        <w:rPr>
          <w:rFonts w:eastAsia="標楷體" w:hint="eastAsia"/>
          <w:kern w:val="0"/>
          <w:sz w:val="28"/>
          <w:szCs w:val="20"/>
        </w:rPr>
        <w:t>105</w:t>
      </w:r>
      <w:r w:rsidRPr="00964155">
        <w:rPr>
          <w:rFonts w:eastAsia="標楷體" w:hint="eastAsia"/>
          <w:kern w:val="0"/>
          <w:sz w:val="28"/>
          <w:szCs w:val="20"/>
        </w:rPr>
        <w:t>年</w:t>
      </w:r>
      <w:r w:rsidR="003A4429">
        <w:rPr>
          <w:rFonts w:eastAsia="標楷體" w:hint="eastAsia"/>
          <w:kern w:val="0"/>
          <w:sz w:val="28"/>
          <w:szCs w:val="20"/>
        </w:rPr>
        <w:t>9</w:t>
      </w:r>
      <w:r w:rsidRPr="00964155">
        <w:rPr>
          <w:rFonts w:eastAsia="標楷體" w:hint="eastAsia"/>
          <w:kern w:val="0"/>
          <w:sz w:val="28"/>
          <w:szCs w:val="20"/>
        </w:rPr>
        <w:t>月餐飲業營業額為</w:t>
      </w:r>
      <w:r w:rsidRPr="00964155">
        <w:rPr>
          <w:rFonts w:eastAsia="標楷體" w:hint="eastAsia"/>
          <w:kern w:val="0"/>
          <w:sz w:val="28"/>
          <w:szCs w:val="20"/>
        </w:rPr>
        <w:t>35</w:t>
      </w:r>
      <w:r w:rsidR="00595AB7">
        <w:rPr>
          <w:rFonts w:eastAsia="標楷體" w:hint="eastAsia"/>
          <w:kern w:val="0"/>
          <w:sz w:val="28"/>
          <w:szCs w:val="20"/>
        </w:rPr>
        <w:t>0</w:t>
      </w:r>
      <w:r w:rsidRPr="00964155">
        <w:rPr>
          <w:rFonts w:eastAsia="標楷體" w:hint="eastAsia"/>
          <w:kern w:val="0"/>
          <w:sz w:val="28"/>
          <w:szCs w:val="20"/>
        </w:rPr>
        <w:t>億元，較上年同月增加</w:t>
      </w:r>
      <w:r w:rsidR="00595AB7" w:rsidRPr="00595AB7">
        <w:rPr>
          <w:rFonts w:eastAsia="標楷體" w:hint="eastAsia"/>
          <w:kern w:val="0"/>
          <w:sz w:val="28"/>
          <w:szCs w:val="20"/>
        </w:rPr>
        <w:t>5.3%</w:t>
      </w:r>
      <w:r w:rsidR="00595AB7" w:rsidRPr="00595AB7">
        <w:rPr>
          <w:rFonts w:eastAsia="標楷體" w:hint="eastAsia"/>
          <w:kern w:val="0"/>
          <w:sz w:val="28"/>
          <w:szCs w:val="20"/>
        </w:rPr>
        <w:t>，其中餐館業受惠展店效應，加上節慶聚餐及結婚喜宴增加，年增</w:t>
      </w:r>
      <w:r w:rsidR="00595AB7" w:rsidRPr="00595AB7">
        <w:rPr>
          <w:rFonts w:eastAsia="標楷體" w:hint="eastAsia"/>
          <w:kern w:val="0"/>
          <w:sz w:val="28"/>
          <w:szCs w:val="20"/>
        </w:rPr>
        <w:t>6.5%</w:t>
      </w:r>
      <w:r w:rsidR="00595AB7" w:rsidRPr="00595AB7">
        <w:rPr>
          <w:rFonts w:eastAsia="標楷體" w:hint="eastAsia"/>
          <w:kern w:val="0"/>
          <w:sz w:val="28"/>
          <w:szCs w:val="20"/>
        </w:rPr>
        <w:t>，</w:t>
      </w:r>
      <w:proofErr w:type="gramStart"/>
      <w:r w:rsidR="00595AB7" w:rsidRPr="00595AB7">
        <w:rPr>
          <w:rFonts w:eastAsia="標楷體" w:hint="eastAsia"/>
          <w:kern w:val="0"/>
          <w:sz w:val="28"/>
          <w:szCs w:val="20"/>
        </w:rPr>
        <w:t>飲料店業因</w:t>
      </w:r>
      <w:proofErr w:type="gramEnd"/>
      <w:r w:rsidR="00595AB7" w:rsidRPr="00595AB7">
        <w:rPr>
          <w:rFonts w:eastAsia="標楷體" w:hint="eastAsia"/>
          <w:kern w:val="0"/>
          <w:sz w:val="28"/>
          <w:szCs w:val="20"/>
        </w:rPr>
        <w:t>颱風接連來襲，影響來客數而年減</w:t>
      </w:r>
      <w:r w:rsidR="00595AB7" w:rsidRPr="00595AB7">
        <w:rPr>
          <w:rFonts w:eastAsia="標楷體" w:hint="eastAsia"/>
          <w:kern w:val="0"/>
          <w:sz w:val="28"/>
          <w:szCs w:val="20"/>
        </w:rPr>
        <w:t>0.4%</w:t>
      </w:r>
      <w:r w:rsidRPr="00964155">
        <w:rPr>
          <w:rFonts w:eastAsia="標楷體"/>
          <w:kern w:val="0"/>
          <w:sz w:val="28"/>
          <w:szCs w:val="20"/>
        </w:rPr>
        <w:t>。</w:t>
      </w:r>
      <w:r w:rsidRPr="00964155">
        <w:rPr>
          <w:rFonts w:eastAsia="標楷體" w:hint="eastAsia"/>
          <w:kern w:val="0"/>
          <w:sz w:val="28"/>
          <w:szCs w:val="20"/>
        </w:rPr>
        <w:t>累計</w:t>
      </w:r>
      <w:r w:rsidRPr="00964155">
        <w:rPr>
          <w:rFonts w:eastAsia="標楷體" w:hint="eastAsia"/>
          <w:kern w:val="0"/>
          <w:sz w:val="28"/>
          <w:szCs w:val="20"/>
        </w:rPr>
        <w:t>1</w:t>
      </w:r>
      <w:r w:rsidRPr="00964155">
        <w:rPr>
          <w:rFonts w:eastAsia="標楷體" w:hint="eastAsia"/>
          <w:kern w:val="0"/>
          <w:sz w:val="28"/>
          <w:szCs w:val="20"/>
        </w:rPr>
        <w:t>至</w:t>
      </w:r>
      <w:r w:rsidR="003A4429">
        <w:rPr>
          <w:rFonts w:eastAsia="標楷體" w:hint="eastAsia"/>
          <w:kern w:val="0"/>
          <w:sz w:val="28"/>
          <w:szCs w:val="20"/>
        </w:rPr>
        <w:t>9</w:t>
      </w:r>
      <w:r w:rsidRPr="00964155">
        <w:rPr>
          <w:rFonts w:eastAsia="標楷體" w:hint="eastAsia"/>
          <w:kern w:val="0"/>
          <w:sz w:val="28"/>
          <w:szCs w:val="20"/>
        </w:rPr>
        <w:t>月餐飲業營業額為</w:t>
      </w:r>
      <w:r w:rsidR="00595AB7" w:rsidRPr="00595AB7">
        <w:rPr>
          <w:rFonts w:eastAsia="標楷體"/>
          <w:kern w:val="0"/>
          <w:sz w:val="28"/>
          <w:szCs w:val="20"/>
        </w:rPr>
        <w:t>3,287</w:t>
      </w:r>
      <w:r w:rsidRPr="00964155">
        <w:rPr>
          <w:rFonts w:eastAsia="標楷體" w:hint="eastAsia"/>
          <w:kern w:val="0"/>
          <w:sz w:val="28"/>
          <w:szCs w:val="20"/>
        </w:rPr>
        <w:t>億元，較上年同期增加</w:t>
      </w:r>
      <w:r w:rsidRPr="00964155">
        <w:rPr>
          <w:rFonts w:eastAsia="標楷體" w:hint="eastAsia"/>
          <w:kern w:val="0"/>
          <w:sz w:val="28"/>
          <w:szCs w:val="20"/>
        </w:rPr>
        <w:t>2.</w:t>
      </w:r>
      <w:r w:rsidR="00595AB7">
        <w:rPr>
          <w:rFonts w:eastAsia="標楷體" w:hint="eastAsia"/>
          <w:kern w:val="0"/>
          <w:sz w:val="28"/>
          <w:szCs w:val="20"/>
        </w:rPr>
        <w:t>8</w:t>
      </w:r>
      <w:r w:rsidRPr="00964155">
        <w:rPr>
          <w:rFonts w:eastAsia="標楷體" w:hint="eastAsia"/>
          <w:kern w:val="0"/>
          <w:sz w:val="28"/>
          <w:szCs w:val="20"/>
        </w:rPr>
        <w:t>%</w:t>
      </w:r>
      <w:r w:rsidRPr="00964155">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3A4429">
              <w:rPr>
                <w:rFonts w:eastAsia="標楷體" w:hint="eastAsia"/>
              </w:rPr>
              <w:t>9</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3A4429">
              <w:rPr>
                <w:rFonts w:eastAsia="標楷體" w:hint="eastAsia"/>
              </w:rPr>
              <w:t>9</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595AB7" w:rsidRPr="00F6171E" w:rsidTr="00DB0962">
        <w:tc>
          <w:tcPr>
            <w:tcW w:w="2722" w:type="dxa"/>
            <w:tcBorders>
              <w:top w:val="single" w:sz="4" w:space="0" w:color="auto"/>
              <w:right w:val="single" w:sz="4" w:space="0" w:color="auto"/>
            </w:tcBorders>
          </w:tcPr>
          <w:p w:rsidR="00595AB7" w:rsidRPr="00780D5E" w:rsidRDefault="00595AB7"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595AB7" w:rsidRPr="00B23440" w:rsidRDefault="00595AB7" w:rsidP="00595AB7">
            <w:pPr>
              <w:jc w:val="center"/>
            </w:pPr>
            <w:r w:rsidRPr="00B23440">
              <w:t>350</w:t>
            </w:r>
          </w:p>
        </w:tc>
        <w:tc>
          <w:tcPr>
            <w:tcW w:w="1559" w:type="dxa"/>
            <w:tcBorders>
              <w:top w:val="single" w:sz="4" w:space="0" w:color="auto"/>
              <w:left w:val="nil"/>
              <w:right w:val="double" w:sz="4" w:space="0" w:color="auto"/>
            </w:tcBorders>
          </w:tcPr>
          <w:p w:rsidR="00595AB7" w:rsidRPr="00B23440" w:rsidRDefault="00595AB7" w:rsidP="00595AB7">
            <w:pPr>
              <w:jc w:val="center"/>
            </w:pPr>
            <w:r w:rsidRPr="00B23440">
              <w:t>5.3</w:t>
            </w:r>
          </w:p>
        </w:tc>
        <w:tc>
          <w:tcPr>
            <w:tcW w:w="1559" w:type="dxa"/>
            <w:tcBorders>
              <w:top w:val="single" w:sz="4" w:space="0" w:color="auto"/>
              <w:left w:val="double" w:sz="4" w:space="0" w:color="auto"/>
            </w:tcBorders>
          </w:tcPr>
          <w:p w:rsidR="00595AB7" w:rsidRPr="00B23440" w:rsidRDefault="00595AB7" w:rsidP="00595AB7">
            <w:pPr>
              <w:jc w:val="center"/>
            </w:pPr>
            <w:r w:rsidRPr="00B23440">
              <w:t>3,287</w:t>
            </w:r>
          </w:p>
        </w:tc>
        <w:tc>
          <w:tcPr>
            <w:tcW w:w="1560" w:type="dxa"/>
            <w:tcBorders>
              <w:top w:val="single" w:sz="4" w:space="0" w:color="auto"/>
            </w:tcBorders>
          </w:tcPr>
          <w:p w:rsidR="00595AB7" w:rsidRPr="00B23440" w:rsidRDefault="00595AB7" w:rsidP="00595AB7">
            <w:pPr>
              <w:jc w:val="center"/>
            </w:pPr>
            <w:r w:rsidRPr="00B23440">
              <w:t>2.8</w:t>
            </w:r>
          </w:p>
        </w:tc>
      </w:tr>
      <w:tr w:rsidR="00595AB7" w:rsidRPr="00F6171E" w:rsidTr="00DB0962">
        <w:trPr>
          <w:trHeight w:val="80"/>
        </w:trPr>
        <w:tc>
          <w:tcPr>
            <w:tcW w:w="2722" w:type="dxa"/>
            <w:tcBorders>
              <w:right w:val="single" w:sz="4" w:space="0" w:color="auto"/>
            </w:tcBorders>
          </w:tcPr>
          <w:p w:rsidR="00595AB7" w:rsidRPr="00AF4D2F" w:rsidRDefault="00595AB7"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595AB7" w:rsidRPr="00B23440" w:rsidRDefault="00595AB7" w:rsidP="00595AB7">
            <w:pPr>
              <w:jc w:val="center"/>
            </w:pPr>
            <w:r w:rsidRPr="00B23440">
              <w:t>295</w:t>
            </w:r>
          </w:p>
        </w:tc>
        <w:tc>
          <w:tcPr>
            <w:tcW w:w="1559" w:type="dxa"/>
            <w:tcBorders>
              <w:left w:val="nil"/>
              <w:right w:val="double" w:sz="4" w:space="0" w:color="auto"/>
            </w:tcBorders>
          </w:tcPr>
          <w:p w:rsidR="00595AB7" w:rsidRPr="00B23440" w:rsidRDefault="00595AB7" w:rsidP="00595AB7">
            <w:pPr>
              <w:jc w:val="center"/>
            </w:pPr>
            <w:r w:rsidRPr="00B23440">
              <w:t>6.5</w:t>
            </w:r>
          </w:p>
        </w:tc>
        <w:tc>
          <w:tcPr>
            <w:tcW w:w="1559" w:type="dxa"/>
            <w:tcBorders>
              <w:left w:val="double" w:sz="4" w:space="0" w:color="auto"/>
            </w:tcBorders>
          </w:tcPr>
          <w:p w:rsidR="00595AB7" w:rsidRPr="00B23440" w:rsidRDefault="00595AB7" w:rsidP="00595AB7">
            <w:pPr>
              <w:jc w:val="center"/>
            </w:pPr>
            <w:r w:rsidRPr="00B23440">
              <w:t>2,794</w:t>
            </w:r>
          </w:p>
        </w:tc>
        <w:tc>
          <w:tcPr>
            <w:tcW w:w="1560" w:type="dxa"/>
          </w:tcPr>
          <w:p w:rsidR="00595AB7" w:rsidRPr="00B23440" w:rsidRDefault="00595AB7" w:rsidP="00595AB7">
            <w:pPr>
              <w:jc w:val="center"/>
            </w:pPr>
            <w:r w:rsidRPr="00B23440">
              <w:t>2.9</w:t>
            </w:r>
          </w:p>
        </w:tc>
      </w:tr>
      <w:tr w:rsidR="00595AB7" w:rsidRPr="00F6171E" w:rsidTr="00DB0962">
        <w:trPr>
          <w:trHeight w:val="80"/>
        </w:trPr>
        <w:tc>
          <w:tcPr>
            <w:tcW w:w="2722" w:type="dxa"/>
            <w:tcBorders>
              <w:right w:val="single" w:sz="4" w:space="0" w:color="auto"/>
            </w:tcBorders>
          </w:tcPr>
          <w:p w:rsidR="00595AB7" w:rsidRPr="00AF4D2F" w:rsidRDefault="00595AB7"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r>
              <w:rPr>
                <w:rFonts w:eastAsia="標楷體" w:hint="eastAsia"/>
              </w:rPr>
              <w:t>業</w:t>
            </w:r>
          </w:p>
        </w:tc>
        <w:tc>
          <w:tcPr>
            <w:tcW w:w="1559" w:type="dxa"/>
          </w:tcPr>
          <w:p w:rsidR="00595AB7" w:rsidRPr="00B23440" w:rsidRDefault="00595AB7" w:rsidP="00595AB7">
            <w:pPr>
              <w:jc w:val="center"/>
            </w:pPr>
            <w:r w:rsidRPr="00B23440">
              <w:t>40</w:t>
            </w:r>
          </w:p>
        </w:tc>
        <w:tc>
          <w:tcPr>
            <w:tcW w:w="1559" w:type="dxa"/>
            <w:tcBorders>
              <w:left w:val="nil"/>
              <w:right w:val="double" w:sz="4" w:space="0" w:color="auto"/>
            </w:tcBorders>
          </w:tcPr>
          <w:p w:rsidR="00595AB7" w:rsidRPr="00B23440" w:rsidRDefault="00595AB7" w:rsidP="00595AB7">
            <w:pPr>
              <w:jc w:val="center"/>
            </w:pPr>
            <w:r w:rsidRPr="00B23440">
              <w:t>-0.4</w:t>
            </w:r>
          </w:p>
        </w:tc>
        <w:tc>
          <w:tcPr>
            <w:tcW w:w="1559" w:type="dxa"/>
            <w:tcBorders>
              <w:left w:val="double" w:sz="4" w:space="0" w:color="auto"/>
            </w:tcBorders>
          </w:tcPr>
          <w:p w:rsidR="00595AB7" w:rsidRPr="00B23440" w:rsidRDefault="00595AB7" w:rsidP="00595AB7">
            <w:pPr>
              <w:jc w:val="center"/>
            </w:pPr>
            <w:r w:rsidRPr="00B23440">
              <w:t>359</w:t>
            </w:r>
          </w:p>
        </w:tc>
        <w:tc>
          <w:tcPr>
            <w:tcW w:w="1560" w:type="dxa"/>
          </w:tcPr>
          <w:p w:rsidR="00595AB7" w:rsidRPr="00B23440" w:rsidRDefault="00595AB7" w:rsidP="00595AB7">
            <w:pPr>
              <w:jc w:val="center"/>
            </w:pPr>
            <w:r w:rsidRPr="00B23440">
              <w:t>2.5</w:t>
            </w:r>
          </w:p>
        </w:tc>
      </w:tr>
      <w:tr w:rsidR="00595AB7" w:rsidRPr="00F6171E" w:rsidTr="00DB0962">
        <w:trPr>
          <w:trHeight w:val="80"/>
        </w:trPr>
        <w:tc>
          <w:tcPr>
            <w:tcW w:w="2722" w:type="dxa"/>
            <w:tcBorders>
              <w:bottom w:val="single" w:sz="4" w:space="0" w:color="auto"/>
              <w:right w:val="single" w:sz="4" w:space="0" w:color="auto"/>
            </w:tcBorders>
          </w:tcPr>
          <w:p w:rsidR="00595AB7" w:rsidRPr="00AF4D2F" w:rsidRDefault="00595AB7"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595AB7" w:rsidRPr="00B23440" w:rsidRDefault="00595AB7" w:rsidP="00595AB7">
            <w:pPr>
              <w:jc w:val="center"/>
            </w:pPr>
            <w:r w:rsidRPr="00B23440">
              <w:t>15</w:t>
            </w:r>
          </w:p>
        </w:tc>
        <w:tc>
          <w:tcPr>
            <w:tcW w:w="1559" w:type="dxa"/>
            <w:tcBorders>
              <w:left w:val="nil"/>
              <w:bottom w:val="single" w:sz="4" w:space="0" w:color="auto"/>
              <w:right w:val="double" w:sz="4" w:space="0" w:color="auto"/>
            </w:tcBorders>
          </w:tcPr>
          <w:p w:rsidR="00595AB7" w:rsidRPr="00B23440" w:rsidRDefault="00595AB7" w:rsidP="00595AB7">
            <w:pPr>
              <w:jc w:val="center"/>
            </w:pPr>
            <w:r w:rsidRPr="00B23440">
              <w:t>-1.6</w:t>
            </w:r>
          </w:p>
        </w:tc>
        <w:tc>
          <w:tcPr>
            <w:tcW w:w="1559" w:type="dxa"/>
            <w:tcBorders>
              <w:left w:val="double" w:sz="4" w:space="0" w:color="auto"/>
              <w:bottom w:val="single" w:sz="4" w:space="0" w:color="auto"/>
            </w:tcBorders>
          </w:tcPr>
          <w:p w:rsidR="00595AB7" w:rsidRPr="00B23440" w:rsidRDefault="00595AB7" w:rsidP="00595AB7">
            <w:pPr>
              <w:jc w:val="center"/>
            </w:pPr>
            <w:r w:rsidRPr="00B23440">
              <w:t>134</w:t>
            </w:r>
          </w:p>
        </w:tc>
        <w:tc>
          <w:tcPr>
            <w:tcW w:w="1560" w:type="dxa"/>
            <w:tcBorders>
              <w:bottom w:val="single" w:sz="4" w:space="0" w:color="auto"/>
            </w:tcBorders>
          </w:tcPr>
          <w:p w:rsidR="00595AB7" w:rsidRDefault="00595AB7" w:rsidP="00595AB7">
            <w:pPr>
              <w:jc w:val="center"/>
            </w:pPr>
            <w:r w:rsidRPr="00B23440">
              <w:t>1.1</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CD7037"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65257685"/>
        <w:r w:rsidR="003F3F99" w:rsidRPr="00E44C97">
          <w:rPr>
            <w:rFonts w:eastAsia="標楷體"/>
            <w:b/>
            <w:bCs/>
            <w:sz w:val="32"/>
            <w:szCs w:val="32"/>
          </w:rPr>
          <w:t>（四）貿易</w:t>
        </w:r>
        <w:bookmarkEnd w:id="98"/>
        <w:bookmarkEnd w:id="99"/>
        <w:bookmarkEnd w:id="100"/>
        <w:bookmarkEnd w:id="101"/>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Pr="00E44C97">
        <w:rPr>
          <w:rFonts w:eastAsia="標楷體" w:hint="eastAsia"/>
          <w:b/>
          <w:bCs/>
          <w:kern w:val="0"/>
          <w:sz w:val="28"/>
          <w:szCs w:val="20"/>
        </w:rPr>
        <w:t>105</w:t>
      </w:r>
      <w:r w:rsidRPr="00E44C97">
        <w:rPr>
          <w:rFonts w:eastAsia="標楷體" w:hint="eastAsia"/>
          <w:b/>
          <w:bCs/>
          <w:kern w:val="0"/>
          <w:sz w:val="28"/>
          <w:szCs w:val="20"/>
        </w:rPr>
        <w:t>年</w:t>
      </w:r>
      <w:r w:rsidR="00446C50">
        <w:rPr>
          <w:rFonts w:eastAsia="標楷體" w:hint="eastAsia"/>
          <w:b/>
          <w:bCs/>
          <w:kern w:val="0"/>
          <w:sz w:val="28"/>
          <w:szCs w:val="20"/>
        </w:rPr>
        <w:t>9</w:t>
      </w:r>
      <w:r w:rsidRPr="00E44C97">
        <w:rPr>
          <w:rFonts w:eastAsia="標楷體" w:hint="eastAsia"/>
          <w:b/>
          <w:bCs/>
          <w:kern w:val="0"/>
          <w:sz w:val="28"/>
          <w:szCs w:val="20"/>
        </w:rPr>
        <w:t>月出口</w:t>
      </w:r>
      <w:r w:rsidR="00446C50" w:rsidRPr="00E44C97">
        <w:rPr>
          <w:rFonts w:eastAsia="標楷體" w:hint="eastAsia"/>
          <w:b/>
          <w:bCs/>
          <w:kern w:val="0"/>
          <w:sz w:val="28"/>
          <w:szCs w:val="20"/>
        </w:rPr>
        <w:t>減少</w:t>
      </w:r>
      <w:r w:rsidR="00D92E95">
        <w:rPr>
          <w:rFonts w:eastAsia="標楷體" w:hint="eastAsia"/>
          <w:b/>
          <w:bCs/>
          <w:kern w:val="0"/>
          <w:sz w:val="28"/>
          <w:szCs w:val="20"/>
        </w:rPr>
        <w:t>1</w:t>
      </w:r>
      <w:r w:rsidRPr="00E44C97">
        <w:rPr>
          <w:rFonts w:eastAsia="標楷體" w:hint="eastAsia"/>
          <w:b/>
          <w:bCs/>
          <w:kern w:val="0"/>
          <w:sz w:val="28"/>
          <w:szCs w:val="20"/>
        </w:rPr>
        <w:t>.</w:t>
      </w:r>
      <w:r w:rsidR="00446C50">
        <w:rPr>
          <w:rFonts w:eastAsia="標楷體" w:hint="eastAsia"/>
          <w:b/>
          <w:bCs/>
          <w:kern w:val="0"/>
          <w:sz w:val="28"/>
          <w:szCs w:val="20"/>
        </w:rPr>
        <w:t>8</w:t>
      </w:r>
      <w:r w:rsidRPr="00E44C97">
        <w:rPr>
          <w:rFonts w:eastAsia="標楷體" w:hint="eastAsia"/>
          <w:b/>
          <w:bCs/>
          <w:kern w:val="0"/>
          <w:sz w:val="28"/>
          <w:szCs w:val="20"/>
        </w:rPr>
        <w:t>%</w:t>
      </w:r>
      <w:r w:rsidRPr="00E44C97">
        <w:rPr>
          <w:rFonts w:eastAsia="標楷體" w:hint="eastAsia"/>
          <w:b/>
          <w:bCs/>
          <w:kern w:val="0"/>
          <w:sz w:val="28"/>
          <w:szCs w:val="20"/>
        </w:rPr>
        <w:t>、進口</w:t>
      </w:r>
      <w:r w:rsidR="00446C50">
        <w:rPr>
          <w:rFonts w:eastAsia="標楷體" w:hint="eastAsia"/>
          <w:b/>
          <w:bCs/>
          <w:kern w:val="0"/>
          <w:sz w:val="28"/>
          <w:szCs w:val="20"/>
        </w:rPr>
        <w:t>增加</w:t>
      </w:r>
      <w:r w:rsidR="00D92E95">
        <w:rPr>
          <w:rFonts w:eastAsia="標楷體" w:hint="eastAsia"/>
          <w:b/>
          <w:bCs/>
          <w:kern w:val="0"/>
          <w:sz w:val="28"/>
          <w:szCs w:val="20"/>
        </w:rPr>
        <w:t>0</w:t>
      </w:r>
      <w:r w:rsidRPr="00E44C97">
        <w:rPr>
          <w:rFonts w:eastAsia="標楷體" w:hint="eastAsia"/>
          <w:b/>
          <w:bCs/>
          <w:kern w:val="0"/>
          <w:sz w:val="28"/>
          <w:szCs w:val="20"/>
        </w:rPr>
        <w:t>.</w:t>
      </w:r>
      <w:r w:rsidR="00446C50">
        <w:rPr>
          <w:rFonts w:eastAsia="標楷體" w:hint="eastAsia"/>
          <w:b/>
          <w:bCs/>
          <w:kern w:val="0"/>
          <w:sz w:val="28"/>
          <w:szCs w:val="20"/>
        </w:rPr>
        <w:t>7</w:t>
      </w:r>
      <w:r w:rsidRPr="00E44C97">
        <w:rPr>
          <w:rFonts w:eastAsia="標楷體" w:hint="eastAsia"/>
          <w:b/>
          <w:bCs/>
          <w:kern w:val="0"/>
          <w:sz w:val="28"/>
          <w:szCs w:val="20"/>
        </w:rPr>
        <w:t>%</w:t>
      </w:r>
    </w:p>
    <w:p w:rsidR="00F454C0" w:rsidRPr="008B379D" w:rsidRDefault="00F454C0" w:rsidP="00F454C0">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sidR="00446C50">
        <w:rPr>
          <w:rFonts w:eastAsia="標楷體" w:hint="eastAsia"/>
          <w:color w:val="000000" w:themeColor="text1"/>
          <w:sz w:val="28"/>
        </w:rPr>
        <w:t>9</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w:t>
      </w:r>
      <w:r w:rsidR="00446C50">
        <w:rPr>
          <w:rFonts w:eastAsia="標楷體" w:hint="eastAsia"/>
          <w:color w:val="000000" w:themeColor="text1"/>
          <w:sz w:val="28"/>
        </w:rPr>
        <w:t>25</w:t>
      </w:r>
      <w:r w:rsidR="00CC1445">
        <w:rPr>
          <w:rFonts w:eastAsia="標楷體" w:hint="eastAsia"/>
          <w:color w:val="000000" w:themeColor="text1"/>
          <w:sz w:val="28"/>
        </w:rPr>
        <w:t>.6</w:t>
      </w:r>
      <w:r w:rsidRPr="00EE0E52">
        <w:rPr>
          <w:rFonts w:eastAsia="標楷體"/>
          <w:color w:val="000000" w:themeColor="text1"/>
          <w:sz w:val="28"/>
        </w:rPr>
        <w:t>億美元，較上年同月</w:t>
      </w:r>
      <w:r w:rsidR="00446C50" w:rsidRPr="009F56A4">
        <w:rPr>
          <w:rFonts w:eastAsia="標楷體" w:hint="eastAsia"/>
          <w:color w:val="000000" w:themeColor="text1"/>
          <w:sz w:val="28"/>
        </w:rPr>
        <w:t>減少</w:t>
      </w:r>
      <w:r w:rsidR="00D92E95">
        <w:rPr>
          <w:rFonts w:eastAsia="標楷體" w:hint="eastAsia"/>
          <w:color w:val="000000" w:themeColor="text1"/>
          <w:sz w:val="28"/>
        </w:rPr>
        <w:t>1</w:t>
      </w:r>
      <w:r>
        <w:rPr>
          <w:rFonts w:eastAsia="標楷體" w:hint="eastAsia"/>
          <w:color w:val="000000" w:themeColor="text1"/>
          <w:sz w:val="28"/>
        </w:rPr>
        <w:t>.</w:t>
      </w:r>
      <w:r w:rsidR="00446C50">
        <w:rPr>
          <w:rFonts w:eastAsia="標楷體" w:hint="eastAsia"/>
          <w:color w:val="000000" w:themeColor="text1"/>
          <w:sz w:val="28"/>
        </w:rPr>
        <w:t>8</w:t>
      </w:r>
      <w:r w:rsidRPr="00EE0E52">
        <w:rPr>
          <w:rFonts w:eastAsia="標楷體"/>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sidR="00446C50">
        <w:rPr>
          <w:rFonts w:eastAsia="標楷體" w:hint="eastAsia"/>
          <w:color w:val="000000" w:themeColor="text1"/>
          <w:sz w:val="28"/>
        </w:rPr>
        <w:t>181</w:t>
      </w:r>
      <w:r w:rsidRPr="00101CCE">
        <w:rPr>
          <w:rFonts w:eastAsia="標楷體"/>
          <w:color w:val="000000" w:themeColor="text1"/>
          <w:sz w:val="28"/>
        </w:rPr>
        <w:t>.</w:t>
      </w:r>
      <w:r w:rsidR="00446C50">
        <w:rPr>
          <w:rFonts w:eastAsia="標楷體" w:hint="eastAsia"/>
          <w:color w:val="000000" w:themeColor="text1"/>
          <w:sz w:val="28"/>
        </w:rPr>
        <w:t>9</w:t>
      </w:r>
      <w:r w:rsidRPr="00EE0E52">
        <w:rPr>
          <w:rFonts w:eastAsia="標楷體"/>
          <w:color w:val="000000" w:themeColor="text1"/>
          <w:sz w:val="28"/>
        </w:rPr>
        <w:t>億美元，</w:t>
      </w:r>
      <w:r w:rsidR="00446C50" w:rsidRPr="009F56A4">
        <w:rPr>
          <w:rFonts w:eastAsia="標楷體" w:hint="eastAsia"/>
          <w:color w:val="000000" w:themeColor="text1"/>
          <w:sz w:val="28"/>
        </w:rPr>
        <w:t>增加</w:t>
      </w:r>
      <w:r>
        <w:rPr>
          <w:rFonts w:eastAsia="標楷體" w:hint="eastAsia"/>
          <w:color w:val="000000" w:themeColor="text1"/>
          <w:sz w:val="28"/>
        </w:rPr>
        <w:t>0</w:t>
      </w:r>
      <w:r w:rsidR="00181924">
        <w:rPr>
          <w:rFonts w:eastAsia="標楷體" w:hint="eastAsia"/>
          <w:color w:val="000000" w:themeColor="text1"/>
          <w:sz w:val="28"/>
        </w:rPr>
        <w:t>.</w:t>
      </w:r>
      <w:r w:rsidR="00446C50">
        <w:rPr>
          <w:rFonts w:eastAsia="標楷體" w:hint="eastAsia"/>
          <w:color w:val="000000" w:themeColor="text1"/>
          <w:sz w:val="28"/>
        </w:rPr>
        <w:t>7</w:t>
      </w:r>
      <w:r w:rsidRPr="00101CCE">
        <w:rPr>
          <w:rFonts w:eastAsia="標楷體"/>
          <w:color w:val="000000" w:themeColor="text1"/>
          <w:sz w:val="28"/>
        </w:rPr>
        <w:t>%</w:t>
      </w:r>
      <w:r w:rsidRPr="00EE0E52">
        <w:rPr>
          <w:rFonts w:eastAsia="標楷體"/>
          <w:color w:val="000000" w:themeColor="text1"/>
          <w:sz w:val="28"/>
        </w:rPr>
        <w:t>；出超</w:t>
      </w:r>
      <w:r w:rsidR="00446C50">
        <w:rPr>
          <w:rFonts w:eastAsia="標楷體" w:hint="eastAsia"/>
          <w:color w:val="000000" w:themeColor="text1"/>
          <w:sz w:val="28"/>
        </w:rPr>
        <w:t>43</w:t>
      </w:r>
      <w:r w:rsidR="00CC1445">
        <w:rPr>
          <w:rFonts w:eastAsia="標楷體" w:hint="eastAsia"/>
          <w:color w:val="000000" w:themeColor="text1"/>
          <w:sz w:val="28"/>
        </w:rPr>
        <w:t>.</w:t>
      </w:r>
      <w:r w:rsidR="00446C50">
        <w:rPr>
          <w:rFonts w:eastAsia="標楷體" w:hint="eastAsia"/>
          <w:color w:val="000000" w:themeColor="text1"/>
          <w:sz w:val="28"/>
        </w:rPr>
        <w:t>7</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sidR="00446C50">
        <w:rPr>
          <w:rFonts w:eastAsia="標楷體" w:hint="eastAsia"/>
          <w:color w:val="000000" w:themeColor="text1"/>
          <w:sz w:val="28"/>
        </w:rPr>
        <w:t>9</w:t>
      </w:r>
      <w:r w:rsidRPr="00EE0E52">
        <w:rPr>
          <w:rFonts w:eastAsia="標楷體" w:hint="eastAsia"/>
          <w:color w:val="000000" w:themeColor="text1"/>
          <w:sz w:val="28"/>
        </w:rPr>
        <w:t>月出口</w:t>
      </w:r>
      <w:r w:rsidR="00446C50" w:rsidRPr="00446C50">
        <w:rPr>
          <w:rFonts w:eastAsia="標楷體"/>
          <w:color w:val="000000" w:themeColor="text1"/>
          <w:sz w:val="28"/>
        </w:rPr>
        <w:t>2,026.3</w:t>
      </w:r>
      <w:r w:rsidRPr="00EE0E52">
        <w:rPr>
          <w:rFonts w:eastAsia="標楷體" w:hint="eastAsia"/>
          <w:color w:val="000000" w:themeColor="text1"/>
          <w:sz w:val="28"/>
        </w:rPr>
        <w:t>億美元，進口</w:t>
      </w:r>
      <w:r w:rsidR="00446C50" w:rsidRPr="00446C50">
        <w:rPr>
          <w:rFonts w:eastAsia="標楷體"/>
          <w:color w:val="000000" w:themeColor="text1"/>
          <w:sz w:val="28"/>
        </w:rPr>
        <w:t>1,666.7</w:t>
      </w:r>
      <w:r w:rsidRPr="00EE0E52">
        <w:rPr>
          <w:rFonts w:eastAsia="標楷體" w:hint="eastAsia"/>
          <w:color w:val="000000" w:themeColor="text1"/>
          <w:sz w:val="28"/>
        </w:rPr>
        <w:t>億美元，分別較上年同期減少</w:t>
      </w:r>
      <w:r w:rsidR="00446C50">
        <w:rPr>
          <w:rFonts w:eastAsia="標楷體" w:hint="eastAsia"/>
          <w:color w:val="000000" w:themeColor="text1"/>
          <w:sz w:val="28"/>
        </w:rPr>
        <w:t>6.1</w:t>
      </w:r>
      <w:r w:rsidRPr="00EE0E52">
        <w:rPr>
          <w:rFonts w:eastAsia="標楷體" w:hint="eastAsia"/>
          <w:color w:val="000000" w:themeColor="text1"/>
          <w:sz w:val="28"/>
        </w:rPr>
        <w:t>%</w:t>
      </w:r>
      <w:r w:rsidRPr="00EE0E52">
        <w:rPr>
          <w:rFonts w:eastAsia="標楷體" w:hint="eastAsia"/>
          <w:color w:val="000000" w:themeColor="text1"/>
          <w:sz w:val="28"/>
        </w:rPr>
        <w:t>及</w:t>
      </w:r>
      <w:r w:rsidR="00446C50">
        <w:rPr>
          <w:rFonts w:eastAsia="標楷體" w:hint="eastAsia"/>
          <w:color w:val="000000" w:themeColor="text1"/>
          <w:sz w:val="28"/>
        </w:rPr>
        <w:t>7</w:t>
      </w:r>
      <w:r w:rsidR="00CC1445">
        <w:rPr>
          <w:rFonts w:eastAsia="標楷體" w:hint="eastAsia"/>
          <w:color w:val="000000" w:themeColor="text1"/>
          <w:sz w:val="28"/>
        </w:rPr>
        <w:t>.</w:t>
      </w:r>
      <w:r w:rsidR="00446C50">
        <w:rPr>
          <w:rFonts w:eastAsia="標楷體" w:hint="eastAsia"/>
          <w:color w:val="000000" w:themeColor="text1"/>
          <w:sz w:val="28"/>
        </w:rPr>
        <w:t>2</w:t>
      </w:r>
      <w:r w:rsidRPr="00EE0E52">
        <w:rPr>
          <w:rFonts w:eastAsia="標楷體" w:hint="eastAsia"/>
          <w:color w:val="000000" w:themeColor="text1"/>
          <w:sz w:val="28"/>
        </w:rPr>
        <w:t>%</w:t>
      </w:r>
      <w:r w:rsidRPr="00EE0E52">
        <w:rPr>
          <w:rFonts w:eastAsia="標楷體" w:hint="eastAsia"/>
          <w:color w:val="000000" w:themeColor="text1"/>
          <w:sz w:val="28"/>
        </w:rPr>
        <w:t>；出超</w:t>
      </w:r>
      <w:r w:rsidR="00294CB8" w:rsidRPr="00294CB8">
        <w:rPr>
          <w:rFonts w:eastAsia="標楷體"/>
          <w:color w:val="000000" w:themeColor="text1"/>
          <w:sz w:val="28"/>
        </w:rPr>
        <w:t>359.6</w:t>
      </w:r>
      <w:r w:rsidRPr="00EE0E52">
        <w:rPr>
          <w:rFonts w:eastAsia="標楷體" w:hint="eastAsia"/>
          <w:color w:val="000000" w:themeColor="text1"/>
          <w:sz w:val="28"/>
        </w:rPr>
        <w:t>億美元。</w:t>
      </w:r>
    </w:p>
    <w:p w:rsidR="00F454C0" w:rsidRPr="00E44C97" w:rsidRDefault="00F454C0" w:rsidP="002600AF">
      <w:pPr>
        <w:snapToGrid w:val="0"/>
        <w:spacing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756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w:t>
            </w:r>
            <w:r w:rsidR="00294CB8">
              <w:rPr>
                <w:rFonts w:eastAsia="標楷體" w:hint="eastAsia"/>
                <w:b/>
                <w:bCs/>
              </w:rPr>
              <w:t>9</w:t>
            </w:r>
            <w:r>
              <w:rPr>
                <w:rFonts w:eastAsia="標楷體" w:hint="eastAsia"/>
                <w:b/>
                <w:bCs/>
              </w:rPr>
              <w:t>月</w:t>
            </w:r>
          </w:p>
        </w:tc>
        <w:tc>
          <w:tcPr>
            <w:tcW w:w="1800" w:type="dxa"/>
            <w:tcBorders>
              <w:top w:val="nil"/>
              <w:left w:val="single" w:sz="4" w:space="0" w:color="auto"/>
              <w:bottom w:val="nil"/>
              <w:right w:val="nil"/>
            </w:tcBorders>
            <w:vAlign w:val="center"/>
          </w:tcPr>
          <w:p w:rsidR="00181924" w:rsidRPr="00DE7E78" w:rsidRDefault="00294CB8" w:rsidP="00294CB8">
            <w:pPr>
              <w:snapToGrid w:val="0"/>
              <w:spacing w:line="320" w:lineRule="exact"/>
              <w:ind w:right="480"/>
              <w:jc w:val="right"/>
              <w:rPr>
                <w:rFonts w:eastAsia="標楷體"/>
                <w:b/>
                <w:color w:val="000000" w:themeColor="text1"/>
              </w:rPr>
            </w:pPr>
            <w:r>
              <w:rPr>
                <w:rFonts w:eastAsia="標楷體" w:hint="eastAsia"/>
                <w:b/>
                <w:color w:val="000000" w:themeColor="text1"/>
              </w:rPr>
              <w:t>2</w:t>
            </w:r>
            <w:r w:rsidR="007562BA">
              <w:rPr>
                <w:rFonts w:eastAsia="標楷體" w:hint="eastAsia"/>
                <w:b/>
                <w:color w:val="000000" w:themeColor="text1"/>
              </w:rPr>
              <w:t>,0</w:t>
            </w:r>
            <w:r>
              <w:rPr>
                <w:rFonts w:eastAsia="標楷體" w:hint="eastAsia"/>
                <w:b/>
                <w:color w:val="000000" w:themeColor="text1"/>
              </w:rPr>
              <w:t>26</w:t>
            </w:r>
            <w:r w:rsidR="007562BA">
              <w:rPr>
                <w:rFonts w:eastAsia="標楷體" w:hint="eastAsia"/>
                <w:b/>
                <w:color w:val="000000" w:themeColor="text1"/>
              </w:rPr>
              <w:t>.</w:t>
            </w:r>
            <w:r>
              <w:rPr>
                <w:rFonts w:eastAsia="標楷體" w:hint="eastAsia"/>
                <w:b/>
                <w:color w:val="000000" w:themeColor="text1"/>
              </w:rPr>
              <w:t>3</w:t>
            </w:r>
          </w:p>
        </w:tc>
        <w:tc>
          <w:tcPr>
            <w:tcW w:w="1233" w:type="dxa"/>
            <w:tcBorders>
              <w:top w:val="nil"/>
              <w:left w:val="nil"/>
              <w:bottom w:val="nil"/>
              <w:right w:val="nil"/>
            </w:tcBorders>
            <w:vAlign w:val="center"/>
          </w:tcPr>
          <w:p w:rsidR="00181924" w:rsidRPr="00DE7E78" w:rsidRDefault="007562BA" w:rsidP="00E22B55">
            <w:pPr>
              <w:snapToGrid w:val="0"/>
              <w:spacing w:line="320" w:lineRule="exact"/>
              <w:ind w:right="296"/>
              <w:jc w:val="right"/>
              <w:rPr>
                <w:rFonts w:eastAsia="標楷體"/>
                <w:b/>
                <w:color w:val="000000" w:themeColor="text1"/>
              </w:rPr>
            </w:pPr>
            <w:r>
              <w:rPr>
                <w:rFonts w:eastAsia="標楷體" w:hint="eastAsia"/>
                <w:b/>
                <w:color w:val="000000" w:themeColor="text1"/>
              </w:rPr>
              <w:t>-6.</w:t>
            </w:r>
            <w:r w:rsidR="00294CB8">
              <w:rPr>
                <w:rFonts w:eastAsia="標楷體" w:hint="eastAsia"/>
                <w:b/>
                <w:color w:val="000000" w:themeColor="text1"/>
              </w:rPr>
              <w:t>1</w:t>
            </w:r>
          </w:p>
        </w:tc>
        <w:tc>
          <w:tcPr>
            <w:tcW w:w="1800" w:type="dxa"/>
            <w:tcBorders>
              <w:top w:val="nil"/>
              <w:left w:val="nil"/>
              <w:bottom w:val="nil"/>
              <w:right w:val="nil"/>
            </w:tcBorders>
            <w:vAlign w:val="center"/>
          </w:tcPr>
          <w:p w:rsidR="00181924" w:rsidRPr="00DE7E78" w:rsidRDefault="007562BA" w:rsidP="00294CB8">
            <w:pPr>
              <w:snapToGrid w:val="0"/>
              <w:spacing w:line="320" w:lineRule="exact"/>
              <w:ind w:right="536"/>
              <w:jc w:val="right"/>
              <w:rPr>
                <w:rFonts w:eastAsia="標楷體"/>
                <w:b/>
                <w:color w:val="000000" w:themeColor="text1"/>
              </w:rPr>
            </w:pPr>
            <w:r>
              <w:rPr>
                <w:rFonts w:eastAsia="標楷體" w:hint="eastAsia"/>
                <w:b/>
                <w:color w:val="000000" w:themeColor="text1"/>
              </w:rPr>
              <w:t>1,</w:t>
            </w:r>
            <w:r w:rsidR="00294CB8">
              <w:rPr>
                <w:rFonts w:eastAsia="標楷體" w:hint="eastAsia"/>
                <w:b/>
                <w:color w:val="000000" w:themeColor="text1"/>
              </w:rPr>
              <w:t>666</w:t>
            </w:r>
            <w:r>
              <w:rPr>
                <w:rFonts w:eastAsia="標楷體" w:hint="eastAsia"/>
                <w:b/>
                <w:color w:val="000000" w:themeColor="text1"/>
              </w:rPr>
              <w:t>.</w:t>
            </w:r>
            <w:r w:rsidR="00294CB8">
              <w:rPr>
                <w:rFonts w:eastAsia="標楷體" w:hint="eastAsia"/>
                <w:b/>
                <w:color w:val="000000" w:themeColor="text1"/>
              </w:rPr>
              <w:t>7</w:t>
            </w:r>
          </w:p>
        </w:tc>
        <w:tc>
          <w:tcPr>
            <w:tcW w:w="1440" w:type="dxa"/>
            <w:tcBorders>
              <w:top w:val="nil"/>
              <w:left w:val="nil"/>
              <w:bottom w:val="nil"/>
              <w:right w:val="nil"/>
            </w:tcBorders>
            <w:vAlign w:val="center"/>
          </w:tcPr>
          <w:p w:rsidR="00181924" w:rsidRPr="00DE7E78" w:rsidRDefault="007562BA" w:rsidP="00294CB8">
            <w:pPr>
              <w:snapToGrid w:val="0"/>
              <w:spacing w:line="320" w:lineRule="exact"/>
              <w:ind w:right="417"/>
              <w:jc w:val="right"/>
              <w:rPr>
                <w:rFonts w:eastAsia="標楷體"/>
                <w:b/>
                <w:color w:val="000000" w:themeColor="text1"/>
              </w:rPr>
            </w:pPr>
            <w:r>
              <w:rPr>
                <w:rFonts w:eastAsia="標楷體" w:hint="eastAsia"/>
                <w:b/>
                <w:color w:val="000000" w:themeColor="text1"/>
              </w:rPr>
              <w:t>-</w:t>
            </w:r>
            <w:r w:rsidR="00294CB8">
              <w:rPr>
                <w:rFonts w:eastAsia="標楷體" w:hint="eastAsia"/>
                <w:b/>
                <w:color w:val="000000" w:themeColor="text1"/>
              </w:rPr>
              <w:t>7</w:t>
            </w:r>
            <w:r>
              <w:rPr>
                <w:rFonts w:eastAsia="標楷體" w:hint="eastAsia"/>
                <w:b/>
                <w:color w:val="000000" w:themeColor="text1"/>
              </w:rPr>
              <w:t>.</w:t>
            </w:r>
            <w:r w:rsidR="00294CB8">
              <w:rPr>
                <w:rFonts w:eastAsia="標楷體" w:hint="eastAsia"/>
                <w:b/>
                <w:color w:val="000000" w:themeColor="text1"/>
              </w:rPr>
              <w:t>2</w:t>
            </w:r>
          </w:p>
        </w:tc>
        <w:tc>
          <w:tcPr>
            <w:tcW w:w="1460" w:type="dxa"/>
            <w:tcBorders>
              <w:top w:val="nil"/>
              <w:left w:val="nil"/>
              <w:bottom w:val="nil"/>
              <w:right w:val="nil"/>
            </w:tcBorders>
            <w:vAlign w:val="center"/>
          </w:tcPr>
          <w:p w:rsidR="00181924" w:rsidRPr="00DE7E78" w:rsidRDefault="007562BA" w:rsidP="00294CB8">
            <w:pPr>
              <w:snapToGrid w:val="0"/>
              <w:spacing w:line="320" w:lineRule="exact"/>
              <w:ind w:right="460"/>
              <w:jc w:val="right"/>
              <w:rPr>
                <w:rFonts w:eastAsia="標楷體"/>
                <w:b/>
                <w:color w:val="000000" w:themeColor="text1"/>
              </w:rPr>
            </w:pPr>
            <w:r>
              <w:rPr>
                <w:rFonts w:eastAsia="標楷體" w:hint="eastAsia"/>
                <w:b/>
                <w:color w:val="000000" w:themeColor="text1"/>
              </w:rPr>
              <w:t>3</w:t>
            </w:r>
            <w:r w:rsidR="00294CB8">
              <w:rPr>
                <w:rFonts w:eastAsia="標楷體" w:hint="eastAsia"/>
                <w:b/>
                <w:color w:val="000000" w:themeColor="text1"/>
              </w:rPr>
              <w:t>59</w:t>
            </w:r>
            <w:r>
              <w:rPr>
                <w:rFonts w:eastAsia="標楷體" w:hint="eastAsia"/>
                <w:b/>
                <w:color w:val="000000" w:themeColor="text1"/>
              </w:rPr>
              <w:t>.</w:t>
            </w:r>
            <w:r w:rsidR="00294CB8">
              <w:rPr>
                <w:rFonts w:eastAsia="標楷體" w:hint="eastAsia"/>
                <w:b/>
                <w:color w:val="000000" w:themeColor="text1"/>
              </w:rPr>
              <w:t>6</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21</w:t>
            </w:r>
            <w:r w:rsidRPr="00DE7E78">
              <w:rPr>
                <w:rFonts w:eastAsia="標楷體"/>
                <w:color w:val="000000" w:themeColor="text1"/>
              </w:rPr>
              <w:t>.</w:t>
            </w:r>
            <w:r w:rsidRPr="00DE7E78">
              <w:rPr>
                <w:rFonts w:eastAsia="標楷體" w:hint="eastAsia"/>
                <w:color w:val="000000" w:themeColor="text1"/>
              </w:rPr>
              <w:t>9</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-12</w:t>
            </w:r>
            <w:r w:rsidRPr="00DE7E78">
              <w:rPr>
                <w:rFonts w:eastAsia="標楷體"/>
                <w:color w:val="000000" w:themeColor="text1"/>
              </w:rPr>
              <w:t>.</w:t>
            </w:r>
            <w:r w:rsidRPr="00DE7E78">
              <w:rPr>
                <w:rFonts w:eastAsia="標楷體" w:hint="eastAsia"/>
                <w:color w:val="000000" w:themeColor="text1"/>
              </w:rPr>
              <w:t>9</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186</w:t>
            </w:r>
            <w:r w:rsidRPr="00DE7E78">
              <w:rPr>
                <w:rFonts w:eastAsia="標楷體"/>
                <w:color w:val="000000" w:themeColor="text1"/>
              </w:rPr>
              <w:t>.</w:t>
            </w:r>
            <w:r w:rsidRPr="00DE7E78">
              <w:rPr>
                <w:rFonts w:eastAsia="標楷體" w:hint="eastAsia"/>
                <w:color w:val="000000" w:themeColor="text1"/>
              </w:rPr>
              <w:t>8</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-11</w:t>
            </w:r>
            <w:r w:rsidRPr="00DE7E78">
              <w:rPr>
                <w:rFonts w:eastAsia="標楷體"/>
                <w:color w:val="000000" w:themeColor="text1"/>
              </w:rPr>
              <w:t>.</w:t>
            </w:r>
            <w:r w:rsidRPr="00DE7E78">
              <w:rPr>
                <w:rFonts w:eastAsia="標楷體" w:hint="eastAsia"/>
                <w:color w:val="000000" w:themeColor="text1"/>
              </w:rPr>
              <w:t>5</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2</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177</w:t>
            </w:r>
            <w:r w:rsidRPr="00DE7E78">
              <w:rPr>
                <w:rFonts w:eastAsia="標楷體"/>
                <w:color w:val="000000" w:themeColor="text1"/>
              </w:rPr>
              <w:t>.</w:t>
            </w:r>
            <w:r w:rsidRPr="00DE7E78">
              <w:rPr>
                <w:rFonts w:eastAsia="標楷體" w:hint="eastAsia"/>
                <w:color w:val="000000" w:themeColor="text1"/>
              </w:rPr>
              <w:t>6</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12.0</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2</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13</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color w:val="000000" w:themeColor="text1"/>
              </w:rPr>
              <w:t>4</w:t>
            </w: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4</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227.2</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-11.4</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182.2</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-16.9</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45.0</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222.</w:t>
            </w:r>
            <w:r w:rsidR="00DE7E78" w:rsidRPr="00DE7E78">
              <w:rPr>
                <w:rFonts w:eastAsia="標楷體" w:hint="eastAsia"/>
                <w:color w:val="000000" w:themeColor="text1"/>
              </w:rPr>
              <w:t>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-6.5</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174.5</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-9.6</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48.0</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235.4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-9.</w:t>
            </w:r>
            <w:r w:rsidR="00DE7E78" w:rsidRPr="00DE7E78">
              <w:rPr>
                <w:rFonts w:eastAsia="標楷體" w:hint="eastAsia"/>
                <w:color w:val="000000" w:themeColor="text1"/>
              </w:rPr>
              <w:t>5</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color w:val="000000" w:themeColor="text1"/>
              </w:rPr>
              <w:t>200.4</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-3.4</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color w:val="000000" w:themeColor="text1"/>
              </w:rPr>
              <w:t>35.0</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28.</w:t>
            </w:r>
            <w:r w:rsidR="00DE7E78" w:rsidRPr="00DE7E78">
              <w:rPr>
                <w:rFonts w:eastAsia="標楷體" w:hint="eastAsia"/>
                <w:color w:val="000000" w:themeColor="text1"/>
              </w:rPr>
              <w:t>7</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2</w:t>
            </w:r>
            <w:r w:rsidRPr="00DE7E78">
              <w:rPr>
                <w:rFonts w:eastAsia="標楷體"/>
                <w:color w:val="000000" w:themeColor="text1"/>
              </w:rPr>
              <w:t>.</w:t>
            </w:r>
            <w:r w:rsidR="00DE7E78" w:rsidRPr="00DE7E78">
              <w:rPr>
                <w:rFonts w:eastAsia="標楷體" w:hint="eastAsia"/>
                <w:color w:val="000000" w:themeColor="text1"/>
              </w:rPr>
              <w:t>2</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193</w:t>
            </w:r>
            <w:r w:rsidRPr="00DE7E78">
              <w:rPr>
                <w:rFonts w:eastAsia="標楷體"/>
                <w:color w:val="000000" w:themeColor="text1"/>
              </w:rPr>
              <w:t>.</w:t>
            </w:r>
            <w:r w:rsidR="00DE7E78" w:rsidRPr="00DE7E78">
              <w:rPr>
                <w:rFonts w:eastAsia="標楷體" w:hint="eastAsia"/>
                <w:color w:val="000000" w:themeColor="text1"/>
              </w:rPr>
              <w:t>0</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0</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00DE7E78" w:rsidRPr="00DE7E78">
              <w:rPr>
                <w:rFonts w:eastAsia="標楷體" w:hint="eastAsia"/>
                <w:color w:val="000000" w:themeColor="text1"/>
              </w:rPr>
              <w:t>7</w:t>
            </w:r>
          </w:p>
        </w:tc>
      </w:tr>
      <w:tr w:rsidR="00181924" w:rsidRPr="003B6B9A" w:rsidTr="007562BA">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81924" w:rsidRPr="00DE7E78" w:rsidRDefault="00181924" w:rsidP="00DE7E78">
            <w:pPr>
              <w:snapToGrid w:val="0"/>
              <w:spacing w:line="320" w:lineRule="exact"/>
              <w:ind w:right="480"/>
              <w:jc w:val="right"/>
              <w:rPr>
                <w:rFonts w:eastAsia="標楷體"/>
                <w:color w:val="000000" w:themeColor="text1"/>
              </w:rPr>
            </w:pPr>
            <w:r w:rsidRPr="00DE7E78">
              <w:rPr>
                <w:rFonts w:eastAsia="標楷體"/>
                <w:color w:val="000000" w:themeColor="text1"/>
              </w:rPr>
              <w:t>2</w:t>
            </w:r>
            <w:r w:rsidR="00DE7E78" w:rsidRPr="00DE7E78">
              <w:rPr>
                <w:rFonts w:eastAsia="標楷體" w:hint="eastAsia"/>
                <w:color w:val="000000" w:themeColor="text1"/>
              </w:rPr>
              <w:t>41</w:t>
            </w:r>
            <w:r w:rsidRPr="00DE7E78">
              <w:rPr>
                <w:rFonts w:eastAsia="標楷體"/>
                <w:color w:val="000000" w:themeColor="text1"/>
              </w:rPr>
              <w:t>.</w:t>
            </w:r>
            <w:r w:rsidR="00DE7E78" w:rsidRPr="00DE7E78">
              <w:rPr>
                <w:rFonts w:eastAsia="標楷體" w:hint="eastAsia"/>
                <w:color w:val="000000" w:themeColor="text1"/>
              </w:rPr>
              <w:t>2</w:t>
            </w:r>
          </w:p>
        </w:tc>
        <w:tc>
          <w:tcPr>
            <w:tcW w:w="1233" w:type="dxa"/>
            <w:tcBorders>
              <w:top w:val="nil"/>
              <w:left w:val="nil"/>
              <w:bottom w:val="nil"/>
              <w:right w:val="nil"/>
            </w:tcBorders>
            <w:vAlign w:val="center"/>
          </w:tcPr>
          <w:p w:rsidR="00181924" w:rsidRPr="00DE7E78" w:rsidRDefault="00DE7E78" w:rsidP="00DE7E78">
            <w:pPr>
              <w:snapToGrid w:val="0"/>
              <w:spacing w:line="320" w:lineRule="exact"/>
              <w:ind w:right="296"/>
              <w:jc w:val="right"/>
              <w:rPr>
                <w:rFonts w:eastAsia="標楷體"/>
                <w:color w:val="000000" w:themeColor="text1"/>
              </w:rPr>
            </w:pPr>
            <w:r w:rsidRPr="00DE7E78">
              <w:rPr>
                <w:rFonts w:eastAsia="標楷體" w:hint="eastAsia"/>
                <w:color w:val="000000" w:themeColor="text1"/>
              </w:rPr>
              <w:t>1</w:t>
            </w:r>
            <w:r w:rsidR="00181924"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205</w:t>
            </w:r>
            <w:r w:rsidRPr="00DE7E78">
              <w:rPr>
                <w:rFonts w:eastAsia="標楷體"/>
                <w:color w:val="000000" w:themeColor="text1"/>
              </w:rPr>
              <w:t>.</w:t>
            </w:r>
            <w:r w:rsidR="00DE7E78" w:rsidRPr="00DE7E78">
              <w:rPr>
                <w:rFonts w:eastAsia="標楷體" w:hint="eastAsia"/>
                <w:color w:val="000000" w:themeColor="text1"/>
              </w:rPr>
              <w:t>1</w:t>
            </w:r>
          </w:p>
        </w:tc>
        <w:tc>
          <w:tcPr>
            <w:tcW w:w="1440" w:type="dxa"/>
            <w:tcBorders>
              <w:top w:val="nil"/>
              <w:left w:val="nil"/>
              <w:bottom w:val="nil"/>
              <w:right w:val="nil"/>
            </w:tcBorders>
            <w:vAlign w:val="center"/>
          </w:tcPr>
          <w:p w:rsidR="00181924" w:rsidRPr="00DE7E78" w:rsidRDefault="00DE7E78" w:rsidP="00E22B55">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0</w:t>
            </w:r>
            <w:r w:rsidR="00181924"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81924" w:rsidRPr="00DE7E78" w:rsidRDefault="00181924" w:rsidP="00DE7E78">
            <w:pPr>
              <w:snapToGrid w:val="0"/>
              <w:spacing w:line="320" w:lineRule="exact"/>
              <w:ind w:right="460"/>
              <w:jc w:val="right"/>
              <w:rPr>
                <w:rFonts w:eastAsia="標楷體"/>
                <w:color w:val="000000" w:themeColor="text1"/>
              </w:rPr>
            </w:pPr>
            <w:r w:rsidRPr="00DE7E78">
              <w:rPr>
                <w:rFonts w:eastAsia="標楷體" w:hint="eastAsia"/>
                <w:color w:val="000000" w:themeColor="text1"/>
              </w:rPr>
              <w:t>3</w:t>
            </w:r>
            <w:r w:rsidR="00DE7E78" w:rsidRPr="00DE7E78">
              <w:rPr>
                <w:rFonts w:eastAsia="標楷體" w:hint="eastAsia"/>
                <w:color w:val="000000" w:themeColor="text1"/>
              </w:rPr>
              <w:t>6</w:t>
            </w:r>
            <w:r w:rsidRPr="00DE7E78">
              <w:rPr>
                <w:rFonts w:eastAsia="標楷體"/>
                <w:color w:val="000000" w:themeColor="text1"/>
              </w:rPr>
              <w:t>.</w:t>
            </w:r>
            <w:r w:rsidR="00DE7E78" w:rsidRPr="00DE7E78">
              <w:rPr>
                <w:rFonts w:eastAsia="標楷體" w:hint="eastAsia"/>
                <w:color w:val="000000" w:themeColor="text1"/>
              </w:rPr>
              <w:t>1</w:t>
            </w:r>
          </w:p>
        </w:tc>
      </w:tr>
      <w:tr w:rsidR="007562BA" w:rsidRPr="003B6B9A" w:rsidTr="00294CB8">
        <w:trPr>
          <w:trHeight w:val="351"/>
        </w:trPr>
        <w:tc>
          <w:tcPr>
            <w:tcW w:w="1544" w:type="dxa"/>
            <w:tcBorders>
              <w:top w:val="nil"/>
              <w:left w:val="nil"/>
              <w:bottom w:val="nil"/>
              <w:right w:val="single" w:sz="4" w:space="0" w:color="auto"/>
            </w:tcBorders>
          </w:tcPr>
          <w:p w:rsidR="007562BA" w:rsidRPr="003B6B9A" w:rsidRDefault="007562BA"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7562BA" w:rsidRPr="00DE7E78" w:rsidRDefault="007562BA" w:rsidP="00DE7E78">
            <w:pPr>
              <w:snapToGrid w:val="0"/>
              <w:spacing w:line="320" w:lineRule="exact"/>
              <w:ind w:right="480"/>
              <w:jc w:val="right"/>
              <w:rPr>
                <w:rFonts w:eastAsia="標楷體"/>
                <w:color w:val="000000" w:themeColor="text1"/>
              </w:rPr>
            </w:pPr>
            <w:r>
              <w:rPr>
                <w:rFonts w:eastAsia="標楷體" w:hint="eastAsia"/>
                <w:color w:val="000000" w:themeColor="text1"/>
              </w:rPr>
              <w:t>246.6</w:t>
            </w:r>
          </w:p>
        </w:tc>
        <w:tc>
          <w:tcPr>
            <w:tcW w:w="1233" w:type="dxa"/>
            <w:tcBorders>
              <w:top w:val="nil"/>
              <w:left w:val="nil"/>
              <w:bottom w:val="nil"/>
              <w:right w:val="nil"/>
            </w:tcBorders>
            <w:vAlign w:val="center"/>
          </w:tcPr>
          <w:p w:rsidR="007562BA" w:rsidRPr="00DE7E78" w:rsidRDefault="007562BA" w:rsidP="00DE7E78">
            <w:pPr>
              <w:snapToGrid w:val="0"/>
              <w:spacing w:line="320" w:lineRule="exact"/>
              <w:ind w:right="296"/>
              <w:jc w:val="right"/>
              <w:rPr>
                <w:rFonts w:eastAsia="標楷體"/>
                <w:color w:val="000000" w:themeColor="text1"/>
              </w:rPr>
            </w:pPr>
            <w:r>
              <w:rPr>
                <w:rFonts w:eastAsia="標楷體" w:hint="eastAsia"/>
                <w:color w:val="000000" w:themeColor="text1"/>
              </w:rPr>
              <w:t>1.0</w:t>
            </w:r>
          </w:p>
        </w:tc>
        <w:tc>
          <w:tcPr>
            <w:tcW w:w="1800" w:type="dxa"/>
            <w:tcBorders>
              <w:top w:val="nil"/>
              <w:left w:val="nil"/>
              <w:bottom w:val="nil"/>
              <w:right w:val="nil"/>
            </w:tcBorders>
            <w:vAlign w:val="center"/>
          </w:tcPr>
          <w:p w:rsidR="007562BA" w:rsidRPr="00DE7E78" w:rsidRDefault="007562BA" w:rsidP="00E22B55">
            <w:pPr>
              <w:snapToGrid w:val="0"/>
              <w:spacing w:line="320" w:lineRule="exact"/>
              <w:ind w:right="536"/>
              <w:jc w:val="right"/>
              <w:rPr>
                <w:rFonts w:eastAsia="標楷體"/>
                <w:color w:val="000000" w:themeColor="text1"/>
              </w:rPr>
            </w:pPr>
            <w:r>
              <w:rPr>
                <w:rFonts w:eastAsia="標楷體" w:hint="eastAsia"/>
                <w:color w:val="000000" w:themeColor="text1"/>
              </w:rPr>
              <w:t>206.7</w:t>
            </w:r>
          </w:p>
        </w:tc>
        <w:tc>
          <w:tcPr>
            <w:tcW w:w="1440" w:type="dxa"/>
            <w:tcBorders>
              <w:top w:val="nil"/>
              <w:left w:val="nil"/>
              <w:bottom w:val="nil"/>
              <w:right w:val="nil"/>
            </w:tcBorders>
            <w:vAlign w:val="center"/>
          </w:tcPr>
          <w:p w:rsidR="007562BA" w:rsidRPr="00DE7E78" w:rsidRDefault="007562BA" w:rsidP="00E22B55">
            <w:pPr>
              <w:snapToGrid w:val="0"/>
              <w:spacing w:line="320" w:lineRule="exact"/>
              <w:ind w:right="417"/>
              <w:jc w:val="right"/>
              <w:rPr>
                <w:rFonts w:eastAsia="標楷體"/>
                <w:color w:val="000000" w:themeColor="text1"/>
              </w:rPr>
            </w:pPr>
            <w:r>
              <w:rPr>
                <w:rFonts w:eastAsia="標楷體" w:hint="eastAsia"/>
                <w:color w:val="000000" w:themeColor="text1"/>
              </w:rPr>
              <w:t>-0.8</w:t>
            </w:r>
          </w:p>
        </w:tc>
        <w:tc>
          <w:tcPr>
            <w:tcW w:w="1460" w:type="dxa"/>
            <w:tcBorders>
              <w:top w:val="nil"/>
              <w:left w:val="nil"/>
              <w:bottom w:val="nil"/>
              <w:right w:val="nil"/>
            </w:tcBorders>
            <w:vAlign w:val="center"/>
          </w:tcPr>
          <w:p w:rsidR="007562BA" w:rsidRPr="00DE7E78" w:rsidRDefault="007562BA" w:rsidP="00DE7E78">
            <w:pPr>
              <w:snapToGrid w:val="0"/>
              <w:spacing w:line="320" w:lineRule="exact"/>
              <w:ind w:right="460"/>
              <w:jc w:val="right"/>
              <w:rPr>
                <w:rFonts w:eastAsia="標楷體"/>
                <w:color w:val="000000" w:themeColor="text1"/>
              </w:rPr>
            </w:pPr>
            <w:r>
              <w:rPr>
                <w:rFonts w:eastAsia="標楷體" w:hint="eastAsia"/>
                <w:color w:val="000000" w:themeColor="text1"/>
              </w:rPr>
              <w:t>39.9</w:t>
            </w:r>
          </w:p>
        </w:tc>
      </w:tr>
      <w:tr w:rsidR="00294CB8" w:rsidRPr="003B6B9A" w:rsidTr="0066776E">
        <w:trPr>
          <w:trHeight w:val="351"/>
        </w:trPr>
        <w:tc>
          <w:tcPr>
            <w:tcW w:w="1544" w:type="dxa"/>
            <w:tcBorders>
              <w:top w:val="nil"/>
              <w:left w:val="nil"/>
              <w:bottom w:val="single" w:sz="4" w:space="0" w:color="auto"/>
              <w:right w:val="single" w:sz="4" w:space="0" w:color="auto"/>
            </w:tcBorders>
          </w:tcPr>
          <w:p w:rsidR="00294CB8" w:rsidRPr="003B6B9A" w:rsidRDefault="00294CB8" w:rsidP="00B065E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single" w:sz="4" w:space="0" w:color="auto"/>
              <w:right w:val="nil"/>
            </w:tcBorders>
            <w:vAlign w:val="center"/>
          </w:tcPr>
          <w:p w:rsidR="00294CB8" w:rsidRPr="00DE7E78" w:rsidRDefault="00294CB8" w:rsidP="00294CB8">
            <w:pPr>
              <w:snapToGrid w:val="0"/>
              <w:spacing w:line="320" w:lineRule="exact"/>
              <w:ind w:right="480"/>
              <w:jc w:val="right"/>
              <w:rPr>
                <w:rFonts w:eastAsia="標楷體"/>
                <w:color w:val="000000" w:themeColor="text1"/>
              </w:rPr>
            </w:pPr>
            <w:r>
              <w:rPr>
                <w:rFonts w:eastAsia="標楷體" w:hint="eastAsia"/>
                <w:color w:val="000000" w:themeColor="text1"/>
              </w:rPr>
              <w:t>225.6</w:t>
            </w:r>
          </w:p>
        </w:tc>
        <w:tc>
          <w:tcPr>
            <w:tcW w:w="1233" w:type="dxa"/>
            <w:tcBorders>
              <w:top w:val="nil"/>
              <w:left w:val="nil"/>
              <w:bottom w:val="single" w:sz="4" w:space="0" w:color="auto"/>
              <w:right w:val="nil"/>
            </w:tcBorders>
            <w:vAlign w:val="center"/>
          </w:tcPr>
          <w:p w:rsidR="00294CB8" w:rsidRPr="00DE7E78" w:rsidRDefault="00294CB8" w:rsidP="00294CB8">
            <w:pPr>
              <w:snapToGrid w:val="0"/>
              <w:spacing w:line="320" w:lineRule="exact"/>
              <w:ind w:right="296"/>
              <w:jc w:val="right"/>
              <w:rPr>
                <w:rFonts w:eastAsia="標楷體"/>
                <w:color w:val="000000" w:themeColor="text1"/>
              </w:rPr>
            </w:pPr>
            <w:r>
              <w:rPr>
                <w:rFonts w:eastAsia="標楷體" w:hint="eastAsia"/>
                <w:color w:val="000000" w:themeColor="text1"/>
              </w:rPr>
              <w:t>-1.8</w:t>
            </w:r>
          </w:p>
        </w:tc>
        <w:tc>
          <w:tcPr>
            <w:tcW w:w="1800" w:type="dxa"/>
            <w:tcBorders>
              <w:top w:val="nil"/>
              <w:left w:val="nil"/>
              <w:bottom w:val="single" w:sz="4" w:space="0" w:color="auto"/>
              <w:right w:val="nil"/>
            </w:tcBorders>
            <w:vAlign w:val="center"/>
          </w:tcPr>
          <w:p w:rsidR="00294CB8" w:rsidRPr="00DE7E78" w:rsidRDefault="00294CB8" w:rsidP="00B065EF">
            <w:pPr>
              <w:snapToGrid w:val="0"/>
              <w:spacing w:line="320" w:lineRule="exact"/>
              <w:ind w:right="536"/>
              <w:jc w:val="right"/>
              <w:rPr>
                <w:rFonts w:eastAsia="標楷體"/>
                <w:color w:val="000000" w:themeColor="text1"/>
              </w:rPr>
            </w:pPr>
            <w:r>
              <w:rPr>
                <w:rFonts w:eastAsia="標楷體" w:hint="eastAsia"/>
                <w:color w:val="000000" w:themeColor="text1"/>
              </w:rPr>
              <w:t>181.</w:t>
            </w:r>
            <w:r w:rsidR="0020527C">
              <w:rPr>
                <w:rFonts w:eastAsia="標楷體" w:hint="eastAsia"/>
                <w:color w:val="000000" w:themeColor="text1"/>
              </w:rPr>
              <w:t>9</w:t>
            </w:r>
          </w:p>
        </w:tc>
        <w:tc>
          <w:tcPr>
            <w:tcW w:w="1440" w:type="dxa"/>
            <w:tcBorders>
              <w:top w:val="nil"/>
              <w:left w:val="nil"/>
              <w:bottom w:val="single" w:sz="4" w:space="0" w:color="auto"/>
              <w:right w:val="nil"/>
            </w:tcBorders>
            <w:vAlign w:val="center"/>
          </w:tcPr>
          <w:p w:rsidR="00294CB8" w:rsidRPr="00DE7E78" w:rsidRDefault="00294CB8" w:rsidP="00294CB8">
            <w:pPr>
              <w:snapToGrid w:val="0"/>
              <w:spacing w:line="320" w:lineRule="exact"/>
              <w:ind w:right="417"/>
              <w:jc w:val="right"/>
              <w:rPr>
                <w:rFonts w:eastAsia="標楷體"/>
                <w:color w:val="000000" w:themeColor="text1"/>
              </w:rPr>
            </w:pPr>
            <w:r>
              <w:rPr>
                <w:rFonts w:eastAsia="標楷體" w:hint="eastAsia"/>
                <w:color w:val="000000" w:themeColor="text1"/>
              </w:rPr>
              <w:t>0.7</w:t>
            </w:r>
          </w:p>
        </w:tc>
        <w:tc>
          <w:tcPr>
            <w:tcW w:w="1460" w:type="dxa"/>
            <w:tcBorders>
              <w:top w:val="nil"/>
              <w:left w:val="nil"/>
              <w:bottom w:val="single" w:sz="4" w:space="0" w:color="auto"/>
              <w:right w:val="nil"/>
            </w:tcBorders>
            <w:vAlign w:val="center"/>
          </w:tcPr>
          <w:p w:rsidR="00294CB8" w:rsidRPr="00DE7E78" w:rsidRDefault="00294CB8" w:rsidP="00294CB8">
            <w:pPr>
              <w:snapToGrid w:val="0"/>
              <w:spacing w:line="320" w:lineRule="exact"/>
              <w:ind w:right="460"/>
              <w:jc w:val="right"/>
              <w:rPr>
                <w:rFonts w:eastAsia="標楷體"/>
                <w:color w:val="000000" w:themeColor="text1"/>
              </w:rPr>
            </w:pPr>
            <w:r>
              <w:rPr>
                <w:rFonts w:eastAsia="標楷體" w:hint="eastAsia"/>
                <w:color w:val="000000" w:themeColor="text1"/>
              </w:rPr>
              <w:t>43.7</w:t>
            </w:r>
          </w:p>
        </w:tc>
      </w:tr>
    </w:tbl>
    <w:p w:rsidR="00F454C0" w:rsidRPr="00E44C97" w:rsidRDefault="00F454C0" w:rsidP="00F454C0">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年起由廣義特殊貿制度改採一般貿易制度，納計自國外進儲自由貿易港區倉儲物流業或海關保稅倉庫、物流中心後，又自該區域運往國外之貨物，新制資料追溯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3663D2" w:rsidRDefault="00F454C0" w:rsidP="00F454C0">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Pr="00AF293C">
        <w:rPr>
          <w:rFonts w:eastAsia="標楷體" w:hint="eastAsia"/>
          <w:b/>
          <w:bCs/>
          <w:kern w:val="0"/>
          <w:sz w:val="28"/>
          <w:szCs w:val="20"/>
        </w:rPr>
        <w:t>105</w:t>
      </w:r>
      <w:r w:rsidRPr="00AF293C">
        <w:rPr>
          <w:rFonts w:eastAsia="標楷體" w:hint="eastAsia"/>
          <w:b/>
          <w:bCs/>
          <w:kern w:val="0"/>
          <w:sz w:val="28"/>
          <w:szCs w:val="20"/>
        </w:rPr>
        <w:t>年</w:t>
      </w:r>
      <w:r w:rsidR="00B065EF">
        <w:rPr>
          <w:rFonts w:eastAsia="標楷體" w:hint="eastAsia"/>
          <w:b/>
          <w:bCs/>
          <w:kern w:val="0"/>
          <w:sz w:val="28"/>
          <w:szCs w:val="20"/>
        </w:rPr>
        <w:t>9</w:t>
      </w:r>
      <w:r w:rsidRPr="00AF293C">
        <w:rPr>
          <w:rFonts w:eastAsia="標楷體" w:hint="eastAsia"/>
          <w:b/>
          <w:bCs/>
          <w:kern w:val="0"/>
          <w:sz w:val="28"/>
          <w:szCs w:val="20"/>
        </w:rPr>
        <w:t>月我對主要國家</w:t>
      </w:r>
      <w:r w:rsidRPr="00AF293C">
        <w:rPr>
          <w:rFonts w:eastAsia="標楷體" w:hint="eastAsia"/>
          <w:b/>
          <w:bCs/>
          <w:kern w:val="0"/>
          <w:sz w:val="28"/>
          <w:szCs w:val="20"/>
        </w:rPr>
        <w:t>(</w:t>
      </w:r>
      <w:r w:rsidRPr="00AF293C">
        <w:rPr>
          <w:rFonts w:eastAsia="標楷體" w:hint="eastAsia"/>
          <w:b/>
          <w:bCs/>
          <w:kern w:val="0"/>
          <w:sz w:val="28"/>
          <w:szCs w:val="20"/>
        </w:rPr>
        <w:t>地區</w:t>
      </w:r>
      <w:r w:rsidRPr="00AF293C">
        <w:rPr>
          <w:rFonts w:eastAsia="標楷體" w:hint="eastAsia"/>
          <w:b/>
          <w:bCs/>
          <w:kern w:val="0"/>
          <w:sz w:val="28"/>
          <w:szCs w:val="20"/>
        </w:rPr>
        <w:t>)</w:t>
      </w:r>
      <w:r w:rsidRPr="00AF293C">
        <w:rPr>
          <w:rFonts w:eastAsia="標楷體" w:hint="eastAsia"/>
          <w:b/>
          <w:bCs/>
          <w:kern w:val="0"/>
          <w:sz w:val="28"/>
          <w:szCs w:val="20"/>
        </w:rPr>
        <w:t>出口</w:t>
      </w:r>
      <w:r w:rsidR="003663D2">
        <w:rPr>
          <w:rFonts w:eastAsia="標楷體" w:hint="eastAsia"/>
          <w:b/>
          <w:bCs/>
          <w:kern w:val="0"/>
          <w:sz w:val="28"/>
          <w:szCs w:val="20"/>
        </w:rPr>
        <w:t>漲幅</w:t>
      </w:r>
      <w:r w:rsidR="003663D2" w:rsidRPr="00AF293C">
        <w:rPr>
          <w:rFonts w:eastAsia="標楷體" w:hint="eastAsia"/>
          <w:b/>
          <w:bCs/>
          <w:kern w:val="0"/>
          <w:sz w:val="28"/>
          <w:szCs w:val="20"/>
        </w:rPr>
        <w:t>最</w:t>
      </w:r>
      <w:r w:rsidR="003663D2" w:rsidRPr="003663D2">
        <w:rPr>
          <w:rFonts w:eastAsia="標楷體" w:hint="eastAsia"/>
          <w:b/>
          <w:bCs/>
          <w:color w:val="000000" w:themeColor="text1"/>
          <w:kern w:val="0"/>
          <w:sz w:val="28"/>
          <w:szCs w:val="20"/>
        </w:rPr>
        <w:t>多為</w:t>
      </w:r>
      <w:r w:rsidR="00FC3197">
        <w:rPr>
          <w:rFonts w:eastAsia="標楷體" w:hint="eastAsia"/>
          <w:b/>
          <w:bCs/>
          <w:color w:val="000000" w:themeColor="text1"/>
          <w:kern w:val="0"/>
          <w:sz w:val="28"/>
          <w:szCs w:val="20"/>
        </w:rPr>
        <w:t>法國</w:t>
      </w:r>
      <w:r w:rsidR="003663D2" w:rsidRPr="003663D2">
        <w:rPr>
          <w:rFonts w:eastAsia="標楷體" w:hint="eastAsia"/>
          <w:b/>
          <w:bCs/>
          <w:color w:val="000000" w:themeColor="text1"/>
          <w:kern w:val="0"/>
          <w:sz w:val="28"/>
          <w:szCs w:val="20"/>
        </w:rPr>
        <w:t>，</w:t>
      </w:r>
      <w:r w:rsidRPr="003663D2">
        <w:rPr>
          <w:rFonts w:eastAsia="標楷體" w:hint="eastAsia"/>
          <w:b/>
          <w:bCs/>
          <w:color w:val="000000" w:themeColor="text1"/>
          <w:kern w:val="0"/>
          <w:sz w:val="28"/>
          <w:szCs w:val="20"/>
        </w:rPr>
        <w:t>進口減幅最多</w:t>
      </w:r>
      <w:r w:rsidR="007346D2">
        <w:rPr>
          <w:rFonts w:eastAsia="標楷體" w:hint="eastAsia"/>
          <w:b/>
          <w:bCs/>
          <w:color w:val="000000" w:themeColor="text1"/>
          <w:kern w:val="0"/>
          <w:sz w:val="28"/>
          <w:szCs w:val="20"/>
        </w:rPr>
        <w:t>為</w:t>
      </w:r>
      <w:r w:rsidR="00730C32">
        <w:rPr>
          <w:rFonts w:eastAsia="標楷體" w:hint="eastAsia"/>
          <w:b/>
          <w:bCs/>
          <w:color w:val="000000" w:themeColor="text1"/>
          <w:kern w:val="0"/>
          <w:sz w:val="28"/>
          <w:szCs w:val="20"/>
        </w:rPr>
        <w:t>印尼</w:t>
      </w:r>
    </w:p>
    <w:p w:rsidR="00F454C0" w:rsidRPr="003663D2" w:rsidRDefault="002D7AB4" w:rsidP="00F454C0">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9</w:t>
      </w:r>
      <w:r w:rsidR="00F454C0" w:rsidRPr="003663D2">
        <w:rPr>
          <w:rFonts w:eastAsia="標楷體"/>
          <w:bCs/>
          <w:color w:val="000000" w:themeColor="text1"/>
          <w:sz w:val="28"/>
          <w:szCs w:val="22"/>
        </w:rPr>
        <w:t>月我對主要國家</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地區</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出口</w:t>
      </w:r>
      <w:r w:rsidR="003663D2" w:rsidRPr="003663D2">
        <w:rPr>
          <w:rFonts w:eastAsia="標楷體" w:hint="eastAsia"/>
          <w:bCs/>
          <w:color w:val="000000" w:themeColor="text1"/>
          <w:sz w:val="28"/>
          <w:szCs w:val="22"/>
        </w:rPr>
        <w:t>漲</w:t>
      </w:r>
      <w:r w:rsidR="00F454C0" w:rsidRPr="003663D2">
        <w:rPr>
          <w:rFonts w:eastAsia="標楷體" w:hint="eastAsia"/>
          <w:bCs/>
          <w:color w:val="000000" w:themeColor="text1"/>
          <w:sz w:val="28"/>
          <w:szCs w:val="22"/>
        </w:rPr>
        <w:t>幅</w:t>
      </w:r>
      <w:r w:rsidR="00F454C0" w:rsidRPr="003663D2">
        <w:rPr>
          <w:rFonts w:eastAsia="標楷體"/>
          <w:bCs/>
          <w:color w:val="000000" w:themeColor="text1"/>
          <w:sz w:val="28"/>
          <w:szCs w:val="22"/>
        </w:rPr>
        <w:t>最多為</w:t>
      </w:r>
      <w:r w:rsidR="00FC3197" w:rsidRPr="00FC3197">
        <w:rPr>
          <w:rFonts w:eastAsia="標楷體" w:hint="eastAsia"/>
          <w:bCs/>
          <w:color w:val="000000" w:themeColor="text1"/>
          <w:sz w:val="28"/>
          <w:szCs w:val="22"/>
        </w:rPr>
        <w:t>法國</w:t>
      </w:r>
      <w:r w:rsidR="00F454C0" w:rsidRPr="003663D2">
        <w:rPr>
          <w:rFonts w:eastAsia="標楷體"/>
          <w:bCs/>
          <w:color w:val="000000" w:themeColor="text1"/>
          <w:sz w:val="28"/>
          <w:szCs w:val="22"/>
        </w:rPr>
        <w:t>，</w:t>
      </w:r>
      <w:r w:rsidR="00F454C0" w:rsidRPr="003663D2">
        <w:rPr>
          <w:rFonts w:eastAsia="標楷體" w:hint="eastAsia"/>
          <w:bCs/>
          <w:color w:val="000000" w:themeColor="text1"/>
          <w:sz w:val="28"/>
          <w:szCs w:val="22"/>
        </w:rPr>
        <w:t>達</w:t>
      </w:r>
      <w:r w:rsidR="007346D2">
        <w:rPr>
          <w:rFonts w:eastAsia="標楷體" w:hint="eastAsia"/>
          <w:bCs/>
          <w:color w:val="000000" w:themeColor="text1"/>
          <w:sz w:val="28"/>
          <w:szCs w:val="22"/>
        </w:rPr>
        <w:t>1</w:t>
      </w:r>
      <w:r w:rsidR="00FC3197">
        <w:rPr>
          <w:rFonts w:eastAsia="標楷體" w:hint="eastAsia"/>
          <w:bCs/>
          <w:color w:val="000000" w:themeColor="text1"/>
          <w:sz w:val="28"/>
          <w:szCs w:val="22"/>
        </w:rPr>
        <w:t>1</w:t>
      </w:r>
      <w:r w:rsidR="007346D2">
        <w:rPr>
          <w:rFonts w:eastAsia="標楷體" w:hint="eastAsia"/>
          <w:bCs/>
          <w:color w:val="000000" w:themeColor="text1"/>
          <w:sz w:val="28"/>
          <w:szCs w:val="22"/>
        </w:rPr>
        <w:t>.</w:t>
      </w:r>
      <w:r w:rsidR="00FC3197">
        <w:rPr>
          <w:rFonts w:eastAsia="標楷體" w:hint="eastAsia"/>
          <w:bCs/>
          <w:color w:val="000000" w:themeColor="text1"/>
          <w:sz w:val="28"/>
          <w:szCs w:val="22"/>
        </w:rPr>
        <w:t>7</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；進口</w:t>
      </w:r>
      <w:r w:rsidR="00F454C0" w:rsidRPr="003663D2">
        <w:rPr>
          <w:rFonts w:eastAsia="標楷體" w:hint="eastAsia"/>
          <w:bCs/>
          <w:color w:val="000000" w:themeColor="text1"/>
          <w:sz w:val="28"/>
          <w:szCs w:val="22"/>
        </w:rPr>
        <w:t>減幅</w:t>
      </w:r>
      <w:r w:rsidR="00F454C0" w:rsidRPr="003663D2">
        <w:rPr>
          <w:rFonts w:eastAsia="標楷體"/>
          <w:bCs/>
          <w:color w:val="000000" w:themeColor="text1"/>
          <w:sz w:val="28"/>
          <w:szCs w:val="22"/>
        </w:rPr>
        <w:t>最多為</w:t>
      </w:r>
      <w:r w:rsidR="00730C32" w:rsidRPr="00730C32">
        <w:rPr>
          <w:rFonts w:eastAsia="標楷體" w:hint="eastAsia"/>
          <w:bCs/>
          <w:color w:val="000000" w:themeColor="text1"/>
          <w:sz w:val="28"/>
          <w:szCs w:val="22"/>
        </w:rPr>
        <w:t>印尼</w:t>
      </w:r>
      <w:r w:rsidR="00F454C0" w:rsidRPr="003663D2">
        <w:rPr>
          <w:rFonts w:eastAsia="標楷體"/>
          <w:bCs/>
          <w:color w:val="000000" w:themeColor="text1"/>
          <w:sz w:val="28"/>
          <w:szCs w:val="22"/>
        </w:rPr>
        <w:t>，</w:t>
      </w:r>
      <w:r w:rsidR="00F454C0" w:rsidRPr="003663D2">
        <w:rPr>
          <w:rFonts w:eastAsia="標楷體" w:hint="eastAsia"/>
          <w:bCs/>
          <w:color w:val="000000" w:themeColor="text1"/>
          <w:sz w:val="28"/>
          <w:szCs w:val="22"/>
        </w:rPr>
        <w:t>達</w:t>
      </w:r>
      <w:r w:rsidR="00730C32">
        <w:rPr>
          <w:rFonts w:eastAsia="標楷體" w:hint="eastAsia"/>
          <w:bCs/>
          <w:color w:val="000000" w:themeColor="text1"/>
          <w:sz w:val="28"/>
          <w:szCs w:val="22"/>
        </w:rPr>
        <w:t>37</w:t>
      </w:r>
      <w:r w:rsidR="007346D2">
        <w:rPr>
          <w:rFonts w:eastAsia="標楷體" w:hint="eastAsia"/>
          <w:bCs/>
          <w:color w:val="000000" w:themeColor="text1"/>
          <w:sz w:val="28"/>
          <w:szCs w:val="22"/>
        </w:rPr>
        <w:t>.</w:t>
      </w:r>
      <w:r w:rsidR="00730C32">
        <w:rPr>
          <w:rFonts w:eastAsia="標楷體" w:hint="eastAsia"/>
          <w:bCs/>
          <w:color w:val="000000" w:themeColor="text1"/>
          <w:sz w:val="28"/>
          <w:szCs w:val="22"/>
        </w:rPr>
        <w:t>8</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w:t>
      </w:r>
    </w:p>
    <w:p w:rsidR="00F454C0" w:rsidRPr="008B379D" w:rsidRDefault="002D7AB4"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9</w:t>
      </w:r>
      <w:r w:rsidR="00F454C0" w:rsidRPr="00F22315">
        <w:rPr>
          <w:rFonts w:eastAsia="標楷體"/>
          <w:bCs/>
          <w:sz w:val="28"/>
          <w:szCs w:val="22"/>
        </w:rPr>
        <w:t>月我對主要貿易夥伴出</w:t>
      </w:r>
      <w:r w:rsidR="00F454C0" w:rsidRPr="003663D2">
        <w:rPr>
          <w:rFonts w:eastAsia="標楷體"/>
          <w:bCs/>
          <w:color w:val="000000" w:themeColor="text1"/>
          <w:sz w:val="28"/>
          <w:szCs w:val="22"/>
        </w:rPr>
        <w:t>口</w:t>
      </w:r>
      <w:r w:rsidR="009D0B12" w:rsidRPr="009543FB">
        <w:rPr>
          <w:rFonts w:eastAsia="標楷體" w:hint="eastAsia"/>
          <w:bCs/>
          <w:color w:val="000000" w:themeColor="text1"/>
          <w:sz w:val="28"/>
          <w:szCs w:val="22"/>
        </w:rPr>
        <w:t>，</w:t>
      </w:r>
      <w:r w:rsidR="00670E53" w:rsidRPr="009543FB">
        <w:rPr>
          <w:rFonts w:eastAsia="標楷體"/>
          <w:bCs/>
          <w:color w:val="000000" w:themeColor="text1"/>
          <w:sz w:val="28"/>
          <w:szCs w:val="22"/>
        </w:rPr>
        <w:t>中國大陸</w:t>
      </w:r>
      <w:r w:rsidR="00670E53" w:rsidRPr="009543FB">
        <w:rPr>
          <w:rFonts w:eastAsia="標楷體"/>
          <w:bCs/>
          <w:color w:val="000000" w:themeColor="text1"/>
          <w:sz w:val="28"/>
          <w:szCs w:val="22"/>
        </w:rPr>
        <w:t>(</w:t>
      </w:r>
      <w:r w:rsidR="00670E53" w:rsidRPr="009543FB">
        <w:rPr>
          <w:rFonts w:eastAsia="標楷體"/>
          <w:bCs/>
          <w:color w:val="000000" w:themeColor="text1"/>
          <w:sz w:val="28"/>
          <w:szCs w:val="22"/>
        </w:rPr>
        <w:t>含香港</w:t>
      </w:r>
      <w:r w:rsidR="00670E53" w:rsidRPr="009543FB">
        <w:rPr>
          <w:rFonts w:eastAsia="標楷體"/>
          <w:bCs/>
          <w:color w:val="000000" w:themeColor="text1"/>
          <w:sz w:val="28"/>
          <w:szCs w:val="22"/>
        </w:rPr>
        <w:t>)</w:t>
      </w:r>
      <w:r w:rsidR="00670E53" w:rsidRPr="00670E53">
        <w:rPr>
          <w:rFonts w:eastAsia="標楷體" w:hint="eastAsia"/>
          <w:bCs/>
          <w:color w:val="000000" w:themeColor="text1"/>
          <w:sz w:val="28"/>
          <w:szCs w:val="22"/>
        </w:rPr>
        <w:t xml:space="preserve"> </w:t>
      </w:r>
      <w:r w:rsidR="00670E53" w:rsidRPr="009543FB">
        <w:rPr>
          <w:rFonts w:eastAsia="標楷體" w:hint="eastAsia"/>
          <w:bCs/>
          <w:color w:val="000000" w:themeColor="text1"/>
          <w:sz w:val="28"/>
          <w:szCs w:val="22"/>
        </w:rPr>
        <w:t>及</w:t>
      </w:r>
      <w:r w:rsidR="00607A4E" w:rsidRPr="009543FB">
        <w:rPr>
          <w:rFonts w:eastAsia="標楷體" w:hint="eastAsia"/>
          <w:bCs/>
          <w:color w:val="000000" w:themeColor="text1"/>
          <w:sz w:val="28"/>
          <w:szCs w:val="22"/>
        </w:rPr>
        <w:t>韓國</w:t>
      </w:r>
      <w:r w:rsidR="009D0B12" w:rsidRPr="009543FB">
        <w:rPr>
          <w:rFonts w:eastAsia="標楷體" w:hint="eastAsia"/>
          <w:bCs/>
          <w:color w:val="000000" w:themeColor="text1"/>
          <w:sz w:val="28"/>
          <w:szCs w:val="22"/>
        </w:rPr>
        <w:t>分別增加</w:t>
      </w:r>
      <w:r w:rsidR="00035316">
        <w:rPr>
          <w:rFonts w:eastAsia="標楷體" w:hint="eastAsia"/>
          <w:bCs/>
          <w:color w:val="000000" w:themeColor="text1"/>
          <w:sz w:val="28"/>
          <w:szCs w:val="22"/>
        </w:rPr>
        <w:t>6</w:t>
      </w:r>
      <w:r w:rsidR="00607A4E">
        <w:rPr>
          <w:rFonts w:eastAsia="標楷體" w:hint="eastAsia"/>
          <w:bCs/>
          <w:color w:val="000000" w:themeColor="text1"/>
          <w:sz w:val="28"/>
          <w:szCs w:val="22"/>
        </w:rPr>
        <w:t>.</w:t>
      </w:r>
      <w:r w:rsidR="00035316">
        <w:rPr>
          <w:rFonts w:eastAsia="標楷體" w:hint="eastAsia"/>
          <w:bCs/>
          <w:color w:val="000000" w:themeColor="text1"/>
          <w:sz w:val="28"/>
          <w:szCs w:val="22"/>
        </w:rPr>
        <w:t>2</w:t>
      </w:r>
      <w:r w:rsidR="009D0B12" w:rsidRPr="009543FB">
        <w:rPr>
          <w:rFonts w:eastAsia="標楷體" w:hint="eastAsia"/>
          <w:bCs/>
          <w:color w:val="000000" w:themeColor="text1"/>
          <w:sz w:val="28"/>
          <w:szCs w:val="22"/>
        </w:rPr>
        <w:t>%</w:t>
      </w:r>
      <w:r w:rsidR="009D0B12" w:rsidRPr="009543FB">
        <w:rPr>
          <w:rFonts w:eastAsia="標楷體" w:hint="eastAsia"/>
          <w:bCs/>
          <w:color w:val="000000" w:themeColor="text1"/>
          <w:sz w:val="28"/>
          <w:szCs w:val="22"/>
        </w:rPr>
        <w:t>及</w:t>
      </w:r>
      <w:r w:rsidR="003663D2" w:rsidRPr="009543FB">
        <w:rPr>
          <w:rFonts w:eastAsia="標楷體" w:hint="eastAsia"/>
          <w:bCs/>
          <w:color w:val="000000" w:themeColor="text1"/>
          <w:sz w:val="28"/>
          <w:szCs w:val="22"/>
        </w:rPr>
        <w:t>3</w:t>
      </w:r>
      <w:r w:rsidR="009D0B12" w:rsidRPr="009543FB">
        <w:rPr>
          <w:rFonts w:eastAsia="標楷體" w:hint="eastAsia"/>
          <w:bCs/>
          <w:color w:val="000000" w:themeColor="text1"/>
          <w:sz w:val="28"/>
          <w:szCs w:val="22"/>
        </w:rPr>
        <w:t>.</w:t>
      </w:r>
      <w:r w:rsidR="00035316">
        <w:rPr>
          <w:rFonts w:eastAsia="標楷體" w:hint="eastAsia"/>
          <w:bCs/>
          <w:color w:val="000000" w:themeColor="text1"/>
          <w:sz w:val="28"/>
          <w:szCs w:val="22"/>
        </w:rPr>
        <w:t>7</w:t>
      </w:r>
      <w:r w:rsidR="009D0B12" w:rsidRPr="009543FB">
        <w:rPr>
          <w:rFonts w:eastAsia="標楷體" w:hint="eastAsia"/>
          <w:bCs/>
          <w:color w:val="000000" w:themeColor="text1"/>
          <w:sz w:val="28"/>
          <w:szCs w:val="22"/>
        </w:rPr>
        <w:t>%</w:t>
      </w:r>
      <w:r w:rsidR="00F454C0" w:rsidRPr="009543FB">
        <w:rPr>
          <w:rFonts w:eastAsia="標楷體" w:hint="eastAsia"/>
          <w:bCs/>
          <w:color w:val="000000" w:themeColor="text1"/>
          <w:sz w:val="28"/>
          <w:szCs w:val="22"/>
        </w:rPr>
        <w:t>，</w:t>
      </w:r>
      <w:r w:rsidR="00035316" w:rsidRPr="009543FB">
        <w:rPr>
          <w:rFonts w:eastAsia="標楷體" w:hint="eastAsia"/>
          <w:bCs/>
          <w:color w:val="000000" w:themeColor="text1"/>
          <w:sz w:val="28"/>
          <w:szCs w:val="22"/>
        </w:rPr>
        <w:t>美國</w:t>
      </w:r>
      <w:r w:rsidR="00670E53" w:rsidRPr="009543FB">
        <w:rPr>
          <w:rFonts w:eastAsia="標楷體" w:hint="eastAsia"/>
          <w:bCs/>
          <w:color w:val="000000" w:themeColor="text1"/>
          <w:sz w:val="28"/>
          <w:szCs w:val="22"/>
        </w:rPr>
        <w:t>、</w:t>
      </w:r>
      <w:r w:rsidR="00035316" w:rsidRPr="009543FB">
        <w:rPr>
          <w:rFonts w:eastAsia="標楷體"/>
          <w:bCs/>
          <w:color w:val="000000" w:themeColor="text1"/>
          <w:sz w:val="28"/>
          <w:szCs w:val="22"/>
        </w:rPr>
        <w:t>新加坡</w:t>
      </w:r>
      <w:r w:rsidR="003663D2" w:rsidRPr="009543FB">
        <w:rPr>
          <w:rFonts w:eastAsia="標楷體" w:hint="eastAsia"/>
          <w:bCs/>
          <w:color w:val="000000" w:themeColor="text1"/>
          <w:sz w:val="28"/>
          <w:szCs w:val="22"/>
        </w:rPr>
        <w:t>及</w:t>
      </w:r>
      <w:r w:rsidR="00607A4E" w:rsidRPr="009543FB">
        <w:rPr>
          <w:rFonts w:eastAsia="標楷體" w:hint="eastAsia"/>
          <w:bCs/>
          <w:color w:val="000000" w:themeColor="text1"/>
          <w:sz w:val="28"/>
          <w:szCs w:val="22"/>
        </w:rPr>
        <w:t>日本</w:t>
      </w:r>
      <w:r w:rsidR="009D0B12" w:rsidRPr="009543FB">
        <w:rPr>
          <w:rFonts w:eastAsia="標楷體" w:hint="eastAsia"/>
          <w:bCs/>
          <w:color w:val="000000" w:themeColor="text1"/>
          <w:sz w:val="28"/>
          <w:szCs w:val="22"/>
        </w:rPr>
        <w:t>則</w:t>
      </w:r>
      <w:r w:rsidR="00F454C0" w:rsidRPr="009543FB">
        <w:rPr>
          <w:rFonts w:eastAsia="標楷體"/>
          <w:bCs/>
          <w:color w:val="000000" w:themeColor="text1"/>
          <w:sz w:val="28"/>
          <w:szCs w:val="22"/>
        </w:rPr>
        <w:t>分別減少</w:t>
      </w:r>
      <w:r w:rsidR="00035316">
        <w:rPr>
          <w:rFonts w:eastAsia="標楷體" w:hint="eastAsia"/>
          <w:bCs/>
          <w:color w:val="000000" w:themeColor="text1"/>
          <w:sz w:val="28"/>
          <w:szCs w:val="22"/>
        </w:rPr>
        <w:t>5</w:t>
      </w:r>
      <w:r w:rsidR="00607A4E">
        <w:rPr>
          <w:rFonts w:eastAsia="標楷體" w:hint="eastAsia"/>
          <w:bCs/>
          <w:color w:val="000000" w:themeColor="text1"/>
          <w:sz w:val="28"/>
          <w:szCs w:val="22"/>
        </w:rPr>
        <w:t>.</w:t>
      </w:r>
      <w:r w:rsidR="00035316">
        <w:rPr>
          <w:rFonts w:eastAsia="標楷體" w:hint="eastAsia"/>
          <w:bCs/>
          <w:color w:val="000000" w:themeColor="text1"/>
          <w:sz w:val="28"/>
          <w:szCs w:val="22"/>
        </w:rPr>
        <w:t>2</w:t>
      </w:r>
      <w:r w:rsidR="00F454C0" w:rsidRPr="009543FB">
        <w:rPr>
          <w:rFonts w:eastAsia="標楷體"/>
          <w:bCs/>
          <w:color w:val="000000" w:themeColor="text1"/>
          <w:sz w:val="28"/>
          <w:szCs w:val="22"/>
        </w:rPr>
        <w:t>%</w:t>
      </w:r>
      <w:r w:rsidR="00035316" w:rsidRPr="009543FB">
        <w:rPr>
          <w:rFonts w:eastAsia="標楷體" w:hint="eastAsia"/>
          <w:bCs/>
          <w:color w:val="000000" w:themeColor="text1"/>
          <w:sz w:val="28"/>
          <w:szCs w:val="22"/>
        </w:rPr>
        <w:t>、</w:t>
      </w:r>
      <w:r w:rsidR="00035316">
        <w:rPr>
          <w:rFonts w:eastAsia="標楷體" w:hint="eastAsia"/>
          <w:bCs/>
          <w:color w:val="000000" w:themeColor="text1"/>
          <w:sz w:val="28"/>
          <w:szCs w:val="22"/>
        </w:rPr>
        <w:t>4</w:t>
      </w:r>
      <w:r w:rsidR="00F454C0" w:rsidRPr="009543FB">
        <w:rPr>
          <w:rFonts w:eastAsia="標楷體" w:hint="eastAsia"/>
          <w:bCs/>
          <w:color w:val="000000" w:themeColor="text1"/>
          <w:sz w:val="28"/>
          <w:szCs w:val="22"/>
        </w:rPr>
        <w:t>.</w:t>
      </w:r>
      <w:r w:rsidR="00035316">
        <w:rPr>
          <w:rFonts w:eastAsia="標楷體" w:hint="eastAsia"/>
          <w:bCs/>
          <w:color w:val="000000" w:themeColor="text1"/>
          <w:sz w:val="28"/>
          <w:szCs w:val="22"/>
        </w:rPr>
        <w:t>7</w:t>
      </w:r>
      <w:r w:rsidR="00F454C0" w:rsidRPr="009543FB">
        <w:rPr>
          <w:rFonts w:eastAsia="標楷體"/>
          <w:bCs/>
          <w:color w:val="000000" w:themeColor="text1"/>
          <w:sz w:val="28"/>
          <w:szCs w:val="22"/>
        </w:rPr>
        <w:t>%</w:t>
      </w:r>
      <w:r w:rsidR="00035316" w:rsidRPr="009543FB">
        <w:rPr>
          <w:rFonts w:eastAsia="標楷體" w:hint="eastAsia"/>
          <w:bCs/>
          <w:color w:val="000000" w:themeColor="text1"/>
          <w:sz w:val="28"/>
          <w:szCs w:val="22"/>
        </w:rPr>
        <w:t>及</w:t>
      </w:r>
      <w:r w:rsidR="00035316">
        <w:rPr>
          <w:rFonts w:eastAsia="標楷體" w:hint="eastAsia"/>
          <w:bCs/>
          <w:color w:val="000000" w:themeColor="text1"/>
          <w:sz w:val="28"/>
          <w:szCs w:val="22"/>
        </w:rPr>
        <w:t>1.4</w:t>
      </w:r>
      <w:r w:rsidR="00035316" w:rsidRPr="009543FB">
        <w:rPr>
          <w:rFonts w:eastAsia="標楷體" w:hint="eastAsia"/>
          <w:bCs/>
          <w:color w:val="000000" w:themeColor="text1"/>
          <w:sz w:val="28"/>
          <w:szCs w:val="22"/>
        </w:rPr>
        <w:t>%</w:t>
      </w:r>
      <w:r w:rsidR="00F454C0" w:rsidRPr="009543FB">
        <w:rPr>
          <w:rFonts w:eastAsia="標楷體"/>
          <w:bCs/>
          <w:color w:val="000000" w:themeColor="text1"/>
          <w:sz w:val="28"/>
          <w:szCs w:val="22"/>
        </w:rPr>
        <w:t>；進口方面，</w:t>
      </w:r>
      <w:r w:rsidR="009400C3" w:rsidRPr="009543FB">
        <w:rPr>
          <w:rFonts w:eastAsia="標楷體"/>
          <w:bCs/>
          <w:color w:val="000000" w:themeColor="text1"/>
          <w:sz w:val="28"/>
          <w:szCs w:val="22"/>
        </w:rPr>
        <w:t>中國大陸</w:t>
      </w:r>
      <w:r w:rsidR="009400C3" w:rsidRPr="009543FB">
        <w:rPr>
          <w:rFonts w:eastAsia="標楷體"/>
          <w:bCs/>
          <w:color w:val="000000" w:themeColor="text1"/>
          <w:sz w:val="28"/>
          <w:szCs w:val="22"/>
        </w:rPr>
        <w:t>(</w:t>
      </w:r>
      <w:r w:rsidR="009400C3" w:rsidRPr="009543FB">
        <w:rPr>
          <w:rFonts w:eastAsia="標楷體"/>
          <w:bCs/>
          <w:color w:val="000000" w:themeColor="text1"/>
          <w:sz w:val="28"/>
          <w:szCs w:val="22"/>
        </w:rPr>
        <w:t>含香港</w:t>
      </w:r>
      <w:r w:rsidR="009400C3" w:rsidRPr="009543FB">
        <w:rPr>
          <w:rFonts w:eastAsia="標楷體"/>
          <w:bCs/>
          <w:color w:val="000000" w:themeColor="text1"/>
          <w:sz w:val="28"/>
          <w:szCs w:val="22"/>
        </w:rPr>
        <w:t>)</w:t>
      </w:r>
      <w:r w:rsidR="009400C3" w:rsidRPr="009543FB">
        <w:rPr>
          <w:rFonts w:eastAsia="標楷體"/>
          <w:bCs/>
          <w:color w:val="000000" w:themeColor="text1"/>
          <w:sz w:val="28"/>
          <w:szCs w:val="22"/>
        </w:rPr>
        <w:t>減少</w:t>
      </w:r>
      <w:r w:rsidR="009400C3">
        <w:rPr>
          <w:rFonts w:eastAsia="標楷體" w:hint="eastAsia"/>
          <w:bCs/>
          <w:color w:val="000000" w:themeColor="text1"/>
          <w:sz w:val="28"/>
          <w:szCs w:val="22"/>
        </w:rPr>
        <w:t>2.8</w:t>
      </w:r>
      <w:r w:rsidR="009400C3" w:rsidRPr="009543FB">
        <w:rPr>
          <w:rFonts w:eastAsia="標楷體" w:hint="eastAsia"/>
          <w:bCs/>
          <w:color w:val="000000" w:themeColor="text1"/>
          <w:sz w:val="28"/>
          <w:szCs w:val="22"/>
        </w:rPr>
        <w:t>%</w:t>
      </w:r>
      <w:r w:rsidR="009400C3">
        <w:rPr>
          <w:rFonts w:eastAsia="標楷體" w:hint="eastAsia"/>
          <w:bCs/>
          <w:color w:val="000000" w:themeColor="text1"/>
          <w:sz w:val="28"/>
          <w:szCs w:val="22"/>
        </w:rPr>
        <w:t>，</w:t>
      </w:r>
      <w:r w:rsidR="009400C3" w:rsidRPr="009543FB">
        <w:rPr>
          <w:rFonts w:eastAsia="標楷體" w:hint="eastAsia"/>
          <w:bCs/>
          <w:color w:val="000000" w:themeColor="text1"/>
          <w:sz w:val="28"/>
          <w:szCs w:val="22"/>
        </w:rPr>
        <w:t>韓國、</w:t>
      </w:r>
      <w:r w:rsidR="009400C3" w:rsidRPr="009543FB">
        <w:rPr>
          <w:rFonts w:eastAsia="標楷體"/>
          <w:bCs/>
          <w:color w:val="000000" w:themeColor="text1"/>
          <w:sz w:val="28"/>
          <w:szCs w:val="22"/>
        </w:rPr>
        <w:t>新加坡</w:t>
      </w:r>
      <w:r w:rsidR="009400C3">
        <w:rPr>
          <w:rFonts w:eastAsia="標楷體" w:hint="eastAsia"/>
          <w:bCs/>
          <w:color w:val="000000" w:themeColor="text1"/>
          <w:sz w:val="28"/>
          <w:szCs w:val="22"/>
        </w:rPr>
        <w:t>、</w:t>
      </w:r>
      <w:r w:rsidR="009400C3" w:rsidRPr="009543FB">
        <w:rPr>
          <w:rFonts w:eastAsia="標楷體"/>
          <w:bCs/>
          <w:color w:val="000000" w:themeColor="text1"/>
          <w:sz w:val="28"/>
          <w:szCs w:val="22"/>
        </w:rPr>
        <w:t>日本</w:t>
      </w:r>
      <w:r w:rsidR="009400C3" w:rsidRPr="009543FB">
        <w:rPr>
          <w:rFonts w:eastAsia="標楷體" w:hint="eastAsia"/>
          <w:bCs/>
          <w:color w:val="000000" w:themeColor="text1"/>
          <w:sz w:val="28"/>
          <w:szCs w:val="22"/>
        </w:rPr>
        <w:t>及</w:t>
      </w:r>
      <w:r w:rsidR="00F454C0" w:rsidRPr="009543FB">
        <w:rPr>
          <w:rFonts w:eastAsia="標楷體" w:hint="eastAsia"/>
          <w:bCs/>
          <w:color w:val="000000" w:themeColor="text1"/>
          <w:sz w:val="28"/>
          <w:szCs w:val="22"/>
        </w:rPr>
        <w:t>美國</w:t>
      </w:r>
      <w:r w:rsidR="0020527C">
        <w:rPr>
          <w:rFonts w:eastAsia="標楷體" w:hint="eastAsia"/>
          <w:bCs/>
          <w:color w:val="000000" w:themeColor="text1"/>
          <w:sz w:val="28"/>
          <w:szCs w:val="22"/>
        </w:rPr>
        <w:t>則</w:t>
      </w:r>
      <w:r w:rsidR="009400C3" w:rsidRPr="009543FB">
        <w:rPr>
          <w:rFonts w:eastAsia="標楷體"/>
          <w:bCs/>
          <w:color w:val="000000" w:themeColor="text1"/>
          <w:sz w:val="28"/>
          <w:szCs w:val="22"/>
        </w:rPr>
        <w:t>分別</w:t>
      </w:r>
      <w:r w:rsidR="009400C3" w:rsidRPr="009543FB">
        <w:rPr>
          <w:rFonts w:eastAsia="標楷體" w:hint="eastAsia"/>
          <w:bCs/>
          <w:color w:val="000000" w:themeColor="text1"/>
          <w:sz w:val="28"/>
          <w:szCs w:val="22"/>
        </w:rPr>
        <w:t>增加</w:t>
      </w:r>
      <w:r w:rsidR="009400C3">
        <w:rPr>
          <w:rFonts w:eastAsia="標楷體" w:hint="eastAsia"/>
          <w:bCs/>
          <w:color w:val="000000" w:themeColor="text1"/>
          <w:sz w:val="28"/>
          <w:szCs w:val="22"/>
        </w:rPr>
        <w:t>27</w:t>
      </w:r>
      <w:r w:rsidR="009400C3" w:rsidRPr="009543FB">
        <w:rPr>
          <w:rFonts w:eastAsia="標楷體" w:hint="eastAsia"/>
          <w:bCs/>
          <w:color w:val="000000" w:themeColor="text1"/>
          <w:sz w:val="28"/>
          <w:szCs w:val="22"/>
        </w:rPr>
        <w:t>.8%</w:t>
      </w:r>
      <w:r w:rsidR="009400C3" w:rsidRPr="009543FB">
        <w:rPr>
          <w:rFonts w:eastAsia="標楷體" w:hint="eastAsia"/>
          <w:bCs/>
          <w:color w:val="000000" w:themeColor="text1"/>
          <w:sz w:val="28"/>
          <w:szCs w:val="22"/>
        </w:rPr>
        <w:t>、</w:t>
      </w:r>
      <w:r w:rsidR="009400C3">
        <w:rPr>
          <w:rFonts w:eastAsia="標楷體" w:hint="eastAsia"/>
          <w:bCs/>
          <w:color w:val="000000" w:themeColor="text1"/>
          <w:sz w:val="28"/>
          <w:szCs w:val="22"/>
        </w:rPr>
        <w:t>19</w:t>
      </w:r>
      <w:r w:rsidR="009400C3" w:rsidRPr="009543FB">
        <w:rPr>
          <w:rFonts w:eastAsia="標楷體" w:hint="eastAsia"/>
          <w:bCs/>
          <w:color w:val="000000" w:themeColor="text1"/>
          <w:sz w:val="28"/>
          <w:szCs w:val="22"/>
        </w:rPr>
        <w:t>.</w:t>
      </w:r>
      <w:r w:rsidR="009400C3">
        <w:rPr>
          <w:rFonts w:eastAsia="標楷體" w:hint="eastAsia"/>
          <w:bCs/>
          <w:color w:val="000000" w:themeColor="text1"/>
          <w:sz w:val="28"/>
          <w:szCs w:val="22"/>
        </w:rPr>
        <w:t>0</w:t>
      </w:r>
      <w:r w:rsidR="009400C3" w:rsidRPr="009543FB">
        <w:rPr>
          <w:rFonts w:eastAsia="標楷體" w:hint="eastAsia"/>
          <w:bCs/>
          <w:color w:val="000000" w:themeColor="text1"/>
          <w:sz w:val="28"/>
          <w:szCs w:val="22"/>
        </w:rPr>
        <w:t>%</w:t>
      </w:r>
      <w:r w:rsidR="009400C3" w:rsidRPr="009543FB">
        <w:rPr>
          <w:rFonts w:eastAsia="標楷體" w:hint="eastAsia"/>
          <w:bCs/>
          <w:color w:val="000000" w:themeColor="text1"/>
          <w:sz w:val="28"/>
          <w:szCs w:val="22"/>
        </w:rPr>
        <w:t>、</w:t>
      </w:r>
      <w:r w:rsidR="009400C3">
        <w:rPr>
          <w:rFonts w:eastAsia="標楷體" w:hint="eastAsia"/>
          <w:bCs/>
          <w:color w:val="000000" w:themeColor="text1"/>
          <w:sz w:val="28"/>
          <w:szCs w:val="22"/>
        </w:rPr>
        <w:t>8</w:t>
      </w:r>
      <w:r w:rsidR="00607A4E">
        <w:rPr>
          <w:rFonts w:eastAsia="標楷體" w:hint="eastAsia"/>
          <w:bCs/>
          <w:color w:val="000000" w:themeColor="text1"/>
          <w:sz w:val="28"/>
          <w:szCs w:val="22"/>
        </w:rPr>
        <w:t>.6</w:t>
      </w:r>
      <w:r w:rsidR="00F454C0"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及</w:t>
      </w:r>
      <w:r w:rsidR="00607A4E">
        <w:rPr>
          <w:rFonts w:eastAsia="標楷體" w:hint="eastAsia"/>
          <w:bCs/>
          <w:color w:val="000000" w:themeColor="text1"/>
          <w:sz w:val="28"/>
          <w:szCs w:val="22"/>
        </w:rPr>
        <w:t>0.</w:t>
      </w:r>
      <w:r w:rsidR="009400C3">
        <w:rPr>
          <w:rFonts w:eastAsia="標楷體" w:hint="eastAsia"/>
          <w:bCs/>
          <w:color w:val="000000" w:themeColor="text1"/>
          <w:sz w:val="28"/>
          <w:szCs w:val="22"/>
        </w:rPr>
        <w:t>9</w:t>
      </w:r>
      <w:r w:rsidR="00F454C0" w:rsidRPr="009543FB">
        <w:rPr>
          <w:rFonts w:eastAsia="標楷體" w:hint="eastAsia"/>
          <w:bCs/>
          <w:color w:val="000000" w:themeColor="text1"/>
          <w:sz w:val="28"/>
          <w:szCs w:val="22"/>
        </w:rPr>
        <w:t>%</w:t>
      </w:r>
      <w:r w:rsidR="00F454C0" w:rsidRPr="009543FB">
        <w:rPr>
          <w:rFonts w:eastAsia="標楷體"/>
          <w:bCs/>
          <w:color w:val="000000" w:themeColor="text1"/>
          <w:sz w:val="28"/>
          <w:szCs w:val="22"/>
        </w:rPr>
        <w:t>。</w:t>
      </w:r>
    </w:p>
    <w:p w:rsidR="00F454C0" w:rsidRPr="00181924" w:rsidRDefault="002D7AB4"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9</w:t>
      </w:r>
      <w:r w:rsidR="00F454C0" w:rsidRPr="00F22315">
        <w:rPr>
          <w:rFonts w:eastAsia="標楷體"/>
          <w:bCs/>
          <w:sz w:val="28"/>
          <w:szCs w:val="22"/>
        </w:rPr>
        <w:t>月以中國大陸</w:t>
      </w:r>
      <w:r w:rsidR="00F454C0" w:rsidRPr="00F22315">
        <w:rPr>
          <w:rFonts w:eastAsia="標楷體"/>
          <w:bCs/>
          <w:sz w:val="28"/>
          <w:szCs w:val="22"/>
        </w:rPr>
        <w:t>(</w:t>
      </w:r>
      <w:r w:rsidR="00F454C0" w:rsidRPr="00F22315">
        <w:rPr>
          <w:rFonts w:eastAsia="標楷體"/>
          <w:bCs/>
          <w:sz w:val="28"/>
          <w:szCs w:val="22"/>
        </w:rPr>
        <w:t>含香港</w:t>
      </w:r>
      <w:r w:rsidR="00F454C0" w:rsidRPr="00F22315">
        <w:rPr>
          <w:rFonts w:eastAsia="標楷體"/>
          <w:bCs/>
          <w:sz w:val="28"/>
          <w:szCs w:val="22"/>
        </w:rPr>
        <w:t>)</w:t>
      </w:r>
      <w:r w:rsidR="00F454C0" w:rsidRPr="00F22315">
        <w:rPr>
          <w:rFonts w:eastAsia="標楷體"/>
          <w:bCs/>
          <w:sz w:val="28"/>
          <w:szCs w:val="22"/>
        </w:rPr>
        <w:t>為我最大出口國</w:t>
      </w:r>
      <w:r w:rsidR="00F454C0" w:rsidRPr="00F22315">
        <w:rPr>
          <w:rFonts w:eastAsia="標楷體"/>
          <w:bCs/>
          <w:sz w:val="28"/>
          <w:szCs w:val="22"/>
        </w:rPr>
        <w:t>(</w:t>
      </w:r>
      <w:r w:rsidR="00F454C0" w:rsidRPr="00F22315">
        <w:rPr>
          <w:rFonts w:eastAsia="標楷體"/>
          <w:bCs/>
          <w:sz w:val="28"/>
          <w:szCs w:val="22"/>
        </w:rPr>
        <w:t>地區</w:t>
      </w:r>
      <w:r w:rsidR="00F454C0" w:rsidRPr="00F22315">
        <w:rPr>
          <w:rFonts w:eastAsia="標楷體"/>
          <w:bCs/>
          <w:sz w:val="28"/>
          <w:szCs w:val="22"/>
        </w:rPr>
        <w:t>)</w:t>
      </w:r>
      <w:r w:rsidR="00F454C0" w:rsidRPr="00F22315">
        <w:rPr>
          <w:rFonts w:eastAsia="標楷體" w:hint="eastAsia"/>
          <w:bCs/>
          <w:sz w:val="28"/>
          <w:szCs w:val="22"/>
        </w:rPr>
        <w:t>及</w:t>
      </w:r>
      <w:r w:rsidR="00F454C0" w:rsidRPr="00F22315">
        <w:rPr>
          <w:rFonts w:eastAsia="標楷體"/>
          <w:bCs/>
          <w:sz w:val="28"/>
          <w:szCs w:val="22"/>
        </w:rPr>
        <w:t>進口國</w:t>
      </w:r>
      <w:r w:rsidR="00F454C0" w:rsidRPr="00F22315">
        <w:rPr>
          <w:rFonts w:eastAsia="標楷體"/>
          <w:bCs/>
          <w:sz w:val="28"/>
          <w:szCs w:val="22"/>
        </w:rPr>
        <w:t>(</w:t>
      </w:r>
      <w:r w:rsidR="00F454C0" w:rsidRPr="00F22315">
        <w:rPr>
          <w:rFonts w:eastAsia="標楷體"/>
          <w:bCs/>
          <w:sz w:val="28"/>
          <w:szCs w:val="22"/>
        </w:rPr>
        <w:t>地區</w:t>
      </w:r>
      <w:r w:rsidR="00F454C0" w:rsidRPr="00F22315">
        <w:rPr>
          <w:rFonts w:eastAsia="標楷體"/>
          <w:bCs/>
          <w:sz w:val="28"/>
          <w:szCs w:val="22"/>
        </w:rPr>
        <w:t>)</w:t>
      </w:r>
      <w:r w:rsidR="00F454C0" w:rsidRPr="00F22315">
        <w:rPr>
          <w:rFonts w:eastAsia="標楷體"/>
          <w:bCs/>
          <w:sz w:val="28"/>
          <w:szCs w:val="22"/>
        </w:rPr>
        <w:t>，</w:t>
      </w:r>
      <w:r w:rsidR="00F454C0" w:rsidRPr="00F22315">
        <w:rPr>
          <w:rFonts w:eastAsia="標楷體" w:hint="eastAsia"/>
          <w:bCs/>
          <w:sz w:val="28"/>
          <w:szCs w:val="22"/>
        </w:rPr>
        <w:t>亦為主要出超來源國</w:t>
      </w:r>
      <w:r w:rsidR="00F454C0" w:rsidRPr="00F22315">
        <w:rPr>
          <w:rFonts w:eastAsia="標楷體" w:hint="eastAsia"/>
          <w:bCs/>
          <w:sz w:val="28"/>
          <w:szCs w:val="22"/>
        </w:rPr>
        <w:t>(</w:t>
      </w:r>
      <w:r w:rsidR="00F454C0" w:rsidRPr="00F22315">
        <w:rPr>
          <w:rFonts w:eastAsia="標楷體" w:hint="eastAsia"/>
          <w:bCs/>
          <w:sz w:val="28"/>
          <w:szCs w:val="22"/>
        </w:rPr>
        <w:t>地區</w:t>
      </w:r>
      <w:r w:rsidR="00F454C0" w:rsidRPr="009543FB">
        <w:rPr>
          <w:rFonts w:eastAsia="標楷體" w:hint="eastAsia"/>
          <w:bCs/>
          <w:color w:val="000000" w:themeColor="text1"/>
          <w:sz w:val="28"/>
          <w:szCs w:val="22"/>
        </w:rPr>
        <w:t>)</w:t>
      </w:r>
      <w:r w:rsidR="00F454C0" w:rsidRPr="009543FB">
        <w:rPr>
          <w:rFonts w:eastAsia="標楷體"/>
          <w:bCs/>
          <w:color w:val="000000" w:themeColor="text1"/>
          <w:sz w:val="28"/>
          <w:szCs w:val="22"/>
        </w:rPr>
        <w:t>，出超</w:t>
      </w:r>
      <w:r w:rsidR="009543FB" w:rsidRPr="009543FB">
        <w:rPr>
          <w:rFonts w:eastAsia="標楷體" w:hint="eastAsia"/>
          <w:bCs/>
          <w:color w:val="000000" w:themeColor="text1"/>
          <w:sz w:val="28"/>
          <w:szCs w:val="22"/>
        </w:rPr>
        <w:t>5</w:t>
      </w:r>
      <w:r w:rsidR="00A6411F">
        <w:rPr>
          <w:rFonts w:eastAsia="標楷體" w:hint="eastAsia"/>
          <w:bCs/>
          <w:color w:val="000000" w:themeColor="text1"/>
          <w:sz w:val="28"/>
          <w:szCs w:val="22"/>
        </w:rPr>
        <w:t>8</w:t>
      </w:r>
      <w:r w:rsidR="00F454C0" w:rsidRPr="009543FB">
        <w:rPr>
          <w:rFonts w:eastAsia="標楷體" w:hint="eastAsia"/>
          <w:bCs/>
          <w:color w:val="000000" w:themeColor="text1"/>
          <w:sz w:val="28"/>
          <w:szCs w:val="22"/>
        </w:rPr>
        <w:t>.</w:t>
      </w:r>
      <w:r w:rsidR="00A6411F">
        <w:rPr>
          <w:rFonts w:eastAsia="標楷體" w:hint="eastAsia"/>
          <w:bCs/>
          <w:color w:val="000000" w:themeColor="text1"/>
          <w:sz w:val="28"/>
          <w:szCs w:val="22"/>
        </w:rPr>
        <w:t>1</w:t>
      </w:r>
      <w:r w:rsidR="00F454C0" w:rsidRPr="009543FB">
        <w:rPr>
          <w:rFonts w:eastAsia="標楷體"/>
          <w:bCs/>
          <w:color w:val="000000" w:themeColor="text1"/>
          <w:sz w:val="28"/>
          <w:szCs w:val="22"/>
        </w:rPr>
        <w:t>億美元；主要入超來源國為</w:t>
      </w:r>
      <w:r w:rsidR="00F454C0" w:rsidRPr="009543FB">
        <w:rPr>
          <w:rFonts w:eastAsia="標楷體" w:hint="eastAsia"/>
          <w:bCs/>
          <w:color w:val="000000" w:themeColor="text1"/>
          <w:sz w:val="28"/>
          <w:szCs w:val="22"/>
        </w:rPr>
        <w:t>日本</w:t>
      </w:r>
      <w:r w:rsidR="00F454C0" w:rsidRPr="009543FB">
        <w:rPr>
          <w:rFonts w:eastAsia="標楷體"/>
          <w:bCs/>
          <w:color w:val="000000" w:themeColor="text1"/>
          <w:sz w:val="28"/>
          <w:szCs w:val="22"/>
        </w:rPr>
        <w:t>，入超</w:t>
      </w:r>
      <w:r w:rsidR="00A6411F">
        <w:rPr>
          <w:rFonts w:eastAsia="標楷體" w:hint="eastAsia"/>
          <w:bCs/>
          <w:color w:val="000000" w:themeColor="text1"/>
          <w:sz w:val="28"/>
          <w:szCs w:val="22"/>
        </w:rPr>
        <w:t>18</w:t>
      </w:r>
      <w:r w:rsidR="00F454C0" w:rsidRPr="009543FB">
        <w:rPr>
          <w:rFonts w:eastAsia="標楷體" w:hint="eastAsia"/>
          <w:bCs/>
          <w:color w:val="000000" w:themeColor="text1"/>
          <w:sz w:val="28"/>
          <w:szCs w:val="22"/>
        </w:rPr>
        <w:t>.</w:t>
      </w:r>
      <w:r w:rsidR="00A6411F">
        <w:rPr>
          <w:rFonts w:eastAsia="標楷體" w:hint="eastAsia"/>
          <w:bCs/>
          <w:color w:val="000000" w:themeColor="text1"/>
          <w:sz w:val="28"/>
          <w:szCs w:val="22"/>
        </w:rPr>
        <w:t>7</w:t>
      </w:r>
      <w:r w:rsidR="00F454C0" w:rsidRPr="009543FB">
        <w:rPr>
          <w:rFonts w:eastAsia="標楷體"/>
          <w:bCs/>
          <w:color w:val="000000" w:themeColor="text1"/>
          <w:sz w:val="28"/>
          <w:szCs w:val="22"/>
        </w:rPr>
        <w:t>億美元。</w:t>
      </w:r>
    </w:p>
    <w:p w:rsidR="00F454C0" w:rsidRPr="00337C9A" w:rsidRDefault="00F454C0" w:rsidP="00F454C0">
      <w:pPr>
        <w:snapToGrid w:val="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D35290">
      <w:pPr>
        <w:snapToGrid w:val="0"/>
        <w:spacing w:line="300" w:lineRule="auto"/>
        <w:ind w:right="-1"/>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FC3197" w:rsidTr="00804A70">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FC3197" w:rsidRDefault="00FC3197"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FC3197" w:rsidRDefault="00FC3197"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9</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9,393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2,746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1,573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1,309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1,004 </w:t>
            </w:r>
          </w:p>
        </w:tc>
      </w:tr>
      <w:tr w:rsidR="00FC3197"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FC3197" w:rsidRDefault="00FC3197"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C3197" w:rsidRDefault="00FC3197"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41.6</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12.2</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7.0</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5.8</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4.5</w:t>
            </w:r>
          </w:p>
        </w:tc>
      </w:tr>
      <w:tr w:rsidR="00FC3197"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FC3197" w:rsidRDefault="00FC3197"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C3197" w:rsidRDefault="00FC3197"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6.2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-5.2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-1.4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-4.7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3.7 </w:t>
            </w:r>
          </w:p>
        </w:tc>
      </w:tr>
      <w:tr w:rsidR="00FC3197"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FC3197" w:rsidRDefault="00FC3197"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C3197" w:rsidRDefault="00FC3197"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9</w:t>
            </w:r>
            <w:r>
              <w:rPr>
                <w:rFonts w:eastAsia="標楷體" w:hint="eastAsia"/>
                <w:color w:val="000000" w:themeColor="text1"/>
              </w:rPr>
              <w:t>月金額</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79,273</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24,568</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14,409</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11,809</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9,330</w:t>
            </w:r>
          </w:p>
        </w:tc>
      </w:tr>
      <w:tr w:rsidR="00FC3197"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FC3197" w:rsidRDefault="00FC3197"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C3197" w:rsidRDefault="00FC3197"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39.1</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12.1</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7.1</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5.8</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4.6</w:t>
            </w:r>
          </w:p>
        </w:tc>
      </w:tr>
      <w:tr w:rsidR="00FC3197"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FC3197" w:rsidRDefault="00FC3197"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FC3197" w:rsidRDefault="00FC3197"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-6.3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-5.9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-1.8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-12.4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-5.1 </w:t>
            </w:r>
          </w:p>
        </w:tc>
      </w:tr>
      <w:tr w:rsidR="00FC3197" w:rsidTr="00804A70">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FC3197" w:rsidRDefault="00FC3197"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FC3197" w:rsidRDefault="00FC3197" w:rsidP="0066776E">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9</w:t>
            </w:r>
            <w:r>
              <w:rPr>
                <w:rFonts w:eastAsia="標楷體" w:hint="eastAsia"/>
              </w:rPr>
              <w:t>月金額</w:t>
            </w:r>
          </w:p>
        </w:tc>
        <w:tc>
          <w:tcPr>
            <w:tcW w:w="1385" w:type="dxa"/>
            <w:tcBorders>
              <w:top w:val="double" w:sz="4" w:space="0" w:color="auto"/>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3,584 </w:t>
            </w:r>
          </w:p>
        </w:tc>
        <w:tc>
          <w:tcPr>
            <w:tcW w:w="1046" w:type="dxa"/>
            <w:tcBorders>
              <w:top w:val="double" w:sz="4" w:space="0" w:color="auto"/>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2,051 </w:t>
            </w:r>
          </w:p>
        </w:tc>
        <w:tc>
          <w:tcPr>
            <w:tcW w:w="1045" w:type="dxa"/>
            <w:tcBorders>
              <w:top w:val="double" w:sz="4" w:space="0" w:color="auto"/>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3,443 </w:t>
            </w:r>
          </w:p>
        </w:tc>
        <w:tc>
          <w:tcPr>
            <w:tcW w:w="1046" w:type="dxa"/>
            <w:tcBorders>
              <w:top w:val="double" w:sz="4" w:space="0" w:color="auto"/>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672 </w:t>
            </w:r>
          </w:p>
        </w:tc>
        <w:tc>
          <w:tcPr>
            <w:tcW w:w="1045" w:type="dxa"/>
            <w:tcBorders>
              <w:top w:val="double" w:sz="4" w:space="0" w:color="auto"/>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1,256 </w:t>
            </w:r>
          </w:p>
        </w:tc>
      </w:tr>
      <w:tr w:rsidR="00FC3197"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C3197" w:rsidRDefault="00FC3197"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C3197" w:rsidRDefault="00FC3197"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19.7</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11.3</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18.9</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3.7</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6.9</w:t>
            </w:r>
          </w:p>
        </w:tc>
      </w:tr>
      <w:tr w:rsidR="00FC3197"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C3197" w:rsidRDefault="00FC3197"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C3197" w:rsidRDefault="00FC3197"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-2.8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0.9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8.6 </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19.0 </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27.8 </w:t>
            </w:r>
          </w:p>
        </w:tc>
      </w:tr>
      <w:tr w:rsidR="00FC3197"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C3197" w:rsidRDefault="00FC3197"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C3197" w:rsidRDefault="00FC3197"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9</w:t>
            </w:r>
            <w:r>
              <w:rPr>
                <w:rFonts w:eastAsia="標楷體" w:hint="eastAsia"/>
                <w:color w:val="000000" w:themeColor="text1"/>
              </w:rPr>
              <w:t>月金額</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33,047</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20,911</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29,652</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5,132</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10,266</w:t>
            </w:r>
          </w:p>
        </w:tc>
      </w:tr>
      <w:tr w:rsidR="00FC3197"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C3197" w:rsidRDefault="00FC3197"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C3197" w:rsidRDefault="00FC3197"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19.8</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12.5</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17.8</w:t>
            </w:r>
          </w:p>
        </w:tc>
        <w:tc>
          <w:tcPr>
            <w:tcW w:w="1046"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3.1</w:t>
            </w:r>
          </w:p>
        </w:tc>
        <w:tc>
          <w:tcPr>
            <w:tcW w:w="1045" w:type="dxa"/>
            <w:tcBorders>
              <w:top w:val="nil"/>
              <w:left w:val="nil"/>
              <w:bottom w:val="nil"/>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6.2</w:t>
            </w:r>
          </w:p>
        </w:tc>
      </w:tr>
      <w:tr w:rsidR="00FC3197" w:rsidTr="00804A70">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FC3197" w:rsidRDefault="00FC3197"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FC3197" w:rsidRDefault="00FC3197"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-4.9 </w:t>
            </w:r>
          </w:p>
        </w:tc>
        <w:tc>
          <w:tcPr>
            <w:tcW w:w="1046" w:type="dxa"/>
            <w:tcBorders>
              <w:top w:val="nil"/>
              <w:left w:val="nil"/>
              <w:bottom w:val="single" w:sz="4" w:space="0" w:color="auto"/>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-1.9 </w:t>
            </w:r>
          </w:p>
        </w:tc>
        <w:tc>
          <w:tcPr>
            <w:tcW w:w="1045" w:type="dxa"/>
            <w:tcBorders>
              <w:top w:val="nil"/>
              <w:left w:val="nil"/>
              <w:bottom w:val="single" w:sz="4" w:space="0" w:color="auto"/>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1.0 </w:t>
            </w:r>
          </w:p>
        </w:tc>
        <w:tc>
          <w:tcPr>
            <w:tcW w:w="1046" w:type="dxa"/>
            <w:tcBorders>
              <w:top w:val="nil"/>
              <w:left w:val="nil"/>
              <w:bottom w:val="single" w:sz="4" w:space="0" w:color="auto"/>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-7.1 </w:t>
            </w:r>
          </w:p>
        </w:tc>
        <w:tc>
          <w:tcPr>
            <w:tcW w:w="1045" w:type="dxa"/>
            <w:tcBorders>
              <w:top w:val="nil"/>
              <w:left w:val="nil"/>
              <w:bottom w:val="single" w:sz="4" w:space="0" w:color="auto"/>
              <w:right w:val="nil"/>
            </w:tcBorders>
          </w:tcPr>
          <w:p w:rsidR="00FC3197" w:rsidRPr="00FC3197" w:rsidRDefault="00FC3197" w:rsidP="00FC3197">
            <w:pPr>
              <w:spacing w:line="400" w:lineRule="exact"/>
              <w:ind w:left="28" w:right="-40"/>
              <w:contextualSpacing/>
              <w:jc w:val="center"/>
              <w:rPr>
                <w:rFonts w:eastAsia="標楷體"/>
                <w:color w:val="000000" w:themeColor="text1"/>
              </w:rPr>
            </w:pPr>
            <w:r w:rsidRPr="00FC3197">
              <w:rPr>
                <w:rFonts w:eastAsia="標楷體"/>
                <w:color w:val="000000" w:themeColor="text1"/>
              </w:rPr>
              <w:t xml:space="preserve">1.4 </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9A6AB8"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Pr="00313652">
        <w:rPr>
          <w:rFonts w:eastAsia="標楷體" w:hint="eastAsia"/>
          <w:b/>
          <w:bCs/>
          <w:color w:val="000000" w:themeColor="text1"/>
          <w:kern w:val="0"/>
          <w:sz w:val="28"/>
          <w:szCs w:val="20"/>
        </w:rPr>
        <w:t>105</w:t>
      </w:r>
      <w:r w:rsidRPr="00313652">
        <w:rPr>
          <w:rFonts w:eastAsia="標楷體" w:hint="eastAsia"/>
          <w:b/>
          <w:bCs/>
          <w:color w:val="000000" w:themeColor="text1"/>
          <w:kern w:val="0"/>
          <w:sz w:val="28"/>
          <w:szCs w:val="20"/>
        </w:rPr>
        <w:t>年</w:t>
      </w:r>
      <w:r w:rsidR="00997F19">
        <w:rPr>
          <w:rFonts w:eastAsia="標楷體" w:hint="eastAsia"/>
          <w:b/>
          <w:bCs/>
          <w:color w:val="000000" w:themeColor="text1"/>
          <w:kern w:val="0"/>
          <w:sz w:val="28"/>
          <w:szCs w:val="20"/>
        </w:rPr>
        <w:t>9</w:t>
      </w:r>
      <w:r w:rsidRPr="00313652">
        <w:rPr>
          <w:rFonts w:eastAsia="標楷體" w:hint="eastAsia"/>
          <w:b/>
          <w:bCs/>
          <w:color w:val="000000" w:themeColor="text1"/>
          <w:kern w:val="0"/>
          <w:sz w:val="28"/>
          <w:szCs w:val="20"/>
        </w:rPr>
        <w:t>月按</w:t>
      </w:r>
      <w:r w:rsidR="00E962AB">
        <w:rPr>
          <w:rFonts w:eastAsia="標楷體" w:hint="eastAsia"/>
          <w:b/>
          <w:bCs/>
          <w:color w:val="000000" w:themeColor="text1"/>
          <w:kern w:val="0"/>
          <w:sz w:val="28"/>
          <w:szCs w:val="20"/>
        </w:rPr>
        <w:t>主要貨品</w:t>
      </w:r>
      <w:r w:rsidRPr="00313652">
        <w:rPr>
          <w:rFonts w:eastAsia="標楷體" w:hint="eastAsia"/>
          <w:b/>
          <w:bCs/>
          <w:color w:val="000000" w:themeColor="text1"/>
          <w:kern w:val="0"/>
          <w:sz w:val="28"/>
          <w:szCs w:val="20"/>
        </w:rPr>
        <w:t>別觀察，出</w:t>
      </w:r>
      <w:r w:rsidR="009A6AB8" w:rsidRPr="00313652">
        <w:rPr>
          <w:rFonts w:eastAsia="標楷體" w:hint="eastAsia"/>
          <w:b/>
          <w:bCs/>
          <w:color w:val="000000" w:themeColor="text1"/>
          <w:kern w:val="0"/>
          <w:sz w:val="28"/>
          <w:szCs w:val="20"/>
        </w:rPr>
        <w:t>口</w:t>
      </w:r>
      <w:r w:rsidR="009A6AB8" w:rsidRPr="009A6AB8">
        <w:rPr>
          <w:rFonts w:eastAsia="標楷體" w:hint="eastAsia"/>
          <w:b/>
          <w:bCs/>
          <w:color w:val="000000" w:themeColor="text1"/>
          <w:kern w:val="0"/>
          <w:sz w:val="28"/>
          <w:szCs w:val="20"/>
        </w:rPr>
        <w:t>增幅最多為</w:t>
      </w:r>
      <w:r w:rsidR="00E962AB">
        <w:rPr>
          <w:rFonts w:eastAsia="標楷體" w:hint="eastAsia"/>
          <w:b/>
          <w:bCs/>
          <w:color w:val="000000" w:themeColor="text1"/>
          <w:kern w:val="0"/>
          <w:sz w:val="28"/>
          <w:szCs w:val="20"/>
        </w:rPr>
        <w:t>電子零組件</w:t>
      </w:r>
      <w:r w:rsidR="00E962AB">
        <w:rPr>
          <w:rFonts w:eastAsia="標楷體" w:hint="eastAsia"/>
          <w:b/>
          <w:bCs/>
          <w:color w:val="000000" w:themeColor="text1"/>
          <w:kern w:val="0"/>
          <w:sz w:val="28"/>
          <w:szCs w:val="20"/>
        </w:rPr>
        <w:t>1</w:t>
      </w:r>
      <w:r w:rsidR="00A6617D">
        <w:rPr>
          <w:rFonts w:eastAsia="標楷體" w:hint="eastAsia"/>
          <w:b/>
          <w:bCs/>
          <w:color w:val="000000" w:themeColor="text1"/>
          <w:kern w:val="0"/>
          <w:sz w:val="28"/>
          <w:szCs w:val="20"/>
        </w:rPr>
        <w:t>6</w:t>
      </w:r>
      <w:r w:rsidR="00E962AB">
        <w:rPr>
          <w:rFonts w:eastAsia="標楷體" w:hint="eastAsia"/>
          <w:b/>
          <w:bCs/>
          <w:color w:val="000000" w:themeColor="text1"/>
          <w:kern w:val="0"/>
          <w:sz w:val="28"/>
          <w:szCs w:val="20"/>
        </w:rPr>
        <w:t>.8</w:t>
      </w:r>
      <w:r w:rsidR="009A6AB8" w:rsidRPr="009A6AB8">
        <w:rPr>
          <w:rFonts w:eastAsia="標楷體" w:hint="eastAsia"/>
          <w:b/>
          <w:bCs/>
          <w:color w:val="000000" w:themeColor="text1"/>
          <w:kern w:val="0"/>
          <w:sz w:val="28"/>
          <w:szCs w:val="20"/>
        </w:rPr>
        <w:t>%</w:t>
      </w:r>
      <w:r w:rsidR="009A6AB8" w:rsidRPr="009A6AB8">
        <w:rPr>
          <w:rFonts w:eastAsia="標楷體" w:hint="eastAsia"/>
          <w:b/>
          <w:bCs/>
          <w:color w:val="000000" w:themeColor="text1"/>
          <w:kern w:val="0"/>
          <w:sz w:val="28"/>
          <w:szCs w:val="20"/>
        </w:rPr>
        <w:t>，</w:t>
      </w:r>
      <w:r w:rsidRPr="009A6AB8">
        <w:rPr>
          <w:rFonts w:eastAsia="標楷體" w:hint="eastAsia"/>
          <w:b/>
          <w:bCs/>
          <w:color w:val="000000" w:themeColor="text1"/>
          <w:kern w:val="0"/>
          <w:sz w:val="28"/>
          <w:szCs w:val="20"/>
        </w:rPr>
        <w:t>進口</w:t>
      </w:r>
      <w:r w:rsidR="00883680" w:rsidRPr="009A6AB8">
        <w:rPr>
          <w:rFonts w:eastAsia="標楷體" w:hint="eastAsia"/>
          <w:b/>
          <w:bCs/>
          <w:color w:val="000000" w:themeColor="text1"/>
          <w:kern w:val="0"/>
          <w:sz w:val="28"/>
          <w:szCs w:val="20"/>
        </w:rPr>
        <w:t>減幅最多</w:t>
      </w:r>
      <w:r w:rsidRPr="009A6AB8">
        <w:rPr>
          <w:rFonts w:eastAsia="標楷體" w:hint="eastAsia"/>
          <w:b/>
          <w:bCs/>
          <w:color w:val="000000" w:themeColor="text1"/>
          <w:kern w:val="0"/>
          <w:sz w:val="28"/>
          <w:szCs w:val="20"/>
        </w:rPr>
        <w:t>為</w:t>
      </w:r>
      <w:r w:rsidR="0055180B" w:rsidRPr="0055180B">
        <w:rPr>
          <w:rFonts w:eastAsia="標楷體" w:hint="eastAsia"/>
          <w:b/>
          <w:bCs/>
          <w:color w:val="000000" w:themeColor="text1"/>
          <w:kern w:val="0"/>
          <w:sz w:val="28"/>
          <w:szCs w:val="20"/>
        </w:rPr>
        <w:t>動植物油脂</w:t>
      </w:r>
      <w:r w:rsidR="00E962AB">
        <w:rPr>
          <w:rFonts w:eastAsia="標楷體" w:hint="eastAsia"/>
          <w:b/>
          <w:bCs/>
          <w:color w:val="000000" w:themeColor="text1"/>
          <w:kern w:val="0"/>
          <w:sz w:val="28"/>
          <w:szCs w:val="20"/>
        </w:rPr>
        <w:t>3</w:t>
      </w:r>
      <w:r w:rsidR="0055180B">
        <w:rPr>
          <w:rFonts w:eastAsia="標楷體" w:hint="eastAsia"/>
          <w:b/>
          <w:bCs/>
          <w:color w:val="000000" w:themeColor="text1"/>
          <w:kern w:val="0"/>
          <w:sz w:val="28"/>
          <w:szCs w:val="20"/>
        </w:rPr>
        <w:t>5</w:t>
      </w:r>
      <w:r w:rsidR="00E962AB">
        <w:rPr>
          <w:rFonts w:eastAsia="標楷體" w:hint="eastAsia"/>
          <w:b/>
          <w:bCs/>
          <w:color w:val="000000" w:themeColor="text1"/>
          <w:kern w:val="0"/>
          <w:sz w:val="28"/>
          <w:szCs w:val="20"/>
        </w:rPr>
        <w:t>.</w:t>
      </w:r>
      <w:r w:rsidR="0055180B">
        <w:rPr>
          <w:rFonts w:eastAsia="標楷體" w:hint="eastAsia"/>
          <w:b/>
          <w:bCs/>
          <w:color w:val="000000" w:themeColor="text1"/>
          <w:kern w:val="0"/>
          <w:sz w:val="28"/>
          <w:szCs w:val="20"/>
        </w:rPr>
        <w:t>2</w:t>
      </w:r>
      <w:r w:rsidRPr="009A6AB8">
        <w:rPr>
          <w:rFonts w:eastAsia="標楷體" w:hint="eastAsia"/>
          <w:b/>
          <w:bCs/>
          <w:color w:val="000000" w:themeColor="text1"/>
          <w:kern w:val="0"/>
          <w:sz w:val="28"/>
          <w:szCs w:val="20"/>
        </w:rPr>
        <w:t>%</w:t>
      </w:r>
    </w:p>
    <w:p w:rsidR="00F454C0" w:rsidRPr="00181924" w:rsidRDefault="00997F19"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9</w:t>
      </w:r>
      <w:r w:rsidR="00F454C0" w:rsidRPr="00F22315">
        <w:rPr>
          <w:rFonts w:eastAsia="標楷體"/>
          <w:kern w:val="0"/>
          <w:sz w:val="28"/>
          <w:szCs w:val="22"/>
        </w:rPr>
        <w:t>月出口前</w:t>
      </w:r>
      <w:r w:rsidR="00F454C0" w:rsidRPr="00F22315">
        <w:rPr>
          <w:rFonts w:eastAsia="標楷體"/>
          <w:kern w:val="0"/>
          <w:sz w:val="28"/>
          <w:szCs w:val="22"/>
        </w:rPr>
        <w:t>3</w:t>
      </w:r>
      <w:r w:rsidR="00F454C0" w:rsidRPr="00F22315">
        <w:rPr>
          <w:rFonts w:eastAsia="標楷體"/>
          <w:kern w:val="0"/>
          <w:sz w:val="28"/>
          <w:szCs w:val="22"/>
        </w:rPr>
        <w:t>大貨品依序為：</w:t>
      </w:r>
      <w:r w:rsidR="00F454C0" w:rsidRPr="009A6AB8">
        <w:rPr>
          <w:rFonts w:eastAsia="標楷體"/>
          <w:color w:val="000000" w:themeColor="text1"/>
          <w:kern w:val="0"/>
          <w:sz w:val="28"/>
          <w:szCs w:val="22"/>
        </w:rPr>
        <w:t>電子</w:t>
      </w:r>
      <w:r w:rsidR="00F454C0" w:rsidRPr="009A6AB8">
        <w:rPr>
          <w:rFonts w:eastAsia="標楷體" w:hint="eastAsia"/>
          <w:color w:val="000000" w:themeColor="text1"/>
          <w:kern w:val="0"/>
          <w:sz w:val="28"/>
          <w:szCs w:val="22"/>
        </w:rPr>
        <w:t>零組件</w:t>
      </w:r>
      <w:r w:rsidR="004E4AD1">
        <w:rPr>
          <w:rFonts w:eastAsia="標楷體" w:hint="eastAsia"/>
          <w:color w:val="000000" w:themeColor="text1"/>
          <w:kern w:val="0"/>
          <w:sz w:val="28"/>
          <w:szCs w:val="22"/>
        </w:rPr>
        <w:t>84.</w:t>
      </w:r>
      <w:r w:rsidR="00A6617D">
        <w:rPr>
          <w:rFonts w:eastAsia="標楷體" w:hint="eastAsia"/>
          <w:color w:val="000000" w:themeColor="text1"/>
          <w:kern w:val="0"/>
          <w:sz w:val="28"/>
          <w:szCs w:val="22"/>
        </w:rPr>
        <w:t>2</w:t>
      </w:r>
      <w:r w:rsidR="00F454C0" w:rsidRPr="009A6AB8">
        <w:rPr>
          <w:rFonts w:eastAsia="標楷體"/>
          <w:color w:val="000000" w:themeColor="text1"/>
          <w:kern w:val="0"/>
          <w:sz w:val="28"/>
          <w:szCs w:val="22"/>
        </w:rPr>
        <w:t>億美元，占出口總</w:t>
      </w:r>
      <w:r w:rsidR="00F454C0" w:rsidRPr="009A6AB8">
        <w:rPr>
          <w:rFonts w:eastAsia="標楷體" w:hint="eastAsia"/>
          <w:color w:val="000000" w:themeColor="text1"/>
          <w:kern w:val="0"/>
          <w:sz w:val="28"/>
          <w:szCs w:val="22"/>
        </w:rPr>
        <w:t>值</w:t>
      </w:r>
      <w:r w:rsidR="004E4AD1">
        <w:rPr>
          <w:rFonts w:eastAsia="標楷體" w:hint="eastAsia"/>
          <w:color w:val="000000" w:themeColor="text1"/>
          <w:kern w:val="0"/>
          <w:sz w:val="28"/>
          <w:szCs w:val="22"/>
        </w:rPr>
        <w:t>3</w:t>
      </w:r>
      <w:r w:rsidR="00A6617D">
        <w:rPr>
          <w:rFonts w:eastAsia="標楷體" w:hint="eastAsia"/>
          <w:color w:val="000000" w:themeColor="text1"/>
          <w:kern w:val="0"/>
          <w:sz w:val="28"/>
          <w:szCs w:val="22"/>
        </w:rPr>
        <w:t>7</w:t>
      </w:r>
      <w:r w:rsidR="004E4AD1">
        <w:rPr>
          <w:rFonts w:eastAsia="標楷體" w:hint="eastAsia"/>
          <w:color w:val="000000" w:themeColor="text1"/>
          <w:kern w:val="0"/>
          <w:sz w:val="28"/>
          <w:szCs w:val="22"/>
        </w:rPr>
        <w:t>.3</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，較上年同月</w:t>
      </w:r>
      <w:r w:rsidR="00F454C0" w:rsidRPr="009A6AB8">
        <w:rPr>
          <w:rFonts w:eastAsia="標楷體" w:hint="eastAsia"/>
          <w:color w:val="000000" w:themeColor="text1"/>
          <w:kern w:val="0"/>
          <w:sz w:val="28"/>
          <w:szCs w:val="22"/>
        </w:rPr>
        <w:t>增加</w:t>
      </w:r>
      <w:r w:rsidR="004E4AD1">
        <w:rPr>
          <w:rFonts w:eastAsia="標楷體" w:hint="eastAsia"/>
          <w:color w:val="000000" w:themeColor="text1"/>
          <w:kern w:val="0"/>
          <w:sz w:val="28"/>
          <w:szCs w:val="22"/>
        </w:rPr>
        <w:t>1</w:t>
      </w:r>
      <w:r w:rsidR="00A6617D">
        <w:rPr>
          <w:rFonts w:eastAsia="標楷體" w:hint="eastAsia"/>
          <w:color w:val="000000" w:themeColor="text1"/>
          <w:kern w:val="0"/>
          <w:sz w:val="28"/>
          <w:szCs w:val="22"/>
        </w:rPr>
        <w:t>6</w:t>
      </w:r>
      <w:r w:rsidR="004E4AD1">
        <w:rPr>
          <w:rFonts w:eastAsia="標楷體" w:hint="eastAsia"/>
          <w:color w:val="000000" w:themeColor="text1"/>
          <w:kern w:val="0"/>
          <w:sz w:val="28"/>
          <w:szCs w:val="22"/>
        </w:rPr>
        <w:t>.8</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r w:rsidR="00F454C0" w:rsidRPr="009A6AB8">
        <w:rPr>
          <w:rFonts w:eastAsia="標楷體" w:hint="eastAsia"/>
          <w:color w:val="000000" w:themeColor="text1"/>
          <w:kern w:val="0"/>
          <w:sz w:val="28"/>
          <w:szCs w:val="22"/>
        </w:rPr>
        <w:t>資通與視聽產品</w:t>
      </w:r>
      <w:r w:rsidR="004E4AD1">
        <w:rPr>
          <w:rFonts w:eastAsia="標楷體" w:hint="eastAsia"/>
          <w:color w:val="000000" w:themeColor="text1"/>
          <w:kern w:val="0"/>
          <w:sz w:val="28"/>
          <w:szCs w:val="22"/>
        </w:rPr>
        <w:t>2</w:t>
      </w:r>
      <w:r w:rsidR="00A6617D">
        <w:rPr>
          <w:rFonts w:eastAsia="標楷體" w:hint="eastAsia"/>
          <w:color w:val="000000" w:themeColor="text1"/>
          <w:kern w:val="0"/>
          <w:sz w:val="28"/>
          <w:szCs w:val="22"/>
        </w:rPr>
        <w:t>4</w:t>
      </w:r>
      <w:r w:rsidR="004E4AD1">
        <w:rPr>
          <w:rFonts w:eastAsia="標楷體" w:hint="eastAsia"/>
          <w:color w:val="000000" w:themeColor="text1"/>
          <w:kern w:val="0"/>
          <w:sz w:val="28"/>
          <w:szCs w:val="22"/>
        </w:rPr>
        <w:t>.</w:t>
      </w:r>
      <w:r w:rsidR="00A6617D">
        <w:rPr>
          <w:rFonts w:eastAsia="標楷體" w:hint="eastAsia"/>
          <w:color w:val="000000" w:themeColor="text1"/>
          <w:kern w:val="0"/>
          <w:sz w:val="28"/>
          <w:szCs w:val="22"/>
        </w:rPr>
        <w:t>9</w:t>
      </w:r>
      <w:r w:rsidR="00F454C0" w:rsidRPr="009A6AB8">
        <w:rPr>
          <w:rFonts w:eastAsia="標楷體"/>
          <w:color w:val="000000" w:themeColor="text1"/>
          <w:kern w:val="0"/>
          <w:sz w:val="28"/>
          <w:szCs w:val="22"/>
        </w:rPr>
        <w:t>億美元，比重</w:t>
      </w:r>
      <w:r w:rsidR="00F454C0" w:rsidRPr="009A6AB8">
        <w:rPr>
          <w:rFonts w:eastAsia="標楷體" w:hint="eastAsia"/>
          <w:color w:val="000000" w:themeColor="text1"/>
          <w:kern w:val="0"/>
          <w:sz w:val="28"/>
          <w:szCs w:val="22"/>
        </w:rPr>
        <w:t>1</w:t>
      </w:r>
      <w:r w:rsidR="00A6617D">
        <w:rPr>
          <w:rFonts w:eastAsia="標楷體" w:hint="eastAsia"/>
          <w:color w:val="000000" w:themeColor="text1"/>
          <w:kern w:val="0"/>
          <w:sz w:val="28"/>
          <w:szCs w:val="22"/>
        </w:rPr>
        <w:t>1</w:t>
      </w:r>
      <w:r w:rsidR="00F454C0" w:rsidRPr="009A6AB8">
        <w:rPr>
          <w:rFonts w:eastAsia="標楷體" w:hint="eastAsia"/>
          <w:color w:val="000000" w:themeColor="text1"/>
          <w:kern w:val="0"/>
          <w:sz w:val="28"/>
          <w:szCs w:val="22"/>
        </w:rPr>
        <w:t>.</w:t>
      </w:r>
      <w:r w:rsidR="00A6617D">
        <w:rPr>
          <w:rFonts w:eastAsia="標楷體" w:hint="eastAsia"/>
          <w:color w:val="000000" w:themeColor="text1"/>
          <w:kern w:val="0"/>
          <w:sz w:val="28"/>
          <w:szCs w:val="22"/>
        </w:rPr>
        <w:t>0</w:t>
      </w:r>
      <w:r w:rsidR="00F454C0" w:rsidRPr="009A6AB8">
        <w:rPr>
          <w:rFonts w:eastAsia="標楷體"/>
          <w:color w:val="000000" w:themeColor="text1"/>
          <w:kern w:val="0"/>
          <w:sz w:val="28"/>
          <w:szCs w:val="22"/>
        </w:rPr>
        <w:t>%</w:t>
      </w:r>
      <w:r w:rsidR="0020527C" w:rsidRPr="009A6AB8">
        <w:rPr>
          <w:rFonts w:eastAsia="標楷體"/>
          <w:color w:val="000000" w:themeColor="text1"/>
          <w:kern w:val="0"/>
          <w:sz w:val="28"/>
          <w:szCs w:val="22"/>
        </w:rPr>
        <w:t>，</w:t>
      </w:r>
      <w:r w:rsidR="0020527C">
        <w:rPr>
          <w:rFonts w:eastAsia="標楷體" w:hint="eastAsia"/>
          <w:color w:val="000000" w:themeColor="text1"/>
          <w:kern w:val="0"/>
          <w:sz w:val="28"/>
          <w:szCs w:val="22"/>
        </w:rPr>
        <w:t>增加</w:t>
      </w:r>
      <w:r w:rsidR="0020527C">
        <w:rPr>
          <w:rFonts w:eastAsia="標楷體" w:hint="eastAsia"/>
          <w:color w:val="000000" w:themeColor="text1"/>
          <w:kern w:val="0"/>
          <w:sz w:val="28"/>
          <w:szCs w:val="22"/>
        </w:rPr>
        <w:t>0</w:t>
      </w:r>
      <w:r w:rsidR="0020527C" w:rsidRPr="009A6AB8">
        <w:rPr>
          <w:rFonts w:eastAsia="標楷體" w:hint="eastAsia"/>
          <w:color w:val="000000" w:themeColor="text1"/>
          <w:kern w:val="0"/>
          <w:sz w:val="28"/>
          <w:szCs w:val="22"/>
        </w:rPr>
        <w:t>.</w:t>
      </w:r>
      <w:r w:rsidR="0020527C">
        <w:rPr>
          <w:rFonts w:eastAsia="標楷體" w:hint="eastAsia"/>
          <w:color w:val="000000" w:themeColor="text1"/>
          <w:kern w:val="0"/>
          <w:sz w:val="28"/>
          <w:szCs w:val="22"/>
        </w:rPr>
        <w:t>6</w:t>
      </w:r>
      <w:r w:rsidR="0020527C" w:rsidRPr="009A6AB8">
        <w:rPr>
          <w:rFonts w:eastAsia="標楷體"/>
          <w:color w:val="000000" w:themeColor="text1"/>
          <w:kern w:val="0"/>
          <w:sz w:val="28"/>
          <w:szCs w:val="22"/>
        </w:rPr>
        <w:t>%</w:t>
      </w:r>
      <w:r w:rsidR="00F454C0" w:rsidRPr="009A6AB8">
        <w:rPr>
          <w:rFonts w:eastAsia="標楷體"/>
          <w:color w:val="000000" w:themeColor="text1"/>
          <w:kern w:val="0"/>
          <w:sz w:val="28"/>
          <w:szCs w:val="22"/>
        </w:rPr>
        <w:t>；基本金屬及其製品</w:t>
      </w:r>
      <w:r w:rsidR="005455E9">
        <w:rPr>
          <w:rFonts w:eastAsia="標楷體" w:hint="eastAsia"/>
          <w:color w:val="000000" w:themeColor="text1"/>
          <w:kern w:val="0"/>
          <w:sz w:val="28"/>
          <w:szCs w:val="22"/>
        </w:rPr>
        <w:t>1</w:t>
      </w:r>
      <w:r w:rsidR="0055180B">
        <w:rPr>
          <w:rFonts w:eastAsia="標楷體" w:hint="eastAsia"/>
          <w:color w:val="000000" w:themeColor="text1"/>
          <w:kern w:val="0"/>
          <w:sz w:val="28"/>
          <w:szCs w:val="22"/>
        </w:rPr>
        <w:t>9</w:t>
      </w:r>
      <w:r w:rsidR="005455E9">
        <w:rPr>
          <w:rFonts w:eastAsia="標楷體" w:hint="eastAsia"/>
          <w:color w:val="000000" w:themeColor="text1"/>
          <w:kern w:val="0"/>
          <w:sz w:val="28"/>
          <w:szCs w:val="22"/>
        </w:rPr>
        <w:t>.</w:t>
      </w:r>
      <w:r w:rsidR="0055180B">
        <w:rPr>
          <w:rFonts w:eastAsia="標楷體" w:hint="eastAsia"/>
          <w:color w:val="000000" w:themeColor="text1"/>
          <w:kern w:val="0"/>
          <w:sz w:val="28"/>
          <w:szCs w:val="22"/>
        </w:rPr>
        <w:t>3</w:t>
      </w:r>
      <w:r w:rsidR="00F454C0" w:rsidRPr="009A6AB8">
        <w:rPr>
          <w:rFonts w:eastAsia="標楷體"/>
          <w:color w:val="000000" w:themeColor="text1"/>
          <w:kern w:val="0"/>
          <w:sz w:val="28"/>
          <w:szCs w:val="22"/>
        </w:rPr>
        <w:t>億美元，比重</w:t>
      </w:r>
      <w:r w:rsidR="009A6AB8" w:rsidRPr="009A6AB8">
        <w:rPr>
          <w:rFonts w:eastAsia="標楷體" w:hint="eastAsia"/>
          <w:color w:val="000000" w:themeColor="text1"/>
          <w:kern w:val="0"/>
          <w:sz w:val="28"/>
          <w:szCs w:val="22"/>
        </w:rPr>
        <w:t>8</w:t>
      </w:r>
      <w:r w:rsidR="00F454C0" w:rsidRPr="009A6AB8">
        <w:rPr>
          <w:rFonts w:eastAsia="標楷體" w:hint="eastAsia"/>
          <w:color w:val="000000" w:themeColor="text1"/>
          <w:kern w:val="0"/>
          <w:sz w:val="28"/>
          <w:szCs w:val="22"/>
        </w:rPr>
        <w:t>.</w:t>
      </w:r>
      <w:r w:rsidR="0055180B">
        <w:rPr>
          <w:rFonts w:eastAsia="標楷體" w:hint="eastAsia"/>
          <w:color w:val="000000" w:themeColor="text1"/>
          <w:kern w:val="0"/>
          <w:sz w:val="28"/>
          <w:szCs w:val="22"/>
        </w:rPr>
        <w:t>5</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，減少</w:t>
      </w:r>
      <w:r w:rsidR="0055180B">
        <w:rPr>
          <w:rFonts w:eastAsia="標楷體" w:hint="eastAsia"/>
          <w:color w:val="000000" w:themeColor="text1"/>
          <w:kern w:val="0"/>
          <w:sz w:val="28"/>
          <w:szCs w:val="22"/>
        </w:rPr>
        <w:t>3</w:t>
      </w:r>
      <w:r w:rsidR="00487370">
        <w:rPr>
          <w:rFonts w:eastAsia="標楷體" w:hint="eastAsia"/>
          <w:color w:val="000000" w:themeColor="text1"/>
          <w:kern w:val="0"/>
          <w:sz w:val="28"/>
          <w:szCs w:val="22"/>
        </w:rPr>
        <w:t>.</w:t>
      </w:r>
      <w:r w:rsidR="0055180B">
        <w:rPr>
          <w:rFonts w:eastAsia="標楷體" w:hint="eastAsia"/>
          <w:color w:val="000000" w:themeColor="text1"/>
          <w:kern w:val="0"/>
          <w:sz w:val="28"/>
          <w:szCs w:val="22"/>
        </w:rPr>
        <w:t>9</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p>
    <w:p w:rsidR="00F454C0" w:rsidRPr="008B379D" w:rsidRDefault="00997F19"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9</w:t>
      </w:r>
      <w:r w:rsidR="00F454C0" w:rsidRPr="00F22315">
        <w:rPr>
          <w:rFonts w:eastAsia="標楷體"/>
          <w:kern w:val="0"/>
          <w:sz w:val="28"/>
          <w:szCs w:val="22"/>
        </w:rPr>
        <w:t>月進口前</w:t>
      </w:r>
      <w:r w:rsidR="00F454C0" w:rsidRPr="00F22315">
        <w:rPr>
          <w:rFonts w:eastAsia="標楷體"/>
          <w:kern w:val="0"/>
          <w:sz w:val="28"/>
          <w:szCs w:val="22"/>
        </w:rPr>
        <w:t>3</w:t>
      </w:r>
      <w:r w:rsidR="00F454C0" w:rsidRPr="00F22315">
        <w:rPr>
          <w:rFonts w:eastAsia="標楷體"/>
          <w:kern w:val="0"/>
          <w:sz w:val="28"/>
          <w:szCs w:val="22"/>
        </w:rPr>
        <w:t>大貨品</w:t>
      </w:r>
      <w:r w:rsidR="00F454C0" w:rsidRPr="00EF6E51">
        <w:rPr>
          <w:rFonts w:eastAsia="標楷體"/>
          <w:color w:val="000000" w:themeColor="text1"/>
          <w:kern w:val="0"/>
          <w:sz w:val="28"/>
          <w:szCs w:val="22"/>
        </w:rPr>
        <w:t>依序為：電子</w:t>
      </w:r>
      <w:r w:rsidR="00F454C0" w:rsidRPr="00EF6E51">
        <w:rPr>
          <w:rFonts w:eastAsia="標楷體" w:hint="eastAsia"/>
          <w:color w:val="000000" w:themeColor="text1"/>
          <w:kern w:val="0"/>
          <w:sz w:val="28"/>
          <w:szCs w:val="22"/>
        </w:rPr>
        <w:t>零組件</w:t>
      </w:r>
      <w:r w:rsidR="00F454C0" w:rsidRPr="00EF6E51">
        <w:rPr>
          <w:rFonts w:eastAsia="標楷體" w:hint="eastAsia"/>
          <w:color w:val="000000" w:themeColor="text1"/>
          <w:kern w:val="0"/>
          <w:sz w:val="28"/>
          <w:szCs w:val="22"/>
        </w:rPr>
        <w:t>3</w:t>
      </w:r>
      <w:r w:rsidR="00487370">
        <w:rPr>
          <w:rFonts w:eastAsia="標楷體" w:hint="eastAsia"/>
          <w:color w:val="000000" w:themeColor="text1"/>
          <w:kern w:val="0"/>
          <w:sz w:val="28"/>
          <w:szCs w:val="22"/>
        </w:rPr>
        <w:t>8</w:t>
      </w:r>
      <w:r w:rsidR="00F454C0" w:rsidRPr="00EF6E51">
        <w:rPr>
          <w:rFonts w:eastAsia="標楷體" w:hint="eastAsia"/>
          <w:color w:val="000000" w:themeColor="text1"/>
          <w:kern w:val="0"/>
          <w:sz w:val="28"/>
          <w:szCs w:val="22"/>
        </w:rPr>
        <w:t>.</w:t>
      </w:r>
      <w:r w:rsidR="0055180B">
        <w:rPr>
          <w:rFonts w:eastAsia="標楷體" w:hint="eastAsia"/>
          <w:color w:val="000000" w:themeColor="text1"/>
          <w:kern w:val="0"/>
          <w:sz w:val="28"/>
          <w:szCs w:val="22"/>
        </w:rPr>
        <w:t>4</w:t>
      </w:r>
      <w:r w:rsidR="00F454C0" w:rsidRPr="00EF6E51">
        <w:rPr>
          <w:rFonts w:eastAsia="標楷體"/>
          <w:color w:val="000000" w:themeColor="text1"/>
          <w:kern w:val="0"/>
          <w:sz w:val="28"/>
          <w:szCs w:val="22"/>
        </w:rPr>
        <w:t>億美元，占進口總值</w:t>
      </w:r>
      <w:r w:rsidR="0055180B">
        <w:rPr>
          <w:rFonts w:eastAsia="標楷體" w:hint="eastAsia"/>
          <w:color w:val="000000" w:themeColor="text1"/>
          <w:kern w:val="0"/>
          <w:sz w:val="28"/>
          <w:szCs w:val="22"/>
        </w:rPr>
        <w:t>2</w:t>
      </w:r>
      <w:r w:rsidR="00F454C0" w:rsidRPr="00EF6E51">
        <w:rPr>
          <w:rFonts w:eastAsia="標楷體" w:hint="eastAsia"/>
          <w:color w:val="000000" w:themeColor="text1"/>
          <w:kern w:val="0"/>
          <w:sz w:val="28"/>
          <w:szCs w:val="22"/>
        </w:rPr>
        <w:t>1.</w:t>
      </w:r>
      <w:r w:rsidR="0055180B">
        <w:rPr>
          <w:rFonts w:eastAsia="標楷體" w:hint="eastAsia"/>
          <w:color w:val="000000" w:themeColor="text1"/>
          <w:kern w:val="0"/>
          <w:sz w:val="28"/>
          <w:szCs w:val="22"/>
        </w:rPr>
        <w:t>1</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，較上年同月</w:t>
      </w:r>
      <w:r w:rsidR="00F454C0" w:rsidRPr="00EF6E51">
        <w:rPr>
          <w:rFonts w:eastAsia="標楷體" w:hint="eastAsia"/>
          <w:color w:val="000000" w:themeColor="text1"/>
          <w:kern w:val="0"/>
          <w:sz w:val="28"/>
          <w:szCs w:val="22"/>
        </w:rPr>
        <w:t>增加</w:t>
      </w:r>
      <w:r w:rsidR="0055180B">
        <w:rPr>
          <w:rFonts w:eastAsia="標楷體" w:hint="eastAsia"/>
          <w:color w:val="000000" w:themeColor="text1"/>
          <w:kern w:val="0"/>
          <w:sz w:val="28"/>
          <w:szCs w:val="22"/>
        </w:rPr>
        <w:t>2</w:t>
      </w:r>
      <w:r w:rsidR="00487370">
        <w:rPr>
          <w:rFonts w:eastAsia="標楷體" w:hint="eastAsia"/>
          <w:color w:val="000000" w:themeColor="text1"/>
          <w:kern w:val="0"/>
          <w:sz w:val="28"/>
          <w:szCs w:val="22"/>
        </w:rPr>
        <w:t>5.</w:t>
      </w:r>
      <w:r w:rsidR="0055180B">
        <w:rPr>
          <w:rFonts w:eastAsia="標楷體" w:hint="eastAsia"/>
          <w:color w:val="000000" w:themeColor="text1"/>
          <w:kern w:val="0"/>
          <w:sz w:val="28"/>
          <w:szCs w:val="22"/>
        </w:rPr>
        <w:t>3</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；礦產品</w:t>
      </w:r>
      <w:r w:rsidR="00EF6E51" w:rsidRPr="00EF6E51">
        <w:rPr>
          <w:rFonts w:eastAsia="標楷體" w:hint="eastAsia"/>
          <w:color w:val="000000" w:themeColor="text1"/>
          <w:kern w:val="0"/>
          <w:sz w:val="28"/>
          <w:szCs w:val="22"/>
        </w:rPr>
        <w:t>2</w:t>
      </w:r>
      <w:r w:rsidR="0055180B">
        <w:rPr>
          <w:rFonts w:eastAsia="標楷體" w:hint="eastAsia"/>
          <w:color w:val="000000" w:themeColor="text1"/>
          <w:kern w:val="0"/>
          <w:sz w:val="28"/>
          <w:szCs w:val="22"/>
        </w:rPr>
        <w:t>4</w:t>
      </w:r>
      <w:r w:rsidR="00F454C0" w:rsidRPr="00EF6E51">
        <w:rPr>
          <w:rFonts w:eastAsia="標楷體" w:hint="eastAsia"/>
          <w:color w:val="000000" w:themeColor="text1"/>
          <w:kern w:val="0"/>
          <w:sz w:val="28"/>
          <w:szCs w:val="22"/>
        </w:rPr>
        <w:t>.</w:t>
      </w:r>
      <w:r w:rsidR="0055180B">
        <w:rPr>
          <w:rFonts w:eastAsia="標楷體" w:hint="eastAsia"/>
          <w:color w:val="000000" w:themeColor="text1"/>
          <w:kern w:val="0"/>
          <w:sz w:val="28"/>
          <w:szCs w:val="22"/>
        </w:rPr>
        <w:t>9</w:t>
      </w:r>
      <w:r w:rsidR="00F454C0" w:rsidRPr="00EF6E51">
        <w:rPr>
          <w:rFonts w:eastAsia="標楷體"/>
          <w:color w:val="000000" w:themeColor="text1"/>
          <w:kern w:val="0"/>
          <w:sz w:val="28"/>
          <w:szCs w:val="22"/>
        </w:rPr>
        <w:t>億美元，比重</w:t>
      </w:r>
      <w:r w:rsidR="00F454C0" w:rsidRPr="00EF6E51">
        <w:rPr>
          <w:rFonts w:eastAsia="標楷體" w:hint="eastAsia"/>
          <w:color w:val="000000" w:themeColor="text1"/>
          <w:kern w:val="0"/>
          <w:sz w:val="28"/>
          <w:szCs w:val="22"/>
        </w:rPr>
        <w:t>1</w:t>
      </w:r>
      <w:r w:rsidR="0055180B">
        <w:rPr>
          <w:rFonts w:eastAsia="標楷體" w:hint="eastAsia"/>
          <w:color w:val="000000" w:themeColor="text1"/>
          <w:kern w:val="0"/>
          <w:sz w:val="28"/>
          <w:szCs w:val="22"/>
        </w:rPr>
        <w:t>3</w:t>
      </w:r>
      <w:r w:rsidR="00F454C0" w:rsidRPr="00EF6E51">
        <w:rPr>
          <w:rFonts w:eastAsia="標楷體" w:hint="eastAsia"/>
          <w:color w:val="000000" w:themeColor="text1"/>
          <w:kern w:val="0"/>
          <w:sz w:val="28"/>
          <w:szCs w:val="22"/>
        </w:rPr>
        <w:t>.</w:t>
      </w:r>
      <w:r w:rsidR="0055180B">
        <w:rPr>
          <w:rFonts w:eastAsia="標楷體" w:hint="eastAsia"/>
          <w:color w:val="000000" w:themeColor="text1"/>
          <w:kern w:val="0"/>
          <w:sz w:val="28"/>
          <w:szCs w:val="22"/>
        </w:rPr>
        <w:t>7</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，減少</w:t>
      </w:r>
      <w:r w:rsidR="00487370">
        <w:rPr>
          <w:rFonts w:eastAsia="標楷體" w:hint="eastAsia"/>
          <w:color w:val="000000" w:themeColor="text1"/>
          <w:kern w:val="0"/>
          <w:sz w:val="28"/>
          <w:szCs w:val="22"/>
        </w:rPr>
        <w:t>1</w:t>
      </w:r>
      <w:r w:rsidR="0055180B">
        <w:rPr>
          <w:rFonts w:eastAsia="標楷體" w:hint="eastAsia"/>
          <w:color w:val="000000" w:themeColor="text1"/>
          <w:kern w:val="0"/>
          <w:sz w:val="28"/>
          <w:szCs w:val="22"/>
        </w:rPr>
        <w:t>9</w:t>
      </w:r>
      <w:r w:rsidR="00487370">
        <w:rPr>
          <w:rFonts w:eastAsia="標楷體" w:hint="eastAsia"/>
          <w:color w:val="000000" w:themeColor="text1"/>
          <w:kern w:val="0"/>
          <w:sz w:val="28"/>
          <w:szCs w:val="22"/>
        </w:rPr>
        <w:t>.</w:t>
      </w:r>
      <w:r w:rsidR="0055180B">
        <w:rPr>
          <w:rFonts w:eastAsia="標楷體" w:hint="eastAsia"/>
          <w:color w:val="000000" w:themeColor="text1"/>
          <w:kern w:val="0"/>
          <w:sz w:val="28"/>
          <w:szCs w:val="22"/>
        </w:rPr>
        <w:t>3</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；機械</w:t>
      </w:r>
      <w:r w:rsidR="00F454C0" w:rsidRPr="00EF6E51">
        <w:rPr>
          <w:rFonts w:eastAsia="標楷體" w:hint="eastAsia"/>
          <w:color w:val="000000" w:themeColor="text1"/>
          <w:kern w:val="0"/>
          <w:sz w:val="28"/>
          <w:szCs w:val="22"/>
        </w:rPr>
        <w:t>2</w:t>
      </w:r>
      <w:r w:rsidR="0055180B">
        <w:rPr>
          <w:rFonts w:eastAsia="標楷體" w:hint="eastAsia"/>
          <w:color w:val="000000" w:themeColor="text1"/>
          <w:kern w:val="0"/>
          <w:sz w:val="28"/>
          <w:szCs w:val="22"/>
        </w:rPr>
        <w:t>4</w:t>
      </w:r>
      <w:r w:rsidR="00F454C0" w:rsidRPr="00EF6E51">
        <w:rPr>
          <w:rFonts w:eastAsia="標楷體" w:hint="eastAsia"/>
          <w:color w:val="000000" w:themeColor="text1"/>
          <w:kern w:val="0"/>
          <w:sz w:val="28"/>
          <w:szCs w:val="22"/>
        </w:rPr>
        <w:t>.</w:t>
      </w:r>
      <w:r w:rsidR="0055180B">
        <w:rPr>
          <w:rFonts w:eastAsia="標楷體" w:hint="eastAsia"/>
          <w:color w:val="000000" w:themeColor="text1"/>
          <w:kern w:val="0"/>
          <w:sz w:val="28"/>
          <w:szCs w:val="22"/>
        </w:rPr>
        <w:t>0</w:t>
      </w:r>
      <w:r w:rsidR="00F454C0" w:rsidRPr="00EF6E51">
        <w:rPr>
          <w:rFonts w:eastAsia="標楷體"/>
          <w:color w:val="000000" w:themeColor="text1"/>
          <w:kern w:val="0"/>
          <w:sz w:val="28"/>
          <w:szCs w:val="22"/>
        </w:rPr>
        <w:t>億美元，比重</w:t>
      </w:r>
      <w:r w:rsidR="00F454C0" w:rsidRPr="00EF6E51">
        <w:rPr>
          <w:rFonts w:eastAsia="標楷體" w:hint="eastAsia"/>
          <w:color w:val="000000" w:themeColor="text1"/>
          <w:kern w:val="0"/>
          <w:sz w:val="28"/>
          <w:szCs w:val="22"/>
        </w:rPr>
        <w:t>1</w:t>
      </w:r>
      <w:r w:rsidR="00487370">
        <w:rPr>
          <w:rFonts w:eastAsia="標楷體" w:hint="eastAsia"/>
          <w:color w:val="000000" w:themeColor="text1"/>
          <w:kern w:val="0"/>
          <w:sz w:val="28"/>
          <w:szCs w:val="22"/>
        </w:rPr>
        <w:t>3.</w:t>
      </w:r>
      <w:r w:rsidR="0055180B">
        <w:rPr>
          <w:rFonts w:eastAsia="標楷體" w:hint="eastAsia"/>
          <w:color w:val="000000" w:themeColor="text1"/>
          <w:kern w:val="0"/>
          <w:sz w:val="28"/>
          <w:szCs w:val="22"/>
        </w:rPr>
        <w:t>2</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w:t>
      </w:r>
      <w:r w:rsidR="00F454C0" w:rsidRPr="00EF6E51">
        <w:rPr>
          <w:rFonts w:eastAsia="標楷體" w:hint="eastAsia"/>
          <w:color w:val="000000" w:themeColor="text1"/>
          <w:kern w:val="0"/>
          <w:sz w:val="28"/>
          <w:szCs w:val="22"/>
        </w:rPr>
        <w:t>增加</w:t>
      </w:r>
      <w:r w:rsidR="00487370">
        <w:rPr>
          <w:rFonts w:eastAsia="標楷體" w:hint="eastAsia"/>
          <w:color w:val="000000" w:themeColor="text1"/>
          <w:kern w:val="0"/>
          <w:sz w:val="28"/>
          <w:szCs w:val="22"/>
        </w:rPr>
        <w:t>2</w:t>
      </w:r>
      <w:r w:rsidR="0055180B">
        <w:rPr>
          <w:rFonts w:eastAsia="標楷體" w:hint="eastAsia"/>
          <w:color w:val="000000" w:themeColor="text1"/>
          <w:kern w:val="0"/>
          <w:sz w:val="28"/>
          <w:szCs w:val="22"/>
        </w:rPr>
        <w:t>6</w:t>
      </w:r>
      <w:r w:rsidR="00487370">
        <w:rPr>
          <w:rFonts w:eastAsia="標楷體" w:hint="eastAsia"/>
          <w:color w:val="000000" w:themeColor="text1"/>
          <w:kern w:val="0"/>
          <w:sz w:val="28"/>
          <w:szCs w:val="22"/>
        </w:rPr>
        <w:t>.6</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sidR="00997F19">
        <w:rPr>
          <w:rFonts w:eastAsia="標楷體" w:hint="eastAsia"/>
          <w:b/>
          <w:bCs/>
          <w:sz w:val="28"/>
        </w:rPr>
        <w:t>9</w:t>
      </w:r>
      <w:r w:rsidRPr="00EE2456">
        <w:rPr>
          <w:rFonts w:eastAsia="標楷體"/>
          <w:b/>
          <w:bCs/>
          <w:sz w:val="28"/>
        </w:rPr>
        <w:t>月</w:t>
      </w:r>
      <w:r w:rsidR="002E094D">
        <w:rPr>
          <w:rFonts w:eastAsia="標楷體" w:hint="eastAsia"/>
          <w:b/>
          <w:bCs/>
          <w:sz w:val="28"/>
        </w:rPr>
        <w:t>主要</w:t>
      </w:r>
      <w:r w:rsidRPr="00EE2456">
        <w:rPr>
          <w:rFonts w:eastAsia="標楷體"/>
          <w:b/>
          <w:bCs/>
          <w:sz w:val="28"/>
        </w:rPr>
        <w:t>出進口</w:t>
      </w:r>
      <w:r w:rsidR="002E094D">
        <w:rPr>
          <w:rFonts w:eastAsia="標楷體" w:hint="eastAsia"/>
          <w:b/>
          <w:bCs/>
          <w:sz w:val="28"/>
        </w:rPr>
        <w:t>貨品</w:t>
      </w:r>
      <w:r w:rsidRPr="00EE2456">
        <w:rPr>
          <w:rFonts w:eastAsia="標楷體"/>
          <w:b/>
          <w:bCs/>
          <w:sz w:val="28"/>
        </w:rPr>
        <w:t>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730C32" w:rsidRPr="00055C2D" w:rsidTr="00730C32">
        <w:trPr>
          <w:trHeight w:val="580"/>
        </w:trPr>
        <w:tc>
          <w:tcPr>
            <w:tcW w:w="2030" w:type="dxa"/>
            <w:tcBorders>
              <w:top w:val="single" w:sz="4" w:space="0" w:color="auto"/>
              <w:left w:val="nil"/>
              <w:bottom w:val="nil"/>
              <w:right w:val="single" w:sz="4" w:space="0" w:color="auto"/>
            </w:tcBorders>
            <w:vAlign w:val="center"/>
          </w:tcPr>
          <w:p w:rsidR="00730C32" w:rsidRPr="006118A0" w:rsidRDefault="00730C32" w:rsidP="0066776E">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8,423</w:t>
            </w:r>
          </w:p>
        </w:tc>
        <w:tc>
          <w:tcPr>
            <w:tcW w:w="784" w:type="dxa"/>
            <w:tcBorders>
              <w:top w:val="single" w:sz="4" w:space="0" w:color="auto"/>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37.3</w:t>
            </w:r>
          </w:p>
        </w:tc>
        <w:tc>
          <w:tcPr>
            <w:tcW w:w="855" w:type="dxa"/>
            <w:tcBorders>
              <w:top w:val="single" w:sz="4" w:space="0" w:color="auto"/>
              <w:left w:val="nil"/>
              <w:bottom w:val="nil"/>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16.8</w:t>
            </w:r>
          </w:p>
        </w:tc>
        <w:tc>
          <w:tcPr>
            <w:tcW w:w="2141" w:type="dxa"/>
            <w:tcBorders>
              <w:top w:val="single" w:sz="4" w:space="0" w:color="auto"/>
              <w:left w:val="double" w:sz="4" w:space="0" w:color="auto"/>
              <w:bottom w:val="nil"/>
              <w:right w:val="single" w:sz="4" w:space="0" w:color="auto"/>
            </w:tcBorders>
            <w:vAlign w:val="center"/>
          </w:tcPr>
          <w:p w:rsidR="00730C32" w:rsidRPr="006118A0" w:rsidRDefault="00730C32" w:rsidP="0066776E">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3,836</w:t>
            </w:r>
          </w:p>
        </w:tc>
        <w:tc>
          <w:tcPr>
            <w:tcW w:w="730" w:type="dxa"/>
            <w:tcBorders>
              <w:top w:val="single" w:sz="4" w:space="0" w:color="auto"/>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21.1</w:t>
            </w:r>
          </w:p>
        </w:tc>
        <w:tc>
          <w:tcPr>
            <w:tcW w:w="807" w:type="dxa"/>
            <w:tcBorders>
              <w:top w:val="single" w:sz="4" w:space="0" w:color="auto"/>
              <w:left w:val="nil"/>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25.3</w:t>
            </w:r>
          </w:p>
        </w:tc>
      </w:tr>
      <w:tr w:rsidR="00730C32" w:rsidRPr="00055C2D" w:rsidTr="00730C32">
        <w:trPr>
          <w:trHeight w:val="580"/>
        </w:trPr>
        <w:tc>
          <w:tcPr>
            <w:tcW w:w="2030" w:type="dxa"/>
            <w:tcBorders>
              <w:top w:val="nil"/>
              <w:left w:val="nil"/>
              <w:bottom w:val="nil"/>
              <w:right w:val="single" w:sz="4" w:space="0" w:color="auto"/>
            </w:tcBorders>
            <w:vAlign w:val="center"/>
          </w:tcPr>
          <w:p w:rsidR="00730C32" w:rsidRPr="006118A0" w:rsidRDefault="00730C32" w:rsidP="0066776E">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2,487</w:t>
            </w:r>
          </w:p>
        </w:tc>
        <w:tc>
          <w:tcPr>
            <w:tcW w:w="784"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11.0</w:t>
            </w:r>
          </w:p>
        </w:tc>
        <w:tc>
          <w:tcPr>
            <w:tcW w:w="855" w:type="dxa"/>
            <w:tcBorders>
              <w:top w:val="nil"/>
              <w:left w:val="nil"/>
              <w:bottom w:val="nil"/>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0.6</w:t>
            </w:r>
          </w:p>
        </w:tc>
        <w:tc>
          <w:tcPr>
            <w:tcW w:w="2141" w:type="dxa"/>
            <w:tcBorders>
              <w:top w:val="nil"/>
              <w:left w:val="double" w:sz="4" w:space="0" w:color="auto"/>
              <w:bottom w:val="nil"/>
              <w:right w:val="single" w:sz="4" w:space="0" w:color="auto"/>
            </w:tcBorders>
            <w:vAlign w:val="center"/>
          </w:tcPr>
          <w:p w:rsidR="00730C32" w:rsidRPr="006118A0" w:rsidRDefault="00730C32" w:rsidP="0066776E">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2,486</w:t>
            </w:r>
          </w:p>
        </w:tc>
        <w:tc>
          <w:tcPr>
            <w:tcW w:w="730"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13.7</w:t>
            </w:r>
          </w:p>
        </w:tc>
        <w:tc>
          <w:tcPr>
            <w:tcW w:w="807" w:type="dxa"/>
            <w:tcBorders>
              <w:top w:val="nil"/>
              <w:left w:val="nil"/>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-19.3</w:t>
            </w:r>
          </w:p>
        </w:tc>
      </w:tr>
      <w:tr w:rsidR="00730C32" w:rsidRPr="00055C2D" w:rsidTr="00730C32">
        <w:trPr>
          <w:trHeight w:val="580"/>
        </w:trPr>
        <w:tc>
          <w:tcPr>
            <w:tcW w:w="2030" w:type="dxa"/>
            <w:tcBorders>
              <w:top w:val="nil"/>
              <w:left w:val="nil"/>
              <w:bottom w:val="nil"/>
              <w:right w:val="single" w:sz="4" w:space="0" w:color="auto"/>
            </w:tcBorders>
            <w:vAlign w:val="center"/>
          </w:tcPr>
          <w:p w:rsidR="00730C32" w:rsidRPr="006118A0" w:rsidRDefault="00730C32" w:rsidP="0066776E">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1,929</w:t>
            </w:r>
          </w:p>
        </w:tc>
        <w:tc>
          <w:tcPr>
            <w:tcW w:w="784"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8.5</w:t>
            </w:r>
          </w:p>
        </w:tc>
        <w:tc>
          <w:tcPr>
            <w:tcW w:w="855" w:type="dxa"/>
            <w:tcBorders>
              <w:top w:val="nil"/>
              <w:left w:val="nil"/>
              <w:bottom w:val="nil"/>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-3.9</w:t>
            </w:r>
          </w:p>
        </w:tc>
        <w:tc>
          <w:tcPr>
            <w:tcW w:w="2141" w:type="dxa"/>
            <w:tcBorders>
              <w:top w:val="nil"/>
              <w:left w:val="double" w:sz="4" w:space="0" w:color="auto"/>
              <w:bottom w:val="nil"/>
              <w:right w:val="single" w:sz="4" w:space="0" w:color="auto"/>
            </w:tcBorders>
            <w:vAlign w:val="center"/>
          </w:tcPr>
          <w:p w:rsidR="00730C32" w:rsidRPr="006118A0" w:rsidRDefault="00730C32" w:rsidP="0066776E">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2,399</w:t>
            </w:r>
          </w:p>
        </w:tc>
        <w:tc>
          <w:tcPr>
            <w:tcW w:w="730"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13.2</w:t>
            </w:r>
          </w:p>
        </w:tc>
        <w:tc>
          <w:tcPr>
            <w:tcW w:w="807" w:type="dxa"/>
            <w:tcBorders>
              <w:top w:val="nil"/>
              <w:left w:val="nil"/>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26.6</w:t>
            </w:r>
          </w:p>
        </w:tc>
      </w:tr>
      <w:tr w:rsidR="00730C32" w:rsidRPr="00055C2D" w:rsidTr="00730C32">
        <w:trPr>
          <w:trHeight w:val="580"/>
        </w:trPr>
        <w:tc>
          <w:tcPr>
            <w:tcW w:w="2030" w:type="dxa"/>
            <w:tcBorders>
              <w:top w:val="nil"/>
              <w:left w:val="nil"/>
              <w:bottom w:val="nil"/>
              <w:right w:val="single" w:sz="4" w:space="0" w:color="auto"/>
            </w:tcBorders>
            <w:vAlign w:val="center"/>
          </w:tcPr>
          <w:p w:rsidR="00730C32" w:rsidRPr="006118A0" w:rsidRDefault="00730C32" w:rsidP="0066776E">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1,455</w:t>
            </w:r>
          </w:p>
        </w:tc>
        <w:tc>
          <w:tcPr>
            <w:tcW w:w="784"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6.4</w:t>
            </w:r>
          </w:p>
        </w:tc>
        <w:tc>
          <w:tcPr>
            <w:tcW w:w="855" w:type="dxa"/>
            <w:tcBorders>
              <w:top w:val="nil"/>
              <w:left w:val="nil"/>
              <w:bottom w:val="nil"/>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-10.0</w:t>
            </w:r>
          </w:p>
        </w:tc>
        <w:tc>
          <w:tcPr>
            <w:tcW w:w="2141" w:type="dxa"/>
            <w:tcBorders>
              <w:top w:val="nil"/>
              <w:left w:val="double" w:sz="4" w:space="0" w:color="auto"/>
              <w:bottom w:val="nil"/>
              <w:right w:val="single" w:sz="4" w:space="0" w:color="auto"/>
            </w:tcBorders>
            <w:vAlign w:val="center"/>
          </w:tcPr>
          <w:p w:rsidR="00730C32" w:rsidRPr="006118A0" w:rsidRDefault="00730C32" w:rsidP="0066776E">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1,843</w:t>
            </w:r>
          </w:p>
        </w:tc>
        <w:tc>
          <w:tcPr>
            <w:tcW w:w="730"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10.1</w:t>
            </w:r>
          </w:p>
        </w:tc>
        <w:tc>
          <w:tcPr>
            <w:tcW w:w="807" w:type="dxa"/>
            <w:tcBorders>
              <w:top w:val="nil"/>
              <w:left w:val="nil"/>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-7.9</w:t>
            </w:r>
          </w:p>
        </w:tc>
      </w:tr>
      <w:tr w:rsidR="00730C32" w:rsidRPr="00055C2D" w:rsidTr="00730C32">
        <w:trPr>
          <w:trHeight w:val="580"/>
        </w:trPr>
        <w:tc>
          <w:tcPr>
            <w:tcW w:w="2030" w:type="dxa"/>
            <w:tcBorders>
              <w:top w:val="nil"/>
              <w:left w:val="nil"/>
              <w:bottom w:val="nil"/>
              <w:right w:val="single" w:sz="4" w:space="0" w:color="auto"/>
            </w:tcBorders>
            <w:vAlign w:val="center"/>
          </w:tcPr>
          <w:p w:rsidR="00730C32" w:rsidRPr="006118A0" w:rsidRDefault="00730C32" w:rsidP="0066776E">
            <w:pPr>
              <w:topLinePunct/>
              <w:jc w:val="both"/>
              <w:rPr>
                <w:rFonts w:eastAsia="標楷體"/>
                <w:bCs/>
                <w:color w:val="000000" w:themeColor="text1"/>
                <w:szCs w:val="20"/>
              </w:rPr>
            </w:pPr>
            <w:r w:rsidRPr="006118A0">
              <w:rPr>
                <w:rFonts w:eastAsia="標楷體"/>
                <w:bCs/>
                <w:color w:val="000000" w:themeColor="text1"/>
                <w:szCs w:val="20"/>
              </w:rPr>
              <w:t>塑橡膠及其製品</w:t>
            </w:r>
          </w:p>
        </w:tc>
        <w:tc>
          <w:tcPr>
            <w:tcW w:w="1080"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1,461</w:t>
            </w:r>
          </w:p>
        </w:tc>
        <w:tc>
          <w:tcPr>
            <w:tcW w:w="784"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6.5</w:t>
            </w:r>
          </w:p>
        </w:tc>
        <w:tc>
          <w:tcPr>
            <w:tcW w:w="855" w:type="dxa"/>
            <w:tcBorders>
              <w:top w:val="nil"/>
              <w:left w:val="nil"/>
              <w:bottom w:val="nil"/>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-9.9</w:t>
            </w:r>
          </w:p>
        </w:tc>
        <w:tc>
          <w:tcPr>
            <w:tcW w:w="2141" w:type="dxa"/>
            <w:tcBorders>
              <w:top w:val="nil"/>
              <w:left w:val="double" w:sz="4" w:space="0" w:color="auto"/>
              <w:bottom w:val="nil"/>
              <w:right w:val="single" w:sz="4" w:space="0" w:color="auto"/>
            </w:tcBorders>
            <w:vAlign w:val="center"/>
          </w:tcPr>
          <w:p w:rsidR="00730C32" w:rsidRPr="006118A0" w:rsidRDefault="00730C32" w:rsidP="0066776E">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1,224</w:t>
            </w:r>
          </w:p>
        </w:tc>
        <w:tc>
          <w:tcPr>
            <w:tcW w:w="730"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6.7</w:t>
            </w:r>
          </w:p>
        </w:tc>
        <w:tc>
          <w:tcPr>
            <w:tcW w:w="807" w:type="dxa"/>
            <w:tcBorders>
              <w:top w:val="nil"/>
              <w:left w:val="nil"/>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-14.1</w:t>
            </w:r>
          </w:p>
        </w:tc>
      </w:tr>
      <w:tr w:rsidR="00730C32" w:rsidRPr="00055C2D" w:rsidTr="00730C32">
        <w:trPr>
          <w:trHeight w:val="580"/>
        </w:trPr>
        <w:tc>
          <w:tcPr>
            <w:tcW w:w="2030" w:type="dxa"/>
            <w:tcBorders>
              <w:top w:val="nil"/>
              <w:left w:val="nil"/>
              <w:bottom w:val="nil"/>
              <w:right w:val="single" w:sz="4" w:space="0" w:color="auto"/>
            </w:tcBorders>
            <w:vAlign w:val="center"/>
          </w:tcPr>
          <w:p w:rsidR="00730C32" w:rsidRPr="006118A0" w:rsidRDefault="00730C32" w:rsidP="0066776E">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1,110</w:t>
            </w:r>
          </w:p>
        </w:tc>
        <w:tc>
          <w:tcPr>
            <w:tcW w:w="784"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4.9</w:t>
            </w:r>
          </w:p>
        </w:tc>
        <w:tc>
          <w:tcPr>
            <w:tcW w:w="855" w:type="dxa"/>
            <w:tcBorders>
              <w:top w:val="nil"/>
              <w:left w:val="nil"/>
              <w:bottom w:val="nil"/>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-15.8</w:t>
            </w:r>
          </w:p>
        </w:tc>
        <w:tc>
          <w:tcPr>
            <w:tcW w:w="2141" w:type="dxa"/>
            <w:tcBorders>
              <w:top w:val="nil"/>
              <w:left w:val="double" w:sz="4" w:space="0" w:color="auto"/>
              <w:bottom w:val="nil"/>
              <w:right w:val="single" w:sz="4" w:space="0" w:color="auto"/>
            </w:tcBorders>
            <w:vAlign w:val="center"/>
          </w:tcPr>
          <w:p w:rsidR="00730C32" w:rsidRPr="006118A0" w:rsidRDefault="00730C32" w:rsidP="0066776E">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1,254</w:t>
            </w:r>
          </w:p>
        </w:tc>
        <w:tc>
          <w:tcPr>
            <w:tcW w:w="730" w:type="dxa"/>
            <w:tcBorders>
              <w:top w:val="nil"/>
              <w:left w:val="single" w:sz="4" w:space="0" w:color="auto"/>
              <w:bottom w:val="nil"/>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6.9</w:t>
            </w:r>
          </w:p>
        </w:tc>
        <w:tc>
          <w:tcPr>
            <w:tcW w:w="807" w:type="dxa"/>
            <w:tcBorders>
              <w:top w:val="nil"/>
              <w:left w:val="nil"/>
              <w:bottom w:val="nil"/>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28.4</w:t>
            </w:r>
          </w:p>
        </w:tc>
      </w:tr>
      <w:tr w:rsidR="00730C32" w:rsidRPr="00055C2D" w:rsidTr="00730C32">
        <w:trPr>
          <w:trHeight w:val="580"/>
        </w:trPr>
        <w:tc>
          <w:tcPr>
            <w:tcW w:w="2030" w:type="dxa"/>
            <w:tcBorders>
              <w:top w:val="nil"/>
              <w:left w:val="nil"/>
              <w:bottom w:val="single" w:sz="4" w:space="0" w:color="auto"/>
              <w:right w:val="single" w:sz="4" w:space="0" w:color="auto"/>
            </w:tcBorders>
            <w:vAlign w:val="center"/>
          </w:tcPr>
          <w:p w:rsidR="00730C32" w:rsidRPr="006118A0" w:rsidRDefault="00730C32" w:rsidP="0066776E">
            <w:pPr>
              <w:topLinePunct/>
              <w:jc w:val="both"/>
              <w:rPr>
                <w:rFonts w:eastAsia="標楷體"/>
                <w:bCs/>
                <w:color w:val="000000" w:themeColor="text1"/>
                <w:szCs w:val="20"/>
              </w:rPr>
            </w:pPr>
            <w:r w:rsidRPr="006118A0">
              <w:rPr>
                <w:rFonts w:eastAsia="標楷體" w:hint="eastAsia"/>
                <w:bCs/>
                <w:color w:val="000000" w:themeColor="text1"/>
                <w:szCs w:val="20"/>
              </w:rPr>
              <w:t>光學</w:t>
            </w:r>
            <w:r>
              <w:rPr>
                <w:rFonts w:eastAsia="標楷體" w:hint="eastAsia"/>
                <w:bCs/>
                <w:color w:val="000000" w:themeColor="text1"/>
                <w:szCs w:val="20"/>
              </w:rPr>
              <w:t>器材</w:t>
            </w:r>
          </w:p>
        </w:tc>
        <w:tc>
          <w:tcPr>
            <w:tcW w:w="1080" w:type="dxa"/>
            <w:tcBorders>
              <w:top w:val="nil"/>
              <w:left w:val="single" w:sz="4" w:space="0" w:color="auto"/>
              <w:bottom w:val="single" w:sz="4" w:space="0" w:color="auto"/>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974</w:t>
            </w:r>
          </w:p>
        </w:tc>
        <w:tc>
          <w:tcPr>
            <w:tcW w:w="784" w:type="dxa"/>
            <w:tcBorders>
              <w:top w:val="nil"/>
              <w:left w:val="single" w:sz="4" w:space="0" w:color="auto"/>
              <w:bottom w:val="single" w:sz="4" w:space="0" w:color="auto"/>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4.3</w:t>
            </w:r>
          </w:p>
        </w:tc>
        <w:tc>
          <w:tcPr>
            <w:tcW w:w="855" w:type="dxa"/>
            <w:tcBorders>
              <w:top w:val="nil"/>
              <w:left w:val="single" w:sz="4" w:space="0" w:color="auto"/>
              <w:bottom w:val="single" w:sz="4" w:space="0" w:color="auto"/>
              <w:right w:val="doub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-7.8</w:t>
            </w:r>
          </w:p>
        </w:tc>
        <w:tc>
          <w:tcPr>
            <w:tcW w:w="2141" w:type="dxa"/>
            <w:tcBorders>
              <w:top w:val="nil"/>
              <w:left w:val="double" w:sz="4" w:space="0" w:color="auto"/>
              <w:bottom w:val="single" w:sz="4" w:space="0" w:color="auto"/>
              <w:right w:val="single" w:sz="4" w:space="0" w:color="auto"/>
            </w:tcBorders>
            <w:vAlign w:val="center"/>
          </w:tcPr>
          <w:p w:rsidR="00730C32" w:rsidRPr="006118A0" w:rsidRDefault="00730C32" w:rsidP="0066776E">
            <w:pPr>
              <w:topLinePunct/>
              <w:rPr>
                <w:rFonts w:eastAsia="標楷體"/>
                <w:bCs/>
                <w:color w:val="000000" w:themeColor="text1"/>
                <w:szCs w:val="20"/>
              </w:rPr>
            </w:pPr>
            <w:r>
              <w:rPr>
                <w:rFonts w:eastAsia="標楷體" w:hint="eastAsia"/>
                <w:bCs/>
                <w:color w:val="000000" w:themeColor="text1"/>
                <w:szCs w:val="20"/>
              </w:rPr>
              <w:t>光學及精密製品、鐘錶、樂器</w:t>
            </w:r>
          </w:p>
        </w:tc>
        <w:tc>
          <w:tcPr>
            <w:tcW w:w="1071" w:type="dxa"/>
            <w:tcBorders>
              <w:top w:val="nil"/>
              <w:left w:val="single" w:sz="4" w:space="0" w:color="auto"/>
              <w:bottom w:val="single" w:sz="4" w:space="0" w:color="auto"/>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850</w:t>
            </w:r>
          </w:p>
        </w:tc>
        <w:tc>
          <w:tcPr>
            <w:tcW w:w="730" w:type="dxa"/>
            <w:tcBorders>
              <w:top w:val="nil"/>
              <w:left w:val="single" w:sz="4" w:space="0" w:color="auto"/>
              <w:bottom w:val="single" w:sz="4" w:space="0" w:color="auto"/>
              <w:right w:val="single" w:sz="4" w:space="0" w:color="auto"/>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4.7</w:t>
            </w:r>
          </w:p>
        </w:tc>
        <w:tc>
          <w:tcPr>
            <w:tcW w:w="807" w:type="dxa"/>
            <w:tcBorders>
              <w:top w:val="nil"/>
              <w:left w:val="single" w:sz="4" w:space="0" w:color="auto"/>
              <w:bottom w:val="single" w:sz="4" w:space="0" w:color="auto"/>
              <w:right w:val="nil"/>
            </w:tcBorders>
            <w:vAlign w:val="center"/>
          </w:tcPr>
          <w:p w:rsidR="00730C32" w:rsidRPr="00730C32" w:rsidRDefault="00730C32" w:rsidP="00730C32">
            <w:pPr>
              <w:topLinePunct/>
              <w:jc w:val="center"/>
              <w:rPr>
                <w:rFonts w:eastAsia="標楷體"/>
                <w:bCs/>
                <w:color w:val="000000" w:themeColor="text1"/>
                <w:szCs w:val="20"/>
              </w:rPr>
            </w:pPr>
            <w:r w:rsidRPr="00730C32">
              <w:rPr>
                <w:rFonts w:eastAsia="標楷體"/>
                <w:bCs/>
                <w:color w:val="000000" w:themeColor="text1"/>
                <w:szCs w:val="20"/>
              </w:rPr>
              <w:t>4.3</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2" w:name="_Toc349916585"/>
      <w:bookmarkStart w:id="103" w:name="_Toc401923798"/>
      <w:bookmarkStart w:id="104" w:name="_Toc402171715"/>
      <w:bookmarkStart w:id="105" w:name="_Toc465257686"/>
      <w:r w:rsidRPr="007204DB">
        <w:rPr>
          <w:rFonts w:eastAsia="標楷體"/>
          <w:b/>
          <w:bCs/>
          <w:color w:val="000000" w:themeColor="text1"/>
          <w:sz w:val="32"/>
          <w:szCs w:val="32"/>
        </w:rPr>
        <w:lastRenderedPageBreak/>
        <w:t>（五）外銷訂單</w:t>
      </w:r>
      <w:bookmarkEnd w:id="102"/>
      <w:bookmarkEnd w:id="103"/>
      <w:bookmarkEnd w:id="104"/>
      <w:bookmarkEnd w:id="105"/>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Pr="00EE2456">
        <w:rPr>
          <w:rFonts w:eastAsia="標楷體" w:hint="eastAsia"/>
          <w:b/>
          <w:bCs/>
          <w:kern w:val="0"/>
          <w:sz w:val="28"/>
          <w:szCs w:val="20"/>
        </w:rPr>
        <w:t>105</w:t>
      </w:r>
      <w:r w:rsidRPr="00EE2456">
        <w:rPr>
          <w:rFonts w:eastAsia="標楷體" w:hint="eastAsia"/>
          <w:b/>
          <w:bCs/>
          <w:kern w:val="0"/>
          <w:sz w:val="28"/>
          <w:szCs w:val="20"/>
        </w:rPr>
        <w:t>年</w:t>
      </w:r>
      <w:r w:rsidR="002B6834">
        <w:rPr>
          <w:rFonts w:eastAsia="標楷體" w:hint="eastAsia"/>
          <w:b/>
          <w:bCs/>
          <w:kern w:val="0"/>
          <w:sz w:val="28"/>
          <w:szCs w:val="20"/>
        </w:rPr>
        <w:t>9</w:t>
      </w:r>
      <w:r w:rsidRPr="00EE2456">
        <w:rPr>
          <w:rFonts w:eastAsia="標楷體" w:hint="eastAsia"/>
          <w:b/>
          <w:bCs/>
          <w:kern w:val="0"/>
          <w:sz w:val="28"/>
          <w:szCs w:val="20"/>
        </w:rPr>
        <w:t>月外銷訂單</w:t>
      </w:r>
      <w:r w:rsidR="002B6834" w:rsidRPr="002B6834">
        <w:rPr>
          <w:rFonts w:eastAsia="標楷體"/>
          <w:b/>
          <w:bCs/>
          <w:kern w:val="0"/>
          <w:sz w:val="28"/>
          <w:szCs w:val="20"/>
        </w:rPr>
        <w:t>429.6</w:t>
      </w:r>
      <w:r w:rsidRPr="00EE2456">
        <w:rPr>
          <w:rFonts w:eastAsia="標楷體" w:hint="eastAsia"/>
          <w:b/>
          <w:bCs/>
          <w:kern w:val="0"/>
          <w:sz w:val="28"/>
          <w:szCs w:val="20"/>
        </w:rPr>
        <w:t>億美元，</w:t>
      </w:r>
      <w:r w:rsidR="00F46A3A">
        <w:rPr>
          <w:rFonts w:eastAsia="標楷體" w:hint="eastAsia"/>
          <w:b/>
          <w:bCs/>
          <w:kern w:val="0"/>
          <w:sz w:val="28"/>
          <w:szCs w:val="20"/>
        </w:rPr>
        <w:t>增加</w:t>
      </w:r>
      <w:r w:rsidR="002B6834">
        <w:rPr>
          <w:rFonts w:eastAsia="標楷體" w:hint="eastAsia"/>
          <w:b/>
          <w:bCs/>
          <w:kern w:val="0"/>
          <w:sz w:val="28"/>
          <w:szCs w:val="20"/>
        </w:rPr>
        <w:t>3</w:t>
      </w:r>
      <w:r w:rsidR="00F46A3A">
        <w:rPr>
          <w:rFonts w:eastAsia="標楷體" w:hint="eastAsia"/>
          <w:b/>
          <w:bCs/>
          <w:kern w:val="0"/>
          <w:sz w:val="28"/>
          <w:szCs w:val="20"/>
        </w:rPr>
        <w:t>.</w:t>
      </w:r>
      <w:r w:rsidR="00665FB4">
        <w:rPr>
          <w:rFonts w:eastAsia="標楷體" w:hint="eastAsia"/>
          <w:b/>
          <w:bCs/>
          <w:kern w:val="0"/>
          <w:sz w:val="28"/>
          <w:szCs w:val="20"/>
        </w:rPr>
        <w:t>9</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sidR="002B6834">
        <w:rPr>
          <w:rFonts w:eastAsia="標楷體" w:hint="eastAsia"/>
          <w:color w:val="000000" w:themeColor="text1"/>
          <w:kern w:val="0"/>
          <w:sz w:val="28"/>
          <w:szCs w:val="20"/>
        </w:rPr>
        <w:t>9</w:t>
      </w:r>
      <w:r w:rsidRPr="00377745">
        <w:rPr>
          <w:rFonts w:eastAsia="標楷體" w:hint="eastAsia"/>
          <w:color w:val="000000" w:themeColor="text1"/>
          <w:kern w:val="0"/>
          <w:sz w:val="28"/>
          <w:szCs w:val="20"/>
        </w:rPr>
        <w:t>月外銷訂單金額</w:t>
      </w:r>
      <w:r w:rsidR="002B6834" w:rsidRPr="002B6834">
        <w:rPr>
          <w:rFonts w:eastAsia="標楷體"/>
          <w:color w:val="000000" w:themeColor="text1"/>
          <w:kern w:val="0"/>
          <w:sz w:val="28"/>
          <w:szCs w:val="20"/>
        </w:rPr>
        <w:t>429.6</w:t>
      </w:r>
      <w:r w:rsidRPr="00377745">
        <w:rPr>
          <w:rFonts w:eastAsia="標楷體" w:hint="eastAsia"/>
          <w:color w:val="000000" w:themeColor="text1"/>
          <w:kern w:val="0"/>
          <w:sz w:val="28"/>
          <w:szCs w:val="20"/>
        </w:rPr>
        <w:t>億美元，較上年同月</w:t>
      </w:r>
      <w:r w:rsidR="00F46A3A">
        <w:rPr>
          <w:rFonts w:eastAsia="標楷體" w:hint="eastAsia"/>
          <w:color w:val="000000" w:themeColor="text1"/>
          <w:kern w:val="0"/>
          <w:sz w:val="28"/>
          <w:szCs w:val="20"/>
        </w:rPr>
        <w:t>增加</w:t>
      </w:r>
      <w:r w:rsidR="002B6834" w:rsidRPr="002B6834">
        <w:rPr>
          <w:rFonts w:eastAsia="標楷體"/>
          <w:color w:val="000000" w:themeColor="text1"/>
          <w:kern w:val="0"/>
          <w:sz w:val="28"/>
          <w:szCs w:val="20"/>
        </w:rPr>
        <w:t>50.4</w:t>
      </w:r>
      <w:r w:rsidRPr="00377745">
        <w:rPr>
          <w:rFonts w:eastAsia="標楷體" w:hint="eastAsia"/>
          <w:color w:val="000000" w:themeColor="text1"/>
          <w:kern w:val="0"/>
          <w:sz w:val="28"/>
          <w:szCs w:val="20"/>
        </w:rPr>
        <w:t>億美元，</w:t>
      </w:r>
      <w:r w:rsidR="00F46A3A">
        <w:rPr>
          <w:rFonts w:eastAsia="標楷體" w:hint="eastAsia"/>
          <w:color w:val="000000" w:themeColor="text1"/>
          <w:kern w:val="0"/>
          <w:sz w:val="28"/>
          <w:szCs w:val="20"/>
        </w:rPr>
        <w:t>增加</w:t>
      </w:r>
      <w:r w:rsidR="002B6834">
        <w:rPr>
          <w:rFonts w:eastAsia="標楷體" w:hint="eastAsia"/>
          <w:color w:val="000000" w:themeColor="text1"/>
          <w:kern w:val="0"/>
          <w:sz w:val="28"/>
          <w:szCs w:val="20"/>
        </w:rPr>
        <w:t>3</w:t>
      </w:r>
      <w:r w:rsidR="00F46A3A">
        <w:rPr>
          <w:rFonts w:eastAsia="標楷體" w:hint="eastAsia"/>
          <w:color w:val="000000" w:themeColor="text1"/>
          <w:kern w:val="0"/>
          <w:sz w:val="28"/>
          <w:szCs w:val="20"/>
        </w:rPr>
        <w:t>.</w:t>
      </w:r>
      <w:r w:rsidR="00665FB4">
        <w:rPr>
          <w:rFonts w:eastAsia="標楷體" w:hint="eastAsia"/>
          <w:color w:val="000000" w:themeColor="text1"/>
          <w:kern w:val="0"/>
          <w:sz w:val="28"/>
          <w:szCs w:val="20"/>
        </w:rPr>
        <w:t>9</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sidR="002B6834">
        <w:rPr>
          <w:rFonts w:eastAsia="標楷體" w:hint="eastAsia"/>
          <w:color w:val="000000" w:themeColor="text1"/>
          <w:kern w:val="0"/>
          <w:sz w:val="28"/>
          <w:szCs w:val="20"/>
        </w:rPr>
        <w:t>9</w:t>
      </w:r>
      <w:r w:rsidRPr="00377745">
        <w:rPr>
          <w:rFonts w:eastAsia="標楷體" w:hint="eastAsia"/>
          <w:color w:val="000000" w:themeColor="text1"/>
          <w:kern w:val="0"/>
          <w:sz w:val="28"/>
          <w:szCs w:val="20"/>
        </w:rPr>
        <w:t>月外銷訂單金額</w:t>
      </w:r>
      <w:r w:rsidR="002B6834" w:rsidRPr="002B6834">
        <w:rPr>
          <w:rFonts w:eastAsia="標楷體"/>
          <w:color w:val="000000" w:themeColor="text1"/>
          <w:kern w:val="0"/>
          <w:sz w:val="28"/>
          <w:szCs w:val="20"/>
        </w:rPr>
        <w:t>3,170.0</w:t>
      </w:r>
      <w:r w:rsidRPr="00377745">
        <w:rPr>
          <w:rFonts w:eastAsia="標楷體" w:hint="eastAsia"/>
          <w:color w:val="000000" w:themeColor="text1"/>
          <w:kern w:val="0"/>
          <w:sz w:val="28"/>
          <w:szCs w:val="20"/>
        </w:rPr>
        <w:t>億美元，較上年同期減少</w:t>
      </w:r>
      <w:r w:rsidR="002B6834" w:rsidRPr="002B6834">
        <w:rPr>
          <w:rFonts w:eastAsia="標楷體"/>
          <w:color w:val="000000" w:themeColor="text1"/>
          <w:kern w:val="0"/>
          <w:sz w:val="28"/>
          <w:szCs w:val="20"/>
        </w:rPr>
        <w:t>127.1</w:t>
      </w:r>
      <w:r w:rsidRPr="00377745">
        <w:rPr>
          <w:rFonts w:eastAsia="標楷體" w:hint="eastAsia"/>
          <w:color w:val="000000" w:themeColor="text1"/>
          <w:kern w:val="0"/>
          <w:sz w:val="28"/>
          <w:szCs w:val="20"/>
        </w:rPr>
        <w:t>億美元，減少</w:t>
      </w:r>
      <w:r w:rsidR="002B6834">
        <w:rPr>
          <w:rFonts w:eastAsia="標楷體" w:hint="eastAsia"/>
          <w:color w:val="000000" w:themeColor="text1"/>
          <w:kern w:val="0"/>
          <w:sz w:val="28"/>
          <w:szCs w:val="20"/>
        </w:rPr>
        <w:t>3</w:t>
      </w:r>
      <w:r w:rsidR="00F46A3A">
        <w:rPr>
          <w:rFonts w:eastAsia="標楷體" w:hint="eastAsia"/>
          <w:color w:val="000000" w:themeColor="text1"/>
          <w:kern w:val="0"/>
          <w:sz w:val="28"/>
          <w:szCs w:val="20"/>
        </w:rPr>
        <w:t>.</w:t>
      </w:r>
      <w:r w:rsidR="002B6834">
        <w:rPr>
          <w:rFonts w:eastAsia="標楷體" w:hint="eastAsia"/>
          <w:color w:val="000000" w:themeColor="text1"/>
          <w:kern w:val="0"/>
          <w:sz w:val="28"/>
          <w:szCs w:val="20"/>
        </w:rPr>
        <w:t>9</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F454C0" w:rsidRPr="003B6B9A" w:rsidTr="005020F8">
        <w:trPr>
          <w:trHeight w:val="370"/>
          <w:jc w:val="center"/>
        </w:trPr>
        <w:tc>
          <w:tcPr>
            <w:tcW w:w="1760"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909"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909"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454C0" w:rsidRPr="003B6B9A" w:rsidTr="005020F8">
        <w:trPr>
          <w:trHeight w:val="341"/>
          <w:jc w:val="center"/>
        </w:trPr>
        <w:tc>
          <w:tcPr>
            <w:tcW w:w="1760" w:type="dxa"/>
            <w:tcBorders>
              <w:top w:val="nil"/>
              <w:bottom w:val="nil"/>
              <w:right w:val="single" w:sz="4" w:space="0" w:color="auto"/>
            </w:tcBorders>
          </w:tcPr>
          <w:p w:rsidR="00F454C0" w:rsidRPr="003B6B9A" w:rsidRDefault="00F454C0" w:rsidP="0066776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909"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909"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7.2</w:t>
            </w:r>
          </w:p>
        </w:tc>
      </w:tr>
      <w:tr w:rsidR="00F454C0" w:rsidRPr="003B6B9A" w:rsidTr="005020F8">
        <w:trPr>
          <w:trHeight w:val="341"/>
          <w:jc w:val="center"/>
        </w:trPr>
        <w:tc>
          <w:tcPr>
            <w:tcW w:w="1760"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909"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909"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1.1</w:t>
            </w:r>
          </w:p>
        </w:tc>
      </w:tr>
      <w:tr w:rsidR="00F454C0" w:rsidRPr="003B6B9A" w:rsidTr="005020F8">
        <w:trPr>
          <w:trHeight w:val="341"/>
          <w:jc w:val="center"/>
        </w:trPr>
        <w:tc>
          <w:tcPr>
            <w:tcW w:w="1760"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909"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noProof/>
              </w:rPr>
            </w:pPr>
            <w:r w:rsidRPr="003B6B9A">
              <w:rPr>
                <w:rFonts w:eastAsia="標楷體"/>
                <w:b/>
                <w:noProof/>
              </w:rPr>
              <w:t>4,429.3</w:t>
            </w:r>
          </w:p>
        </w:tc>
        <w:tc>
          <w:tcPr>
            <w:tcW w:w="2909"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noProof/>
              </w:rPr>
            </w:pPr>
            <w:r w:rsidRPr="003B6B9A">
              <w:rPr>
                <w:rFonts w:eastAsia="標楷體"/>
                <w:b/>
                <w:noProof/>
              </w:rPr>
              <w:t>0.4</w:t>
            </w:r>
          </w:p>
        </w:tc>
      </w:tr>
      <w:tr w:rsidR="00F454C0" w:rsidRPr="003B6B9A" w:rsidTr="005020F8">
        <w:trPr>
          <w:trHeight w:val="341"/>
          <w:jc w:val="center"/>
        </w:trPr>
        <w:tc>
          <w:tcPr>
            <w:tcW w:w="1760"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909"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3B6B9A">
              <w:rPr>
                <w:rFonts w:eastAsia="標楷體"/>
                <w:b/>
              </w:rPr>
              <w:t>4,728.1</w:t>
            </w:r>
          </w:p>
        </w:tc>
        <w:tc>
          <w:tcPr>
            <w:tcW w:w="2909"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3B6B9A">
              <w:rPr>
                <w:rFonts w:eastAsia="標楷體" w:hint="eastAsia"/>
                <w:b/>
              </w:rPr>
              <w:t>6.7</w:t>
            </w:r>
          </w:p>
        </w:tc>
      </w:tr>
      <w:tr w:rsidR="00F454C0" w:rsidRPr="003B6B9A" w:rsidTr="005020F8">
        <w:trPr>
          <w:trHeight w:val="341"/>
          <w:jc w:val="center"/>
        </w:trPr>
        <w:tc>
          <w:tcPr>
            <w:tcW w:w="1760"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909"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D90B40">
              <w:rPr>
                <w:rFonts w:eastAsia="標楷體"/>
                <w:b/>
              </w:rPr>
              <w:t>4,518.1</w:t>
            </w:r>
          </w:p>
        </w:tc>
        <w:tc>
          <w:tcPr>
            <w:tcW w:w="2909"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909" w:type="dxa"/>
            <w:tcBorders>
              <w:top w:val="nil"/>
              <w:left w:val="single" w:sz="4" w:space="0" w:color="auto"/>
              <w:bottom w:val="nil"/>
              <w:right w:val="single" w:sz="4" w:space="0" w:color="auto"/>
            </w:tcBorders>
          </w:tcPr>
          <w:p w:rsidR="00ED57C7" w:rsidRPr="00EA405E"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909" w:type="dxa"/>
            <w:tcBorders>
              <w:top w:val="nil"/>
              <w:left w:val="single" w:sz="4" w:space="0" w:color="auto"/>
              <w:bottom w:val="nil"/>
              <w:right w:val="nil"/>
            </w:tcBorders>
          </w:tcPr>
          <w:p w:rsidR="00ED57C7" w:rsidRPr="00EA405E"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D57C7" w:rsidRPr="003B6B9A" w:rsidTr="005020F8">
        <w:trPr>
          <w:trHeight w:val="341"/>
          <w:jc w:val="center"/>
        </w:trPr>
        <w:tc>
          <w:tcPr>
            <w:tcW w:w="1760"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909"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909" w:type="dxa"/>
            <w:tcBorders>
              <w:top w:val="nil"/>
              <w:left w:val="single" w:sz="4" w:space="0" w:color="auto"/>
              <w:bottom w:val="nil"/>
              <w:right w:val="nil"/>
            </w:tcBorders>
          </w:tcPr>
          <w:p w:rsidR="00ED57C7" w:rsidRDefault="00ED57C7" w:rsidP="009D1208">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D57C7" w:rsidRPr="003B6B9A" w:rsidTr="005020F8">
        <w:trPr>
          <w:trHeight w:val="341"/>
          <w:jc w:val="center"/>
        </w:trPr>
        <w:tc>
          <w:tcPr>
            <w:tcW w:w="1760"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909"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909" w:type="dxa"/>
            <w:tcBorders>
              <w:top w:val="nil"/>
              <w:left w:val="single" w:sz="4" w:space="0" w:color="auto"/>
              <w:bottom w:val="nil"/>
              <w:right w:val="nil"/>
            </w:tcBorders>
          </w:tcPr>
          <w:p w:rsidR="00ED57C7" w:rsidRPr="0072410C"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D57C7" w:rsidRPr="003B6B9A" w:rsidTr="005020F8">
        <w:trPr>
          <w:trHeight w:val="341"/>
          <w:jc w:val="center"/>
        </w:trPr>
        <w:tc>
          <w:tcPr>
            <w:tcW w:w="1760"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909"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909" w:type="dxa"/>
            <w:tcBorders>
              <w:top w:val="nil"/>
              <w:left w:val="single" w:sz="4" w:space="0" w:color="auto"/>
              <w:bottom w:val="nil"/>
              <w:right w:val="nil"/>
            </w:tcBorders>
          </w:tcPr>
          <w:p w:rsidR="00ED57C7" w:rsidRPr="0072410C"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2B6834" w:rsidRPr="003B6B9A" w:rsidTr="005020F8">
        <w:trPr>
          <w:trHeight w:val="341"/>
          <w:jc w:val="center"/>
        </w:trPr>
        <w:tc>
          <w:tcPr>
            <w:tcW w:w="1760" w:type="dxa"/>
            <w:tcBorders>
              <w:top w:val="nil"/>
              <w:bottom w:val="nil"/>
              <w:right w:val="single" w:sz="4" w:space="0" w:color="auto"/>
            </w:tcBorders>
          </w:tcPr>
          <w:p w:rsidR="002B6834" w:rsidRPr="003B6B9A" w:rsidRDefault="002B6834" w:rsidP="00ED57C7">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1~9</w:t>
            </w:r>
            <w:r>
              <w:rPr>
                <w:rFonts w:eastAsia="標楷體" w:hint="eastAsia"/>
                <w:b/>
              </w:rPr>
              <w:t>月</w:t>
            </w:r>
          </w:p>
        </w:tc>
        <w:tc>
          <w:tcPr>
            <w:tcW w:w="2909" w:type="dxa"/>
            <w:tcBorders>
              <w:top w:val="nil"/>
              <w:left w:val="single" w:sz="4" w:space="0" w:color="auto"/>
              <w:bottom w:val="nil"/>
              <w:right w:val="single" w:sz="4" w:space="0" w:color="auto"/>
            </w:tcBorders>
          </w:tcPr>
          <w:p w:rsidR="002B6834" w:rsidRPr="002B6834" w:rsidRDefault="002B6834" w:rsidP="00665FB4">
            <w:pPr>
              <w:snapToGrid w:val="0"/>
              <w:spacing w:line="360" w:lineRule="exact"/>
              <w:ind w:rightChars="379" w:right="910"/>
              <w:jc w:val="right"/>
              <w:rPr>
                <w:rFonts w:eastAsia="標楷體"/>
                <w:b/>
              </w:rPr>
            </w:pPr>
            <w:r w:rsidRPr="002B6834">
              <w:rPr>
                <w:rFonts w:eastAsia="標楷體"/>
                <w:b/>
              </w:rPr>
              <w:t>3,170.0</w:t>
            </w:r>
          </w:p>
        </w:tc>
        <w:tc>
          <w:tcPr>
            <w:tcW w:w="2909" w:type="dxa"/>
            <w:tcBorders>
              <w:top w:val="nil"/>
              <w:left w:val="single" w:sz="4" w:space="0" w:color="auto"/>
              <w:bottom w:val="nil"/>
              <w:right w:val="nil"/>
            </w:tcBorders>
          </w:tcPr>
          <w:p w:rsidR="002B6834" w:rsidRPr="002B6834" w:rsidRDefault="002B6834" w:rsidP="00665FB4">
            <w:pPr>
              <w:snapToGrid w:val="0"/>
              <w:spacing w:line="360" w:lineRule="exact"/>
              <w:ind w:rightChars="397" w:right="953"/>
              <w:jc w:val="right"/>
              <w:rPr>
                <w:rFonts w:eastAsia="標楷體"/>
                <w:b/>
              </w:rPr>
            </w:pPr>
            <w:r w:rsidRPr="002B6834">
              <w:rPr>
                <w:rFonts w:eastAsia="標楷體"/>
                <w:b/>
              </w:rPr>
              <w:t>-3.9</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C4667D" w:rsidRDefault="00ED57C7" w:rsidP="009D1208">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909" w:type="dxa"/>
            <w:tcBorders>
              <w:top w:val="nil"/>
              <w:left w:val="single" w:sz="4" w:space="0" w:color="auto"/>
              <w:bottom w:val="nil"/>
              <w:right w:val="nil"/>
            </w:tcBorders>
          </w:tcPr>
          <w:p w:rsidR="00ED57C7" w:rsidRPr="00C4667D" w:rsidRDefault="00ED57C7" w:rsidP="009D1208">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909"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Pr>
                <w:rFonts w:eastAsia="標楷體" w:hint="eastAsia"/>
              </w:rPr>
              <w:t>366.2</w:t>
            </w:r>
          </w:p>
        </w:tc>
        <w:tc>
          <w:tcPr>
            <w:tcW w:w="2909"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Pr>
                <w:rFonts w:eastAsia="標楷體" w:hint="eastAsia"/>
              </w:rPr>
              <w:t>331.6</w:t>
            </w:r>
          </w:p>
        </w:tc>
        <w:tc>
          <w:tcPr>
            <w:tcW w:w="2909"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610825" w:rsidRDefault="00ED57C7" w:rsidP="009D1208">
            <w:pPr>
              <w:snapToGrid w:val="0"/>
              <w:spacing w:line="360" w:lineRule="exact"/>
              <w:ind w:rightChars="379" w:right="910"/>
              <w:jc w:val="right"/>
              <w:rPr>
                <w:rFonts w:eastAsia="標楷體"/>
              </w:rPr>
            </w:pPr>
            <w:r w:rsidRPr="00610825">
              <w:rPr>
                <w:rFonts w:eastAsia="標楷體"/>
              </w:rPr>
              <w:t>337.3</w:t>
            </w:r>
          </w:p>
        </w:tc>
        <w:tc>
          <w:tcPr>
            <w:tcW w:w="2909" w:type="dxa"/>
            <w:tcBorders>
              <w:top w:val="nil"/>
              <w:left w:val="single" w:sz="4" w:space="0" w:color="auto"/>
              <w:bottom w:val="nil"/>
              <w:right w:val="nil"/>
            </w:tcBorders>
          </w:tcPr>
          <w:p w:rsidR="00ED57C7" w:rsidRPr="00610825" w:rsidRDefault="00ED57C7" w:rsidP="009D1208">
            <w:pPr>
              <w:snapToGrid w:val="0"/>
              <w:spacing w:line="360" w:lineRule="exact"/>
              <w:ind w:rightChars="397" w:right="953"/>
              <w:jc w:val="right"/>
              <w:rPr>
                <w:rFonts w:eastAsia="標楷體"/>
              </w:rPr>
            </w:pPr>
            <w:r w:rsidRPr="00610825">
              <w:rPr>
                <w:rFonts w:eastAsia="標楷體"/>
              </w:rPr>
              <w:t>-5.8</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E31470" w:rsidRDefault="00ED57C7" w:rsidP="009D1208">
            <w:pPr>
              <w:snapToGrid w:val="0"/>
              <w:spacing w:line="360" w:lineRule="exact"/>
              <w:ind w:rightChars="379" w:right="910"/>
              <w:jc w:val="right"/>
              <w:rPr>
                <w:rFonts w:eastAsia="標楷體"/>
              </w:rPr>
            </w:pPr>
            <w:r w:rsidRPr="00E31470">
              <w:rPr>
                <w:rFonts w:eastAsia="標楷體"/>
              </w:rPr>
              <w:t>357.0</w:t>
            </w:r>
          </w:p>
        </w:tc>
        <w:tc>
          <w:tcPr>
            <w:tcW w:w="2909" w:type="dxa"/>
            <w:tcBorders>
              <w:top w:val="nil"/>
              <w:left w:val="single" w:sz="4" w:space="0" w:color="auto"/>
              <w:bottom w:val="nil"/>
              <w:right w:val="nil"/>
            </w:tcBorders>
          </w:tcPr>
          <w:p w:rsidR="00ED57C7" w:rsidRPr="00E31470" w:rsidRDefault="00ED57C7" w:rsidP="009D1208">
            <w:pPr>
              <w:snapToGrid w:val="0"/>
              <w:spacing w:line="360" w:lineRule="exact"/>
              <w:ind w:rightChars="397" w:right="953"/>
              <w:jc w:val="right"/>
              <w:rPr>
                <w:rFonts w:eastAsia="標楷體"/>
              </w:rPr>
            </w:pPr>
            <w:r w:rsidRPr="00E31470">
              <w:rPr>
                <w:rFonts w:eastAsia="標楷體"/>
              </w:rPr>
              <w:t>-2.4</w:t>
            </w:r>
          </w:p>
        </w:tc>
      </w:tr>
      <w:tr w:rsidR="00ED57C7" w:rsidRPr="003B6B9A" w:rsidTr="005020F8">
        <w:trPr>
          <w:trHeight w:val="341"/>
          <w:jc w:val="center"/>
        </w:trPr>
        <w:tc>
          <w:tcPr>
            <w:tcW w:w="1760" w:type="dxa"/>
            <w:tcBorders>
              <w:top w:val="nil"/>
              <w:bottom w:val="nil"/>
              <w:right w:val="single" w:sz="4" w:space="0" w:color="auto"/>
            </w:tcBorders>
          </w:tcPr>
          <w:p w:rsidR="00ED57C7" w:rsidRPr="003B6B9A" w:rsidRDefault="00ED57C7" w:rsidP="00ED57C7">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909" w:type="dxa"/>
            <w:tcBorders>
              <w:top w:val="nil"/>
              <w:left w:val="single" w:sz="4" w:space="0" w:color="auto"/>
              <w:bottom w:val="nil"/>
              <w:right w:val="single" w:sz="4" w:space="0" w:color="auto"/>
            </w:tcBorders>
          </w:tcPr>
          <w:p w:rsidR="00ED57C7" w:rsidRPr="00E31470" w:rsidRDefault="00ED57C7" w:rsidP="00ED57C7">
            <w:pPr>
              <w:snapToGrid w:val="0"/>
              <w:spacing w:line="360" w:lineRule="exact"/>
              <w:ind w:rightChars="379" w:right="910"/>
              <w:jc w:val="right"/>
              <w:rPr>
                <w:rFonts w:eastAsia="標楷體"/>
              </w:rPr>
            </w:pPr>
            <w:r w:rsidRPr="00E31470">
              <w:rPr>
                <w:rFonts w:eastAsia="標楷體"/>
              </w:rPr>
              <w:t>35</w:t>
            </w:r>
            <w:r>
              <w:rPr>
                <w:rFonts w:eastAsia="標楷體" w:hint="eastAsia"/>
              </w:rPr>
              <w:t>0</w:t>
            </w:r>
            <w:r w:rsidRPr="00E31470">
              <w:rPr>
                <w:rFonts w:eastAsia="標楷體"/>
              </w:rPr>
              <w:t>.</w:t>
            </w:r>
            <w:r>
              <w:rPr>
                <w:rFonts w:eastAsia="標楷體" w:hint="eastAsia"/>
              </w:rPr>
              <w:t>3</w:t>
            </w:r>
          </w:p>
        </w:tc>
        <w:tc>
          <w:tcPr>
            <w:tcW w:w="2909" w:type="dxa"/>
            <w:tcBorders>
              <w:top w:val="nil"/>
              <w:left w:val="single" w:sz="4" w:space="0" w:color="auto"/>
              <w:bottom w:val="nil"/>
              <w:right w:val="nil"/>
            </w:tcBorders>
          </w:tcPr>
          <w:p w:rsidR="00ED57C7" w:rsidRPr="00E31470" w:rsidRDefault="00ED57C7" w:rsidP="00ED57C7">
            <w:pPr>
              <w:snapToGrid w:val="0"/>
              <w:spacing w:line="360" w:lineRule="exact"/>
              <w:ind w:rightChars="397" w:right="953"/>
              <w:jc w:val="right"/>
              <w:rPr>
                <w:rFonts w:eastAsia="標楷體"/>
              </w:rPr>
            </w:pPr>
            <w:r w:rsidRPr="00E31470">
              <w:rPr>
                <w:rFonts w:eastAsia="標楷體"/>
              </w:rPr>
              <w:t>-</w:t>
            </w:r>
            <w:r>
              <w:rPr>
                <w:rFonts w:eastAsia="標楷體" w:hint="eastAsia"/>
              </w:rPr>
              <w:t>3</w:t>
            </w:r>
            <w:r w:rsidRPr="00E31470">
              <w:rPr>
                <w:rFonts w:eastAsia="標楷體"/>
              </w:rPr>
              <w:t>.4</w:t>
            </w:r>
          </w:p>
        </w:tc>
      </w:tr>
      <w:tr w:rsidR="00A226C7" w:rsidRPr="003B6B9A" w:rsidTr="005020F8">
        <w:trPr>
          <w:trHeight w:val="341"/>
          <w:jc w:val="center"/>
        </w:trPr>
        <w:tc>
          <w:tcPr>
            <w:tcW w:w="1760" w:type="dxa"/>
            <w:tcBorders>
              <w:top w:val="nil"/>
              <w:bottom w:val="nil"/>
              <w:right w:val="single" w:sz="4" w:space="0" w:color="auto"/>
            </w:tcBorders>
          </w:tcPr>
          <w:p w:rsidR="00A226C7" w:rsidRPr="003B6B9A" w:rsidRDefault="00A226C7" w:rsidP="008059C6">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909" w:type="dxa"/>
            <w:tcBorders>
              <w:top w:val="nil"/>
              <w:left w:val="single" w:sz="4" w:space="0" w:color="auto"/>
              <w:bottom w:val="nil"/>
              <w:right w:val="single" w:sz="4" w:space="0" w:color="auto"/>
            </w:tcBorders>
          </w:tcPr>
          <w:p w:rsidR="00A226C7" w:rsidRPr="00E31470" w:rsidRDefault="00A226C7" w:rsidP="008059C6">
            <w:pPr>
              <w:snapToGrid w:val="0"/>
              <w:spacing w:line="360" w:lineRule="exact"/>
              <w:ind w:rightChars="379" w:right="910"/>
              <w:jc w:val="right"/>
              <w:rPr>
                <w:rFonts w:eastAsia="標楷體"/>
              </w:rPr>
            </w:pPr>
            <w:r>
              <w:rPr>
                <w:rFonts w:eastAsia="標楷體" w:hint="eastAsia"/>
              </w:rPr>
              <w:t>379.3</w:t>
            </w:r>
          </w:p>
        </w:tc>
        <w:tc>
          <w:tcPr>
            <w:tcW w:w="2909" w:type="dxa"/>
            <w:tcBorders>
              <w:top w:val="nil"/>
              <w:left w:val="single" w:sz="4" w:space="0" w:color="auto"/>
              <w:bottom w:val="nil"/>
              <w:right w:val="nil"/>
            </w:tcBorders>
          </w:tcPr>
          <w:p w:rsidR="00A226C7" w:rsidRPr="00E31470" w:rsidRDefault="00A226C7" w:rsidP="008059C6">
            <w:pPr>
              <w:snapToGrid w:val="0"/>
              <w:spacing w:line="360" w:lineRule="exact"/>
              <w:ind w:rightChars="397" w:right="953"/>
              <w:jc w:val="right"/>
              <w:rPr>
                <w:rFonts w:eastAsia="標楷體"/>
              </w:rPr>
            </w:pPr>
            <w:r>
              <w:rPr>
                <w:rFonts w:eastAsia="標楷體" w:hint="eastAsia"/>
              </w:rPr>
              <w:t>8.3</w:t>
            </w:r>
          </w:p>
        </w:tc>
      </w:tr>
      <w:tr w:rsidR="002B6834" w:rsidRPr="003B6B9A" w:rsidTr="005020F8">
        <w:trPr>
          <w:trHeight w:val="356"/>
          <w:jc w:val="center"/>
        </w:trPr>
        <w:tc>
          <w:tcPr>
            <w:tcW w:w="1760" w:type="dxa"/>
            <w:tcBorders>
              <w:top w:val="nil"/>
              <w:bottom w:val="single" w:sz="4" w:space="0" w:color="auto"/>
              <w:right w:val="single" w:sz="4" w:space="0" w:color="auto"/>
            </w:tcBorders>
          </w:tcPr>
          <w:p w:rsidR="002B6834" w:rsidRPr="003B6B9A" w:rsidRDefault="002B6834" w:rsidP="00804A70">
            <w:pPr>
              <w:snapToGrid w:val="0"/>
              <w:spacing w:line="360" w:lineRule="exact"/>
              <w:rPr>
                <w:rFonts w:eastAsia="標楷體"/>
              </w:rPr>
            </w:pPr>
            <w:r w:rsidRPr="003B6B9A">
              <w:rPr>
                <w:rFonts w:eastAsia="標楷體" w:hint="eastAsia"/>
              </w:rPr>
              <w:t xml:space="preserve">     </w:t>
            </w:r>
            <w:r>
              <w:rPr>
                <w:rFonts w:eastAsia="標楷體" w:hint="eastAsia"/>
              </w:rPr>
              <w:t>9</w:t>
            </w:r>
            <w:r w:rsidRPr="003B6B9A">
              <w:rPr>
                <w:rFonts w:eastAsia="標楷體" w:hint="eastAsia"/>
              </w:rPr>
              <w:t>月</w:t>
            </w:r>
          </w:p>
        </w:tc>
        <w:tc>
          <w:tcPr>
            <w:tcW w:w="2909" w:type="dxa"/>
            <w:tcBorders>
              <w:top w:val="nil"/>
              <w:left w:val="single" w:sz="4" w:space="0" w:color="auto"/>
              <w:bottom w:val="single" w:sz="4" w:space="0" w:color="auto"/>
              <w:right w:val="single" w:sz="4" w:space="0" w:color="auto"/>
            </w:tcBorders>
          </w:tcPr>
          <w:p w:rsidR="002B6834" w:rsidRPr="002B6834" w:rsidRDefault="002B6834" w:rsidP="00665FB4">
            <w:pPr>
              <w:snapToGrid w:val="0"/>
              <w:spacing w:line="360" w:lineRule="exact"/>
              <w:ind w:rightChars="379" w:right="910"/>
              <w:jc w:val="right"/>
              <w:rPr>
                <w:rFonts w:eastAsia="標楷體"/>
              </w:rPr>
            </w:pPr>
            <w:r w:rsidRPr="002B6834">
              <w:rPr>
                <w:rFonts w:eastAsia="標楷體"/>
              </w:rPr>
              <w:t>429.6</w:t>
            </w:r>
          </w:p>
        </w:tc>
        <w:tc>
          <w:tcPr>
            <w:tcW w:w="2909" w:type="dxa"/>
            <w:tcBorders>
              <w:top w:val="nil"/>
              <w:left w:val="single" w:sz="4" w:space="0" w:color="auto"/>
              <w:bottom w:val="single" w:sz="4" w:space="0" w:color="auto"/>
              <w:right w:val="nil"/>
            </w:tcBorders>
          </w:tcPr>
          <w:p w:rsidR="002B6834" w:rsidRPr="002B6834" w:rsidRDefault="002B6834" w:rsidP="00665FB4">
            <w:pPr>
              <w:snapToGrid w:val="0"/>
              <w:spacing w:line="360" w:lineRule="exact"/>
              <w:ind w:rightChars="397" w:right="953"/>
              <w:jc w:val="right"/>
              <w:rPr>
                <w:rFonts w:eastAsia="標楷體"/>
              </w:rPr>
            </w:pPr>
            <w:r w:rsidRPr="002B6834">
              <w:rPr>
                <w:rFonts w:eastAsia="標楷體"/>
              </w:rPr>
              <w:t>3.9</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Pr="00FA14F4">
        <w:rPr>
          <w:rFonts w:eastAsia="標楷體"/>
          <w:b/>
          <w:spacing w:val="-4"/>
          <w:kern w:val="0"/>
          <w:sz w:val="28"/>
          <w:szCs w:val="20"/>
        </w:rPr>
        <w:t>10</w:t>
      </w:r>
      <w:r w:rsidRPr="00FA14F4">
        <w:rPr>
          <w:rFonts w:eastAsia="標楷體" w:hint="eastAsia"/>
          <w:b/>
          <w:spacing w:val="-4"/>
          <w:kern w:val="0"/>
          <w:sz w:val="28"/>
          <w:szCs w:val="20"/>
        </w:rPr>
        <w:t>5</w:t>
      </w:r>
      <w:r w:rsidRPr="00FA14F4">
        <w:rPr>
          <w:rFonts w:eastAsia="標楷體"/>
          <w:b/>
          <w:spacing w:val="-4"/>
          <w:kern w:val="0"/>
          <w:sz w:val="28"/>
          <w:szCs w:val="20"/>
        </w:rPr>
        <w:t>年</w:t>
      </w:r>
      <w:r w:rsidR="00944238">
        <w:rPr>
          <w:rFonts w:eastAsia="標楷體" w:hint="eastAsia"/>
          <w:b/>
          <w:spacing w:val="-4"/>
          <w:kern w:val="0"/>
          <w:sz w:val="28"/>
          <w:szCs w:val="20"/>
        </w:rPr>
        <w:t>9</w:t>
      </w:r>
      <w:r w:rsidRPr="00FA14F4">
        <w:rPr>
          <w:rFonts w:eastAsia="標楷體"/>
          <w:b/>
          <w:spacing w:val="-4"/>
          <w:kern w:val="0"/>
          <w:sz w:val="28"/>
          <w:szCs w:val="20"/>
        </w:rPr>
        <w:t>月訂單金額中，</w:t>
      </w:r>
      <w:r w:rsidRPr="00785D8B">
        <w:rPr>
          <w:rFonts w:eastAsia="標楷體"/>
          <w:b/>
          <w:color w:val="000000" w:themeColor="text1"/>
          <w:spacing w:val="-4"/>
          <w:kern w:val="0"/>
          <w:sz w:val="28"/>
          <w:szCs w:val="20"/>
        </w:rPr>
        <w:t>資訊通信</w:t>
      </w:r>
      <w:r w:rsidRPr="00785D8B">
        <w:rPr>
          <w:rFonts w:eastAsia="標楷體" w:hint="eastAsia"/>
          <w:b/>
          <w:color w:val="000000" w:themeColor="text1"/>
          <w:spacing w:val="-4"/>
          <w:kern w:val="0"/>
          <w:sz w:val="28"/>
          <w:szCs w:val="20"/>
        </w:rPr>
        <w:t>產品</w:t>
      </w:r>
      <w:r w:rsidRPr="00785D8B">
        <w:rPr>
          <w:rFonts w:eastAsia="標楷體"/>
          <w:b/>
          <w:color w:val="000000" w:themeColor="text1"/>
          <w:spacing w:val="-4"/>
          <w:kern w:val="0"/>
          <w:sz w:val="28"/>
          <w:szCs w:val="20"/>
        </w:rPr>
        <w:t>、電子產品</w:t>
      </w:r>
      <w:r w:rsidRPr="00785D8B">
        <w:rPr>
          <w:rFonts w:eastAsia="標楷體" w:hint="eastAsia"/>
          <w:b/>
          <w:color w:val="000000" w:themeColor="text1"/>
          <w:spacing w:val="-4"/>
          <w:kern w:val="0"/>
          <w:sz w:val="28"/>
          <w:szCs w:val="20"/>
        </w:rPr>
        <w:t>為我國前二大接單貨品，增減幅最大者分別為</w:t>
      </w:r>
      <w:r w:rsidR="00785D8B" w:rsidRPr="00785D8B">
        <w:rPr>
          <w:rFonts w:eastAsia="標楷體" w:hint="eastAsia"/>
          <w:b/>
          <w:color w:val="000000" w:themeColor="text1"/>
          <w:spacing w:val="-4"/>
          <w:kern w:val="0"/>
          <w:sz w:val="28"/>
          <w:szCs w:val="20"/>
        </w:rPr>
        <w:t>電機產品</w:t>
      </w:r>
      <w:r w:rsidRPr="00785D8B">
        <w:rPr>
          <w:rFonts w:eastAsia="標楷體" w:hint="eastAsia"/>
          <w:b/>
          <w:color w:val="000000" w:themeColor="text1"/>
          <w:spacing w:val="-4"/>
          <w:kern w:val="0"/>
          <w:sz w:val="28"/>
          <w:szCs w:val="20"/>
        </w:rPr>
        <w:t>及</w:t>
      </w:r>
      <w:r w:rsidR="00BB0677" w:rsidRPr="00BB0677">
        <w:rPr>
          <w:rFonts w:eastAsia="標楷體" w:hint="eastAsia"/>
          <w:b/>
          <w:color w:val="000000" w:themeColor="text1"/>
          <w:spacing w:val="-4"/>
          <w:kern w:val="0"/>
          <w:sz w:val="28"/>
          <w:szCs w:val="20"/>
        </w:rPr>
        <w:t>木材、木製品及編結品</w:t>
      </w:r>
    </w:p>
    <w:p w:rsidR="00F454C0" w:rsidRPr="00313EBD" w:rsidRDefault="00F454C0"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FA14F4">
        <w:rPr>
          <w:rFonts w:eastAsia="標楷體"/>
          <w:spacing w:val="-4"/>
          <w:sz w:val="28"/>
          <w:szCs w:val="22"/>
        </w:rPr>
        <w:t>10</w:t>
      </w:r>
      <w:r w:rsidRPr="00FA14F4">
        <w:rPr>
          <w:rFonts w:eastAsia="標楷體" w:hint="eastAsia"/>
          <w:spacing w:val="-4"/>
          <w:sz w:val="28"/>
          <w:szCs w:val="22"/>
        </w:rPr>
        <w:t>5</w:t>
      </w:r>
      <w:r w:rsidRPr="00FA14F4">
        <w:rPr>
          <w:rFonts w:eastAsia="標楷體"/>
          <w:spacing w:val="-4"/>
          <w:sz w:val="28"/>
          <w:szCs w:val="22"/>
        </w:rPr>
        <w:t>年</w:t>
      </w:r>
      <w:r w:rsidR="00944238">
        <w:rPr>
          <w:rFonts w:eastAsia="標楷體" w:hint="eastAsia"/>
          <w:spacing w:val="-4"/>
          <w:sz w:val="28"/>
          <w:szCs w:val="22"/>
        </w:rPr>
        <w:t>9</w:t>
      </w:r>
      <w:r w:rsidRPr="00FA14F4">
        <w:rPr>
          <w:rFonts w:eastAsia="標楷體"/>
          <w:spacing w:val="-4"/>
          <w:sz w:val="28"/>
          <w:szCs w:val="22"/>
        </w:rPr>
        <w:t>月主要訂單貨品中以</w:t>
      </w:r>
      <w:r w:rsidRPr="00FA14F4">
        <w:rPr>
          <w:rFonts w:eastAsia="標楷體" w:hint="eastAsia"/>
          <w:bCs/>
          <w:spacing w:val="-4"/>
          <w:sz w:val="28"/>
          <w:szCs w:val="22"/>
        </w:rPr>
        <w:t>資訊通信產品</w:t>
      </w:r>
      <w:r w:rsidRPr="00FA14F4">
        <w:rPr>
          <w:rFonts w:eastAsia="標楷體"/>
          <w:bCs/>
          <w:spacing w:val="-4"/>
          <w:sz w:val="28"/>
          <w:szCs w:val="22"/>
        </w:rPr>
        <w:t>、</w:t>
      </w:r>
      <w:r w:rsidRPr="00FA14F4">
        <w:rPr>
          <w:rFonts w:eastAsia="標楷體" w:hint="eastAsia"/>
          <w:bCs/>
          <w:spacing w:val="-4"/>
          <w:sz w:val="28"/>
          <w:szCs w:val="22"/>
        </w:rPr>
        <w:t>電子</w:t>
      </w:r>
      <w:r w:rsidRPr="00FA14F4">
        <w:rPr>
          <w:rFonts w:eastAsia="標楷體"/>
          <w:bCs/>
          <w:spacing w:val="-4"/>
          <w:sz w:val="28"/>
          <w:szCs w:val="22"/>
        </w:rPr>
        <w:t>產品</w:t>
      </w:r>
      <w:r w:rsidRPr="00FA14F4">
        <w:rPr>
          <w:rFonts w:eastAsia="標楷體"/>
          <w:spacing w:val="-4"/>
          <w:sz w:val="28"/>
          <w:szCs w:val="22"/>
        </w:rPr>
        <w:t>為主，</w:t>
      </w:r>
      <w:r w:rsidRPr="00FA14F4">
        <w:rPr>
          <w:rFonts w:eastAsia="標楷體" w:hint="eastAsia"/>
          <w:spacing w:val="-4"/>
          <w:sz w:val="28"/>
          <w:szCs w:val="22"/>
        </w:rPr>
        <w:t>分別</w:t>
      </w:r>
      <w:r w:rsidRPr="00FA14F4">
        <w:rPr>
          <w:rFonts w:eastAsia="標楷體"/>
          <w:spacing w:val="-4"/>
          <w:sz w:val="28"/>
          <w:szCs w:val="22"/>
        </w:rPr>
        <w:t>占訂單總額的</w:t>
      </w:r>
      <w:r w:rsidR="003827E2">
        <w:rPr>
          <w:rFonts w:eastAsia="標楷體" w:hint="eastAsia"/>
          <w:spacing w:val="-4"/>
          <w:sz w:val="28"/>
          <w:szCs w:val="22"/>
        </w:rPr>
        <w:t>34</w:t>
      </w:r>
      <w:r w:rsidRPr="00785D8B">
        <w:rPr>
          <w:rFonts w:eastAsia="標楷體" w:hint="eastAsia"/>
          <w:color w:val="000000" w:themeColor="text1"/>
          <w:spacing w:val="-4"/>
          <w:sz w:val="28"/>
          <w:szCs w:val="22"/>
        </w:rPr>
        <w:t>.</w:t>
      </w:r>
      <w:r w:rsidR="003827E2">
        <w:rPr>
          <w:rFonts w:eastAsia="標楷體" w:hint="eastAsia"/>
          <w:color w:val="000000" w:themeColor="text1"/>
          <w:spacing w:val="-4"/>
          <w:sz w:val="28"/>
          <w:szCs w:val="22"/>
        </w:rPr>
        <w:t>1</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及</w:t>
      </w:r>
      <w:r w:rsidR="00785D8B" w:rsidRPr="00785D8B">
        <w:rPr>
          <w:rFonts w:eastAsia="標楷體" w:hint="eastAsia"/>
          <w:color w:val="000000" w:themeColor="text1"/>
          <w:spacing w:val="-4"/>
          <w:sz w:val="28"/>
          <w:szCs w:val="22"/>
        </w:rPr>
        <w:t>2</w:t>
      </w:r>
      <w:r w:rsidR="008B121A">
        <w:rPr>
          <w:rFonts w:eastAsia="標楷體" w:hint="eastAsia"/>
          <w:color w:val="000000" w:themeColor="text1"/>
          <w:spacing w:val="-4"/>
          <w:sz w:val="28"/>
          <w:szCs w:val="22"/>
        </w:rPr>
        <w:t>7</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w:t>
      </w:r>
      <w:r w:rsidRPr="00FA14F4">
        <w:rPr>
          <w:rFonts w:eastAsia="標楷體"/>
          <w:spacing w:val="-4"/>
          <w:sz w:val="28"/>
          <w:szCs w:val="22"/>
        </w:rPr>
        <w:t>較上年同</w:t>
      </w:r>
      <w:r w:rsidRPr="00313EBD">
        <w:rPr>
          <w:rFonts w:eastAsia="標楷體"/>
          <w:color w:val="000000" w:themeColor="text1"/>
          <w:spacing w:val="-4"/>
          <w:sz w:val="28"/>
          <w:szCs w:val="22"/>
        </w:rPr>
        <w:t>月</w:t>
      </w:r>
      <w:r w:rsidRPr="00313EBD">
        <w:rPr>
          <w:rFonts w:eastAsia="標楷體" w:hint="eastAsia"/>
          <w:color w:val="000000" w:themeColor="text1"/>
          <w:spacing w:val="-4"/>
          <w:sz w:val="28"/>
          <w:szCs w:val="22"/>
        </w:rPr>
        <w:t>分別</w:t>
      </w:r>
      <w:r w:rsidR="008B121A">
        <w:rPr>
          <w:rFonts w:eastAsia="標楷體" w:hint="eastAsia"/>
          <w:color w:val="000000" w:themeColor="text1"/>
          <w:spacing w:val="-4"/>
          <w:sz w:val="28"/>
          <w:szCs w:val="22"/>
        </w:rPr>
        <w:t>增加</w:t>
      </w:r>
      <w:r w:rsidR="003827E2">
        <w:rPr>
          <w:rFonts w:eastAsia="標楷體" w:hint="eastAsia"/>
          <w:color w:val="000000" w:themeColor="text1"/>
          <w:spacing w:val="-4"/>
          <w:sz w:val="28"/>
          <w:szCs w:val="22"/>
        </w:rPr>
        <w:t>8</w:t>
      </w:r>
      <w:r w:rsidR="008B121A">
        <w:rPr>
          <w:rFonts w:eastAsia="標楷體" w:hint="eastAsia"/>
          <w:color w:val="000000" w:themeColor="text1"/>
          <w:spacing w:val="-4"/>
          <w:sz w:val="28"/>
          <w:szCs w:val="22"/>
        </w:rPr>
        <w:t>.</w:t>
      </w:r>
      <w:r w:rsidR="003827E2">
        <w:rPr>
          <w:rFonts w:eastAsia="標楷體" w:hint="eastAsia"/>
          <w:color w:val="000000" w:themeColor="text1"/>
          <w:spacing w:val="-4"/>
          <w:sz w:val="28"/>
          <w:szCs w:val="22"/>
        </w:rPr>
        <w:t>0</w:t>
      </w:r>
      <w:r w:rsidRPr="00313EBD">
        <w:rPr>
          <w:rFonts w:eastAsia="標楷體" w:hint="eastAsia"/>
          <w:color w:val="000000" w:themeColor="text1"/>
          <w:spacing w:val="-4"/>
          <w:sz w:val="28"/>
          <w:szCs w:val="22"/>
        </w:rPr>
        <w:t>%</w:t>
      </w:r>
      <w:r w:rsidRPr="00313EBD">
        <w:rPr>
          <w:rFonts w:eastAsia="標楷體"/>
          <w:color w:val="000000" w:themeColor="text1"/>
          <w:spacing w:val="-4"/>
          <w:sz w:val="28"/>
          <w:szCs w:val="22"/>
        </w:rPr>
        <w:t>及</w:t>
      </w:r>
      <w:r w:rsidR="008B121A">
        <w:rPr>
          <w:rFonts w:eastAsia="標楷體" w:hint="eastAsia"/>
          <w:color w:val="000000" w:themeColor="text1"/>
          <w:spacing w:val="-4"/>
          <w:sz w:val="28"/>
          <w:szCs w:val="22"/>
        </w:rPr>
        <w:t>1</w:t>
      </w:r>
      <w:r w:rsidR="003827E2">
        <w:rPr>
          <w:rFonts w:eastAsia="標楷體" w:hint="eastAsia"/>
          <w:color w:val="000000" w:themeColor="text1"/>
          <w:spacing w:val="-4"/>
          <w:sz w:val="28"/>
          <w:szCs w:val="22"/>
        </w:rPr>
        <w:t>0</w:t>
      </w:r>
      <w:r w:rsidR="008B121A">
        <w:rPr>
          <w:rFonts w:eastAsia="標楷體" w:hint="eastAsia"/>
          <w:color w:val="000000" w:themeColor="text1"/>
          <w:spacing w:val="-4"/>
          <w:sz w:val="28"/>
          <w:szCs w:val="22"/>
        </w:rPr>
        <w:t>.</w:t>
      </w:r>
      <w:r w:rsidR="003827E2">
        <w:rPr>
          <w:rFonts w:eastAsia="標楷體" w:hint="eastAsia"/>
          <w:color w:val="000000" w:themeColor="text1"/>
          <w:spacing w:val="-4"/>
          <w:sz w:val="28"/>
          <w:szCs w:val="22"/>
        </w:rPr>
        <w:t>1</w:t>
      </w:r>
      <w:r w:rsidRPr="00313EBD">
        <w:rPr>
          <w:rFonts w:eastAsia="標楷體" w:hint="eastAsia"/>
          <w:color w:val="000000" w:themeColor="text1"/>
          <w:spacing w:val="-4"/>
          <w:sz w:val="28"/>
          <w:szCs w:val="22"/>
        </w:rPr>
        <w:t>%</w:t>
      </w:r>
      <w:r w:rsidRPr="00313EBD">
        <w:rPr>
          <w:rFonts w:eastAsia="標楷體"/>
          <w:color w:val="000000" w:themeColor="text1"/>
          <w:spacing w:val="-4"/>
          <w:sz w:val="28"/>
          <w:szCs w:val="22"/>
        </w:rPr>
        <w:t>。</w:t>
      </w:r>
    </w:p>
    <w:p w:rsidR="00F454C0" w:rsidRPr="00785D8B" w:rsidRDefault="00F454C0" w:rsidP="00BB0677">
      <w:pPr>
        <w:numPr>
          <w:ilvl w:val="0"/>
          <w:numId w:val="4"/>
        </w:numPr>
        <w:snapToGrid w:val="0"/>
        <w:spacing w:line="300" w:lineRule="auto"/>
        <w:ind w:left="851" w:right="-142" w:hanging="567"/>
        <w:jc w:val="both"/>
        <w:rPr>
          <w:rFonts w:eastAsia="標楷體"/>
          <w:color w:val="000000" w:themeColor="text1"/>
          <w:spacing w:val="-4"/>
          <w:sz w:val="28"/>
          <w:szCs w:val="22"/>
        </w:rPr>
      </w:pPr>
      <w:r w:rsidRPr="0035019B">
        <w:rPr>
          <w:rFonts w:eastAsia="標楷體"/>
          <w:spacing w:val="-4"/>
          <w:sz w:val="28"/>
          <w:szCs w:val="22"/>
        </w:rPr>
        <w:t>10</w:t>
      </w:r>
      <w:r w:rsidRPr="0035019B">
        <w:rPr>
          <w:rFonts w:eastAsia="標楷體" w:hint="eastAsia"/>
          <w:spacing w:val="-4"/>
          <w:sz w:val="28"/>
          <w:szCs w:val="22"/>
        </w:rPr>
        <w:t>5</w:t>
      </w:r>
      <w:r w:rsidRPr="0035019B">
        <w:rPr>
          <w:rFonts w:eastAsia="標楷體"/>
          <w:spacing w:val="-4"/>
          <w:sz w:val="28"/>
          <w:szCs w:val="22"/>
        </w:rPr>
        <w:t>年</w:t>
      </w:r>
      <w:r w:rsidR="003827E2">
        <w:rPr>
          <w:rFonts w:eastAsia="標楷體" w:hint="eastAsia"/>
          <w:spacing w:val="-4"/>
          <w:sz w:val="28"/>
          <w:szCs w:val="22"/>
        </w:rPr>
        <w:t>9</w:t>
      </w:r>
      <w:r w:rsidRPr="0035019B">
        <w:rPr>
          <w:rFonts w:eastAsia="標楷體"/>
          <w:spacing w:val="-4"/>
          <w:sz w:val="28"/>
          <w:szCs w:val="22"/>
        </w:rPr>
        <w:t>月各類接單貨品中，</w:t>
      </w:r>
      <w:r w:rsidRPr="00785D8B">
        <w:rPr>
          <w:rFonts w:eastAsia="標楷體" w:hint="eastAsia"/>
          <w:color w:val="000000" w:themeColor="text1"/>
          <w:spacing w:val="-4"/>
          <w:sz w:val="28"/>
          <w:szCs w:val="22"/>
        </w:rPr>
        <w:t>以</w:t>
      </w:r>
      <w:r w:rsidR="00785D8B" w:rsidRPr="00785D8B">
        <w:rPr>
          <w:rFonts w:eastAsia="標楷體" w:hint="eastAsia"/>
          <w:color w:val="000000" w:themeColor="text1"/>
          <w:spacing w:val="-4"/>
          <w:sz w:val="28"/>
          <w:szCs w:val="22"/>
        </w:rPr>
        <w:t>電機產品</w:t>
      </w:r>
      <w:r w:rsidRPr="00785D8B">
        <w:rPr>
          <w:rFonts w:eastAsia="標楷體" w:hint="eastAsia"/>
          <w:color w:val="000000" w:themeColor="text1"/>
          <w:spacing w:val="-4"/>
          <w:sz w:val="28"/>
          <w:szCs w:val="22"/>
        </w:rPr>
        <w:t>增加</w:t>
      </w:r>
      <w:r w:rsidR="003827E2">
        <w:rPr>
          <w:rFonts w:eastAsia="標楷體" w:hint="eastAsia"/>
          <w:color w:val="000000" w:themeColor="text1"/>
          <w:spacing w:val="-4"/>
          <w:sz w:val="28"/>
          <w:szCs w:val="22"/>
        </w:rPr>
        <w:t>28</w:t>
      </w:r>
      <w:r w:rsidR="0064019B">
        <w:rPr>
          <w:rFonts w:eastAsia="標楷體" w:hint="eastAsia"/>
          <w:color w:val="000000" w:themeColor="text1"/>
          <w:spacing w:val="-4"/>
          <w:sz w:val="28"/>
          <w:szCs w:val="22"/>
        </w:rPr>
        <w:t>.</w:t>
      </w:r>
      <w:r w:rsidR="003827E2">
        <w:rPr>
          <w:rFonts w:eastAsia="標楷體" w:hint="eastAsia"/>
          <w:color w:val="000000" w:themeColor="text1"/>
          <w:spacing w:val="-4"/>
          <w:sz w:val="28"/>
          <w:szCs w:val="22"/>
        </w:rPr>
        <w:t>0</w:t>
      </w:r>
      <w:r w:rsidRPr="00785D8B">
        <w:rPr>
          <w:rFonts w:eastAsia="標楷體" w:hint="eastAsia"/>
          <w:color w:val="000000" w:themeColor="text1"/>
          <w:spacing w:val="-4"/>
          <w:sz w:val="28"/>
          <w:szCs w:val="22"/>
        </w:rPr>
        <w:t>%</w:t>
      </w:r>
      <w:r w:rsidRPr="00785D8B">
        <w:rPr>
          <w:rFonts w:eastAsia="標楷體" w:hint="eastAsia"/>
          <w:color w:val="000000" w:themeColor="text1"/>
          <w:spacing w:val="-4"/>
          <w:sz w:val="28"/>
          <w:szCs w:val="22"/>
        </w:rPr>
        <w:t>最多；</w:t>
      </w:r>
      <w:r w:rsidR="00BB0677" w:rsidRPr="00BB0677">
        <w:rPr>
          <w:rFonts w:eastAsia="標楷體" w:hint="eastAsia"/>
          <w:color w:val="000000" w:themeColor="text1"/>
          <w:spacing w:val="-4"/>
          <w:sz w:val="28"/>
          <w:szCs w:val="22"/>
        </w:rPr>
        <w:t>木材、</w:t>
      </w:r>
      <w:r w:rsidR="00BB0677" w:rsidRPr="00BB0677">
        <w:rPr>
          <w:rFonts w:eastAsia="標楷體" w:hint="eastAsia"/>
          <w:color w:val="000000" w:themeColor="text1"/>
          <w:spacing w:val="-4"/>
          <w:sz w:val="28"/>
          <w:szCs w:val="22"/>
        </w:rPr>
        <w:lastRenderedPageBreak/>
        <w:t>木製品及</w:t>
      </w:r>
      <w:proofErr w:type="gramStart"/>
      <w:r w:rsidR="00BB0677" w:rsidRPr="00BB0677">
        <w:rPr>
          <w:rFonts w:eastAsia="標楷體" w:hint="eastAsia"/>
          <w:color w:val="000000" w:themeColor="text1"/>
          <w:spacing w:val="-4"/>
          <w:sz w:val="28"/>
          <w:szCs w:val="22"/>
        </w:rPr>
        <w:t>編結品</w:t>
      </w:r>
      <w:r w:rsidRPr="00785D8B">
        <w:rPr>
          <w:rFonts w:eastAsia="標楷體"/>
          <w:color w:val="000000" w:themeColor="text1"/>
          <w:spacing w:val="-4"/>
          <w:sz w:val="28"/>
          <w:szCs w:val="22"/>
        </w:rPr>
        <w:t>減少</w:t>
      </w:r>
      <w:proofErr w:type="gramEnd"/>
      <w:r w:rsidR="00BB0677">
        <w:rPr>
          <w:rFonts w:eastAsia="標楷體" w:hint="eastAsia"/>
          <w:color w:val="000000" w:themeColor="text1"/>
          <w:spacing w:val="-4"/>
          <w:sz w:val="28"/>
          <w:szCs w:val="22"/>
        </w:rPr>
        <w:t>25</w:t>
      </w:r>
      <w:r w:rsidR="0064019B">
        <w:rPr>
          <w:rFonts w:eastAsia="標楷體" w:hint="eastAsia"/>
          <w:color w:val="000000" w:themeColor="text1"/>
          <w:spacing w:val="-4"/>
          <w:sz w:val="28"/>
          <w:szCs w:val="22"/>
        </w:rPr>
        <w:t>.</w:t>
      </w:r>
      <w:r w:rsidR="00BB0677">
        <w:rPr>
          <w:rFonts w:eastAsia="標楷體" w:hint="eastAsia"/>
          <w:color w:val="000000" w:themeColor="text1"/>
          <w:spacing w:val="-4"/>
          <w:sz w:val="28"/>
          <w:szCs w:val="22"/>
        </w:rPr>
        <w:t>1</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最多</w:t>
      </w:r>
      <w:r w:rsidRPr="00785D8B">
        <w:rPr>
          <w:rFonts w:eastAsia="標楷體" w:hint="eastAsia"/>
          <w:color w:val="000000" w:themeColor="text1"/>
          <w:spacing w:val="-4"/>
          <w:sz w:val="28"/>
          <w:szCs w:val="22"/>
        </w:rPr>
        <w:t>。</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sidR="002B6834">
        <w:rPr>
          <w:rFonts w:eastAsia="標楷體" w:hint="eastAsia"/>
          <w:b/>
          <w:bCs/>
          <w:sz w:val="28"/>
        </w:rPr>
        <w:t>9</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454C0"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F454C0" w:rsidRPr="00FA14F4" w:rsidRDefault="00F454C0" w:rsidP="0066776E">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sidR="002B6834">
              <w:rPr>
                <w:rFonts w:eastAsia="標楷體" w:hint="eastAsia"/>
              </w:rPr>
              <w:t>9</w:t>
            </w:r>
            <w:r w:rsidRPr="00FA14F4">
              <w:rPr>
                <w:rFonts w:eastAsia="標楷體"/>
              </w:rPr>
              <w:t>月金額</w:t>
            </w:r>
          </w:p>
          <w:p w:rsidR="00F454C0" w:rsidRPr="00FA14F4" w:rsidRDefault="00F454C0" w:rsidP="0066776E">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454C0" w:rsidRPr="00FA14F4" w:rsidRDefault="00F454C0" w:rsidP="0066776E">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F454C0" w:rsidRPr="00FA14F4" w:rsidRDefault="00F454C0" w:rsidP="0066776E">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9F2FC3" w:rsidRPr="00FA14F4" w:rsidTr="00CD731B">
        <w:trPr>
          <w:jc w:val="center"/>
        </w:trPr>
        <w:tc>
          <w:tcPr>
            <w:tcW w:w="2046" w:type="dxa"/>
            <w:tcBorders>
              <w:top w:val="nil"/>
              <w:left w:val="nil"/>
              <w:bottom w:val="nil"/>
              <w:right w:val="single" w:sz="4" w:space="0" w:color="auto"/>
            </w:tcBorders>
            <w:vAlign w:val="center"/>
          </w:tcPr>
          <w:p w:rsidR="009F2FC3" w:rsidRPr="00FA14F4" w:rsidRDefault="009F2FC3" w:rsidP="0066776E">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vAlign w:val="center"/>
          </w:tcPr>
          <w:p w:rsidR="009F2FC3" w:rsidRPr="009F2FC3" w:rsidRDefault="009F2FC3" w:rsidP="008114FB">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146.3</w:t>
            </w:r>
          </w:p>
        </w:tc>
        <w:tc>
          <w:tcPr>
            <w:tcW w:w="1736" w:type="dxa"/>
            <w:tcBorders>
              <w:top w:val="nil"/>
              <w:left w:val="single" w:sz="4" w:space="0" w:color="auto"/>
              <w:bottom w:val="nil"/>
              <w:right w:val="single" w:sz="4" w:space="0" w:color="auto"/>
            </w:tcBorders>
            <w:vAlign w:val="bottom"/>
          </w:tcPr>
          <w:p w:rsidR="009F2FC3" w:rsidRPr="009F2FC3" w:rsidRDefault="009F2FC3" w:rsidP="008114FB">
            <w:pPr>
              <w:snapToGrid w:val="0"/>
              <w:spacing w:line="360" w:lineRule="exact"/>
              <w:ind w:rightChars="157" w:right="377" w:firstLineChars="128" w:firstLine="307"/>
              <w:jc w:val="center"/>
              <w:rPr>
                <w:rFonts w:eastAsia="標楷體"/>
                <w:color w:val="000000" w:themeColor="text1"/>
              </w:rPr>
            </w:pPr>
            <w:r w:rsidRPr="009F2FC3">
              <w:rPr>
                <w:rFonts w:eastAsia="標楷體" w:hint="eastAsia"/>
                <w:color w:val="000000" w:themeColor="text1"/>
              </w:rPr>
              <w:t>34.1</w:t>
            </w:r>
          </w:p>
        </w:tc>
        <w:tc>
          <w:tcPr>
            <w:tcW w:w="2433" w:type="dxa"/>
            <w:tcBorders>
              <w:top w:val="nil"/>
              <w:left w:val="nil"/>
              <w:bottom w:val="nil"/>
              <w:right w:val="nil"/>
            </w:tcBorders>
            <w:vAlign w:val="center"/>
          </w:tcPr>
          <w:p w:rsidR="009F2FC3" w:rsidRPr="009F2FC3" w:rsidRDefault="009F2FC3" w:rsidP="008114FB">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8.0</w:t>
            </w:r>
          </w:p>
        </w:tc>
      </w:tr>
      <w:tr w:rsidR="008114FB" w:rsidRPr="00FA14F4" w:rsidTr="00CD731B">
        <w:trPr>
          <w:jc w:val="center"/>
        </w:trPr>
        <w:tc>
          <w:tcPr>
            <w:tcW w:w="2046" w:type="dxa"/>
            <w:tcBorders>
              <w:top w:val="nil"/>
              <w:left w:val="nil"/>
              <w:bottom w:val="nil"/>
              <w:right w:val="single" w:sz="4" w:space="0" w:color="auto"/>
            </w:tcBorders>
            <w:vAlign w:val="center"/>
          </w:tcPr>
          <w:p w:rsidR="008114FB" w:rsidRPr="00FA14F4" w:rsidRDefault="008114FB" w:rsidP="0066776E">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vAlign w:val="center"/>
          </w:tcPr>
          <w:p w:rsidR="008114FB" w:rsidRPr="009F2FC3" w:rsidRDefault="008114FB" w:rsidP="008114FB">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116.0</w:t>
            </w:r>
          </w:p>
        </w:tc>
        <w:tc>
          <w:tcPr>
            <w:tcW w:w="1736" w:type="dxa"/>
            <w:tcBorders>
              <w:top w:val="nil"/>
              <w:left w:val="single" w:sz="4" w:space="0" w:color="auto"/>
              <w:bottom w:val="nil"/>
              <w:right w:val="single" w:sz="4" w:space="0" w:color="auto"/>
            </w:tcBorders>
          </w:tcPr>
          <w:p w:rsidR="008114FB" w:rsidRPr="008114FB" w:rsidRDefault="008114FB" w:rsidP="008114FB">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27.0</w:t>
            </w:r>
          </w:p>
        </w:tc>
        <w:tc>
          <w:tcPr>
            <w:tcW w:w="2433" w:type="dxa"/>
            <w:tcBorders>
              <w:top w:val="nil"/>
              <w:left w:val="nil"/>
              <w:bottom w:val="nil"/>
              <w:right w:val="nil"/>
            </w:tcBorders>
            <w:vAlign w:val="center"/>
          </w:tcPr>
          <w:p w:rsidR="008114FB" w:rsidRPr="009F2FC3" w:rsidRDefault="008114FB" w:rsidP="008114FB">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10.1</w:t>
            </w:r>
          </w:p>
        </w:tc>
      </w:tr>
      <w:tr w:rsidR="00BB0677" w:rsidRPr="00FA14F4" w:rsidTr="0092317E">
        <w:trPr>
          <w:jc w:val="center"/>
        </w:trPr>
        <w:tc>
          <w:tcPr>
            <w:tcW w:w="2046" w:type="dxa"/>
            <w:tcBorders>
              <w:top w:val="nil"/>
              <w:left w:val="nil"/>
              <w:bottom w:val="nil"/>
              <w:right w:val="single" w:sz="4" w:space="0" w:color="auto"/>
            </w:tcBorders>
            <w:vAlign w:val="center"/>
          </w:tcPr>
          <w:p w:rsidR="00BB0677" w:rsidRPr="00FA14F4" w:rsidRDefault="00BB0677" w:rsidP="0092317E">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vAlign w:val="center"/>
          </w:tcPr>
          <w:p w:rsidR="00BB0677" w:rsidRPr="009F2FC3" w:rsidRDefault="00BB0677" w:rsidP="0092317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21.7</w:t>
            </w:r>
          </w:p>
        </w:tc>
        <w:tc>
          <w:tcPr>
            <w:tcW w:w="1736" w:type="dxa"/>
            <w:tcBorders>
              <w:top w:val="nil"/>
              <w:left w:val="single" w:sz="4" w:space="0" w:color="auto"/>
              <w:bottom w:val="nil"/>
              <w:right w:val="single" w:sz="4" w:space="0" w:color="auto"/>
            </w:tcBorders>
          </w:tcPr>
          <w:p w:rsidR="00BB0677" w:rsidRPr="008114FB" w:rsidRDefault="00BB0677" w:rsidP="0092317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5.0</w:t>
            </w:r>
          </w:p>
        </w:tc>
        <w:tc>
          <w:tcPr>
            <w:tcW w:w="2433" w:type="dxa"/>
            <w:tcBorders>
              <w:top w:val="nil"/>
              <w:left w:val="nil"/>
              <w:bottom w:val="nil"/>
              <w:right w:val="nil"/>
            </w:tcBorders>
            <w:vAlign w:val="center"/>
          </w:tcPr>
          <w:p w:rsidR="00BB0677" w:rsidRPr="009F2FC3" w:rsidRDefault="00BB0677" w:rsidP="0092317E">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-9.8</w:t>
            </w:r>
          </w:p>
        </w:tc>
      </w:tr>
      <w:tr w:rsidR="00BB0677" w:rsidRPr="00FA14F4" w:rsidTr="00CD731B">
        <w:trPr>
          <w:jc w:val="center"/>
        </w:trPr>
        <w:tc>
          <w:tcPr>
            <w:tcW w:w="2046" w:type="dxa"/>
            <w:tcBorders>
              <w:top w:val="nil"/>
              <w:left w:val="nil"/>
              <w:bottom w:val="nil"/>
              <w:right w:val="single" w:sz="4" w:space="0" w:color="auto"/>
            </w:tcBorders>
            <w:vAlign w:val="center"/>
          </w:tcPr>
          <w:p w:rsidR="00BB0677" w:rsidRPr="00FA14F4" w:rsidRDefault="00BB0677" w:rsidP="0092317E">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vAlign w:val="center"/>
          </w:tcPr>
          <w:p w:rsidR="00BB0677" w:rsidRPr="009F2FC3" w:rsidRDefault="00BB0677" w:rsidP="0092317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20.2</w:t>
            </w:r>
          </w:p>
        </w:tc>
        <w:tc>
          <w:tcPr>
            <w:tcW w:w="1736" w:type="dxa"/>
            <w:tcBorders>
              <w:top w:val="nil"/>
              <w:left w:val="single" w:sz="4" w:space="0" w:color="auto"/>
              <w:bottom w:val="nil"/>
              <w:right w:val="single" w:sz="4" w:space="0" w:color="auto"/>
            </w:tcBorders>
          </w:tcPr>
          <w:p w:rsidR="00BB0677" w:rsidRPr="008114FB" w:rsidRDefault="00BB0677" w:rsidP="0092317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4.7</w:t>
            </w:r>
          </w:p>
        </w:tc>
        <w:tc>
          <w:tcPr>
            <w:tcW w:w="2433" w:type="dxa"/>
            <w:tcBorders>
              <w:top w:val="nil"/>
              <w:left w:val="nil"/>
              <w:bottom w:val="nil"/>
              <w:right w:val="nil"/>
            </w:tcBorders>
            <w:vAlign w:val="center"/>
          </w:tcPr>
          <w:p w:rsidR="00BB0677" w:rsidRPr="009F2FC3" w:rsidRDefault="00BB0677" w:rsidP="0092317E">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4.4</w:t>
            </w:r>
          </w:p>
        </w:tc>
      </w:tr>
      <w:tr w:rsidR="00BB0677" w:rsidRPr="00FA14F4" w:rsidTr="00CD731B">
        <w:trPr>
          <w:jc w:val="center"/>
        </w:trPr>
        <w:tc>
          <w:tcPr>
            <w:tcW w:w="2046" w:type="dxa"/>
            <w:tcBorders>
              <w:top w:val="nil"/>
              <w:left w:val="nil"/>
              <w:bottom w:val="nil"/>
              <w:right w:val="single" w:sz="4" w:space="0" w:color="auto"/>
            </w:tcBorders>
            <w:vAlign w:val="center"/>
          </w:tcPr>
          <w:p w:rsidR="00BB0677" w:rsidRPr="00FA14F4" w:rsidRDefault="00BB0677" w:rsidP="00C90C82">
            <w:pPr>
              <w:snapToGrid w:val="0"/>
              <w:spacing w:line="400" w:lineRule="atLeast"/>
              <w:ind w:left="28" w:right="-40"/>
              <w:jc w:val="both"/>
              <w:rPr>
                <w:rFonts w:eastAsia="標楷體"/>
              </w:rPr>
            </w:pPr>
            <w:r w:rsidRPr="00313EBD">
              <w:rPr>
                <w:rFonts w:eastAsia="標楷體"/>
                <w:color w:val="000000" w:themeColor="text1"/>
              </w:rPr>
              <w:t>電機產品</w:t>
            </w:r>
          </w:p>
        </w:tc>
        <w:tc>
          <w:tcPr>
            <w:tcW w:w="1736" w:type="dxa"/>
            <w:tcBorders>
              <w:top w:val="nil"/>
              <w:left w:val="single" w:sz="4" w:space="0" w:color="auto"/>
              <w:bottom w:val="nil"/>
              <w:right w:val="single" w:sz="4" w:space="0" w:color="auto"/>
            </w:tcBorders>
            <w:vAlign w:val="center"/>
          </w:tcPr>
          <w:p w:rsidR="00BB0677" w:rsidRPr="009F2FC3" w:rsidRDefault="00BB0677" w:rsidP="008114FB">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18.4</w:t>
            </w:r>
          </w:p>
        </w:tc>
        <w:tc>
          <w:tcPr>
            <w:tcW w:w="1736" w:type="dxa"/>
            <w:tcBorders>
              <w:top w:val="nil"/>
              <w:left w:val="single" w:sz="4" w:space="0" w:color="auto"/>
              <w:bottom w:val="nil"/>
              <w:right w:val="single" w:sz="4" w:space="0" w:color="auto"/>
            </w:tcBorders>
          </w:tcPr>
          <w:p w:rsidR="00BB0677" w:rsidRPr="008114FB" w:rsidRDefault="00BB0677" w:rsidP="008114FB">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4.3</w:t>
            </w:r>
          </w:p>
        </w:tc>
        <w:tc>
          <w:tcPr>
            <w:tcW w:w="2433" w:type="dxa"/>
            <w:tcBorders>
              <w:top w:val="nil"/>
              <w:left w:val="nil"/>
              <w:bottom w:val="nil"/>
              <w:right w:val="nil"/>
            </w:tcBorders>
            <w:vAlign w:val="center"/>
          </w:tcPr>
          <w:p w:rsidR="00BB0677" w:rsidRPr="009F2FC3" w:rsidRDefault="00BB0677" w:rsidP="008114FB">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28.0</w:t>
            </w:r>
          </w:p>
        </w:tc>
      </w:tr>
      <w:tr w:rsidR="00BB0677" w:rsidRPr="00FA14F4" w:rsidTr="00CD731B">
        <w:trPr>
          <w:jc w:val="center"/>
        </w:trPr>
        <w:tc>
          <w:tcPr>
            <w:tcW w:w="2046" w:type="dxa"/>
            <w:tcBorders>
              <w:top w:val="nil"/>
              <w:left w:val="nil"/>
              <w:bottom w:val="nil"/>
              <w:right w:val="single" w:sz="4" w:space="0" w:color="auto"/>
            </w:tcBorders>
            <w:vAlign w:val="center"/>
          </w:tcPr>
          <w:p w:rsidR="00BB0677" w:rsidRPr="00FA14F4" w:rsidRDefault="00BB0677" w:rsidP="0066776E">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vAlign w:val="center"/>
          </w:tcPr>
          <w:p w:rsidR="00BB0677" w:rsidRPr="009F2FC3" w:rsidRDefault="00BB0677" w:rsidP="008114FB">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16.3</w:t>
            </w:r>
          </w:p>
        </w:tc>
        <w:tc>
          <w:tcPr>
            <w:tcW w:w="1736" w:type="dxa"/>
            <w:tcBorders>
              <w:top w:val="nil"/>
              <w:left w:val="single" w:sz="4" w:space="0" w:color="auto"/>
              <w:bottom w:val="nil"/>
              <w:right w:val="single" w:sz="4" w:space="0" w:color="auto"/>
            </w:tcBorders>
          </w:tcPr>
          <w:p w:rsidR="00BB0677" w:rsidRPr="008114FB" w:rsidRDefault="00BB0677" w:rsidP="008114FB">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3.8</w:t>
            </w:r>
          </w:p>
        </w:tc>
        <w:tc>
          <w:tcPr>
            <w:tcW w:w="2433" w:type="dxa"/>
            <w:tcBorders>
              <w:top w:val="nil"/>
              <w:left w:val="nil"/>
              <w:bottom w:val="nil"/>
              <w:right w:val="nil"/>
            </w:tcBorders>
            <w:vAlign w:val="center"/>
          </w:tcPr>
          <w:p w:rsidR="00BB0677" w:rsidRPr="009F2FC3" w:rsidRDefault="00BB0677" w:rsidP="008114FB">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1.5</w:t>
            </w:r>
          </w:p>
        </w:tc>
      </w:tr>
      <w:tr w:rsidR="00BB0677" w:rsidRPr="00FA14F4" w:rsidTr="00CD731B">
        <w:trPr>
          <w:jc w:val="center"/>
        </w:trPr>
        <w:tc>
          <w:tcPr>
            <w:tcW w:w="2046" w:type="dxa"/>
            <w:tcBorders>
              <w:top w:val="nil"/>
              <w:left w:val="nil"/>
              <w:bottom w:val="nil"/>
              <w:right w:val="single" w:sz="4" w:space="0" w:color="auto"/>
            </w:tcBorders>
            <w:vAlign w:val="center"/>
          </w:tcPr>
          <w:p w:rsidR="00BB0677" w:rsidRPr="00FA14F4" w:rsidRDefault="00BB0677" w:rsidP="00C90C82">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vAlign w:val="center"/>
          </w:tcPr>
          <w:p w:rsidR="00BB0677" w:rsidRPr="009F2FC3" w:rsidRDefault="00BB0677" w:rsidP="008114FB">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15.5</w:t>
            </w:r>
          </w:p>
        </w:tc>
        <w:tc>
          <w:tcPr>
            <w:tcW w:w="1736" w:type="dxa"/>
            <w:tcBorders>
              <w:top w:val="nil"/>
              <w:left w:val="single" w:sz="4" w:space="0" w:color="auto"/>
              <w:bottom w:val="nil"/>
              <w:right w:val="single" w:sz="4" w:space="0" w:color="auto"/>
            </w:tcBorders>
          </w:tcPr>
          <w:p w:rsidR="00BB0677" w:rsidRPr="008114FB" w:rsidRDefault="00BB0677" w:rsidP="008114FB">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3.6</w:t>
            </w:r>
          </w:p>
        </w:tc>
        <w:tc>
          <w:tcPr>
            <w:tcW w:w="2433" w:type="dxa"/>
            <w:tcBorders>
              <w:top w:val="nil"/>
              <w:left w:val="nil"/>
              <w:bottom w:val="nil"/>
              <w:right w:val="nil"/>
            </w:tcBorders>
            <w:vAlign w:val="center"/>
          </w:tcPr>
          <w:p w:rsidR="00BB0677" w:rsidRPr="009F2FC3" w:rsidRDefault="00BB0677" w:rsidP="008114FB">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-7.3</w:t>
            </w:r>
          </w:p>
        </w:tc>
      </w:tr>
      <w:tr w:rsidR="00BB0677" w:rsidRPr="00FA14F4" w:rsidTr="00CD731B">
        <w:trPr>
          <w:jc w:val="center"/>
        </w:trPr>
        <w:tc>
          <w:tcPr>
            <w:tcW w:w="2046" w:type="dxa"/>
            <w:tcBorders>
              <w:top w:val="nil"/>
              <w:left w:val="nil"/>
              <w:bottom w:val="single" w:sz="4" w:space="0" w:color="auto"/>
              <w:right w:val="single" w:sz="4" w:space="0" w:color="auto"/>
            </w:tcBorders>
            <w:vAlign w:val="center"/>
          </w:tcPr>
          <w:p w:rsidR="00BB0677" w:rsidRPr="00313EBD" w:rsidRDefault="00BB0677" w:rsidP="0066776E">
            <w:pPr>
              <w:snapToGrid w:val="0"/>
              <w:spacing w:line="400" w:lineRule="atLeast"/>
              <w:ind w:left="28" w:right="-40"/>
              <w:jc w:val="both"/>
              <w:rPr>
                <w:rFonts w:eastAsia="標楷體"/>
                <w:color w:val="FF0000"/>
              </w:rPr>
            </w:pPr>
            <w:r w:rsidRPr="00FA14F4">
              <w:rPr>
                <w:rFonts w:eastAsia="標楷體" w:hint="eastAsia"/>
              </w:rPr>
              <w:t>化學品</w:t>
            </w:r>
          </w:p>
        </w:tc>
        <w:tc>
          <w:tcPr>
            <w:tcW w:w="1736" w:type="dxa"/>
            <w:tcBorders>
              <w:top w:val="nil"/>
              <w:left w:val="single" w:sz="4" w:space="0" w:color="auto"/>
              <w:bottom w:val="single" w:sz="4" w:space="0" w:color="auto"/>
              <w:right w:val="single" w:sz="4" w:space="0" w:color="auto"/>
            </w:tcBorders>
            <w:vAlign w:val="center"/>
          </w:tcPr>
          <w:p w:rsidR="00BB0677" w:rsidRPr="009F2FC3" w:rsidRDefault="00BB0677" w:rsidP="008114FB">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14.7</w:t>
            </w:r>
          </w:p>
        </w:tc>
        <w:tc>
          <w:tcPr>
            <w:tcW w:w="1736" w:type="dxa"/>
            <w:tcBorders>
              <w:top w:val="nil"/>
              <w:left w:val="single" w:sz="4" w:space="0" w:color="auto"/>
              <w:bottom w:val="single" w:sz="4" w:space="0" w:color="auto"/>
              <w:right w:val="single" w:sz="4" w:space="0" w:color="auto"/>
            </w:tcBorders>
          </w:tcPr>
          <w:p w:rsidR="00BB0677" w:rsidRPr="008114FB" w:rsidRDefault="00BB0677" w:rsidP="008114FB">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3.4</w:t>
            </w:r>
          </w:p>
        </w:tc>
        <w:tc>
          <w:tcPr>
            <w:tcW w:w="2433" w:type="dxa"/>
            <w:tcBorders>
              <w:top w:val="nil"/>
              <w:left w:val="nil"/>
              <w:bottom w:val="single" w:sz="4" w:space="0" w:color="auto"/>
              <w:right w:val="nil"/>
            </w:tcBorders>
            <w:vAlign w:val="center"/>
          </w:tcPr>
          <w:p w:rsidR="00BB0677" w:rsidRPr="009F2FC3" w:rsidRDefault="00BB0677" w:rsidP="008114FB">
            <w:pPr>
              <w:snapToGrid w:val="0"/>
              <w:spacing w:line="360" w:lineRule="exact"/>
              <w:ind w:rightChars="397" w:right="953" w:firstLineChars="232" w:firstLine="557"/>
              <w:jc w:val="center"/>
              <w:rPr>
                <w:rFonts w:eastAsia="標楷體"/>
                <w:color w:val="000000" w:themeColor="text1"/>
              </w:rPr>
            </w:pPr>
            <w:r w:rsidRPr="009F2FC3">
              <w:rPr>
                <w:rFonts w:eastAsia="標楷體" w:hint="eastAsia"/>
                <w:color w:val="000000" w:themeColor="text1"/>
              </w:rPr>
              <w:t>-10.3</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Pr="00EE2456">
        <w:rPr>
          <w:rFonts w:eastAsia="標楷體" w:hint="eastAsia"/>
          <w:b/>
          <w:bCs/>
          <w:kern w:val="0"/>
          <w:sz w:val="28"/>
          <w:szCs w:val="20"/>
        </w:rPr>
        <w:t>105</w:t>
      </w:r>
      <w:r w:rsidRPr="00EE2456">
        <w:rPr>
          <w:rFonts w:eastAsia="標楷體" w:hint="eastAsia"/>
          <w:b/>
          <w:bCs/>
          <w:kern w:val="0"/>
          <w:sz w:val="28"/>
          <w:szCs w:val="20"/>
        </w:rPr>
        <w:t>年</w:t>
      </w:r>
      <w:r w:rsidR="00A2474B">
        <w:rPr>
          <w:rFonts w:eastAsia="標楷體" w:hint="eastAsia"/>
          <w:b/>
          <w:bCs/>
          <w:kern w:val="0"/>
          <w:sz w:val="28"/>
          <w:szCs w:val="20"/>
        </w:rPr>
        <w:t>9</w:t>
      </w:r>
      <w:r w:rsidRPr="00EE2456">
        <w:rPr>
          <w:rFonts w:eastAsia="標楷體" w:hint="eastAsia"/>
          <w:b/>
          <w:bCs/>
          <w:kern w:val="0"/>
          <w:sz w:val="28"/>
          <w:szCs w:val="20"/>
        </w:rPr>
        <w:t>月外銷訂單海外生產比重為</w:t>
      </w:r>
      <w:r w:rsidRPr="00EE2456">
        <w:rPr>
          <w:rFonts w:eastAsia="標楷體" w:hint="eastAsia"/>
          <w:b/>
          <w:bCs/>
          <w:kern w:val="0"/>
          <w:sz w:val="28"/>
          <w:szCs w:val="20"/>
        </w:rPr>
        <w:t>5</w:t>
      </w:r>
      <w:r w:rsidR="00A2474B">
        <w:rPr>
          <w:rFonts w:eastAsia="標楷體" w:hint="eastAsia"/>
          <w:b/>
          <w:bCs/>
          <w:kern w:val="0"/>
          <w:sz w:val="28"/>
          <w:szCs w:val="20"/>
        </w:rPr>
        <w:t>9</w:t>
      </w:r>
      <w:r w:rsidRPr="00EE2456">
        <w:rPr>
          <w:rFonts w:eastAsia="標楷體" w:hint="eastAsia"/>
          <w:b/>
          <w:bCs/>
          <w:kern w:val="0"/>
          <w:sz w:val="28"/>
          <w:szCs w:val="20"/>
        </w:rPr>
        <w:t>.</w:t>
      </w:r>
      <w:r w:rsidR="00A2474B">
        <w:rPr>
          <w:rFonts w:eastAsia="標楷體" w:hint="eastAsia"/>
          <w:b/>
          <w:bCs/>
          <w:kern w:val="0"/>
          <w:sz w:val="28"/>
          <w:szCs w:val="20"/>
        </w:rPr>
        <w:t>0</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A2474B">
        <w:rPr>
          <w:rFonts w:eastAsia="標楷體" w:hint="eastAsia"/>
          <w:kern w:val="0"/>
          <w:sz w:val="28"/>
          <w:szCs w:val="20"/>
        </w:rPr>
        <w:t>9</w:t>
      </w:r>
      <w:r w:rsidRPr="00377745">
        <w:rPr>
          <w:rFonts w:eastAsia="標楷體"/>
          <w:kern w:val="0"/>
          <w:sz w:val="28"/>
          <w:szCs w:val="20"/>
        </w:rPr>
        <w:t>月外銷訂單海外生產比重</w:t>
      </w:r>
      <w:r w:rsidRPr="00377745">
        <w:rPr>
          <w:rFonts w:eastAsia="標楷體" w:hint="eastAsia"/>
          <w:kern w:val="0"/>
          <w:sz w:val="28"/>
          <w:szCs w:val="20"/>
        </w:rPr>
        <w:t>5</w:t>
      </w:r>
      <w:r w:rsidR="00A2474B">
        <w:rPr>
          <w:rFonts w:eastAsia="標楷體" w:hint="eastAsia"/>
          <w:kern w:val="0"/>
          <w:sz w:val="28"/>
          <w:szCs w:val="20"/>
        </w:rPr>
        <w:t>9</w:t>
      </w:r>
      <w:r w:rsidR="0099792B">
        <w:rPr>
          <w:rFonts w:eastAsia="標楷體" w:hint="eastAsia"/>
          <w:kern w:val="0"/>
          <w:sz w:val="28"/>
          <w:szCs w:val="20"/>
        </w:rPr>
        <w:t>.</w:t>
      </w:r>
      <w:r w:rsidR="00A2474B">
        <w:rPr>
          <w:rFonts w:eastAsia="標楷體" w:hint="eastAsia"/>
          <w:kern w:val="0"/>
          <w:sz w:val="28"/>
          <w:szCs w:val="20"/>
        </w:rPr>
        <w:t>0</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w:t>
      </w:r>
      <w:r w:rsidR="00A2474B">
        <w:rPr>
          <w:rFonts w:eastAsia="標楷體" w:hint="eastAsia"/>
          <w:kern w:val="0"/>
          <w:sz w:val="28"/>
          <w:szCs w:val="20"/>
        </w:rPr>
        <w:t>3</w:t>
      </w:r>
      <w:r w:rsidRPr="00377745">
        <w:rPr>
          <w:rFonts w:eastAsia="標楷體" w:hint="eastAsia"/>
          <w:kern w:val="0"/>
          <w:sz w:val="28"/>
          <w:szCs w:val="20"/>
        </w:rPr>
        <w:t>.</w:t>
      </w:r>
      <w:r w:rsidR="00A2474B">
        <w:rPr>
          <w:rFonts w:eastAsia="標楷體" w:hint="eastAsia"/>
          <w:kern w:val="0"/>
          <w:sz w:val="28"/>
          <w:szCs w:val="20"/>
        </w:rPr>
        <w:t>9</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sidR="0099792B">
        <w:rPr>
          <w:rFonts w:eastAsia="標楷體" w:hint="eastAsia"/>
          <w:kern w:val="0"/>
          <w:sz w:val="28"/>
          <w:szCs w:val="20"/>
        </w:rPr>
        <w:t>7</w:t>
      </w:r>
      <w:r w:rsidR="00A2474B">
        <w:rPr>
          <w:rFonts w:eastAsia="標楷體" w:hint="eastAsia"/>
          <w:kern w:val="0"/>
          <w:sz w:val="28"/>
          <w:szCs w:val="20"/>
        </w:rPr>
        <w:t>6</w:t>
      </w:r>
      <w:r>
        <w:rPr>
          <w:rFonts w:eastAsia="標楷體" w:hint="eastAsia"/>
          <w:kern w:val="0"/>
          <w:sz w:val="28"/>
          <w:szCs w:val="20"/>
        </w:rPr>
        <w:t>.</w:t>
      </w:r>
      <w:r w:rsidR="00A2474B">
        <w:rPr>
          <w:rFonts w:eastAsia="標楷體" w:hint="eastAsia"/>
          <w:kern w:val="0"/>
          <w:sz w:val="28"/>
          <w:szCs w:val="20"/>
        </w:rPr>
        <w:t>8</w:t>
      </w:r>
      <w:r w:rsidRPr="00377745">
        <w:rPr>
          <w:rFonts w:eastAsia="標楷體" w:hint="eastAsia"/>
          <w:kern w:val="0"/>
          <w:sz w:val="28"/>
          <w:szCs w:val="20"/>
        </w:rPr>
        <w:t>%</w:t>
      </w:r>
      <w:r w:rsidRPr="00377745">
        <w:rPr>
          <w:rFonts w:eastAsia="標楷體"/>
          <w:kern w:val="0"/>
          <w:sz w:val="28"/>
          <w:szCs w:val="20"/>
        </w:rPr>
        <w:t>。</w:t>
      </w:r>
    </w:p>
    <w:p w:rsidR="00F454C0" w:rsidRPr="0099792B" w:rsidRDefault="00F454C0" w:rsidP="00F454C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EE2456">
        <w:rPr>
          <w:rFonts w:eastAsia="標楷體"/>
          <w:b/>
          <w:bCs/>
          <w:kern w:val="0"/>
          <w:sz w:val="28"/>
          <w:szCs w:val="20"/>
        </w:rPr>
        <w:t>４、</w:t>
      </w:r>
      <w:r w:rsidRPr="00EE2456">
        <w:rPr>
          <w:rFonts w:eastAsia="標楷體"/>
          <w:b/>
          <w:bCs/>
          <w:kern w:val="0"/>
          <w:sz w:val="28"/>
          <w:szCs w:val="20"/>
        </w:rPr>
        <w:t>10</w:t>
      </w:r>
      <w:r w:rsidRPr="00EE2456">
        <w:rPr>
          <w:rFonts w:eastAsia="標楷體" w:hint="eastAsia"/>
          <w:b/>
          <w:bCs/>
          <w:kern w:val="0"/>
          <w:sz w:val="28"/>
          <w:szCs w:val="20"/>
        </w:rPr>
        <w:t>5</w:t>
      </w:r>
      <w:r w:rsidRPr="00EE2456">
        <w:rPr>
          <w:rFonts w:eastAsia="標楷體"/>
          <w:b/>
          <w:bCs/>
          <w:kern w:val="0"/>
          <w:sz w:val="28"/>
          <w:szCs w:val="20"/>
        </w:rPr>
        <w:t>年</w:t>
      </w:r>
      <w:r w:rsidR="00EA0468">
        <w:rPr>
          <w:rFonts w:eastAsia="標楷體" w:hint="eastAsia"/>
          <w:b/>
          <w:bCs/>
          <w:kern w:val="0"/>
          <w:sz w:val="28"/>
          <w:szCs w:val="20"/>
        </w:rPr>
        <w:t>9</w:t>
      </w:r>
      <w:r w:rsidRPr="00EE2456">
        <w:rPr>
          <w:rFonts w:eastAsia="標楷體"/>
          <w:b/>
          <w:bCs/>
          <w:kern w:val="0"/>
          <w:sz w:val="28"/>
          <w:szCs w:val="20"/>
        </w:rPr>
        <w:t>月主要地區</w:t>
      </w:r>
      <w:r w:rsidRPr="0099792B">
        <w:rPr>
          <w:rFonts w:eastAsia="標楷體"/>
          <w:b/>
          <w:bCs/>
          <w:color w:val="000000" w:themeColor="text1"/>
          <w:kern w:val="0"/>
          <w:sz w:val="28"/>
          <w:szCs w:val="20"/>
        </w:rPr>
        <w:t>接單</w:t>
      </w:r>
      <w:r w:rsidR="0099792B" w:rsidRPr="0099792B">
        <w:rPr>
          <w:rFonts w:eastAsia="標楷體" w:hint="eastAsia"/>
          <w:b/>
          <w:bCs/>
          <w:color w:val="000000" w:themeColor="text1"/>
          <w:kern w:val="0"/>
          <w:sz w:val="28"/>
          <w:szCs w:val="20"/>
        </w:rPr>
        <w:t>以</w:t>
      </w:r>
      <w:r w:rsidR="00FB0041">
        <w:rPr>
          <w:rFonts w:eastAsia="標楷體" w:hint="eastAsia"/>
          <w:b/>
          <w:bCs/>
          <w:color w:val="000000" w:themeColor="text1"/>
          <w:kern w:val="0"/>
          <w:sz w:val="28"/>
          <w:szCs w:val="20"/>
        </w:rPr>
        <w:t>美國</w:t>
      </w:r>
      <w:r w:rsidRPr="0099792B">
        <w:rPr>
          <w:rFonts w:eastAsia="標楷體" w:hint="eastAsia"/>
          <w:b/>
          <w:bCs/>
          <w:color w:val="000000" w:themeColor="text1"/>
          <w:kern w:val="0"/>
          <w:sz w:val="28"/>
          <w:szCs w:val="20"/>
        </w:rPr>
        <w:t>增加</w:t>
      </w:r>
      <w:r w:rsidR="00FB0041">
        <w:rPr>
          <w:rFonts w:eastAsia="標楷體" w:hint="eastAsia"/>
          <w:b/>
          <w:bCs/>
          <w:color w:val="000000" w:themeColor="text1"/>
          <w:kern w:val="0"/>
          <w:sz w:val="28"/>
          <w:szCs w:val="20"/>
        </w:rPr>
        <w:t>1</w:t>
      </w:r>
      <w:r w:rsidR="00177F11">
        <w:rPr>
          <w:rFonts w:eastAsia="標楷體" w:hint="eastAsia"/>
          <w:b/>
          <w:bCs/>
          <w:color w:val="000000" w:themeColor="text1"/>
          <w:kern w:val="0"/>
          <w:sz w:val="28"/>
          <w:szCs w:val="20"/>
        </w:rPr>
        <w:t>2</w:t>
      </w:r>
      <w:r w:rsidR="00FB0041">
        <w:rPr>
          <w:rFonts w:eastAsia="標楷體" w:hint="eastAsia"/>
          <w:b/>
          <w:bCs/>
          <w:color w:val="000000" w:themeColor="text1"/>
          <w:kern w:val="0"/>
          <w:sz w:val="28"/>
          <w:szCs w:val="20"/>
        </w:rPr>
        <w:t>.</w:t>
      </w:r>
      <w:r w:rsidR="00177F11">
        <w:rPr>
          <w:rFonts w:eastAsia="標楷體" w:hint="eastAsia"/>
          <w:b/>
          <w:bCs/>
          <w:color w:val="000000" w:themeColor="text1"/>
          <w:kern w:val="0"/>
          <w:sz w:val="28"/>
          <w:szCs w:val="20"/>
        </w:rPr>
        <w:t>9</w:t>
      </w:r>
      <w:r w:rsidRPr="0099792B">
        <w:rPr>
          <w:rFonts w:eastAsia="標楷體"/>
          <w:b/>
          <w:bCs/>
          <w:color w:val="000000" w:themeColor="text1"/>
          <w:kern w:val="0"/>
          <w:sz w:val="28"/>
          <w:szCs w:val="20"/>
        </w:rPr>
        <w:t>%</w:t>
      </w:r>
      <w:r w:rsidR="0099792B" w:rsidRPr="0099792B">
        <w:rPr>
          <w:rFonts w:eastAsia="標楷體" w:hint="eastAsia"/>
          <w:b/>
          <w:bCs/>
          <w:color w:val="000000" w:themeColor="text1"/>
          <w:kern w:val="0"/>
          <w:sz w:val="28"/>
          <w:szCs w:val="20"/>
        </w:rPr>
        <w:t>最多</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EA0468">
        <w:rPr>
          <w:rFonts w:eastAsia="標楷體" w:hint="eastAsia"/>
          <w:kern w:val="0"/>
          <w:sz w:val="28"/>
          <w:szCs w:val="20"/>
        </w:rPr>
        <w:t>9</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sidR="003B3D5B">
        <w:rPr>
          <w:rFonts w:eastAsia="標楷體" w:hint="eastAsia"/>
          <w:kern w:val="0"/>
          <w:sz w:val="28"/>
          <w:szCs w:val="20"/>
        </w:rPr>
        <w:t>1</w:t>
      </w:r>
      <w:r w:rsidR="00177F11">
        <w:rPr>
          <w:rFonts w:eastAsia="標楷體" w:hint="eastAsia"/>
          <w:kern w:val="0"/>
          <w:sz w:val="28"/>
          <w:szCs w:val="20"/>
        </w:rPr>
        <w:t>2</w:t>
      </w:r>
      <w:r w:rsidR="003B3D5B">
        <w:rPr>
          <w:rFonts w:eastAsia="標楷體" w:hint="eastAsia"/>
          <w:kern w:val="0"/>
          <w:sz w:val="28"/>
          <w:szCs w:val="20"/>
        </w:rPr>
        <w:t>9.</w:t>
      </w:r>
      <w:r w:rsidR="00177F11">
        <w:rPr>
          <w:rFonts w:eastAsia="標楷體" w:hint="eastAsia"/>
          <w:kern w:val="0"/>
          <w:sz w:val="28"/>
          <w:szCs w:val="20"/>
        </w:rPr>
        <w:t>0</w:t>
      </w:r>
      <w:r w:rsidRPr="00377745">
        <w:rPr>
          <w:rFonts w:eastAsia="標楷體"/>
          <w:kern w:val="0"/>
          <w:sz w:val="28"/>
          <w:szCs w:val="20"/>
        </w:rPr>
        <w:t>億美元及</w:t>
      </w:r>
      <w:r w:rsidR="003B3D5B">
        <w:rPr>
          <w:rFonts w:eastAsia="標楷體" w:hint="eastAsia"/>
          <w:kern w:val="0"/>
          <w:sz w:val="28"/>
          <w:szCs w:val="20"/>
        </w:rPr>
        <w:t>97.</w:t>
      </w:r>
      <w:r w:rsidR="00177F11">
        <w:rPr>
          <w:rFonts w:eastAsia="標楷體" w:hint="eastAsia"/>
          <w:kern w:val="0"/>
          <w:sz w:val="28"/>
          <w:szCs w:val="20"/>
        </w:rPr>
        <w:t>3</w:t>
      </w:r>
      <w:r w:rsidRPr="00377745">
        <w:rPr>
          <w:rFonts w:eastAsia="標楷體"/>
          <w:kern w:val="0"/>
          <w:sz w:val="28"/>
          <w:szCs w:val="20"/>
        </w:rPr>
        <w:t>億美元，</w:t>
      </w:r>
      <w:r w:rsidRPr="00785D8B">
        <w:rPr>
          <w:rFonts w:eastAsia="標楷體"/>
          <w:color w:val="000000" w:themeColor="text1"/>
          <w:kern w:val="0"/>
          <w:sz w:val="28"/>
          <w:szCs w:val="20"/>
        </w:rPr>
        <w:t>占外銷接單總額的</w:t>
      </w:r>
      <w:r w:rsidR="00177F11">
        <w:rPr>
          <w:rFonts w:eastAsia="標楷體" w:hint="eastAsia"/>
          <w:color w:val="000000" w:themeColor="text1"/>
          <w:kern w:val="0"/>
          <w:sz w:val="28"/>
          <w:szCs w:val="20"/>
        </w:rPr>
        <w:t>30</w:t>
      </w:r>
      <w:r w:rsidRPr="00785D8B">
        <w:rPr>
          <w:rFonts w:eastAsia="標楷體" w:hint="eastAsia"/>
          <w:color w:val="000000" w:themeColor="text1"/>
          <w:kern w:val="0"/>
          <w:sz w:val="28"/>
          <w:szCs w:val="20"/>
        </w:rPr>
        <w:t>.</w:t>
      </w:r>
      <w:r w:rsidR="00177F11">
        <w:rPr>
          <w:rFonts w:eastAsia="標楷體" w:hint="eastAsia"/>
          <w:color w:val="000000" w:themeColor="text1"/>
          <w:kern w:val="0"/>
          <w:sz w:val="28"/>
          <w:szCs w:val="20"/>
        </w:rPr>
        <w:t>0</w:t>
      </w:r>
      <w:r w:rsidRPr="00785D8B">
        <w:rPr>
          <w:rFonts w:eastAsia="標楷體"/>
          <w:color w:val="000000" w:themeColor="text1"/>
          <w:kern w:val="0"/>
          <w:sz w:val="28"/>
          <w:szCs w:val="20"/>
        </w:rPr>
        <w:t>%</w:t>
      </w:r>
      <w:r w:rsidRPr="00785D8B">
        <w:rPr>
          <w:rFonts w:eastAsia="標楷體"/>
          <w:color w:val="000000" w:themeColor="text1"/>
          <w:kern w:val="0"/>
          <w:sz w:val="28"/>
          <w:szCs w:val="20"/>
        </w:rPr>
        <w:t>及</w:t>
      </w:r>
      <w:r w:rsidRPr="00785D8B">
        <w:rPr>
          <w:rFonts w:eastAsia="標楷體" w:hint="eastAsia"/>
          <w:color w:val="000000" w:themeColor="text1"/>
          <w:kern w:val="0"/>
          <w:sz w:val="28"/>
          <w:szCs w:val="20"/>
        </w:rPr>
        <w:t>2</w:t>
      </w:r>
      <w:r w:rsidR="00177F11">
        <w:rPr>
          <w:rFonts w:eastAsia="標楷體" w:hint="eastAsia"/>
          <w:color w:val="000000" w:themeColor="text1"/>
          <w:kern w:val="0"/>
          <w:sz w:val="28"/>
          <w:szCs w:val="20"/>
        </w:rPr>
        <w:t>2</w:t>
      </w:r>
      <w:r w:rsidRPr="00785D8B">
        <w:rPr>
          <w:rFonts w:eastAsia="標楷體" w:hint="eastAsia"/>
          <w:color w:val="000000" w:themeColor="text1"/>
          <w:kern w:val="0"/>
          <w:sz w:val="28"/>
          <w:szCs w:val="20"/>
        </w:rPr>
        <w:t>.</w:t>
      </w:r>
      <w:r w:rsidR="00177F11">
        <w:rPr>
          <w:rFonts w:eastAsia="標楷體" w:hint="eastAsia"/>
          <w:color w:val="000000" w:themeColor="text1"/>
          <w:kern w:val="0"/>
          <w:sz w:val="28"/>
          <w:szCs w:val="20"/>
        </w:rPr>
        <w:t>6</w:t>
      </w:r>
      <w:r w:rsidRPr="00785D8B">
        <w:rPr>
          <w:rFonts w:eastAsia="標楷體"/>
          <w:color w:val="000000" w:themeColor="text1"/>
          <w:kern w:val="0"/>
          <w:sz w:val="28"/>
          <w:szCs w:val="20"/>
        </w:rPr>
        <w:t>%</w:t>
      </w:r>
      <w:r w:rsidRPr="00785D8B">
        <w:rPr>
          <w:rFonts w:eastAsia="標楷體"/>
          <w:color w:val="000000" w:themeColor="text1"/>
          <w:kern w:val="0"/>
          <w:sz w:val="28"/>
          <w:szCs w:val="20"/>
        </w:rPr>
        <w:t>，</w:t>
      </w:r>
      <w:r w:rsidRPr="00377745">
        <w:rPr>
          <w:rFonts w:eastAsia="標楷體"/>
          <w:kern w:val="0"/>
          <w:sz w:val="28"/>
          <w:szCs w:val="20"/>
        </w:rPr>
        <w:t>較上年同月分別</w:t>
      </w:r>
      <w:r w:rsidR="003B3D5B">
        <w:rPr>
          <w:rFonts w:eastAsia="標楷體" w:hint="eastAsia"/>
          <w:kern w:val="0"/>
          <w:sz w:val="28"/>
          <w:szCs w:val="20"/>
        </w:rPr>
        <w:t>增加</w:t>
      </w:r>
      <w:r w:rsidR="003B3D5B">
        <w:rPr>
          <w:rFonts w:eastAsia="標楷體" w:hint="eastAsia"/>
          <w:kern w:val="0"/>
          <w:sz w:val="28"/>
          <w:szCs w:val="20"/>
        </w:rPr>
        <w:t>1</w:t>
      </w:r>
      <w:r w:rsidR="00177F11">
        <w:rPr>
          <w:rFonts w:eastAsia="標楷體" w:hint="eastAsia"/>
          <w:kern w:val="0"/>
          <w:sz w:val="28"/>
          <w:szCs w:val="20"/>
        </w:rPr>
        <w:t>2</w:t>
      </w:r>
      <w:r w:rsidR="003B3D5B">
        <w:rPr>
          <w:rFonts w:eastAsia="標楷體" w:hint="eastAsia"/>
          <w:kern w:val="0"/>
          <w:sz w:val="28"/>
          <w:szCs w:val="20"/>
        </w:rPr>
        <w:t>.</w:t>
      </w:r>
      <w:r w:rsidR="00177F11">
        <w:rPr>
          <w:rFonts w:eastAsia="標楷體" w:hint="eastAsia"/>
          <w:kern w:val="0"/>
          <w:sz w:val="28"/>
          <w:szCs w:val="20"/>
        </w:rPr>
        <w:t>9</w:t>
      </w:r>
      <w:r w:rsidR="0099792B" w:rsidRPr="00377745">
        <w:rPr>
          <w:rFonts w:eastAsia="標楷體"/>
          <w:kern w:val="0"/>
          <w:sz w:val="28"/>
          <w:szCs w:val="20"/>
        </w:rPr>
        <w:t>%</w:t>
      </w:r>
      <w:r w:rsidR="0099792B" w:rsidRPr="00377745">
        <w:rPr>
          <w:rFonts w:eastAsia="標楷體"/>
          <w:kern w:val="0"/>
          <w:sz w:val="28"/>
          <w:szCs w:val="20"/>
        </w:rPr>
        <w:t>及</w:t>
      </w:r>
      <w:r w:rsidR="00177F11">
        <w:rPr>
          <w:rFonts w:eastAsia="標楷體" w:hint="eastAsia"/>
          <w:kern w:val="0"/>
          <w:sz w:val="28"/>
          <w:szCs w:val="20"/>
        </w:rPr>
        <w:t>3</w:t>
      </w:r>
      <w:r w:rsidR="003B3D5B">
        <w:rPr>
          <w:rFonts w:eastAsia="標楷體" w:hint="eastAsia"/>
          <w:kern w:val="0"/>
          <w:sz w:val="28"/>
          <w:szCs w:val="20"/>
        </w:rPr>
        <w:t>.</w:t>
      </w:r>
      <w:r w:rsidR="00177F11">
        <w:rPr>
          <w:rFonts w:eastAsia="標楷體" w:hint="eastAsia"/>
          <w:kern w:val="0"/>
          <w:sz w:val="28"/>
          <w:szCs w:val="20"/>
        </w:rPr>
        <w:t>7</w:t>
      </w:r>
      <w:r w:rsidRPr="00377745">
        <w:rPr>
          <w:rFonts w:eastAsia="標楷體"/>
          <w:kern w:val="0"/>
          <w:sz w:val="28"/>
          <w:szCs w:val="20"/>
        </w:rPr>
        <w:t>%</w:t>
      </w:r>
      <w:r w:rsidRPr="00377745">
        <w:rPr>
          <w:rFonts w:eastAsia="標楷體"/>
          <w:kern w:val="0"/>
          <w:sz w:val="28"/>
          <w:szCs w:val="20"/>
        </w:rPr>
        <w:t>，另</w:t>
      </w:r>
      <w:r w:rsidR="003B3D5B">
        <w:rPr>
          <w:rFonts w:eastAsia="標楷體" w:hint="eastAsia"/>
          <w:kern w:val="0"/>
          <w:sz w:val="28"/>
          <w:szCs w:val="20"/>
        </w:rPr>
        <w:t>歐洲及</w:t>
      </w:r>
      <w:r w:rsidR="0099792B" w:rsidRPr="00377745">
        <w:rPr>
          <w:rFonts w:eastAsia="標楷體"/>
          <w:kern w:val="0"/>
          <w:sz w:val="28"/>
          <w:szCs w:val="20"/>
        </w:rPr>
        <w:t>東協六國</w:t>
      </w:r>
      <w:r w:rsidR="003B3D5B">
        <w:rPr>
          <w:rFonts w:eastAsia="標楷體" w:hint="eastAsia"/>
          <w:kern w:val="0"/>
          <w:sz w:val="28"/>
          <w:szCs w:val="20"/>
        </w:rPr>
        <w:t>亦分別</w:t>
      </w:r>
      <w:r w:rsidRPr="00377745">
        <w:rPr>
          <w:rFonts w:eastAsia="標楷體" w:hint="eastAsia"/>
          <w:kern w:val="0"/>
          <w:sz w:val="28"/>
          <w:szCs w:val="20"/>
        </w:rPr>
        <w:t>增加</w:t>
      </w:r>
      <w:r w:rsidR="00177F11">
        <w:rPr>
          <w:rFonts w:eastAsia="標楷體" w:hint="eastAsia"/>
          <w:kern w:val="0"/>
          <w:sz w:val="28"/>
          <w:szCs w:val="20"/>
        </w:rPr>
        <w:t>1</w:t>
      </w:r>
      <w:r w:rsidR="003B3D5B">
        <w:rPr>
          <w:rFonts w:eastAsia="標楷體" w:hint="eastAsia"/>
          <w:kern w:val="0"/>
          <w:sz w:val="28"/>
          <w:szCs w:val="20"/>
        </w:rPr>
        <w:t>.</w:t>
      </w:r>
      <w:r w:rsidR="00177F11">
        <w:rPr>
          <w:rFonts w:eastAsia="標楷體" w:hint="eastAsia"/>
          <w:kern w:val="0"/>
          <w:sz w:val="28"/>
          <w:szCs w:val="20"/>
        </w:rPr>
        <w:t>8</w:t>
      </w:r>
      <w:r w:rsidRPr="00377745">
        <w:rPr>
          <w:rFonts w:eastAsia="標楷體"/>
          <w:kern w:val="0"/>
          <w:sz w:val="28"/>
          <w:szCs w:val="20"/>
        </w:rPr>
        <w:t>%</w:t>
      </w:r>
      <w:r w:rsidR="003B3D5B">
        <w:rPr>
          <w:rFonts w:eastAsia="標楷體" w:hint="eastAsia"/>
          <w:kern w:val="0"/>
          <w:sz w:val="28"/>
          <w:szCs w:val="20"/>
        </w:rPr>
        <w:t>及</w:t>
      </w:r>
      <w:r w:rsidR="00177F11">
        <w:rPr>
          <w:rFonts w:eastAsia="標楷體" w:hint="eastAsia"/>
          <w:kern w:val="0"/>
          <w:sz w:val="28"/>
          <w:szCs w:val="20"/>
        </w:rPr>
        <w:t>1</w:t>
      </w:r>
      <w:r w:rsidR="003B3D5B">
        <w:rPr>
          <w:rFonts w:eastAsia="標楷體" w:hint="eastAsia"/>
          <w:kern w:val="0"/>
          <w:sz w:val="28"/>
          <w:szCs w:val="20"/>
        </w:rPr>
        <w:t>.</w:t>
      </w:r>
      <w:r w:rsidR="00177F11">
        <w:rPr>
          <w:rFonts w:eastAsia="標楷體" w:hint="eastAsia"/>
          <w:kern w:val="0"/>
          <w:sz w:val="28"/>
          <w:szCs w:val="20"/>
        </w:rPr>
        <w:t>7</w:t>
      </w:r>
      <w:r w:rsidR="003B3D5B">
        <w:rPr>
          <w:rFonts w:eastAsia="標楷體" w:hint="eastAsia"/>
          <w:kern w:val="0"/>
          <w:sz w:val="28"/>
          <w:szCs w:val="20"/>
        </w:rPr>
        <w:t>%</w:t>
      </w:r>
      <w:r w:rsidRPr="00377745">
        <w:rPr>
          <w:rFonts w:eastAsia="標楷體" w:hint="eastAsia"/>
          <w:kern w:val="0"/>
          <w:sz w:val="28"/>
          <w:szCs w:val="20"/>
        </w:rPr>
        <w:t>，</w:t>
      </w:r>
      <w:r w:rsidRPr="00377745">
        <w:rPr>
          <w:rFonts w:eastAsia="標楷體"/>
          <w:kern w:val="0"/>
          <w:sz w:val="28"/>
          <w:szCs w:val="20"/>
        </w:rPr>
        <w:t>日本</w:t>
      </w:r>
      <w:r w:rsidR="00D85E50">
        <w:rPr>
          <w:rFonts w:eastAsia="標楷體" w:hint="eastAsia"/>
          <w:kern w:val="0"/>
          <w:sz w:val="28"/>
          <w:szCs w:val="20"/>
        </w:rPr>
        <w:t>則</w:t>
      </w:r>
      <w:r w:rsidRPr="00377745">
        <w:rPr>
          <w:rFonts w:eastAsia="標楷體"/>
          <w:kern w:val="0"/>
          <w:sz w:val="28"/>
          <w:szCs w:val="20"/>
        </w:rPr>
        <w:t>減少</w:t>
      </w:r>
      <w:r w:rsidR="00177F11">
        <w:rPr>
          <w:rFonts w:eastAsia="標楷體" w:hint="eastAsia"/>
          <w:kern w:val="0"/>
          <w:sz w:val="28"/>
          <w:szCs w:val="20"/>
        </w:rPr>
        <w:t>14</w:t>
      </w:r>
      <w:r w:rsidR="003B3D5B">
        <w:rPr>
          <w:rFonts w:eastAsia="標楷體" w:hint="eastAsia"/>
          <w:kern w:val="0"/>
          <w:sz w:val="28"/>
          <w:szCs w:val="20"/>
        </w:rPr>
        <w:t>.</w:t>
      </w:r>
      <w:r w:rsidR="00177F11">
        <w:rPr>
          <w:rFonts w:eastAsia="標楷體" w:hint="eastAsia"/>
          <w:kern w:val="0"/>
          <w:sz w:val="28"/>
          <w:szCs w:val="20"/>
        </w:rPr>
        <w:t>9</w:t>
      </w:r>
      <w:r w:rsidRPr="00377745">
        <w:rPr>
          <w:rFonts w:eastAsia="標楷體"/>
          <w:kern w:val="0"/>
          <w:sz w:val="28"/>
          <w:szCs w:val="20"/>
        </w:rPr>
        <w:t>%</w:t>
      </w:r>
      <w:r w:rsidRPr="0037774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60.0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56.5</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52.9</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53.0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50.9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Default="009D1208" w:rsidP="009D1208">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53.4</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49.5</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50.3</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50.1 </w:t>
            </w:r>
          </w:p>
        </w:tc>
      </w:tr>
      <w:tr w:rsidR="00867DCE" w:rsidRPr="003B6B9A" w:rsidTr="0066776E">
        <w:trPr>
          <w:trHeight w:val="86"/>
          <w:jc w:val="center"/>
        </w:trPr>
        <w:tc>
          <w:tcPr>
            <w:tcW w:w="1448" w:type="dxa"/>
            <w:tcBorders>
              <w:top w:val="nil"/>
              <w:left w:val="nil"/>
              <w:bottom w:val="nil"/>
              <w:right w:val="single" w:sz="4" w:space="0" w:color="auto"/>
            </w:tcBorders>
          </w:tcPr>
          <w:p w:rsidR="00867DCE" w:rsidRPr="003B6B9A" w:rsidRDefault="00867DCE" w:rsidP="00867DCE">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1~9</w:t>
            </w:r>
            <w:r>
              <w:rPr>
                <w:rFonts w:eastAsia="標楷體" w:hint="eastAsia"/>
                <w:b/>
                <w:bCs/>
              </w:rPr>
              <w:t>月</w:t>
            </w:r>
          </w:p>
        </w:tc>
        <w:tc>
          <w:tcPr>
            <w:tcW w:w="1119" w:type="dxa"/>
            <w:tcBorders>
              <w:top w:val="nil"/>
              <w:left w:val="nil"/>
              <w:bottom w:val="nil"/>
              <w:right w:val="nil"/>
            </w:tcBorders>
          </w:tcPr>
          <w:p w:rsidR="00867DCE" w:rsidRPr="00867DCE" w:rsidRDefault="00867DCE" w:rsidP="00665FB4">
            <w:pPr>
              <w:jc w:val="center"/>
              <w:rPr>
                <w:rFonts w:eastAsia="標楷體"/>
                <w:b/>
                <w:szCs w:val="20"/>
              </w:rPr>
            </w:pPr>
            <w:r w:rsidRPr="00867DCE">
              <w:rPr>
                <w:rFonts w:eastAsia="標楷體"/>
                <w:b/>
                <w:szCs w:val="20"/>
              </w:rPr>
              <w:t>53.3</w:t>
            </w:r>
          </w:p>
        </w:tc>
        <w:tc>
          <w:tcPr>
            <w:tcW w:w="1119" w:type="dxa"/>
            <w:tcBorders>
              <w:top w:val="nil"/>
              <w:left w:val="nil"/>
              <w:bottom w:val="nil"/>
              <w:right w:val="nil"/>
            </w:tcBorders>
          </w:tcPr>
          <w:p w:rsidR="00867DCE" w:rsidRPr="00867DCE" w:rsidRDefault="00867DCE" w:rsidP="00665FB4">
            <w:pPr>
              <w:jc w:val="center"/>
              <w:rPr>
                <w:rFonts w:eastAsia="標楷體"/>
                <w:b/>
                <w:szCs w:val="20"/>
              </w:rPr>
            </w:pPr>
            <w:r w:rsidRPr="00867DCE">
              <w:rPr>
                <w:rFonts w:eastAsia="標楷體"/>
                <w:b/>
                <w:szCs w:val="20"/>
              </w:rPr>
              <w:t>93.2</w:t>
            </w:r>
          </w:p>
        </w:tc>
        <w:tc>
          <w:tcPr>
            <w:tcW w:w="1119" w:type="dxa"/>
            <w:tcBorders>
              <w:top w:val="nil"/>
              <w:left w:val="nil"/>
              <w:bottom w:val="nil"/>
              <w:right w:val="nil"/>
            </w:tcBorders>
          </w:tcPr>
          <w:p w:rsidR="00867DCE" w:rsidRPr="00867DCE" w:rsidRDefault="00867DCE" w:rsidP="00665FB4">
            <w:pPr>
              <w:jc w:val="center"/>
              <w:rPr>
                <w:rFonts w:eastAsia="標楷體"/>
                <w:b/>
                <w:szCs w:val="20"/>
              </w:rPr>
            </w:pPr>
            <w:r w:rsidRPr="00867DCE">
              <w:rPr>
                <w:rFonts w:eastAsia="標楷體"/>
                <w:b/>
                <w:szCs w:val="20"/>
              </w:rPr>
              <w:t>46.3</w:t>
            </w:r>
          </w:p>
        </w:tc>
        <w:tc>
          <w:tcPr>
            <w:tcW w:w="1119" w:type="dxa"/>
            <w:tcBorders>
              <w:top w:val="nil"/>
              <w:left w:val="nil"/>
              <w:bottom w:val="nil"/>
              <w:right w:val="nil"/>
            </w:tcBorders>
          </w:tcPr>
          <w:p w:rsidR="00867DCE" w:rsidRPr="00867DCE" w:rsidRDefault="00867DCE" w:rsidP="00665FB4">
            <w:pPr>
              <w:jc w:val="center"/>
              <w:rPr>
                <w:rFonts w:eastAsia="標楷體"/>
                <w:b/>
                <w:szCs w:val="20"/>
              </w:rPr>
            </w:pPr>
            <w:r w:rsidRPr="00867DCE">
              <w:rPr>
                <w:rFonts w:eastAsia="標楷體"/>
                <w:b/>
                <w:szCs w:val="20"/>
              </w:rPr>
              <w:t>16.6</w:t>
            </w:r>
          </w:p>
        </w:tc>
        <w:tc>
          <w:tcPr>
            <w:tcW w:w="1119" w:type="dxa"/>
            <w:tcBorders>
              <w:top w:val="nil"/>
              <w:left w:val="nil"/>
              <w:bottom w:val="nil"/>
              <w:right w:val="nil"/>
            </w:tcBorders>
          </w:tcPr>
          <w:p w:rsidR="00867DCE" w:rsidRPr="00867DCE" w:rsidRDefault="00867DCE" w:rsidP="00665FB4">
            <w:pPr>
              <w:jc w:val="center"/>
              <w:rPr>
                <w:rFonts w:eastAsia="標楷體"/>
                <w:b/>
                <w:szCs w:val="20"/>
              </w:rPr>
            </w:pPr>
            <w:r w:rsidRPr="00867DCE">
              <w:rPr>
                <w:rFonts w:eastAsia="標楷體"/>
                <w:b/>
                <w:szCs w:val="20"/>
              </w:rPr>
              <w:t>69.5</w:t>
            </w:r>
          </w:p>
        </w:tc>
        <w:tc>
          <w:tcPr>
            <w:tcW w:w="1120" w:type="dxa"/>
            <w:tcBorders>
              <w:top w:val="nil"/>
              <w:left w:val="nil"/>
              <w:bottom w:val="nil"/>
              <w:right w:val="nil"/>
            </w:tcBorders>
          </w:tcPr>
          <w:p w:rsidR="00867DCE" w:rsidRPr="00D67DE8" w:rsidRDefault="00867DCE" w:rsidP="00D67DE8">
            <w:pPr>
              <w:jc w:val="center"/>
              <w:rPr>
                <w:rFonts w:eastAsia="標楷體"/>
                <w:b/>
                <w:color w:val="000000" w:themeColor="text1"/>
                <w:szCs w:val="20"/>
              </w:rPr>
            </w:pPr>
            <w:r>
              <w:rPr>
                <w:rFonts w:eastAsia="標楷體" w:hint="eastAsia"/>
                <w:b/>
                <w:color w:val="000000" w:themeColor="text1"/>
                <w:szCs w:val="20"/>
              </w:rPr>
              <w:t>47.8</w:t>
            </w:r>
          </w:p>
        </w:tc>
      </w:tr>
      <w:tr w:rsidR="009D1208" w:rsidRPr="003B6B9A" w:rsidTr="009D1208">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54.</w:t>
            </w:r>
            <w:r w:rsidRPr="00D67DE8">
              <w:rPr>
                <w:rFonts w:eastAsia="標楷體" w:hint="eastAsia"/>
                <w:color w:val="000000" w:themeColor="text1"/>
                <w:szCs w:val="20"/>
              </w:rPr>
              <w:t>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w:t>
            </w:r>
            <w:r w:rsidRPr="00D67DE8">
              <w:rPr>
                <w:rFonts w:eastAsia="標楷體" w:hint="eastAsia"/>
                <w:color w:val="000000" w:themeColor="text1"/>
                <w:szCs w:val="20"/>
              </w:rPr>
              <w:t>3</w:t>
            </w:r>
            <w:r w:rsidRPr="00D67DE8">
              <w:rPr>
                <w:rFonts w:eastAsia="標楷體"/>
                <w:color w:val="000000" w:themeColor="text1"/>
                <w:szCs w:val="20"/>
              </w:rPr>
              <w:t>.1</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47</w:t>
            </w:r>
            <w:r w:rsidRPr="00D67DE8">
              <w:rPr>
                <w:rFonts w:eastAsia="標楷體"/>
                <w:color w:val="000000" w:themeColor="text1"/>
                <w:szCs w:val="20"/>
              </w:rPr>
              <w:t>.</w:t>
            </w:r>
            <w:r w:rsidRPr="00D67DE8">
              <w:rPr>
                <w:rFonts w:eastAsia="標楷體" w:hint="eastAsia"/>
                <w:color w:val="000000" w:themeColor="text1"/>
                <w:szCs w:val="20"/>
              </w:rPr>
              <w:t>6</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19.</w:t>
            </w:r>
            <w:r w:rsidRPr="00D67DE8">
              <w:rPr>
                <w:rFonts w:eastAsia="標楷體" w:hint="eastAsia"/>
                <w:color w:val="000000" w:themeColor="text1"/>
                <w:szCs w:val="20"/>
              </w:rPr>
              <w:t>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6</w:t>
            </w:r>
            <w:r w:rsidRPr="00D67DE8">
              <w:rPr>
                <w:rFonts w:eastAsia="標楷體" w:hint="eastAsia"/>
                <w:color w:val="000000" w:themeColor="text1"/>
                <w:szCs w:val="20"/>
              </w:rPr>
              <w:t>6</w:t>
            </w:r>
            <w:r w:rsidRPr="00D67DE8">
              <w:rPr>
                <w:rFonts w:eastAsia="標楷體"/>
                <w:color w:val="000000" w:themeColor="text1"/>
                <w:szCs w:val="20"/>
              </w:rPr>
              <w:t>.</w:t>
            </w:r>
            <w:r w:rsidRPr="00D67DE8">
              <w:rPr>
                <w:rFonts w:eastAsia="標楷體" w:hint="eastAsia"/>
                <w:color w:val="000000" w:themeColor="text1"/>
                <w:szCs w:val="20"/>
              </w:rPr>
              <w:t>3</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50.</w:t>
            </w:r>
            <w:r w:rsidRPr="00D67DE8">
              <w:rPr>
                <w:rFonts w:eastAsia="標楷體" w:hint="eastAsia"/>
                <w:color w:val="000000" w:themeColor="text1"/>
                <w:szCs w:val="20"/>
              </w:rPr>
              <w:t>0</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52.9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93.4</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46.6</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19.0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63.3</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48.5</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52.7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47.3</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18.0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64.8</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50.0</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51.9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46.5</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15.1</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69.0</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48.4</w:t>
            </w:r>
          </w:p>
        </w:tc>
      </w:tr>
      <w:tr w:rsidR="009D1208" w:rsidRPr="003A6FEC" w:rsidTr="009D1208">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51.2</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92.9</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44.8</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16.0</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69.9</w:t>
            </w:r>
          </w:p>
        </w:tc>
        <w:tc>
          <w:tcPr>
            <w:tcW w:w="1120"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46.9</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52.5</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93.6</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44.5</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14.2</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70.0</w:t>
            </w:r>
          </w:p>
        </w:tc>
        <w:tc>
          <w:tcPr>
            <w:tcW w:w="1120"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47.5</w:t>
            </w:r>
          </w:p>
        </w:tc>
      </w:tr>
      <w:tr w:rsidR="009D1208" w:rsidRPr="003A6FEC" w:rsidTr="00235F4D">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52.</w:t>
            </w:r>
            <w:r w:rsidRPr="00D67DE8">
              <w:rPr>
                <w:rFonts w:eastAsia="標楷體" w:hint="eastAsia"/>
                <w:color w:val="000000" w:themeColor="text1"/>
                <w:szCs w:val="20"/>
              </w:rPr>
              <w:t>2</w:t>
            </w:r>
          </w:p>
        </w:tc>
        <w:tc>
          <w:tcPr>
            <w:tcW w:w="1119" w:type="dxa"/>
            <w:tcBorders>
              <w:top w:val="nil"/>
              <w:left w:val="nil"/>
              <w:bottom w:val="nil"/>
              <w:right w:val="nil"/>
            </w:tcBorders>
          </w:tcPr>
          <w:p w:rsidR="009D1208" w:rsidRPr="00D67DE8" w:rsidRDefault="009D1208" w:rsidP="00313EBD">
            <w:pPr>
              <w:jc w:val="center"/>
              <w:rPr>
                <w:rFonts w:eastAsia="標楷體"/>
                <w:color w:val="000000" w:themeColor="text1"/>
                <w:szCs w:val="20"/>
              </w:rPr>
            </w:pPr>
            <w:r w:rsidRPr="00D67DE8">
              <w:rPr>
                <w:rFonts w:eastAsia="標楷體"/>
                <w:color w:val="000000" w:themeColor="text1"/>
                <w:szCs w:val="20"/>
              </w:rPr>
              <w:t>93.</w:t>
            </w:r>
            <w:r w:rsidR="00313EBD" w:rsidRPr="00D67DE8">
              <w:rPr>
                <w:rFonts w:eastAsia="標楷體" w:hint="eastAsia"/>
                <w:color w:val="000000" w:themeColor="text1"/>
                <w:szCs w:val="20"/>
              </w:rPr>
              <w:t>3</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5</w:t>
            </w:r>
            <w:r w:rsidRPr="00D67DE8">
              <w:rPr>
                <w:rFonts w:eastAsia="標楷體"/>
                <w:color w:val="000000" w:themeColor="text1"/>
                <w:szCs w:val="20"/>
              </w:rPr>
              <w:t>.</w:t>
            </w:r>
            <w:r w:rsidRPr="00D67DE8">
              <w:rPr>
                <w:rFonts w:eastAsia="標楷體" w:hint="eastAsia"/>
                <w:color w:val="000000" w:themeColor="text1"/>
                <w:szCs w:val="20"/>
              </w:rPr>
              <w:t>2</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14.</w:t>
            </w:r>
            <w:r w:rsidRPr="00D67DE8">
              <w:rPr>
                <w:rFonts w:eastAsia="標楷體" w:hint="eastAsia"/>
                <w:color w:val="000000" w:themeColor="text1"/>
                <w:szCs w:val="20"/>
              </w:rPr>
              <w:t>6</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7</w:t>
            </w:r>
            <w:r w:rsidRPr="00D67DE8">
              <w:rPr>
                <w:rFonts w:eastAsia="標楷體" w:hint="eastAsia"/>
                <w:color w:val="000000" w:themeColor="text1"/>
                <w:szCs w:val="20"/>
              </w:rPr>
              <w:t>1</w:t>
            </w:r>
            <w:r w:rsidRPr="00D67DE8">
              <w:rPr>
                <w:rFonts w:eastAsia="標楷體"/>
                <w:color w:val="000000" w:themeColor="text1"/>
                <w:szCs w:val="20"/>
              </w:rPr>
              <w:t>.</w:t>
            </w:r>
            <w:r w:rsidRPr="00D67DE8">
              <w:rPr>
                <w:rFonts w:eastAsia="標楷體" w:hint="eastAsia"/>
                <w:color w:val="000000" w:themeColor="text1"/>
                <w:szCs w:val="20"/>
              </w:rPr>
              <w:t>4</w:t>
            </w:r>
          </w:p>
        </w:tc>
        <w:tc>
          <w:tcPr>
            <w:tcW w:w="1120" w:type="dxa"/>
            <w:tcBorders>
              <w:top w:val="nil"/>
              <w:left w:val="nil"/>
              <w:bottom w:val="nil"/>
              <w:right w:val="nil"/>
            </w:tcBorders>
          </w:tcPr>
          <w:p w:rsidR="009D1208" w:rsidRPr="00D67DE8" w:rsidRDefault="00D67DE8" w:rsidP="00D67DE8">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4</w:t>
            </w:r>
            <w:r w:rsidR="009D1208" w:rsidRPr="00D67DE8">
              <w:rPr>
                <w:rFonts w:eastAsia="標楷體"/>
                <w:color w:val="000000" w:themeColor="text1"/>
                <w:szCs w:val="20"/>
              </w:rPr>
              <w:t>.</w:t>
            </w:r>
            <w:r w:rsidRPr="00D67DE8">
              <w:rPr>
                <w:rFonts w:eastAsia="標楷體" w:hint="eastAsia"/>
                <w:color w:val="000000" w:themeColor="text1"/>
                <w:szCs w:val="20"/>
              </w:rPr>
              <w:t>8</w:t>
            </w:r>
          </w:p>
        </w:tc>
      </w:tr>
      <w:tr w:rsidR="00235F4D" w:rsidRPr="003A6FEC" w:rsidTr="00867DCE">
        <w:trPr>
          <w:trHeight w:val="86"/>
          <w:jc w:val="center"/>
        </w:trPr>
        <w:tc>
          <w:tcPr>
            <w:tcW w:w="1448" w:type="dxa"/>
            <w:tcBorders>
              <w:top w:val="nil"/>
              <w:left w:val="nil"/>
              <w:bottom w:val="nil"/>
              <w:right w:val="single" w:sz="4" w:space="0" w:color="auto"/>
            </w:tcBorders>
          </w:tcPr>
          <w:p w:rsidR="00235F4D" w:rsidRPr="003B6B9A" w:rsidRDefault="00235F4D" w:rsidP="008059C6">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52.4</w:t>
            </w:r>
          </w:p>
        </w:tc>
        <w:tc>
          <w:tcPr>
            <w:tcW w:w="1119" w:type="dxa"/>
            <w:tcBorders>
              <w:top w:val="nil"/>
              <w:left w:val="nil"/>
              <w:bottom w:val="nil"/>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92.0</w:t>
            </w:r>
          </w:p>
        </w:tc>
        <w:tc>
          <w:tcPr>
            <w:tcW w:w="1119" w:type="dxa"/>
            <w:tcBorders>
              <w:top w:val="nil"/>
              <w:left w:val="nil"/>
              <w:bottom w:val="nil"/>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44.8</w:t>
            </w:r>
          </w:p>
        </w:tc>
        <w:tc>
          <w:tcPr>
            <w:tcW w:w="1119" w:type="dxa"/>
            <w:tcBorders>
              <w:top w:val="nil"/>
              <w:left w:val="nil"/>
              <w:bottom w:val="nil"/>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16.3</w:t>
            </w:r>
          </w:p>
        </w:tc>
        <w:tc>
          <w:tcPr>
            <w:tcW w:w="1119" w:type="dxa"/>
            <w:tcBorders>
              <w:top w:val="nil"/>
              <w:left w:val="nil"/>
              <w:bottom w:val="nil"/>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73.9</w:t>
            </w:r>
          </w:p>
        </w:tc>
        <w:tc>
          <w:tcPr>
            <w:tcW w:w="1120" w:type="dxa"/>
            <w:tcBorders>
              <w:top w:val="nil"/>
              <w:left w:val="nil"/>
              <w:bottom w:val="nil"/>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46.4</w:t>
            </w:r>
          </w:p>
        </w:tc>
      </w:tr>
      <w:tr w:rsidR="00867DCE" w:rsidRPr="003A6FEC" w:rsidTr="0066776E">
        <w:trPr>
          <w:trHeight w:val="86"/>
          <w:jc w:val="center"/>
        </w:trPr>
        <w:tc>
          <w:tcPr>
            <w:tcW w:w="1448" w:type="dxa"/>
            <w:tcBorders>
              <w:top w:val="nil"/>
              <w:left w:val="nil"/>
              <w:bottom w:val="single" w:sz="4" w:space="0" w:color="auto"/>
              <w:right w:val="single" w:sz="4" w:space="0" w:color="auto"/>
            </w:tcBorders>
          </w:tcPr>
          <w:p w:rsidR="00867DCE" w:rsidRDefault="00867DCE" w:rsidP="008059C6">
            <w:pPr>
              <w:snapToGrid w:val="0"/>
              <w:spacing w:line="400" w:lineRule="exact"/>
              <w:ind w:leftChars="-11" w:left="-26" w:right="240" w:firstLineChars="200" w:firstLine="480"/>
              <w:jc w:val="both"/>
              <w:rPr>
                <w:rFonts w:eastAsia="標楷體"/>
              </w:rPr>
            </w:pPr>
            <w:r>
              <w:rPr>
                <w:rFonts w:eastAsia="標楷體" w:hint="eastAsia"/>
              </w:rPr>
              <w:t>9</w:t>
            </w:r>
            <w:r w:rsidRPr="003B6B9A">
              <w:rPr>
                <w:rFonts w:eastAsia="標楷體"/>
              </w:rPr>
              <w:t>月</w:t>
            </w:r>
          </w:p>
        </w:tc>
        <w:tc>
          <w:tcPr>
            <w:tcW w:w="1119" w:type="dxa"/>
            <w:tcBorders>
              <w:top w:val="nil"/>
              <w:left w:val="nil"/>
              <w:bottom w:val="single" w:sz="4" w:space="0" w:color="auto"/>
              <w:right w:val="nil"/>
            </w:tcBorders>
          </w:tcPr>
          <w:p w:rsidR="00867DCE" w:rsidRPr="00867DCE" w:rsidRDefault="00867DCE" w:rsidP="00665FB4">
            <w:pPr>
              <w:jc w:val="center"/>
              <w:rPr>
                <w:rFonts w:eastAsia="標楷體"/>
                <w:color w:val="000000" w:themeColor="text1"/>
                <w:szCs w:val="20"/>
              </w:rPr>
            </w:pPr>
            <w:r w:rsidRPr="00867DCE">
              <w:rPr>
                <w:rFonts w:eastAsia="標楷體"/>
                <w:color w:val="000000" w:themeColor="text1"/>
                <w:szCs w:val="20"/>
              </w:rPr>
              <w:t>59.0</w:t>
            </w:r>
          </w:p>
        </w:tc>
        <w:tc>
          <w:tcPr>
            <w:tcW w:w="1119" w:type="dxa"/>
            <w:tcBorders>
              <w:top w:val="nil"/>
              <w:left w:val="nil"/>
              <w:bottom w:val="single" w:sz="4" w:space="0" w:color="auto"/>
              <w:right w:val="nil"/>
            </w:tcBorders>
          </w:tcPr>
          <w:p w:rsidR="00867DCE" w:rsidRPr="00867DCE" w:rsidRDefault="00867DCE" w:rsidP="00665FB4">
            <w:pPr>
              <w:jc w:val="center"/>
              <w:rPr>
                <w:rFonts w:eastAsia="標楷體"/>
                <w:color w:val="000000" w:themeColor="text1"/>
                <w:szCs w:val="20"/>
              </w:rPr>
            </w:pPr>
            <w:r w:rsidRPr="00867DCE">
              <w:rPr>
                <w:rFonts w:eastAsia="標楷體"/>
                <w:color w:val="000000" w:themeColor="text1"/>
                <w:szCs w:val="20"/>
              </w:rPr>
              <w:t>93.9</w:t>
            </w:r>
          </w:p>
        </w:tc>
        <w:tc>
          <w:tcPr>
            <w:tcW w:w="1119" w:type="dxa"/>
            <w:tcBorders>
              <w:top w:val="nil"/>
              <w:left w:val="nil"/>
              <w:bottom w:val="single" w:sz="4" w:space="0" w:color="auto"/>
              <w:right w:val="nil"/>
            </w:tcBorders>
          </w:tcPr>
          <w:p w:rsidR="00867DCE" w:rsidRPr="00867DCE" w:rsidRDefault="00867DCE" w:rsidP="00665FB4">
            <w:pPr>
              <w:jc w:val="center"/>
              <w:rPr>
                <w:rFonts w:eastAsia="標楷體"/>
                <w:color w:val="000000" w:themeColor="text1"/>
                <w:szCs w:val="20"/>
              </w:rPr>
            </w:pPr>
            <w:r w:rsidRPr="00867DCE">
              <w:rPr>
                <w:rFonts w:eastAsia="標楷體"/>
                <w:color w:val="000000" w:themeColor="text1"/>
                <w:szCs w:val="20"/>
              </w:rPr>
              <w:t>49.4</w:t>
            </w:r>
          </w:p>
        </w:tc>
        <w:tc>
          <w:tcPr>
            <w:tcW w:w="1119" w:type="dxa"/>
            <w:tcBorders>
              <w:top w:val="nil"/>
              <w:left w:val="nil"/>
              <w:bottom w:val="single" w:sz="4" w:space="0" w:color="auto"/>
              <w:right w:val="nil"/>
            </w:tcBorders>
          </w:tcPr>
          <w:p w:rsidR="00867DCE" w:rsidRPr="00867DCE" w:rsidRDefault="00867DCE" w:rsidP="00665FB4">
            <w:pPr>
              <w:jc w:val="center"/>
              <w:rPr>
                <w:rFonts w:eastAsia="標楷體"/>
                <w:color w:val="000000" w:themeColor="text1"/>
                <w:szCs w:val="20"/>
              </w:rPr>
            </w:pPr>
            <w:r w:rsidRPr="00867DCE">
              <w:rPr>
                <w:rFonts w:eastAsia="標楷體"/>
                <w:color w:val="000000" w:themeColor="text1"/>
                <w:szCs w:val="20"/>
              </w:rPr>
              <w:t>15.8</w:t>
            </w:r>
          </w:p>
        </w:tc>
        <w:tc>
          <w:tcPr>
            <w:tcW w:w="1119" w:type="dxa"/>
            <w:tcBorders>
              <w:top w:val="nil"/>
              <w:left w:val="nil"/>
              <w:bottom w:val="single" w:sz="4" w:space="0" w:color="auto"/>
              <w:right w:val="nil"/>
            </w:tcBorders>
          </w:tcPr>
          <w:p w:rsidR="00867DCE" w:rsidRPr="00867DCE" w:rsidRDefault="00867DCE" w:rsidP="00665FB4">
            <w:pPr>
              <w:jc w:val="center"/>
              <w:rPr>
                <w:rFonts w:eastAsia="標楷體"/>
                <w:color w:val="000000" w:themeColor="text1"/>
                <w:szCs w:val="20"/>
              </w:rPr>
            </w:pPr>
            <w:r w:rsidRPr="00867DCE">
              <w:rPr>
                <w:rFonts w:eastAsia="標楷體"/>
                <w:color w:val="000000" w:themeColor="text1"/>
                <w:szCs w:val="20"/>
              </w:rPr>
              <w:t>76.8</w:t>
            </w:r>
          </w:p>
        </w:tc>
        <w:tc>
          <w:tcPr>
            <w:tcW w:w="1120" w:type="dxa"/>
            <w:tcBorders>
              <w:top w:val="nil"/>
              <w:left w:val="nil"/>
              <w:bottom w:val="single" w:sz="4" w:space="0" w:color="auto"/>
              <w:right w:val="nil"/>
            </w:tcBorders>
          </w:tcPr>
          <w:p w:rsidR="00867DCE" w:rsidRPr="00867DCE" w:rsidRDefault="00867DCE" w:rsidP="00665FB4">
            <w:pPr>
              <w:jc w:val="center"/>
              <w:rPr>
                <w:rFonts w:eastAsia="標楷體"/>
                <w:color w:val="000000" w:themeColor="text1"/>
                <w:szCs w:val="20"/>
              </w:rPr>
            </w:pPr>
            <w:r w:rsidRPr="00867DCE">
              <w:rPr>
                <w:rFonts w:eastAsia="標楷體"/>
                <w:color w:val="000000" w:themeColor="text1"/>
                <w:szCs w:val="20"/>
              </w:rPr>
              <w:t>47.5</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7D44CA">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7D44CA">
              <w:rPr>
                <w:rFonts w:eastAsia="標楷體" w:hint="eastAsia"/>
              </w:rPr>
              <w:t>9</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177F11" w:rsidRPr="003A6FEC" w:rsidTr="0066776E">
        <w:trPr>
          <w:jc w:val="center"/>
        </w:trPr>
        <w:tc>
          <w:tcPr>
            <w:tcW w:w="2378" w:type="dxa"/>
            <w:tcBorders>
              <w:left w:val="nil"/>
              <w:bottom w:val="nil"/>
            </w:tcBorders>
          </w:tcPr>
          <w:p w:rsidR="00177F11" w:rsidRPr="003A6FEC" w:rsidRDefault="00177F11" w:rsidP="0066776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177F11" w:rsidRPr="005D72F8" w:rsidRDefault="00177F11" w:rsidP="00177F11">
            <w:pPr>
              <w:jc w:val="center"/>
            </w:pPr>
            <w:r w:rsidRPr="005D72F8">
              <w:t>129.0</w:t>
            </w:r>
          </w:p>
        </w:tc>
        <w:tc>
          <w:tcPr>
            <w:tcW w:w="2888" w:type="dxa"/>
            <w:tcBorders>
              <w:bottom w:val="nil"/>
              <w:right w:val="nil"/>
            </w:tcBorders>
          </w:tcPr>
          <w:p w:rsidR="00177F11" w:rsidRPr="005D72F8" w:rsidRDefault="00177F11" w:rsidP="00177F11">
            <w:pPr>
              <w:jc w:val="center"/>
            </w:pPr>
            <w:r w:rsidRPr="005D72F8">
              <w:t>12.9</w:t>
            </w:r>
          </w:p>
        </w:tc>
      </w:tr>
      <w:tr w:rsidR="00177F11" w:rsidRPr="003A6FEC" w:rsidTr="0066776E">
        <w:trPr>
          <w:jc w:val="center"/>
        </w:trPr>
        <w:tc>
          <w:tcPr>
            <w:tcW w:w="2378" w:type="dxa"/>
            <w:tcBorders>
              <w:top w:val="nil"/>
              <w:left w:val="nil"/>
              <w:bottom w:val="nil"/>
            </w:tcBorders>
          </w:tcPr>
          <w:p w:rsidR="00177F11" w:rsidRPr="003A6FEC" w:rsidRDefault="00177F11" w:rsidP="0066776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177F11" w:rsidRPr="005D72F8" w:rsidRDefault="00177F11" w:rsidP="00177F11">
            <w:pPr>
              <w:jc w:val="center"/>
            </w:pPr>
            <w:r w:rsidRPr="005D72F8">
              <w:t>97.3</w:t>
            </w:r>
          </w:p>
        </w:tc>
        <w:tc>
          <w:tcPr>
            <w:tcW w:w="2888" w:type="dxa"/>
            <w:tcBorders>
              <w:top w:val="nil"/>
              <w:bottom w:val="nil"/>
              <w:right w:val="nil"/>
            </w:tcBorders>
          </w:tcPr>
          <w:p w:rsidR="00177F11" w:rsidRPr="005D72F8" w:rsidRDefault="00177F11" w:rsidP="00177F11">
            <w:pPr>
              <w:jc w:val="center"/>
            </w:pPr>
            <w:r w:rsidRPr="005D72F8">
              <w:t>3.7</w:t>
            </w:r>
          </w:p>
        </w:tc>
      </w:tr>
      <w:tr w:rsidR="00177F11" w:rsidRPr="003A6FEC" w:rsidTr="0066776E">
        <w:trPr>
          <w:jc w:val="center"/>
        </w:trPr>
        <w:tc>
          <w:tcPr>
            <w:tcW w:w="2378" w:type="dxa"/>
            <w:tcBorders>
              <w:top w:val="nil"/>
              <w:left w:val="nil"/>
              <w:bottom w:val="nil"/>
            </w:tcBorders>
          </w:tcPr>
          <w:p w:rsidR="00177F11" w:rsidRPr="003A6FEC" w:rsidRDefault="00177F11" w:rsidP="0066776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177F11" w:rsidRPr="005D72F8" w:rsidRDefault="00177F11" w:rsidP="00177F11">
            <w:pPr>
              <w:jc w:val="center"/>
            </w:pPr>
            <w:r w:rsidRPr="005D72F8">
              <w:t>94.5</w:t>
            </w:r>
          </w:p>
        </w:tc>
        <w:tc>
          <w:tcPr>
            <w:tcW w:w="2888" w:type="dxa"/>
            <w:tcBorders>
              <w:top w:val="nil"/>
              <w:bottom w:val="nil"/>
              <w:right w:val="nil"/>
            </w:tcBorders>
          </w:tcPr>
          <w:p w:rsidR="00177F11" w:rsidRPr="005D72F8" w:rsidRDefault="00177F11" w:rsidP="00177F11">
            <w:pPr>
              <w:jc w:val="center"/>
            </w:pPr>
            <w:r w:rsidRPr="005D72F8">
              <w:t>1.8</w:t>
            </w:r>
          </w:p>
        </w:tc>
      </w:tr>
      <w:tr w:rsidR="00177F11" w:rsidRPr="003A6FEC" w:rsidTr="0066776E">
        <w:trPr>
          <w:jc w:val="center"/>
        </w:trPr>
        <w:tc>
          <w:tcPr>
            <w:tcW w:w="2378" w:type="dxa"/>
            <w:tcBorders>
              <w:top w:val="nil"/>
              <w:left w:val="nil"/>
              <w:bottom w:val="nil"/>
            </w:tcBorders>
          </w:tcPr>
          <w:p w:rsidR="00177F11" w:rsidRPr="003A6FEC" w:rsidRDefault="00177F11" w:rsidP="0066776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177F11" w:rsidRPr="005D72F8" w:rsidRDefault="00177F11" w:rsidP="00177F11">
            <w:pPr>
              <w:jc w:val="center"/>
            </w:pPr>
            <w:r w:rsidRPr="005D72F8">
              <w:t>43.7</w:t>
            </w:r>
          </w:p>
        </w:tc>
        <w:tc>
          <w:tcPr>
            <w:tcW w:w="2888" w:type="dxa"/>
            <w:tcBorders>
              <w:top w:val="nil"/>
              <w:bottom w:val="nil"/>
              <w:right w:val="nil"/>
            </w:tcBorders>
          </w:tcPr>
          <w:p w:rsidR="00177F11" w:rsidRPr="005D72F8" w:rsidRDefault="00177F11" w:rsidP="00177F11">
            <w:pPr>
              <w:jc w:val="center"/>
            </w:pPr>
            <w:r w:rsidRPr="005D72F8">
              <w:t>1.7</w:t>
            </w:r>
          </w:p>
        </w:tc>
      </w:tr>
      <w:tr w:rsidR="00177F11" w:rsidRPr="003A6FEC" w:rsidTr="0066776E">
        <w:trPr>
          <w:trHeight w:val="425"/>
          <w:jc w:val="center"/>
        </w:trPr>
        <w:tc>
          <w:tcPr>
            <w:tcW w:w="2378" w:type="dxa"/>
            <w:tcBorders>
              <w:top w:val="nil"/>
              <w:left w:val="nil"/>
            </w:tcBorders>
          </w:tcPr>
          <w:p w:rsidR="00177F11" w:rsidRPr="003A6FEC" w:rsidRDefault="00177F11" w:rsidP="0066776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177F11" w:rsidRPr="005D72F8" w:rsidRDefault="00177F11" w:rsidP="00177F11">
            <w:pPr>
              <w:jc w:val="center"/>
            </w:pPr>
            <w:r w:rsidRPr="005D72F8">
              <w:t>23.5</w:t>
            </w:r>
          </w:p>
        </w:tc>
        <w:tc>
          <w:tcPr>
            <w:tcW w:w="2888" w:type="dxa"/>
            <w:tcBorders>
              <w:top w:val="nil"/>
              <w:right w:val="nil"/>
            </w:tcBorders>
          </w:tcPr>
          <w:p w:rsidR="00177F11" w:rsidRDefault="00177F11" w:rsidP="00177F11">
            <w:pPr>
              <w:jc w:val="center"/>
            </w:pPr>
            <w:r w:rsidRPr="005D72F8">
              <w:t>-14.9</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6" w:name="_Toc401923799"/>
      <w:bookmarkStart w:id="107" w:name="_Toc402171716"/>
      <w:bookmarkStart w:id="108" w:name="_Toc465257687"/>
      <w:r w:rsidRPr="005419E9">
        <w:lastRenderedPageBreak/>
        <w:t>（六）投資</w:t>
      </w:r>
      <w:bookmarkEnd w:id="106"/>
      <w:bookmarkEnd w:id="107"/>
      <w:bookmarkEnd w:id="108"/>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Pr="00D931A5">
        <w:rPr>
          <w:rFonts w:hint="eastAsia"/>
          <w:b/>
          <w:bCs/>
        </w:rPr>
        <w:t>5</w:t>
      </w:r>
      <w:r w:rsidRPr="00D931A5">
        <w:rPr>
          <w:b/>
          <w:bCs/>
        </w:rPr>
        <w:t>年國內投資成長率預</w:t>
      </w:r>
      <w:r w:rsidRPr="00D931A5">
        <w:rPr>
          <w:rFonts w:hint="eastAsia"/>
          <w:b/>
          <w:bCs/>
        </w:rPr>
        <w:t>估</w:t>
      </w:r>
      <w:r w:rsidRPr="00D931A5">
        <w:rPr>
          <w:b/>
          <w:bCs/>
        </w:rPr>
        <w:t>為</w:t>
      </w:r>
      <w:r w:rsidRPr="00D931A5">
        <w:rPr>
          <w:rFonts w:hint="eastAsia"/>
          <w:b/>
          <w:bCs/>
        </w:rPr>
        <w:t>1.</w:t>
      </w:r>
      <w:r>
        <w:rPr>
          <w:rFonts w:hint="eastAsia"/>
          <w:b/>
          <w:bCs/>
        </w:rPr>
        <w:t>31</w:t>
      </w:r>
      <w:r w:rsidRPr="00D931A5">
        <w:rPr>
          <w:b/>
          <w:bCs/>
        </w:rPr>
        <w:t>%</w:t>
      </w:r>
    </w:p>
    <w:p w:rsidR="006120B8" w:rsidRPr="00D931A5" w:rsidRDefault="006120B8" w:rsidP="006120B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D931A5">
        <w:rPr>
          <w:rFonts w:ascii="Times New Roman" w:eastAsia="標楷體" w:hAnsi="Times New Roman"/>
          <w:sz w:val="28"/>
          <w:szCs w:val="28"/>
        </w:rPr>
        <w:t>民間投資方面，</w:t>
      </w:r>
      <w:r w:rsidRPr="00082520">
        <w:rPr>
          <w:rFonts w:ascii="Times New Roman" w:eastAsia="標楷體" w:hAnsi="Times New Roman" w:hint="eastAsia"/>
          <w:sz w:val="28"/>
          <w:szCs w:val="28"/>
        </w:rPr>
        <w:t>雖營建工程因房市降溫而續呈疲</w:t>
      </w:r>
      <w:r>
        <w:rPr>
          <w:rFonts w:ascii="Times New Roman" w:eastAsia="標楷體" w:hAnsi="Times New Roman" w:hint="eastAsia"/>
          <w:sz w:val="28"/>
          <w:szCs w:val="28"/>
        </w:rPr>
        <w:t>弱</w:t>
      </w:r>
      <w:r w:rsidRPr="00082520">
        <w:rPr>
          <w:rFonts w:ascii="Times New Roman" w:eastAsia="標楷體" w:hAnsi="Times New Roman" w:hint="eastAsia"/>
          <w:sz w:val="28"/>
          <w:szCs w:val="28"/>
        </w:rPr>
        <w:t>，</w:t>
      </w:r>
      <w:r>
        <w:rPr>
          <w:rFonts w:ascii="Times New Roman" w:eastAsia="標楷體" w:hAnsi="Times New Roman" w:hint="eastAsia"/>
          <w:sz w:val="28"/>
          <w:szCs w:val="28"/>
        </w:rPr>
        <w:t>惟</w:t>
      </w:r>
      <w:r w:rsidRPr="00082520">
        <w:rPr>
          <w:rFonts w:ascii="Times New Roman" w:eastAsia="標楷體" w:hAnsi="Times New Roman" w:hint="eastAsia"/>
          <w:sz w:val="28"/>
          <w:szCs w:val="28"/>
        </w:rPr>
        <w:t>半導體及相關供應鏈業者為維持製程領先優勢，</w:t>
      </w:r>
      <w:r>
        <w:rPr>
          <w:rFonts w:ascii="Times New Roman" w:eastAsia="標楷體" w:hAnsi="Times New Roman" w:hint="eastAsia"/>
          <w:sz w:val="28"/>
          <w:szCs w:val="28"/>
        </w:rPr>
        <w:t>以</w:t>
      </w:r>
      <w:r w:rsidRPr="00082520">
        <w:rPr>
          <w:rFonts w:ascii="Times New Roman" w:eastAsia="標楷體" w:hAnsi="Times New Roman" w:hint="eastAsia"/>
          <w:sz w:val="28"/>
          <w:szCs w:val="28"/>
        </w:rPr>
        <w:t>及肆應行動裝置</w:t>
      </w:r>
      <w:proofErr w:type="gramStart"/>
      <w:r w:rsidRPr="00082520">
        <w:rPr>
          <w:rFonts w:ascii="Times New Roman" w:eastAsia="標楷體" w:hAnsi="Times New Roman" w:hint="eastAsia"/>
          <w:sz w:val="28"/>
          <w:szCs w:val="28"/>
        </w:rPr>
        <w:t>與物聯網</w:t>
      </w:r>
      <w:proofErr w:type="gramEnd"/>
      <w:r w:rsidRPr="00082520">
        <w:rPr>
          <w:rFonts w:ascii="Times New Roman" w:eastAsia="標楷體" w:hAnsi="Times New Roman" w:hint="eastAsia"/>
          <w:sz w:val="28"/>
          <w:szCs w:val="28"/>
        </w:rPr>
        <w:t>、車用電子等新興智慧應用需求升溫，持續擴充高階產能，</w:t>
      </w:r>
      <w:r w:rsidRPr="00D931A5">
        <w:rPr>
          <w:rFonts w:ascii="Times New Roman" w:eastAsia="標楷體" w:hAnsi="Times New Roman"/>
          <w:sz w:val="28"/>
          <w:szCs w:val="28"/>
        </w:rPr>
        <w:t>預測</w:t>
      </w:r>
      <w:r w:rsidRPr="00D931A5">
        <w:rPr>
          <w:rFonts w:ascii="Times New Roman" w:eastAsia="標楷體" w:hAnsi="Times New Roman"/>
          <w:sz w:val="28"/>
          <w:szCs w:val="28"/>
        </w:rPr>
        <w:t>105</w:t>
      </w:r>
      <w:r w:rsidRPr="00D931A5">
        <w:rPr>
          <w:rFonts w:ascii="Times New Roman" w:eastAsia="標楷體" w:hAnsi="Times New Roman"/>
          <w:sz w:val="28"/>
          <w:szCs w:val="28"/>
        </w:rPr>
        <w:t>年民間投資實質成</w:t>
      </w:r>
      <w:r>
        <w:rPr>
          <w:rFonts w:ascii="Times New Roman" w:eastAsia="標楷體" w:hAnsi="Times New Roman" w:hint="eastAsia"/>
          <w:sz w:val="28"/>
          <w:szCs w:val="28"/>
        </w:rPr>
        <w:t>長</w:t>
      </w:r>
      <w:r w:rsidRPr="00D931A5">
        <w:rPr>
          <w:rFonts w:ascii="Times New Roman" w:eastAsia="標楷體" w:hAnsi="Times New Roman"/>
          <w:sz w:val="28"/>
          <w:szCs w:val="28"/>
        </w:rPr>
        <w:t>1.</w:t>
      </w:r>
      <w:r>
        <w:rPr>
          <w:rFonts w:ascii="Times New Roman" w:eastAsia="標楷體" w:hAnsi="Times New Roman" w:hint="eastAsia"/>
          <w:sz w:val="28"/>
          <w:szCs w:val="28"/>
        </w:rPr>
        <w:t>15</w:t>
      </w:r>
      <w:r w:rsidRPr="00D931A5">
        <w:rPr>
          <w:rFonts w:ascii="Times New Roman" w:eastAsia="標楷體" w:hAnsi="Times New Roman" w:hint="eastAsia"/>
          <w:sz w:val="28"/>
          <w:szCs w:val="28"/>
        </w:rPr>
        <w:t>%</w:t>
      </w:r>
      <w:r w:rsidR="00455BD2">
        <w:rPr>
          <w:rFonts w:ascii="Times New Roman" w:eastAsia="標楷體" w:hAnsi="Times New Roman" w:hint="eastAsia"/>
          <w:sz w:val="28"/>
          <w:szCs w:val="28"/>
        </w:rPr>
        <w:t>；</w:t>
      </w:r>
      <w:r w:rsidR="00455BD2">
        <w:rPr>
          <w:rFonts w:ascii="Times New Roman" w:eastAsia="標楷體" w:hAnsi="Times New Roman" w:hint="eastAsia"/>
          <w:sz w:val="28"/>
          <w:szCs w:val="28"/>
        </w:rPr>
        <w:t>106</w:t>
      </w:r>
      <w:r w:rsidR="00455BD2">
        <w:rPr>
          <w:rFonts w:ascii="Times New Roman" w:eastAsia="標楷體" w:hAnsi="Times New Roman" w:hint="eastAsia"/>
          <w:sz w:val="28"/>
          <w:szCs w:val="28"/>
        </w:rPr>
        <w:t>年半導體業者先進製程投資可望延續，加上政府促進投資效果顯現，預測成長</w:t>
      </w:r>
      <w:r w:rsidR="00455BD2">
        <w:rPr>
          <w:rFonts w:ascii="Times New Roman" w:eastAsia="標楷體" w:hAnsi="Times New Roman" w:hint="eastAsia"/>
          <w:sz w:val="28"/>
          <w:szCs w:val="28"/>
        </w:rPr>
        <w:t>1.51</w:t>
      </w:r>
      <w:r w:rsidR="00455BD2"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6120B8" w:rsidRPr="00D931A5" w:rsidRDefault="00455BD2"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公共</w:t>
      </w:r>
      <w:r w:rsidR="006120B8" w:rsidRPr="00D931A5">
        <w:rPr>
          <w:rFonts w:ascii="Times New Roman" w:eastAsia="標楷體" w:hAnsi="Times New Roman"/>
          <w:sz w:val="28"/>
          <w:szCs w:val="28"/>
        </w:rPr>
        <w:t>投資</w:t>
      </w:r>
      <w:r w:rsidR="006120B8" w:rsidRPr="00D931A5">
        <w:rPr>
          <w:rFonts w:ascii="Times New Roman" w:eastAsia="標楷體" w:hAnsi="Times New Roman" w:hint="eastAsia"/>
          <w:sz w:val="28"/>
          <w:szCs w:val="28"/>
        </w:rPr>
        <w:t>方面，</w:t>
      </w:r>
      <w:r w:rsidR="006120B8" w:rsidRPr="00D931A5">
        <w:rPr>
          <w:rFonts w:ascii="Times New Roman" w:eastAsia="標楷體" w:hAnsi="Times New Roman"/>
          <w:sz w:val="28"/>
          <w:szCs w:val="28"/>
        </w:rPr>
        <w:t>105</w:t>
      </w:r>
      <w:r w:rsidR="006120B8" w:rsidRPr="00D931A5">
        <w:rPr>
          <w:rFonts w:ascii="Times New Roman" w:eastAsia="標楷體" w:hAnsi="Times New Roman"/>
          <w:sz w:val="28"/>
          <w:szCs w:val="28"/>
        </w:rPr>
        <w:t>年</w:t>
      </w:r>
      <w:r>
        <w:rPr>
          <w:rFonts w:ascii="Times New Roman" w:eastAsia="標楷體" w:hAnsi="Times New Roman" w:hint="eastAsia"/>
          <w:sz w:val="28"/>
          <w:szCs w:val="28"/>
        </w:rPr>
        <w:t>為提振景氣，加強預算執行，政府及公營事業投資分別轉為正成長</w:t>
      </w:r>
      <w:r>
        <w:rPr>
          <w:rFonts w:ascii="Times New Roman" w:eastAsia="標楷體" w:hAnsi="Times New Roman" w:hint="eastAsia"/>
          <w:sz w:val="28"/>
          <w:szCs w:val="28"/>
        </w:rPr>
        <w:t>2.80</w:t>
      </w:r>
      <w:r w:rsidRPr="00D931A5">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0.52</w:t>
      </w:r>
      <w:r w:rsidRPr="00D931A5">
        <w:rPr>
          <w:rFonts w:ascii="Times New Roman" w:eastAsia="標楷體" w:hAnsi="Times New Roman" w:hint="eastAsia"/>
          <w:sz w:val="28"/>
          <w:szCs w:val="28"/>
        </w:rPr>
        <w:t>%</w:t>
      </w:r>
      <w:r w:rsidR="006120B8" w:rsidRPr="00D931A5">
        <w:rPr>
          <w:rFonts w:ascii="Times New Roman" w:eastAsia="標楷體" w:hAnsi="Times New Roman"/>
          <w:sz w:val="28"/>
          <w:szCs w:val="28"/>
        </w:rPr>
        <w:t>；</w:t>
      </w:r>
      <w:r>
        <w:rPr>
          <w:rFonts w:ascii="Times New Roman" w:eastAsia="標楷體" w:hAnsi="Times New Roman" w:hint="eastAsia"/>
          <w:sz w:val="28"/>
          <w:szCs w:val="28"/>
        </w:rPr>
        <w:t>106</w:t>
      </w:r>
      <w:r>
        <w:rPr>
          <w:rFonts w:ascii="Times New Roman" w:eastAsia="標楷體" w:hAnsi="Times New Roman" w:hint="eastAsia"/>
          <w:sz w:val="28"/>
          <w:szCs w:val="28"/>
        </w:rPr>
        <w:t>年政府及</w:t>
      </w:r>
      <w:r w:rsidR="006120B8" w:rsidRPr="00D931A5">
        <w:rPr>
          <w:rFonts w:ascii="Times New Roman" w:eastAsia="標楷體" w:hAnsi="Times New Roman"/>
          <w:sz w:val="28"/>
          <w:szCs w:val="28"/>
        </w:rPr>
        <w:t>公營事業投資</w:t>
      </w:r>
      <w:r>
        <w:rPr>
          <w:rFonts w:ascii="Times New Roman" w:eastAsia="標楷體" w:hAnsi="Times New Roman" w:hint="eastAsia"/>
          <w:sz w:val="28"/>
          <w:szCs w:val="28"/>
        </w:rPr>
        <w:t>分別續呈</w:t>
      </w:r>
      <w:r w:rsidR="006120B8" w:rsidRPr="00D931A5">
        <w:rPr>
          <w:rFonts w:ascii="Times New Roman" w:eastAsia="標楷體" w:hAnsi="Times New Roman"/>
          <w:sz w:val="28"/>
          <w:szCs w:val="28"/>
        </w:rPr>
        <w:t>成長</w:t>
      </w:r>
      <w:r>
        <w:rPr>
          <w:rFonts w:ascii="Times New Roman" w:eastAsia="標楷體" w:hAnsi="Times New Roman" w:hint="eastAsia"/>
          <w:sz w:val="28"/>
          <w:szCs w:val="28"/>
        </w:rPr>
        <w:t>0.87</w:t>
      </w:r>
      <w:r w:rsidRPr="00D931A5">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1</w:t>
      </w:r>
      <w:r w:rsidR="006120B8">
        <w:rPr>
          <w:rFonts w:ascii="Times New Roman" w:eastAsia="標楷體" w:hAnsi="Times New Roman" w:hint="eastAsia"/>
          <w:sz w:val="28"/>
          <w:szCs w:val="28"/>
        </w:rPr>
        <w:t>.</w:t>
      </w:r>
      <w:r>
        <w:rPr>
          <w:rFonts w:ascii="Times New Roman" w:eastAsia="標楷體" w:hAnsi="Times New Roman" w:hint="eastAsia"/>
          <w:sz w:val="28"/>
          <w:szCs w:val="28"/>
        </w:rPr>
        <w:t>04</w:t>
      </w:r>
      <w:r w:rsidR="006120B8" w:rsidRPr="00D931A5">
        <w:rPr>
          <w:rFonts w:ascii="Times New Roman" w:eastAsia="標楷體" w:hAnsi="Times New Roman" w:hint="eastAsia"/>
          <w:sz w:val="28"/>
          <w:szCs w:val="28"/>
        </w:rPr>
        <w:t>%</w:t>
      </w:r>
      <w:r w:rsidR="006120B8" w:rsidRPr="00D931A5">
        <w:rPr>
          <w:rFonts w:ascii="Times New Roman" w:eastAsia="標楷體" w:hAnsi="Times New Roman"/>
          <w:sz w:val="28"/>
          <w:szCs w:val="28"/>
        </w:rPr>
        <w:t>。</w:t>
      </w: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6120B8" w:rsidRPr="000A6D3A" w:rsidTr="002600AF">
        <w:trPr>
          <w:cantSplit/>
          <w:trHeight w:val="341"/>
          <w:jc w:val="center"/>
        </w:trPr>
        <w:tc>
          <w:tcPr>
            <w:tcW w:w="1371" w:type="dxa"/>
            <w:tcBorders>
              <w:top w:val="single" w:sz="4" w:space="0" w:color="auto"/>
              <w:left w:val="nil"/>
              <w:bottom w:val="nil"/>
            </w:tcBorders>
          </w:tcPr>
          <w:p w:rsidR="006120B8" w:rsidRPr="000A6D3A" w:rsidRDefault="006120B8" w:rsidP="002600AF">
            <w:pPr>
              <w:snapToGrid w:val="0"/>
              <w:spacing w:line="300" w:lineRule="exact"/>
              <w:jc w:val="both"/>
              <w:rPr>
                <w:rFonts w:eastAsia="標楷體"/>
              </w:rPr>
            </w:pPr>
          </w:p>
        </w:tc>
        <w:tc>
          <w:tcPr>
            <w:tcW w:w="1745" w:type="dxa"/>
            <w:gridSpan w:val="2"/>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6120B8" w:rsidRPr="000A6D3A" w:rsidRDefault="006120B8"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政府投資</w:t>
            </w:r>
          </w:p>
        </w:tc>
      </w:tr>
      <w:tr w:rsidR="006120B8" w:rsidRPr="000A6D3A" w:rsidTr="002600AF">
        <w:trPr>
          <w:trHeight w:val="348"/>
          <w:jc w:val="center"/>
        </w:trPr>
        <w:tc>
          <w:tcPr>
            <w:tcW w:w="1371" w:type="dxa"/>
            <w:tcBorders>
              <w:top w:val="nil"/>
              <w:left w:val="nil"/>
              <w:bottom w:val="single" w:sz="4" w:space="0" w:color="auto"/>
            </w:tcBorders>
          </w:tcPr>
          <w:p w:rsidR="006120B8" w:rsidRPr="000A6D3A" w:rsidRDefault="006120B8"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6120B8" w:rsidRPr="000A6D3A" w:rsidRDefault="006120B8" w:rsidP="002600AF">
            <w:pPr>
              <w:snapToGrid w:val="0"/>
              <w:spacing w:line="300" w:lineRule="exact"/>
              <w:jc w:val="center"/>
              <w:rPr>
                <w:rFonts w:eastAsia="標楷體"/>
              </w:rPr>
            </w:pPr>
            <w:r w:rsidRPr="000A6D3A">
              <w:rPr>
                <w:rFonts w:eastAsia="標楷體"/>
              </w:rPr>
              <w:t>成長率</w:t>
            </w:r>
          </w:p>
        </w:tc>
      </w:tr>
      <w:tr w:rsidR="006120B8" w:rsidRPr="00FA3876" w:rsidTr="002600AF">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100</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33,469</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-1.15</w:t>
            </w:r>
          </w:p>
        </w:tc>
        <w:tc>
          <w:tcPr>
            <w:tcW w:w="871" w:type="dxa"/>
            <w:tcBorders>
              <w:top w:val="nil"/>
              <w:left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25,585</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1.20</w:t>
            </w:r>
          </w:p>
        </w:tc>
        <w:tc>
          <w:tcPr>
            <w:tcW w:w="871" w:type="dxa"/>
            <w:tcBorders>
              <w:top w:val="nil"/>
              <w:left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2,199</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-13.44</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5,686</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-5.78</w:t>
            </w:r>
          </w:p>
        </w:tc>
      </w:tr>
      <w:tr w:rsidR="006120B8" w:rsidRPr="00FA3876" w:rsidTr="002600AF">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-10.95</w:t>
            </w:r>
          </w:p>
        </w:tc>
      </w:tr>
      <w:tr w:rsidR="006120B8" w:rsidRPr="00FA3876" w:rsidTr="002600AF">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7.09</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b/>
              </w:rPr>
              <w:t>-2.7</w:t>
            </w:r>
            <w:r w:rsidRPr="00FA3876">
              <w:rPr>
                <w:rFonts w:hint="eastAsia"/>
                <w:b/>
              </w:rPr>
              <w:t>9</w:t>
            </w:r>
          </w:p>
        </w:tc>
      </w:tr>
      <w:tr w:rsidR="006120B8" w:rsidRPr="00FA3876" w:rsidTr="002600AF">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34,</w:t>
            </w:r>
            <w:r w:rsidRPr="00FA3876">
              <w:rPr>
                <w:rFonts w:eastAsia="標楷體" w:hint="eastAsia"/>
                <w:b/>
              </w:rPr>
              <w:t>842</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b/>
              </w:rPr>
              <w:t>1.</w:t>
            </w:r>
            <w:r w:rsidRPr="00FA3876">
              <w:rPr>
                <w:rFonts w:hint="eastAsia"/>
                <w:b/>
              </w:rPr>
              <w:t>76</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28,0</w:t>
            </w:r>
            <w:r w:rsidRPr="00FA3876">
              <w:rPr>
                <w:rFonts w:hint="eastAsia"/>
                <w:b/>
              </w:rPr>
              <w:t>95</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b/>
              </w:rPr>
              <w:t>3.</w:t>
            </w:r>
            <w:r w:rsidRPr="00FA3876">
              <w:rPr>
                <w:rFonts w:hint="eastAsia"/>
                <w:b/>
              </w:rPr>
              <w:t>17</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2,1</w:t>
            </w:r>
            <w:r w:rsidRPr="00FA3876">
              <w:rPr>
                <w:rFonts w:hint="eastAsia"/>
                <w:b/>
              </w:rPr>
              <w:t>17</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5.31</w:t>
            </w:r>
          </w:p>
        </w:tc>
        <w:tc>
          <w:tcPr>
            <w:tcW w:w="906"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4,6</w:t>
            </w:r>
            <w:r w:rsidRPr="00FA3876">
              <w:rPr>
                <w:rFonts w:hint="eastAsia"/>
                <w:b/>
              </w:rPr>
              <w:t>30</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-7.36</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w:t>
            </w:r>
            <w:r w:rsidRPr="00FA3876">
              <w:rPr>
                <w:rFonts w:eastAsia="標楷體" w:hint="eastAsia"/>
                <w:b/>
              </w:rPr>
              <w:t>4</w:t>
            </w:r>
            <w:r w:rsidRPr="00FA3876">
              <w:rPr>
                <w:rFonts w:eastAsia="標楷體"/>
                <w:b/>
              </w:rPr>
              <w:t>,</w:t>
            </w:r>
            <w:r w:rsidRPr="00FA3876">
              <w:rPr>
                <w:rFonts w:eastAsia="標楷體" w:hint="eastAsia"/>
                <w:b/>
              </w:rPr>
              <w:t>575</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1.23</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2</w:t>
            </w:r>
            <w:r w:rsidRPr="00FA3876">
              <w:rPr>
                <w:rFonts w:hint="eastAsia"/>
                <w:b/>
              </w:rPr>
              <w:t>8</w:t>
            </w:r>
            <w:r w:rsidRPr="00FA3876">
              <w:rPr>
                <w:b/>
              </w:rPr>
              <w:t>,</w:t>
            </w:r>
            <w:r w:rsidRPr="00FA3876">
              <w:rPr>
                <w:rFonts w:hint="eastAsia"/>
                <w:b/>
              </w:rPr>
              <w:t>335</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2.75</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1,</w:t>
            </w:r>
            <w:r w:rsidRPr="00FA3876">
              <w:rPr>
                <w:rFonts w:hint="eastAsia"/>
                <w:b/>
              </w:rPr>
              <w:t>917</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-6.94</w:t>
            </w:r>
          </w:p>
        </w:tc>
        <w:tc>
          <w:tcPr>
            <w:tcW w:w="906" w:type="dxa"/>
            <w:tcBorders>
              <w:top w:val="nil"/>
              <w:left w:val="nil"/>
              <w:bottom w:val="nil"/>
              <w:right w:val="nil"/>
            </w:tcBorders>
          </w:tcPr>
          <w:p w:rsidR="006120B8" w:rsidRPr="00FA3876" w:rsidRDefault="006120B8" w:rsidP="002600AF">
            <w:pPr>
              <w:snapToGrid w:val="0"/>
              <w:spacing w:line="240" w:lineRule="exact"/>
              <w:jc w:val="right"/>
              <w:rPr>
                <w:b/>
              </w:rPr>
            </w:pPr>
            <w:r w:rsidRPr="00FA3876">
              <w:rPr>
                <w:b/>
              </w:rPr>
              <w:t>4,</w:t>
            </w:r>
            <w:r w:rsidRPr="00FA3876">
              <w:rPr>
                <w:rFonts w:hint="eastAsia"/>
                <w:b/>
              </w:rPr>
              <w:t>324</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-4.30</w:t>
            </w:r>
          </w:p>
        </w:tc>
      </w:tr>
      <w:tr w:rsidR="006120B8" w:rsidRPr="00FA3876" w:rsidTr="002600AF">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sidRPr="00FA3876">
              <w:rPr>
                <w:rFonts w:eastAsia="標楷體"/>
              </w:rPr>
              <w:t>8,</w:t>
            </w:r>
            <w:r w:rsidRPr="00FA3876">
              <w:rPr>
                <w:rFonts w:eastAsia="標楷體" w:hint="eastAsia"/>
              </w:rPr>
              <w:t>420</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-0.44</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7,</w:t>
            </w:r>
            <w:r w:rsidRPr="00FA3876">
              <w:rPr>
                <w:rFonts w:hint="eastAsia"/>
              </w:rPr>
              <w:t>302</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1.33</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28</w:t>
            </w:r>
            <w:r w:rsidRPr="00FA3876">
              <w:rPr>
                <w:rFonts w:hint="eastAsia"/>
              </w:rPr>
              <w:t>1</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-30.02</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sidRPr="00FA3876">
              <w:t>8</w:t>
            </w:r>
            <w:r w:rsidRPr="00FA3876">
              <w:rPr>
                <w:rFonts w:hint="eastAsia"/>
              </w:rPr>
              <w:t>37</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-1.32</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sidRPr="00FA3876">
              <w:rPr>
                <w:rFonts w:eastAsia="標楷體"/>
              </w:rPr>
              <w:t>8,</w:t>
            </w:r>
            <w:r w:rsidRPr="00FA3876">
              <w:rPr>
                <w:rFonts w:eastAsia="標楷體" w:hint="eastAsia"/>
              </w:rPr>
              <w:t>473</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0.60</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rPr>
                <w:rFonts w:hint="eastAsia"/>
              </w:rPr>
              <w:t>6</w:t>
            </w:r>
            <w:r w:rsidRPr="00FA3876">
              <w:t>,</w:t>
            </w:r>
            <w:r w:rsidRPr="00FA3876">
              <w:rPr>
                <w:rFonts w:hint="eastAsia"/>
              </w:rPr>
              <w:t>918</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-0.64</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4</w:t>
            </w:r>
            <w:r w:rsidRPr="00FA3876">
              <w:rPr>
                <w:rFonts w:hint="eastAsia"/>
              </w:rPr>
              <w:t>84</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21.83</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sidRPr="00FA3876">
              <w:t>1,0</w:t>
            </w:r>
            <w:r w:rsidRPr="00FA3876">
              <w:rPr>
                <w:rFonts w:hint="eastAsia"/>
              </w:rPr>
              <w:t>71</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0.60</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sidRPr="00FA3876">
              <w:rPr>
                <w:rFonts w:eastAsia="標楷體" w:hint="eastAsia"/>
              </w:rPr>
              <w:t>8</w:t>
            </w:r>
            <w:r w:rsidRPr="00FA3876">
              <w:rPr>
                <w:rFonts w:eastAsia="標楷體"/>
              </w:rPr>
              <w:t>,</w:t>
            </w:r>
            <w:r w:rsidRPr="00FA3876">
              <w:rPr>
                <w:rFonts w:eastAsia="標楷體" w:hint="eastAsia"/>
              </w:rPr>
              <w:t>967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3.24</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7,</w:t>
            </w:r>
            <w:r w:rsidRPr="00FA3876">
              <w:rPr>
                <w:rFonts w:hint="eastAsia"/>
              </w:rPr>
              <w:t>497</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5.24</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4</w:t>
            </w:r>
            <w:r w:rsidRPr="00FA3876">
              <w:rPr>
                <w:rFonts w:hint="eastAsia"/>
              </w:rPr>
              <w:t>25</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-5.74</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sidRPr="00FA3876">
              <w:t>1,0</w:t>
            </w:r>
            <w:r w:rsidRPr="00FA3876">
              <w:rPr>
                <w:rFonts w:hint="eastAsia"/>
              </w:rPr>
              <w:t>44</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-5.90</w:t>
            </w:r>
          </w:p>
        </w:tc>
      </w:tr>
      <w:tr w:rsidR="006120B8" w:rsidRPr="00FA3876" w:rsidTr="002600AF">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sidRPr="00FA3876">
              <w:rPr>
                <w:rFonts w:eastAsia="標楷體" w:hint="eastAsia"/>
              </w:rPr>
              <w:t>8</w:t>
            </w:r>
            <w:r w:rsidRPr="00FA3876">
              <w:rPr>
                <w:rFonts w:eastAsia="標楷體"/>
              </w:rPr>
              <w:t>,</w:t>
            </w:r>
            <w:r w:rsidRPr="00FA3876">
              <w:rPr>
                <w:rFonts w:eastAsia="標楷體" w:hint="eastAsia"/>
              </w:rPr>
              <w:t>716</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1.38</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6,</w:t>
            </w:r>
            <w:r w:rsidRPr="00FA3876">
              <w:rPr>
                <w:rFonts w:hint="eastAsia"/>
              </w:rPr>
              <w:t>618</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5.27</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sidRPr="00FA3876">
              <w:t>7</w:t>
            </w:r>
            <w:r w:rsidRPr="00FA3876">
              <w:rPr>
                <w:rFonts w:hint="eastAsia"/>
              </w:rPr>
              <w:t>28</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-10.63</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sidRPr="00FA3876">
              <w:t>1,</w:t>
            </w:r>
            <w:r w:rsidRPr="00FA3876">
              <w:rPr>
                <w:rFonts w:hint="eastAsia"/>
              </w:rPr>
              <w:t>371</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sidRPr="00FA3876">
              <w:rPr>
                <w:rFonts w:hint="eastAsia"/>
              </w:rPr>
              <w:t>-8.16</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b/>
              </w:rPr>
            </w:pPr>
            <w:r>
              <w:rPr>
                <w:rFonts w:eastAsia="標楷體" w:hint="eastAsia"/>
                <w:b/>
              </w:rPr>
              <w:t>35,301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Pr>
                <w:rFonts w:hint="eastAsia"/>
                <w:b/>
              </w:rPr>
              <w:t>1.31</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Pr>
                <w:rFonts w:hint="eastAsia"/>
                <w:b/>
              </w:rPr>
              <w:t>28,902</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Pr>
                <w:rFonts w:hint="eastAsia"/>
                <w:b/>
              </w:rPr>
              <w:t>1.15</w:t>
            </w:r>
          </w:p>
        </w:tc>
        <w:tc>
          <w:tcPr>
            <w:tcW w:w="871" w:type="dxa"/>
            <w:tcBorders>
              <w:top w:val="nil"/>
              <w:left w:val="nil"/>
              <w:bottom w:val="nil"/>
              <w:right w:val="nil"/>
            </w:tcBorders>
          </w:tcPr>
          <w:p w:rsidR="006120B8" w:rsidRPr="00FA3876" w:rsidRDefault="006120B8" w:rsidP="002600AF">
            <w:pPr>
              <w:snapToGrid w:val="0"/>
              <w:spacing w:line="240" w:lineRule="exact"/>
              <w:jc w:val="right"/>
              <w:rPr>
                <w:b/>
              </w:rPr>
            </w:pPr>
            <w:r>
              <w:rPr>
                <w:rFonts w:hint="eastAsia"/>
                <w:b/>
              </w:rPr>
              <w:t>1,966</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Pr>
                <w:rFonts w:hint="eastAsia"/>
                <w:b/>
              </w:rPr>
              <w:t>0.52</w:t>
            </w:r>
          </w:p>
        </w:tc>
        <w:tc>
          <w:tcPr>
            <w:tcW w:w="906" w:type="dxa"/>
            <w:tcBorders>
              <w:top w:val="nil"/>
              <w:left w:val="nil"/>
              <w:bottom w:val="nil"/>
              <w:right w:val="nil"/>
            </w:tcBorders>
          </w:tcPr>
          <w:p w:rsidR="006120B8" w:rsidRPr="00FA3876" w:rsidRDefault="006120B8" w:rsidP="002600AF">
            <w:pPr>
              <w:snapToGrid w:val="0"/>
              <w:spacing w:line="240" w:lineRule="exact"/>
              <w:jc w:val="right"/>
              <w:rPr>
                <w:b/>
              </w:rPr>
            </w:pPr>
            <w:r>
              <w:rPr>
                <w:rFonts w:hint="eastAsia"/>
                <w:b/>
              </w:rPr>
              <w:t>4,434</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Pr>
                <w:rFonts w:hint="eastAsia"/>
                <w:b/>
              </w:rPr>
              <w:t>2.80</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Pr>
                <w:rFonts w:eastAsia="標楷體" w:hint="eastAsia"/>
              </w:rPr>
              <w:t>8,332</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-0.25</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7,259</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0.16</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274</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-3.02</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799</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-3.09</w:t>
            </w:r>
          </w:p>
        </w:tc>
      </w:tr>
      <w:tr w:rsidR="006120B8" w:rsidRPr="00FA3876" w:rsidTr="002600AF">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Pr>
                <w:rFonts w:eastAsia="標楷體" w:hint="eastAsia"/>
              </w:rPr>
              <w:t>8,556</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-0.11</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7,080</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1.13</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486</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-2.33</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991</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-7.01</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Pr>
                <w:rFonts w:eastAsia="標楷體" w:hint="eastAsia"/>
              </w:rPr>
              <w:t>9,293</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2.09</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7,712</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1.23</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454</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3.87</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1,127</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7.39</w:t>
            </w:r>
          </w:p>
        </w:tc>
      </w:tr>
      <w:tr w:rsidR="006120B8" w:rsidRPr="00FA3876" w:rsidTr="002600AF">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6120B8" w:rsidRPr="00FA3876" w:rsidRDefault="006120B8" w:rsidP="002600AF">
            <w:pPr>
              <w:snapToGrid w:val="0"/>
              <w:spacing w:line="240" w:lineRule="exact"/>
              <w:jc w:val="right"/>
              <w:rPr>
                <w:rFonts w:eastAsia="標楷體"/>
              </w:rPr>
            </w:pPr>
            <w:r>
              <w:rPr>
                <w:rFonts w:eastAsia="標楷體" w:hint="eastAsia"/>
              </w:rPr>
              <w:t>9,120</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3.34</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6,851</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2.12</w:t>
            </w:r>
          </w:p>
        </w:tc>
        <w:tc>
          <w:tcPr>
            <w:tcW w:w="871"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752</w:t>
            </w:r>
          </w:p>
        </w:tc>
        <w:tc>
          <w:tcPr>
            <w:tcW w:w="942"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1.81</w:t>
            </w:r>
          </w:p>
        </w:tc>
        <w:tc>
          <w:tcPr>
            <w:tcW w:w="906" w:type="dxa"/>
            <w:tcBorders>
              <w:top w:val="nil"/>
              <w:left w:val="nil"/>
              <w:bottom w:val="nil"/>
              <w:right w:val="nil"/>
            </w:tcBorders>
          </w:tcPr>
          <w:p w:rsidR="006120B8" w:rsidRPr="00FA3876" w:rsidRDefault="006120B8" w:rsidP="002600AF">
            <w:pPr>
              <w:snapToGrid w:val="0"/>
              <w:spacing w:line="240" w:lineRule="exact"/>
              <w:jc w:val="right"/>
            </w:pPr>
            <w:r>
              <w:rPr>
                <w:rFonts w:hint="eastAsia"/>
              </w:rPr>
              <w:t>1,517</w:t>
            </w:r>
          </w:p>
        </w:tc>
        <w:tc>
          <w:tcPr>
            <w:tcW w:w="974" w:type="dxa"/>
            <w:tcBorders>
              <w:top w:val="nil"/>
              <w:left w:val="nil"/>
              <w:bottom w:val="nil"/>
              <w:right w:val="nil"/>
            </w:tcBorders>
            <w:vAlign w:val="center"/>
          </w:tcPr>
          <w:p w:rsidR="006120B8" w:rsidRPr="00FA3876" w:rsidRDefault="006120B8" w:rsidP="002600AF">
            <w:pPr>
              <w:snapToGrid w:val="0"/>
              <w:spacing w:line="240" w:lineRule="exact"/>
              <w:jc w:val="right"/>
            </w:pPr>
            <w:r>
              <w:rPr>
                <w:rFonts w:hint="eastAsia"/>
              </w:rPr>
              <w:t>10.27</w:t>
            </w:r>
          </w:p>
        </w:tc>
      </w:tr>
      <w:tr w:rsidR="00C44D4D" w:rsidRPr="00FA3876" w:rsidTr="002600AF">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C44D4D" w:rsidP="002600AF">
            <w:pPr>
              <w:snapToGrid w:val="0"/>
              <w:spacing w:line="240" w:lineRule="exact"/>
              <w:jc w:val="right"/>
              <w:rPr>
                <w:rFonts w:eastAsia="標楷體"/>
                <w:b/>
              </w:rPr>
            </w:pPr>
            <w:r>
              <w:rPr>
                <w:rFonts w:eastAsia="標楷體" w:hint="eastAsia"/>
                <w:b/>
              </w:rPr>
              <w:t>36,130</w:t>
            </w:r>
          </w:p>
        </w:tc>
        <w:tc>
          <w:tcPr>
            <w:tcW w:w="906" w:type="dxa"/>
            <w:tcBorders>
              <w:top w:val="nil"/>
              <w:left w:val="nil"/>
              <w:bottom w:val="nil"/>
              <w:right w:val="nil"/>
            </w:tcBorders>
            <w:vAlign w:val="center"/>
          </w:tcPr>
          <w:p w:rsidR="00C44D4D" w:rsidRPr="00FA3876" w:rsidRDefault="00C44D4D" w:rsidP="002600AF">
            <w:pPr>
              <w:snapToGrid w:val="0"/>
              <w:spacing w:line="240" w:lineRule="exact"/>
              <w:jc w:val="right"/>
              <w:rPr>
                <w:b/>
              </w:rPr>
            </w:pPr>
            <w:r>
              <w:rPr>
                <w:rFonts w:hint="eastAsia"/>
                <w:b/>
              </w:rPr>
              <w:t>1.40</w:t>
            </w:r>
          </w:p>
        </w:tc>
        <w:tc>
          <w:tcPr>
            <w:tcW w:w="871" w:type="dxa"/>
            <w:tcBorders>
              <w:top w:val="nil"/>
              <w:left w:val="nil"/>
              <w:bottom w:val="nil"/>
              <w:right w:val="nil"/>
            </w:tcBorders>
          </w:tcPr>
          <w:p w:rsidR="00C44D4D" w:rsidRPr="00FA3876" w:rsidRDefault="00C44D4D" w:rsidP="002600AF">
            <w:pPr>
              <w:snapToGrid w:val="0"/>
              <w:spacing w:line="240" w:lineRule="exact"/>
              <w:jc w:val="right"/>
              <w:rPr>
                <w:b/>
              </w:rPr>
            </w:pPr>
            <w:r>
              <w:rPr>
                <w:rFonts w:hint="eastAsia"/>
                <w:b/>
              </w:rPr>
              <w:t>29,619</w:t>
            </w:r>
          </w:p>
        </w:tc>
        <w:tc>
          <w:tcPr>
            <w:tcW w:w="942" w:type="dxa"/>
            <w:tcBorders>
              <w:top w:val="nil"/>
              <w:left w:val="nil"/>
              <w:bottom w:val="nil"/>
              <w:right w:val="nil"/>
            </w:tcBorders>
            <w:vAlign w:val="center"/>
          </w:tcPr>
          <w:p w:rsidR="00C44D4D" w:rsidRPr="00FA3876" w:rsidRDefault="00C44D4D" w:rsidP="002600AF">
            <w:pPr>
              <w:snapToGrid w:val="0"/>
              <w:spacing w:line="240" w:lineRule="exact"/>
              <w:jc w:val="right"/>
              <w:rPr>
                <w:b/>
              </w:rPr>
            </w:pPr>
            <w:r>
              <w:rPr>
                <w:rFonts w:hint="eastAsia"/>
                <w:b/>
              </w:rPr>
              <w:t>1.51</w:t>
            </w:r>
          </w:p>
        </w:tc>
        <w:tc>
          <w:tcPr>
            <w:tcW w:w="871" w:type="dxa"/>
            <w:tcBorders>
              <w:top w:val="nil"/>
              <w:left w:val="nil"/>
              <w:bottom w:val="nil"/>
              <w:right w:val="nil"/>
            </w:tcBorders>
          </w:tcPr>
          <w:p w:rsidR="00C44D4D" w:rsidRPr="00FA3876" w:rsidRDefault="00C44D4D" w:rsidP="002600AF">
            <w:pPr>
              <w:snapToGrid w:val="0"/>
              <w:spacing w:line="240" w:lineRule="exact"/>
              <w:jc w:val="right"/>
              <w:rPr>
                <w:b/>
              </w:rPr>
            </w:pPr>
            <w:r>
              <w:rPr>
                <w:rFonts w:hint="eastAsia"/>
                <w:b/>
              </w:rPr>
              <w:t>2,002</w:t>
            </w:r>
          </w:p>
        </w:tc>
        <w:tc>
          <w:tcPr>
            <w:tcW w:w="942" w:type="dxa"/>
            <w:tcBorders>
              <w:top w:val="nil"/>
              <w:left w:val="nil"/>
              <w:bottom w:val="nil"/>
              <w:right w:val="nil"/>
            </w:tcBorders>
            <w:vAlign w:val="center"/>
          </w:tcPr>
          <w:p w:rsidR="00C44D4D" w:rsidRPr="00FA3876" w:rsidRDefault="00C44D4D" w:rsidP="002600AF">
            <w:pPr>
              <w:snapToGrid w:val="0"/>
              <w:spacing w:line="240" w:lineRule="exact"/>
              <w:jc w:val="right"/>
              <w:rPr>
                <w:b/>
              </w:rPr>
            </w:pPr>
            <w:r>
              <w:rPr>
                <w:rFonts w:hint="eastAsia"/>
                <w:b/>
              </w:rPr>
              <w:t>1.04</w:t>
            </w:r>
          </w:p>
        </w:tc>
        <w:tc>
          <w:tcPr>
            <w:tcW w:w="906" w:type="dxa"/>
            <w:tcBorders>
              <w:top w:val="nil"/>
              <w:left w:val="nil"/>
              <w:bottom w:val="nil"/>
              <w:right w:val="nil"/>
            </w:tcBorders>
          </w:tcPr>
          <w:p w:rsidR="00C44D4D" w:rsidRPr="00FA3876" w:rsidRDefault="00C44D4D" w:rsidP="002600AF">
            <w:pPr>
              <w:snapToGrid w:val="0"/>
              <w:spacing w:line="240" w:lineRule="exact"/>
              <w:jc w:val="right"/>
              <w:rPr>
                <w:b/>
              </w:rPr>
            </w:pPr>
            <w:r>
              <w:rPr>
                <w:rFonts w:hint="eastAsia"/>
                <w:b/>
              </w:rPr>
              <w:t>4,509</w:t>
            </w:r>
          </w:p>
        </w:tc>
        <w:tc>
          <w:tcPr>
            <w:tcW w:w="974" w:type="dxa"/>
            <w:tcBorders>
              <w:top w:val="nil"/>
              <w:left w:val="nil"/>
              <w:bottom w:val="nil"/>
              <w:right w:val="nil"/>
            </w:tcBorders>
            <w:vAlign w:val="center"/>
          </w:tcPr>
          <w:p w:rsidR="00C44D4D" w:rsidRPr="00FA3876" w:rsidRDefault="00C44D4D" w:rsidP="002600AF">
            <w:pPr>
              <w:snapToGrid w:val="0"/>
              <w:spacing w:line="240" w:lineRule="exact"/>
              <w:jc w:val="right"/>
              <w:rPr>
                <w:b/>
              </w:rPr>
            </w:pPr>
            <w:r>
              <w:rPr>
                <w:rFonts w:hint="eastAsia"/>
                <w:b/>
              </w:rPr>
              <w:t>0.87</w:t>
            </w:r>
          </w:p>
        </w:tc>
      </w:tr>
      <w:tr w:rsidR="00C44D4D" w:rsidRPr="00FA3876" w:rsidTr="002600AF">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C44D4D"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2.08</w:t>
            </w:r>
          </w:p>
        </w:tc>
        <w:tc>
          <w:tcPr>
            <w:tcW w:w="871" w:type="dxa"/>
            <w:tcBorders>
              <w:top w:val="nil"/>
              <w:left w:val="nil"/>
              <w:bottom w:val="nil"/>
              <w:right w:val="nil"/>
            </w:tcBorders>
          </w:tcPr>
          <w:p w:rsidR="00C44D4D" w:rsidRDefault="00C44D4D" w:rsidP="002600AF">
            <w:pPr>
              <w:snapToGrid w:val="0"/>
              <w:spacing w:line="240" w:lineRule="exact"/>
              <w:jc w:val="right"/>
            </w:pPr>
            <w:r>
              <w:rPr>
                <w:rFonts w:hint="eastAsia"/>
              </w:rPr>
              <w:t>7,530</w:t>
            </w:r>
          </w:p>
        </w:tc>
        <w:tc>
          <w:tcPr>
            <w:tcW w:w="942"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1.99</w:t>
            </w:r>
          </w:p>
        </w:tc>
        <w:tc>
          <w:tcPr>
            <w:tcW w:w="871" w:type="dxa"/>
            <w:tcBorders>
              <w:top w:val="nil"/>
              <w:left w:val="nil"/>
              <w:bottom w:val="nil"/>
              <w:right w:val="nil"/>
            </w:tcBorders>
          </w:tcPr>
          <w:p w:rsidR="00C44D4D" w:rsidRDefault="00FB5AA0" w:rsidP="002600AF">
            <w:pPr>
              <w:snapToGrid w:val="0"/>
              <w:spacing w:line="240" w:lineRule="exact"/>
              <w:jc w:val="right"/>
            </w:pPr>
            <w:r>
              <w:rPr>
                <w:rFonts w:hint="eastAsia"/>
              </w:rPr>
              <w:t>280</w:t>
            </w:r>
          </w:p>
        </w:tc>
        <w:tc>
          <w:tcPr>
            <w:tcW w:w="942"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0.50</w:t>
            </w:r>
          </w:p>
        </w:tc>
        <w:tc>
          <w:tcPr>
            <w:tcW w:w="906" w:type="dxa"/>
            <w:tcBorders>
              <w:top w:val="nil"/>
              <w:left w:val="nil"/>
              <w:bottom w:val="nil"/>
              <w:right w:val="nil"/>
            </w:tcBorders>
          </w:tcPr>
          <w:p w:rsidR="00C44D4D" w:rsidRDefault="00FB5AA0" w:rsidP="002600AF">
            <w:pPr>
              <w:snapToGrid w:val="0"/>
              <w:spacing w:line="240" w:lineRule="exact"/>
              <w:jc w:val="right"/>
            </w:pPr>
            <w:r>
              <w:rPr>
                <w:rFonts w:hint="eastAsia"/>
              </w:rPr>
              <w:t>838</w:t>
            </w:r>
          </w:p>
        </w:tc>
        <w:tc>
          <w:tcPr>
            <w:tcW w:w="974"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3.33</w:t>
            </w:r>
          </w:p>
        </w:tc>
      </w:tr>
      <w:tr w:rsidR="00C44D4D" w:rsidRPr="00FA3876" w:rsidTr="002600AF">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C44D4D" w:rsidP="002600AF">
            <w:pPr>
              <w:snapToGrid w:val="0"/>
              <w:spacing w:line="240" w:lineRule="exact"/>
              <w:jc w:val="right"/>
              <w:rPr>
                <w:rFonts w:eastAsia="標楷體"/>
              </w:rPr>
            </w:pPr>
            <w:r>
              <w:rPr>
                <w:rFonts w:eastAsia="標楷體" w:hint="eastAsia"/>
              </w:rPr>
              <w:t>8,819</w:t>
            </w:r>
          </w:p>
        </w:tc>
        <w:tc>
          <w:tcPr>
            <w:tcW w:w="906"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2.04</w:t>
            </w:r>
          </w:p>
        </w:tc>
        <w:tc>
          <w:tcPr>
            <w:tcW w:w="871" w:type="dxa"/>
            <w:tcBorders>
              <w:top w:val="nil"/>
              <w:left w:val="nil"/>
              <w:bottom w:val="nil"/>
              <w:right w:val="nil"/>
            </w:tcBorders>
          </w:tcPr>
          <w:p w:rsidR="00C44D4D" w:rsidRDefault="00C44D4D" w:rsidP="002600AF">
            <w:pPr>
              <w:snapToGrid w:val="0"/>
              <w:spacing w:line="240" w:lineRule="exact"/>
              <w:jc w:val="right"/>
            </w:pPr>
            <w:r>
              <w:rPr>
                <w:rFonts w:hint="eastAsia"/>
              </w:rPr>
              <w:t>7,262</w:t>
            </w:r>
          </w:p>
        </w:tc>
        <w:tc>
          <w:tcPr>
            <w:tcW w:w="942"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1.59</w:t>
            </w:r>
          </w:p>
        </w:tc>
        <w:tc>
          <w:tcPr>
            <w:tcW w:w="871" w:type="dxa"/>
            <w:tcBorders>
              <w:top w:val="nil"/>
              <w:left w:val="nil"/>
              <w:bottom w:val="nil"/>
              <w:right w:val="nil"/>
            </w:tcBorders>
          </w:tcPr>
          <w:p w:rsidR="00C44D4D" w:rsidRDefault="00FB5AA0" w:rsidP="002600AF">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1.05</w:t>
            </w:r>
          </w:p>
        </w:tc>
        <w:tc>
          <w:tcPr>
            <w:tcW w:w="906" w:type="dxa"/>
            <w:tcBorders>
              <w:top w:val="nil"/>
              <w:left w:val="nil"/>
              <w:bottom w:val="nil"/>
              <w:right w:val="nil"/>
            </w:tcBorders>
          </w:tcPr>
          <w:p w:rsidR="00C44D4D" w:rsidRDefault="00FB5AA0" w:rsidP="002600AF">
            <w:pPr>
              <w:snapToGrid w:val="0"/>
              <w:spacing w:line="240" w:lineRule="exact"/>
              <w:jc w:val="right"/>
            </w:pPr>
            <w:r>
              <w:rPr>
                <w:rFonts w:hint="eastAsia"/>
              </w:rPr>
              <w:t>1,061</w:t>
            </w:r>
          </w:p>
        </w:tc>
        <w:tc>
          <w:tcPr>
            <w:tcW w:w="974"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5.67</w:t>
            </w:r>
          </w:p>
        </w:tc>
      </w:tr>
      <w:tr w:rsidR="00C44D4D" w:rsidRPr="00FA3876" w:rsidTr="002600AF">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C44D4D" w:rsidP="002600AF">
            <w:pPr>
              <w:snapToGrid w:val="0"/>
              <w:spacing w:line="240" w:lineRule="exact"/>
              <w:jc w:val="right"/>
              <w:rPr>
                <w:rFonts w:eastAsia="標楷體"/>
              </w:rPr>
            </w:pPr>
            <w:r>
              <w:rPr>
                <w:rFonts w:eastAsia="標楷體" w:hint="eastAsia"/>
              </w:rPr>
              <w:t>9,416</w:t>
            </w:r>
          </w:p>
        </w:tc>
        <w:tc>
          <w:tcPr>
            <w:tcW w:w="906"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0.67</w:t>
            </w:r>
          </w:p>
        </w:tc>
        <w:tc>
          <w:tcPr>
            <w:tcW w:w="871" w:type="dxa"/>
            <w:tcBorders>
              <w:top w:val="nil"/>
              <w:left w:val="nil"/>
              <w:bottom w:val="nil"/>
              <w:right w:val="nil"/>
            </w:tcBorders>
          </w:tcPr>
          <w:p w:rsidR="00C44D4D" w:rsidRDefault="00C44D4D" w:rsidP="002600AF">
            <w:pPr>
              <w:snapToGrid w:val="0"/>
              <w:spacing w:line="240" w:lineRule="exact"/>
              <w:jc w:val="right"/>
            </w:pPr>
            <w:r>
              <w:rPr>
                <w:rFonts w:hint="eastAsia"/>
              </w:rPr>
              <w:t>7,836</w:t>
            </w:r>
          </w:p>
        </w:tc>
        <w:tc>
          <w:tcPr>
            <w:tcW w:w="942"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0.91</w:t>
            </w:r>
          </w:p>
        </w:tc>
        <w:tc>
          <w:tcPr>
            <w:tcW w:w="871" w:type="dxa"/>
            <w:tcBorders>
              <w:top w:val="nil"/>
              <w:left w:val="nil"/>
              <w:bottom w:val="nil"/>
              <w:right w:val="nil"/>
            </w:tcBorders>
          </w:tcPr>
          <w:p w:rsidR="00C44D4D" w:rsidRDefault="00FB5AA0" w:rsidP="002600AF">
            <w:pPr>
              <w:snapToGrid w:val="0"/>
              <w:spacing w:line="240" w:lineRule="exact"/>
              <w:jc w:val="right"/>
            </w:pPr>
            <w:r>
              <w:rPr>
                <w:rFonts w:hint="eastAsia"/>
              </w:rPr>
              <w:t>462</w:t>
            </w:r>
          </w:p>
        </w:tc>
        <w:tc>
          <w:tcPr>
            <w:tcW w:w="942"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1.37</w:t>
            </w:r>
          </w:p>
        </w:tc>
        <w:tc>
          <w:tcPr>
            <w:tcW w:w="906" w:type="dxa"/>
            <w:tcBorders>
              <w:top w:val="nil"/>
              <w:left w:val="nil"/>
              <w:bottom w:val="nil"/>
              <w:right w:val="nil"/>
            </w:tcBorders>
          </w:tcPr>
          <w:p w:rsidR="00C44D4D" w:rsidRDefault="00FB5AA0" w:rsidP="002600AF">
            <w:pPr>
              <w:snapToGrid w:val="0"/>
              <w:spacing w:line="240" w:lineRule="exact"/>
              <w:jc w:val="right"/>
            </w:pPr>
            <w:r>
              <w:rPr>
                <w:rFonts w:hint="eastAsia"/>
              </w:rPr>
              <w:t>1,118</w:t>
            </w:r>
          </w:p>
        </w:tc>
        <w:tc>
          <w:tcPr>
            <w:tcW w:w="974" w:type="dxa"/>
            <w:tcBorders>
              <w:top w:val="nil"/>
              <w:left w:val="nil"/>
              <w:bottom w:val="nil"/>
              <w:right w:val="nil"/>
            </w:tcBorders>
            <w:vAlign w:val="center"/>
          </w:tcPr>
          <w:p w:rsidR="00C44D4D" w:rsidRDefault="00C44D4D" w:rsidP="002600AF">
            <w:pPr>
              <w:snapToGrid w:val="0"/>
              <w:spacing w:line="240" w:lineRule="exact"/>
              <w:jc w:val="right"/>
            </w:pPr>
            <w:r>
              <w:rPr>
                <w:rFonts w:hint="eastAsia"/>
              </w:rPr>
              <w:t>-1.27</w:t>
            </w:r>
          </w:p>
        </w:tc>
      </w:tr>
      <w:tr w:rsidR="00C44D4D" w:rsidRPr="00FA3876" w:rsidTr="002600AF">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C44D4D" w:rsidP="002600AF">
            <w:pPr>
              <w:snapToGrid w:val="0"/>
              <w:spacing w:line="240" w:lineRule="exact"/>
              <w:jc w:val="right"/>
              <w:rPr>
                <w:rFonts w:eastAsia="標楷體"/>
              </w:rPr>
            </w:pPr>
            <w:r>
              <w:rPr>
                <w:rFonts w:eastAsia="標楷體" w:hint="eastAsia"/>
              </w:rPr>
              <w:t>9,247</w:t>
            </w:r>
          </w:p>
        </w:tc>
        <w:tc>
          <w:tcPr>
            <w:tcW w:w="906" w:type="dxa"/>
            <w:tcBorders>
              <w:top w:val="nil"/>
              <w:left w:val="nil"/>
              <w:bottom w:val="single" w:sz="4" w:space="0" w:color="auto"/>
              <w:right w:val="nil"/>
            </w:tcBorders>
            <w:vAlign w:val="center"/>
          </w:tcPr>
          <w:p w:rsidR="00C44D4D" w:rsidRPr="00C44D4D" w:rsidRDefault="00C44D4D" w:rsidP="002600AF">
            <w:pPr>
              <w:snapToGrid w:val="0"/>
              <w:spacing w:line="240" w:lineRule="exact"/>
              <w:jc w:val="right"/>
            </w:pPr>
            <w:r w:rsidRPr="00C44D4D">
              <w:rPr>
                <w:rFonts w:hint="eastAsia"/>
              </w:rPr>
              <w:t>0.94</w:t>
            </w:r>
          </w:p>
        </w:tc>
        <w:tc>
          <w:tcPr>
            <w:tcW w:w="871" w:type="dxa"/>
            <w:tcBorders>
              <w:top w:val="nil"/>
              <w:left w:val="nil"/>
              <w:bottom w:val="single" w:sz="4" w:space="0" w:color="auto"/>
              <w:right w:val="nil"/>
            </w:tcBorders>
          </w:tcPr>
          <w:p w:rsidR="00C44D4D" w:rsidRPr="00C44D4D" w:rsidRDefault="00C44D4D" w:rsidP="002600AF">
            <w:pPr>
              <w:snapToGrid w:val="0"/>
              <w:spacing w:line="240" w:lineRule="exact"/>
              <w:jc w:val="right"/>
            </w:pPr>
            <w:r>
              <w:rPr>
                <w:rFonts w:hint="eastAsia"/>
              </w:rPr>
              <w:t>6,991</w:t>
            </w:r>
          </w:p>
        </w:tc>
        <w:tc>
          <w:tcPr>
            <w:tcW w:w="942" w:type="dxa"/>
            <w:tcBorders>
              <w:top w:val="nil"/>
              <w:left w:val="nil"/>
              <w:bottom w:val="single" w:sz="4" w:space="0" w:color="auto"/>
              <w:right w:val="nil"/>
            </w:tcBorders>
            <w:vAlign w:val="center"/>
          </w:tcPr>
          <w:p w:rsidR="00C44D4D" w:rsidRPr="00C44D4D" w:rsidRDefault="00C44D4D" w:rsidP="002600AF">
            <w:pPr>
              <w:snapToGrid w:val="0"/>
              <w:spacing w:line="240" w:lineRule="exact"/>
              <w:jc w:val="right"/>
            </w:pPr>
            <w:r>
              <w:rPr>
                <w:rFonts w:hint="eastAsia"/>
              </w:rPr>
              <w:t>1.59</w:t>
            </w:r>
          </w:p>
        </w:tc>
        <w:tc>
          <w:tcPr>
            <w:tcW w:w="871" w:type="dxa"/>
            <w:tcBorders>
              <w:top w:val="nil"/>
              <w:left w:val="nil"/>
              <w:bottom w:val="single" w:sz="4" w:space="0" w:color="auto"/>
              <w:right w:val="nil"/>
            </w:tcBorders>
          </w:tcPr>
          <w:p w:rsidR="00C44D4D" w:rsidRPr="00C44D4D" w:rsidRDefault="00FB5AA0" w:rsidP="002600AF">
            <w:pPr>
              <w:snapToGrid w:val="0"/>
              <w:spacing w:line="240" w:lineRule="exact"/>
              <w:jc w:val="right"/>
            </w:pPr>
            <w:r>
              <w:rPr>
                <w:rFonts w:hint="eastAsia"/>
              </w:rPr>
              <w:t>764</w:t>
            </w:r>
          </w:p>
        </w:tc>
        <w:tc>
          <w:tcPr>
            <w:tcW w:w="942" w:type="dxa"/>
            <w:tcBorders>
              <w:top w:val="nil"/>
              <w:left w:val="nil"/>
              <w:bottom w:val="single" w:sz="4" w:space="0" w:color="auto"/>
              <w:right w:val="nil"/>
            </w:tcBorders>
            <w:vAlign w:val="center"/>
          </w:tcPr>
          <w:p w:rsidR="00C44D4D" w:rsidRPr="00C44D4D" w:rsidRDefault="00C44D4D" w:rsidP="002600AF">
            <w:pPr>
              <w:snapToGrid w:val="0"/>
              <w:spacing w:line="240" w:lineRule="exact"/>
              <w:jc w:val="right"/>
            </w:pPr>
            <w:r>
              <w:rPr>
                <w:rFonts w:hint="eastAsia"/>
              </w:rPr>
              <w:t>1.02</w:t>
            </w:r>
          </w:p>
        </w:tc>
        <w:tc>
          <w:tcPr>
            <w:tcW w:w="906" w:type="dxa"/>
            <w:tcBorders>
              <w:top w:val="nil"/>
              <w:left w:val="nil"/>
              <w:bottom w:val="single" w:sz="4" w:space="0" w:color="auto"/>
              <w:right w:val="nil"/>
            </w:tcBorders>
          </w:tcPr>
          <w:p w:rsidR="00C44D4D" w:rsidRPr="00C44D4D" w:rsidRDefault="00FB5AA0" w:rsidP="002600AF">
            <w:pPr>
              <w:snapToGrid w:val="0"/>
              <w:spacing w:line="240" w:lineRule="exact"/>
              <w:jc w:val="right"/>
            </w:pPr>
            <w:r>
              <w:rPr>
                <w:rFonts w:hint="eastAsia"/>
              </w:rPr>
              <w:t>1,492</w:t>
            </w:r>
          </w:p>
        </w:tc>
        <w:tc>
          <w:tcPr>
            <w:tcW w:w="974" w:type="dxa"/>
            <w:tcBorders>
              <w:top w:val="nil"/>
              <w:left w:val="nil"/>
              <w:bottom w:val="single" w:sz="4" w:space="0" w:color="auto"/>
              <w:right w:val="nil"/>
            </w:tcBorders>
            <w:vAlign w:val="center"/>
          </w:tcPr>
          <w:p w:rsidR="00C44D4D" w:rsidRPr="00C44D4D" w:rsidRDefault="00C44D4D" w:rsidP="002600AF">
            <w:pPr>
              <w:snapToGrid w:val="0"/>
              <w:spacing w:line="240" w:lineRule="exact"/>
              <w:jc w:val="right"/>
            </w:pPr>
            <w:r>
              <w:rPr>
                <w:rFonts w:hint="eastAsia"/>
              </w:rPr>
              <w:t>-1.92</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6120B8" w:rsidP="006120B8">
      <w:pPr>
        <w:pStyle w:val="af"/>
        <w:snapToGrid w:val="0"/>
        <w:spacing w:line="240" w:lineRule="atLeast"/>
        <w:ind w:leftChars="0" w:left="0" w:firstLineChars="0" w:firstLine="0"/>
      </w:pPr>
      <w:r w:rsidRPr="005753A7">
        <w:t>資料來源：行政院主計總處，</w:t>
      </w:r>
      <w:r w:rsidRPr="005753A7">
        <w:t>10</w:t>
      </w:r>
      <w:r w:rsidRPr="005753A7">
        <w:rPr>
          <w:rFonts w:hint="eastAsia"/>
        </w:rPr>
        <w:t>5</w:t>
      </w:r>
      <w:r w:rsidRPr="005753A7">
        <w:t>年</w:t>
      </w:r>
      <w:r>
        <w:rPr>
          <w:rFonts w:hint="eastAsia"/>
        </w:rPr>
        <w:t>8</w:t>
      </w:r>
      <w:r w:rsidRPr="005753A7">
        <w:t>月</w:t>
      </w:r>
      <w:r>
        <w:rPr>
          <w:rFonts w:hint="eastAsia"/>
        </w:rPr>
        <w:t>19</w:t>
      </w:r>
      <w:r w:rsidRPr="005753A7">
        <w:t>日。</w:t>
      </w:r>
    </w:p>
    <w:p w:rsidR="002E5F01" w:rsidRPr="00281490" w:rsidRDefault="002E5F01" w:rsidP="002E5F01">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Pr="00B14444">
        <w:rPr>
          <w:rFonts w:hint="eastAsia"/>
          <w:b/>
          <w:bCs/>
        </w:rPr>
        <w:t>105</w:t>
      </w:r>
      <w:r w:rsidRPr="00B14444">
        <w:rPr>
          <w:rFonts w:hint="eastAsia"/>
          <w:b/>
          <w:bCs/>
        </w:rPr>
        <w:t>年</w:t>
      </w:r>
      <w:r>
        <w:rPr>
          <w:rFonts w:hint="eastAsia"/>
          <w:b/>
          <w:bCs/>
        </w:rPr>
        <w:t>9</w:t>
      </w:r>
      <w:r w:rsidRPr="00B14444">
        <w:rPr>
          <w:rFonts w:hint="eastAsia"/>
          <w:b/>
          <w:bCs/>
        </w:rPr>
        <w:t>月僑外直接投資金額</w:t>
      </w:r>
      <w:r>
        <w:rPr>
          <w:rFonts w:hint="eastAsia"/>
          <w:b/>
          <w:bCs/>
        </w:rPr>
        <w:t>34.58</w:t>
      </w:r>
      <w:r w:rsidRPr="00B14444">
        <w:rPr>
          <w:rFonts w:hint="eastAsia"/>
          <w:b/>
          <w:bCs/>
        </w:rPr>
        <w:t>億美元，成長</w:t>
      </w:r>
      <w:r>
        <w:rPr>
          <w:rFonts w:hint="eastAsia"/>
          <w:b/>
          <w:bCs/>
        </w:rPr>
        <w:t>488.66</w:t>
      </w:r>
      <w:r w:rsidRPr="00B14444">
        <w:rPr>
          <w:rFonts w:hint="eastAsia"/>
          <w:b/>
          <w:bCs/>
        </w:rPr>
        <w:t>%</w:t>
      </w:r>
    </w:p>
    <w:p w:rsidR="002E5F01" w:rsidRPr="008E3E0C" w:rsidRDefault="002E5F01" w:rsidP="002E5F01">
      <w:pPr>
        <w:pStyle w:val="k32"/>
        <w:topLinePunct/>
        <w:ind w:left="0" w:rightChars="-59" w:firstLineChars="202" w:firstLine="566"/>
        <w:rPr>
          <w:color w:val="FF0000"/>
        </w:rPr>
      </w:pPr>
      <w:r w:rsidRPr="00B14444">
        <w:t>10</w:t>
      </w:r>
      <w:r w:rsidRPr="00B14444">
        <w:rPr>
          <w:rFonts w:hint="eastAsia"/>
        </w:rPr>
        <w:t>5</w:t>
      </w:r>
      <w:r w:rsidRPr="00B14444">
        <w:t>年</w:t>
      </w:r>
      <w:r>
        <w:rPr>
          <w:rFonts w:hint="eastAsia"/>
        </w:rPr>
        <w:t>9</w:t>
      </w:r>
      <w:r w:rsidRPr="00B14444">
        <w:t>月核准僑外直接投資件數為</w:t>
      </w:r>
      <w:r>
        <w:rPr>
          <w:rFonts w:hint="eastAsia"/>
        </w:rPr>
        <w:t>276</w:t>
      </w:r>
      <w:r w:rsidRPr="00B14444">
        <w:t>件，核准投資金額</w:t>
      </w:r>
      <w:r>
        <w:rPr>
          <w:rFonts w:hint="eastAsia"/>
        </w:rPr>
        <w:t>34.58</w:t>
      </w:r>
      <w:r w:rsidRPr="00B14444">
        <w:t>億美元，較上年同月</w:t>
      </w:r>
      <w:r w:rsidRPr="00B14444">
        <w:rPr>
          <w:rFonts w:hint="eastAsia"/>
        </w:rPr>
        <w:t>成長</w:t>
      </w:r>
      <w:r>
        <w:rPr>
          <w:rFonts w:hint="eastAsia"/>
        </w:rPr>
        <w:t>488.66</w:t>
      </w:r>
      <w:r w:rsidRPr="00B14444">
        <w:t>%</w:t>
      </w:r>
      <w:r w:rsidRPr="00B14444">
        <w:rPr>
          <w:rFonts w:hint="eastAsia"/>
        </w:rPr>
        <w:t>。累計</w:t>
      </w:r>
      <w:r w:rsidRPr="00B14444">
        <w:rPr>
          <w:rFonts w:hint="eastAsia"/>
        </w:rPr>
        <w:t>1</w:t>
      </w:r>
      <w:r w:rsidRPr="00B14444">
        <w:rPr>
          <w:rFonts w:hint="eastAsia"/>
        </w:rPr>
        <w:t>至</w:t>
      </w:r>
      <w:r>
        <w:rPr>
          <w:rFonts w:hint="eastAsia"/>
        </w:rPr>
        <w:t>9</w:t>
      </w:r>
      <w:r w:rsidRPr="00B14444">
        <w:t>月核准僑外直接投資件數為</w:t>
      </w:r>
      <w:r w:rsidRPr="00B14444">
        <w:rPr>
          <w:rFonts w:hint="eastAsia"/>
        </w:rPr>
        <w:t>2,</w:t>
      </w:r>
      <w:r>
        <w:rPr>
          <w:rFonts w:hint="eastAsia"/>
        </w:rPr>
        <w:t>549</w:t>
      </w:r>
      <w:r w:rsidRPr="00B14444">
        <w:t>件，核准投資金額</w:t>
      </w:r>
      <w:r>
        <w:rPr>
          <w:rFonts w:hint="eastAsia"/>
        </w:rPr>
        <w:t>100.84</w:t>
      </w:r>
      <w:r w:rsidRPr="00B14444">
        <w:t>億美元，較上年同</w:t>
      </w:r>
      <w:r w:rsidRPr="00B14444">
        <w:rPr>
          <w:rFonts w:hint="eastAsia"/>
        </w:rPr>
        <w:t>期</w:t>
      </w:r>
      <w:r>
        <w:rPr>
          <w:rFonts w:hint="eastAsia"/>
        </w:rPr>
        <w:t>增加</w:t>
      </w:r>
      <w:r>
        <w:rPr>
          <w:rFonts w:hint="eastAsia"/>
        </w:rPr>
        <w:t>204.34</w:t>
      </w:r>
      <w:r w:rsidRPr="00B14444">
        <w:t>%</w:t>
      </w:r>
      <w:r w:rsidRPr="00B14444">
        <w:rPr>
          <w:rFonts w:hint="eastAsia"/>
        </w:rPr>
        <w:t>。若就地區觀之，以荷蘭</w:t>
      </w:r>
      <w:r w:rsidRPr="00B14444">
        <w:rPr>
          <w:rFonts w:hint="eastAsia"/>
        </w:rPr>
        <w:t>(</w:t>
      </w:r>
      <w:r>
        <w:rPr>
          <w:rFonts w:hint="eastAsia"/>
        </w:rPr>
        <w:t>65.85</w:t>
      </w:r>
      <w:r w:rsidRPr="00B14444">
        <w:rPr>
          <w:rFonts w:hint="eastAsia"/>
        </w:rPr>
        <w:t>%)</w:t>
      </w:r>
      <w:r w:rsidRPr="00B14444">
        <w:rPr>
          <w:rFonts w:hint="eastAsia"/>
        </w:rPr>
        <w:t>、加勒比海英國屬地</w:t>
      </w:r>
      <w:r w:rsidRPr="00B14444">
        <w:rPr>
          <w:rFonts w:hint="eastAsia"/>
        </w:rPr>
        <w:t>(</w:t>
      </w:r>
      <w:r>
        <w:rPr>
          <w:rFonts w:hint="eastAsia"/>
        </w:rPr>
        <w:t>12.61</w:t>
      </w:r>
      <w:r w:rsidRPr="00B14444">
        <w:rPr>
          <w:rFonts w:hint="eastAsia"/>
        </w:rPr>
        <w:t>%</w:t>
      </w:r>
      <w:r w:rsidRPr="00B14444">
        <w:rPr>
          <w:rFonts w:hint="eastAsia"/>
        </w:rPr>
        <w:t>，主要為英屬維京群島、英屬蓋曼群島</w:t>
      </w:r>
      <w:r w:rsidRPr="00B14444">
        <w:rPr>
          <w:rFonts w:hint="eastAsia"/>
        </w:rPr>
        <w:t>)</w:t>
      </w:r>
      <w:r w:rsidRPr="00B14444">
        <w:rPr>
          <w:rFonts w:hint="eastAsia"/>
        </w:rPr>
        <w:t>、香港</w:t>
      </w:r>
      <w:r w:rsidRPr="00B14444">
        <w:rPr>
          <w:rFonts w:hint="eastAsia"/>
        </w:rPr>
        <w:t>(</w:t>
      </w:r>
      <w:r>
        <w:rPr>
          <w:rFonts w:hint="eastAsia"/>
        </w:rPr>
        <w:t>5.49</w:t>
      </w:r>
      <w:r w:rsidRPr="00B14444">
        <w:rPr>
          <w:rFonts w:hint="eastAsia"/>
        </w:rPr>
        <w:t>%)</w:t>
      </w:r>
      <w:r w:rsidRPr="00B14444">
        <w:rPr>
          <w:rFonts w:hint="eastAsia"/>
        </w:rPr>
        <w:t>、英國</w:t>
      </w:r>
      <w:r w:rsidRPr="00B14444">
        <w:rPr>
          <w:rFonts w:hint="eastAsia"/>
        </w:rPr>
        <w:t>(</w:t>
      </w:r>
      <w:r>
        <w:rPr>
          <w:rFonts w:hint="eastAsia"/>
        </w:rPr>
        <w:t>3.36</w:t>
      </w:r>
      <w:r w:rsidRPr="00B14444">
        <w:rPr>
          <w:rFonts w:hint="eastAsia"/>
        </w:rPr>
        <w:t>%)</w:t>
      </w:r>
      <w:r w:rsidRPr="00B14444">
        <w:rPr>
          <w:rFonts w:hint="eastAsia"/>
        </w:rPr>
        <w:t>及薩摩亞</w:t>
      </w:r>
      <w:r w:rsidRPr="00B14444">
        <w:rPr>
          <w:rFonts w:hint="eastAsia"/>
        </w:rPr>
        <w:t>(</w:t>
      </w:r>
      <w:r>
        <w:rPr>
          <w:rFonts w:hint="eastAsia"/>
        </w:rPr>
        <w:t>2.41</w:t>
      </w:r>
      <w:r w:rsidRPr="00B14444">
        <w:rPr>
          <w:rFonts w:hint="eastAsia"/>
        </w:rPr>
        <w:t>%)</w:t>
      </w:r>
      <w:r w:rsidRPr="00B14444">
        <w:rPr>
          <w:rFonts w:hint="eastAsia"/>
        </w:rPr>
        <w:t>分居前</w:t>
      </w:r>
      <w:r w:rsidRPr="00B14444">
        <w:rPr>
          <w:rFonts w:hint="eastAsia"/>
        </w:rPr>
        <w:t>5</w:t>
      </w:r>
      <w:r w:rsidRPr="00B14444">
        <w:rPr>
          <w:rFonts w:hint="eastAsia"/>
        </w:rPr>
        <w:t>名，合計占</w:t>
      </w:r>
      <w:r w:rsidRPr="00B14444">
        <w:rPr>
          <w:rFonts w:hint="eastAsia"/>
        </w:rPr>
        <w:t>1</w:t>
      </w:r>
      <w:r w:rsidRPr="00B14444">
        <w:rPr>
          <w:rFonts w:hint="eastAsia"/>
        </w:rPr>
        <w:t>至</w:t>
      </w:r>
      <w:r>
        <w:rPr>
          <w:rFonts w:hint="eastAsia"/>
        </w:rPr>
        <w:t>9</w:t>
      </w:r>
      <w:r w:rsidRPr="00B14444">
        <w:rPr>
          <w:rFonts w:hint="eastAsia"/>
        </w:rPr>
        <w:t>月僑外投資總額的</w:t>
      </w:r>
      <w:r>
        <w:rPr>
          <w:rFonts w:hint="eastAsia"/>
        </w:rPr>
        <w:t>89.72</w:t>
      </w:r>
      <w:r w:rsidRPr="00B14444">
        <w:rPr>
          <w:rFonts w:hint="eastAsia"/>
        </w:rPr>
        <w:t>%</w:t>
      </w:r>
      <w:r w:rsidRPr="00B14444">
        <w:rPr>
          <w:rFonts w:hint="eastAsia"/>
        </w:rPr>
        <w:t>；若就業別觀之，僑外投資以電子零組件製造業</w:t>
      </w:r>
      <w:r w:rsidRPr="00B14444">
        <w:rPr>
          <w:rFonts w:hint="eastAsia"/>
        </w:rPr>
        <w:t>(</w:t>
      </w:r>
      <w:r>
        <w:rPr>
          <w:rFonts w:hint="eastAsia"/>
        </w:rPr>
        <w:t>35.51</w:t>
      </w:r>
      <w:r w:rsidRPr="00B14444">
        <w:rPr>
          <w:rFonts w:hint="eastAsia"/>
        </w:rPr>
        <w:t>%)</w:t>
      </w:r>
      <w:r w:rsidRPr="00B14444">
        <w:rPr>
          <w:rFonts w:hint="eastAsia"/>
        </w:rPr>
        <w:t>、</w:t>
      </w:r>
      <w:r>
        <w:rPr>
          <w:rFonts w:hint="eastAsia"/>
        </w:rPr>
        <w:t>機械設備製造業</w:t>
      </w:r>
      <w:r>
        <w:rPr>
          <w:rFonts w:hint="eastAsia"/>
        </w:rPr>
        <w:t>(31.19</w:t>
      </w:r>
      <w:r w:rsidRPr="00B14444">
        <w:rPr>
          <w:rFonts w:hint="eastAsia"/>
        </w:rPr>
        <w:t>%</w:t>
      </w:r>
      <w:r>
        <w:rPr>
          <w:rFonts w:hint="eastAsia"/>
        </w:rPr>
        <w:t>)</w:t>
      </w:r>
      <w:r>
        <w:rPr>
          <w:rFonts w:hint="eastAsia"/>
        </w:rPr>
        <w:t>、</w:t>
      </w:r>
      <w:r w:rsidRPr="00B14444">
        <w:rPr>
          <w:rFonts w:hint="eastAsia"/>
        </w:rPr>
        <w:t>金融及保險業</w:t>
      </w:r>
      <w:r w:rsidRPr="00B14444">
        <w:rPr>
          <w:rFonts w:hint="eastAsia"/>
        </w:rPr>
        <w:t>(</w:t>
      </w:r>
      <w:r>
        <w:rPr>
          <w:rFonts w:hint="eastAsia"/>
        </w:rPr>
        <w:t>9.61</w:t>
      </w:r>
      <w:r w:rsidRPr="00B14444">
        <w:rPr>
          <w:rFonts w:hint="eastAsia"/>
        </w:rPr>
        <w:t>%)</w:t>
      </w:r>
      <w:r w:rsidRPr="00B14444">
        <w:rPr>
          <w:rFonts w:hint="eastAsia"/>
        </w:rPr>
        <w:t>、批發及零售業</w:t>
      </w:r>
      <w:r w:rsidRPr="00B14444">
        <w:rPr>
          <w:rFonts w:hint="eastAsia"/>
        </w:rPr>
        <w:t>(</w:t>
      </w:r>
      <w:r>
        <w:rPr>
          <w:rFonts w:hint="eastAsia"/>
        </w:rPr>
        <w:t>9.37</w:t>
      </w:r>
      <w:r w:rsidRPr="00B14444">
        <w:rPr>
          <w:rFonts w:hint="eastAsia"/>
        </w:rPr>
        <w:t>%)</w:t>
      </w:r>
      <w:r>
        <w:rPr>
          <w:rFonts w:hint="eastAsia"/>
        </w:rPr>
        <w:t>及</w:t>
      </w:r>
      <w:r w:rsidRPr="00B14444">
        <w:rPr>
          <w:rFonts w:hint="eastAsia"/>
        </w:rPr>
        <w:t>專業、科學及技術服務業</w:t>
      </w:r>
      <w:r w:rsidRPr="00B14444">
        <w:rPr>
          <w:rFonts w:hint="eastAsia"/>
        </w:rPr>
        <w:t>(</w:t>
      </w:r>
      <w:r>
        <w:rPr>
          <w:rFonts w:hint="eastAsia"/>
        </w:rPr>
        <w:t>2.81</w:t>
      </w:r>
      <w:r w:rsidRPr="00B14444">
        <w:rPr>
          <w:rFonts w:hint="eastAsia"/>
        </w:rPr>
        <w:t>%)</w:t>
      </w:r>
      <w:r w:rsidRPr="00B14444">
        <w:rPr>
          <w:rFonts w:hint="eastAsia"/>
        </w:rPr>
        <w:t>分居前</w:t>
      </w:r>
      <w:r w:rsidRPr="00B14444">
        <w:rPr>
          <w:rFonts w:hint="eastAsia"/>
        </w:rPr>
        <w:t>5</w:t>
      </w:r>
      <w:r w:rsidRPr="00B14444">
        <w:rPr>
          <w:rFonts w:hint="eastAsia"/>
        </w:rPr>
        <w:t>名，合計占</w:t>
      </w:r>
      <w:r w:rsidRPr="00B14444">
        <w:rPr>
          <w:rFonts w:hint="eastAsia"/>
        </w:rPr>
        <w:t>1</w:t>
      </w:r>
      <w:r w:rsidRPr="00B14444">
        <w:rPr>
          <w:rFonts w:hint="eastAsia"/>
        </w:rPr>
        <w:t>至</w:t>
      </w:r>
      <w:r>
        <w:rPr>
          <w:rFonts w:hint="eastAsia"/>
        </w:rPr>
        <w:t>9</w:t>
      </w:r>
      <w:r w:rsidRPr="00B14444">
        <w:rPr>
          <w:rFonts w:hint="eastAsia"/>
        </w:rPr>
        <w:t>月僑外投資總額的</w:t>
      </w:r>
      <w:r>
        <w:rPr>
          <w:rFonts w:hint="eastAsia"/>
        </w:rPr>
        <w:t>88.49</w:t>
      </w:r>
      <w:r w:rsidRPr="00B14444">
        <w:rPr>
          <w:rFonts w:hint="eastAsia"/>
        </w:rPr>
        <w:t>%</w:t>
      </w:r>
      <w:r w:rsidRPr="00B14444">
        <w:rPr>
          <w:rFonts w:hint="eastAsia"/>
        </w:rPr>
        <w:t>。</w:t>
      </w:r>
    </w:p>
    <w:p w:rsidR="002E5F01" w:rsidRPr="000D3FE0" w:rsidRDefault="002E5F01" w:rsidP="002E5F01">
      <w:pPr>
        <w:pStyle w:val="k32"/>
        <w:topLinePunct/>
        <w:ind w:left="0" w:rightChars="-59" w:firstLineChars="202" w:firstLine="566"/>
      </w:pPr>
      <w:r w:rsidRPr="00B14444">
        <w:t>我國外人投資的方式除了僑外投資外，亦來自國內、外金融市場募集資金。依據金管會統計，</w:t>
      </w:r>
      <w:r w:rsidRPr="00B14444">
        <w:t>10</w:t>
      </w:r>
      <w:r w:rsidRPr="00B14444">
        <w:rPr>
          <w:rFonts w:hint="eastAsia"/>
        </w:rPr>
        <w:t>5</w:t>
      </w:r>
      <w:r w:rsidRPr="00B14444">
        <w:t>年</w:t>
      </w:r>
      <w:r>
        <w:rPr>
          <w:rFonts w:hint="eastAsia"/>
        </w:rPr>
        <w:t>9</w:t>
      </w:r>
      <w:r w:rsidRPr="00B14444">
        <w:t>月外資投資我國股市淨匯</w:t>
      </w:r>
      <w:r w:rsidRPr="00B14444">
        <w:rPr>
          <w:rFonts w:hint="eastAsia"/>
        </w:rPr>
        <w:t>入</w:t>
      </w:r>
      <w:r w:rsidRPr="00B14444">
        <w:t>金額</w:t>
      </w:r>
      <w:r>
        <w:rPr>
          <w:rFonts w:hint="eastAsia"/>
        </w:rPr>
        <w:t>0.25</w:t>
      </w:r>
      <w:r w:rsidRPr="00B14444">
        <w:t>億美元</w:t>
      </w:r>
      <w:r w:rsidRPr="00B14444">
        <w:rPr>
          <w:rFonts w:hint="eastAsia"/>
        </w:rPr>
        <w:t>；累計</w:t>
      </w:r>
      <w:r w:rsidRPr="00B14444">
        <w:rPr>
          <w:rFonts w:hint="eastAsia"/>
        </w:rPr>
        <w:t>1</w:t>
      </w:r>
      <w:r w:rsidRPr="00B14444">
        <w:rPr>
          <w:rFonts w:hint="eastAsia"/>
        </w:rPr>
        <w:t>至</w:t>
      </w:r>
      <w:r>
        <w:rPr>
          <w:rFonts w:hint="eastAsia"/>
        </w:rPr>
        <w:t>9</w:t>
      </w:r>
      <w:r w:rsidRPr="00B14444">
        <w:rPr>
          <w:rFonts w:hint="eastAsia"/>
        </w:rPr>
        <w:t>月淨匯入</w:t>
      </w:r>
      <w:r w:rsidRPr="00B14444">
        <w:rPr>
          <w:rFonts w:hint="eastAsia"/>
        </w:rPr>
        <w:t>12</w:t>
      </w:r>
      <w:r>
        <w:rPr>
          <w:rFonts w:hint="eastAsia"/>
        </w:rPr>
        <w:t>7.00</w:t>
      </w:r>
      <w:r w:rsidRPr="00B14444">
        <w:rPr>
          <w:rFonts w:hint="eastAsia"/>
        </w:rPr>
        <w:t>億美元。</w:t>
      </w:r>
    </w:p>
    <w:p w:rsidR="0050265C" w:rsidRPr="002E5F01"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End w:id="109"/>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2E5F01" w:rsidRPr="00066032" w:rsidTr="00DB0962">
        <w:trPr>
          <w:tblHeader/>
          <w:jc w:val="center"/>
        </w:trPr>
        <w:tc>
          <w:tcPr>
            <w:tcW w:w="1681"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僑外投資</w:t>
            </w:r>
          </w:p>
          <w:p w:rsidR="002E5F01" w:rsidRPr="00066032" w:rsidRDefault="002E5F01" w:rsidP="00DB0962">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外資投入股市</w:t>
            </w:r>
          </w:p>
          <w:p w:rsidR="002E5F01" w:rsidRPr="00066032" w:rsidRDefault="002E5F01" w:rsidP="00DB0962">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企業發行海外</w:t>
            </w:r>
          </w:p>
          <w:p w:rsidR="002E5F01" w:rsidRPr="00066032" w:rsidRDefault="002E5F01" w:rsidP="00DB0962">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企業發行海外</w:t>
            </w:r>
          </w:p>
          <w:p w:rsidR="002E5F01" w:rsidRPr="00066032" w:rsidRDefault="002E5F01" w:rsidP="00DB0962">
            <w:pPr>
              <w:snapToGrid w:val="0"/>
              <w:spacing w:line="400" w:lineRule="exact"/>
              <w:jc w:val="center"/>
              <w:rPr>
                <w:rFonts w:eastAsia="標楷體"/>
              </w:rPr>
            </w:pPr>
            <w:r w:rsidRPr="00066032">
              <w:rPr>
                <w:rFonts w:eastAsia="標楷體"/>
              </w:rPr>
              <w:t>公司債金額</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rPr>
            </w:pPr>
            <w:r w:rsidRPr="00066032">
              <w:rPr>
                <w:rFonts w:eastAsia="標楷體" w:hint="eastAsia"/>
                <w:b/>
              </w:rPr>
              <w:t>24.75</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bCs/>
              </w:rPr>
            </w:pPr>
            <w:r w:rsidRPr="00066032">
              <w:rPr>
                <w:rFonts w:eastAsia="標楷體" w:hint="eastAsia"/>
                <w:b/>
                <w:bCs/>
              </w:rPr>
              <w:t>8.95</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2E5F01" w:rsidRPr="00066032" w:rsidRDefault="002E5F01" w:rsidP="00DB0962">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rPr>
            </w:pPr>
            <w:r w:rsidRPr="00066032">
              <w:rPr>
                <w:rFonts w:eastAsia="標楷體" w:hint="eastAsia"/>
                <w:b/>
              </w:rPr>
              <w:t>7.82</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rPr>
            </w:pPr>
            <w:r w:rsidRPr="00066032">
              <w:rPr>
                <w:rFonts w:eastAsia="標楷體" w:hint="eastAsia"/>
                <w:b/>
              </w:rPr>
              <w:t>20.50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9</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5.87</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-24.07</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4.00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10</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3.76</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15.29</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0.00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0.00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0.00</w:t>
            </w:r>
          </w:p>
        </w:tc>
      </w:tr>
      <w:tr w:rsidR="002E5F01" w:rsidRPr="00066032"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Pr>
                <w:rFonts w:eastAsia="標楷體" w:hint="eastAsia"/>
                <w:b/>
                <w:bCs/>
              </w:rPr>
              <w:t>9</w:t>
            </w:r>
            <w:r w:rsidRPr="00C14422">
              <w:rPr>
                <w:rFonts w:eastAsia="標楷體" w:hint="eastAsia"/>
                <w:b/>
                <w:bCs/>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b/>
                <w:bCs/>
                <w:color w:val="000000" w:themeColor="text1"/>
              </w:rPr>
            </w:pPr>
            <w:r>
              <w:rPr>
                <w:rFonts w:hint="eastAsia"/>
                <w:b/>
                <w:bCs/>
                <w:color w:val="000000" w:themeColor="text1"/>
              </w:rPr>
              <w:t>100.84</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b/>
                <w:bCs/>
                <w:color w:val="000000" w:themeColor="text1"/>
              </w:rPr>
            </w:pPr>
            <w:r w:rsidRPr="008B52F4">
              <w:rPr>
                <w:rFonts w:hint="eastAsia"/>
                <w:b/>
                <w:bCs/>
                <w:color w:val="000000" w:themeColor="text1"/>
              </w:rPr>
              <w:t>12</w:t>
            </w:r>
            <w:r>
              <w:rPr>
                <w:rFonts w:hint="eastAsia"/>
                <w:b/>
                <w:bCs/>
                <w:color w:val="000000" w:themeColor="text1"/>
              </w:rPr>
              <w:t>7.00</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b/>
                <w:color w:val="000000" w:themeColor="text1"/>
              </w:rPr>
            </w:pPr>
            <w:r w:rsidRPr="00A777E2">
              <w:rPr>
                <w:rFonts w:eastAsia="標楷體" w:hint="eastAsia"/>
                <w:b/>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b/>
                <w:color w:val="000000" w:themeColor="text1"/>
              </w:rPr>
            </w:pPr>
            <w:r w:rsidRPr="00A777E2">
              <w:rPr>
                <w:rFonts w:eastAsia="標楷體" w:hint="eastAsia"/>
                <w:b/>
                <w:color w:val="000000" w:themeColor="text1"/>
              </w:rPr>
              <w:t>5.00</w:t>
            </w:r>
          </w:p>
        </w:tc>
      </w:tr>
      <w:tr w:rsidR="002E5F01" w:rsidRPr="00066032"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5.03</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-10.19</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3.25</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2E5F01" w:rsidRPr="008E3E0C" w:rsidTr="00DB0962">
        <w:trPr>
          <w:jc w:val="center"/>
        </w:trPr>
        <w:tc>
          <w:tcPr>
            <w:tcW w:w="1681" w:type="dxa"/>
            <w:tcBorders>
              <w:top w:val="nil"/>
              <w:bottom w:val="nil"/>
              <w:right w:val="single" w:sz="4" w:space="0" w:color="auto"/>
            </w:tcBorders>
          </w:tcPr>
          <w:p w:rsidR="002E5F01" w:rsidRDefault="002E5F01" w:rsidP="00DB0962">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Default="002E5F01" w:rsidP="00DB0962">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single" w:sz="4" w:space="0" w:color="auto"/>
              <w:right w:val="single" w:sz="4" w:space="0" w:color="auto"/>
            </w:tcBorders>
          </w:tcPr>
          <w:p w:rsidR="002E5F01" w:rsidRDefault="002E5F01" w:rsidP="00DB0962">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single" w:sz="4" w:space="0" w:color="auto"/>
              <w:right w:val="nil"/>
            </w:tcBorders>
          </w:tcPr>
          <w:p w:rsidR="002E5F01" w:rsidRPr="008B52F4" w:rsidRDefault="002E5F01" w:rsidP="00DB0962">
            <w:pPr>
              <w:snapToGrid w:val="0"/>
              <w:spacing w:line="400" w:lineRule="exact"/>
              <w:ind w:rightChars="100" w:right="240"/>
              <w:jc w:val="right"/>
              <w:rPr>
                <w:color w:val="000000" w:themeColor="text1"/>
              </w:rPr>
            </w:pPr>
            <w:r>
              <w:rPr>
                <w:rFonts w:hint="eastAsia"/>
                <w:color w:val="000000" w:themeColor="text1"/>
              </w:rPr>
              <w:t>34.58</w:t>
            </w:r>
          </w:p>
        </w:tc>
        <w:tc>
          <w:tcPr>
            <w:tcW w:w="1788" w:type="dxa"/>
            <w:tcBorders>
              <w:top w:val="nil"/>
              <w:left w:val="nil"/>
              <w:bottom w:val="single" w:sz="4" w:space="0" w:color="auto"/>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Pr>
                <w:rFonts w:eastAsia="標楷體" w:hint="eastAsia"/>
                <w:color w:val="000000" w:themeColor="text1"/>
              </w:rPr>
              <w:t>0.25</w:t>
            </w:r>
          </w:p>
        </w:tc>
        <w:tc>
          <w:tcPr>
            <w:tcW w:w="1782" w:type="dxa"/>
            <w:tcBorders>
              <w:top w:val="nil"/>
              <w:left w:val="nil"/>
              <w:bottom w:val="single" w:sz="4" w:space="0" w:color="auto"/>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2E5F01" w:rsidRPr="00A777E2" w:rsidRDefault="002E5F01" w:rsidP="00DB0962">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7" w:name="_Toc465257688"/>
      <w:r w:rsidRPr="001E3F41">
        <w:lastRenderedPageBreak/>
        <w:t>（七）物價</w:t>
      </w:r>
      <w:bookmarkEnd w:id="110"/>
      <w:bookmarkEnd w:id="111"/>
      <w:bookmarkEnd w:id="112"/>
      <w:bookmarkEnd w:id="113"/>
      <w:bookmarkEnd w:id="114"/>
      <w:bookmarkEnd w:id="115"/>
      <w:bookmarkEnd w:id="116"/>
      <w:bookmarkEnd w:id="117"/>
    </w:p>
    <w:p w:rsidR="002E5F01" w:rsidRPr="006A2D2A" w:rsidRDefault="002E5F01" w:rsidP="002E5F01">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6A2D2A">
        <w:rPr>
          <w:b/>
          <w:bCs/>
        </w:rPr>
        <w:t>１、</w:t>
      </w:r>
      <w:r w:rsidRPr="00B14444">
        <w:rPr>
          <w:rFonts w:hint="eastAsia"/>
          <w:b/>
          <w:bCs/>
        </w:rPr>
        <w:t>105</w:t>
      </w:r>
      <w:r w:rsidRPr="00B14444">
        <w:rPr>
          <w:rFonts w:hint="eastAsia"/>
          <w:b/>
          <w:bCs/>
        </w:rPr>
        <w:t>年</w:t>
      </w:r>
      <w:r>
        <w:rPr>
          <w:rFonts w:hint="eastAsia"/>
          <w:b/>
          <w:bCs/>
        </w:rPr>
        <w:t>9</w:t>
      </w:r>
      <w:r w:rsidRPr="00B14444">
        <w:rPr>
          <w:rFonts w:hint="eastAsia"/>
          <w:b/>
          <w:bCs/>
        </w:rPr>
        <w:t>月</w:t>
      </w:r>
      <w:r w:rsidRPr="00B14444">
        <w:rPr>
          <w:rFonts w:hint="eastAsia"/>
          <w:b/>
          <w:bCs/>
        </w:rPr>
        <w:t>CPI</w:t>
      </w:r>
      <w:r w:rsidRPr="00B14444">
        <w:rPr>
          <w:rFonts w:hint="eastAsia"/>
          <w:b/>
          <w:bCs/>
        </w:rPr>
        <w:t>上漲</w:t>
      </w:r>
      <w:r w:rsidRPr="00B14444">
        <w:rPr>
          <w:rFonts w:hint="eastAsia"/>
          <w:b/>
          <w:bCs/>
        </w:rPr>
        <w:t>0.</w:t>
      </w:r>
      <w:r>
        <w:rPr>
          <w:rFonts w:hint="eastAsia"/>
          <w:b/>
          <w:bCs/>
        </w:rPr>
        <w:t>33</w:t>
      </w:r>
      <w:r w:rsidRPr="00B14444">
        <w:rPr>
          <w:rFonts w:hint="eastAsia"/>
          <w:b/>
          <w:bCs/>
        </w:rPr>
        <w:t>%</w:t>
      </w:r>
      <w:r w:rsidRPr="00B14444">
        <w:rPr>
          <w:rFonts w:hint="eastAsia"/>
          <w:b/>
          <w:bCs/>
        </w:rPr>
        <w:t>，</w:t>
      </w:r>
      <w:r w:rsidRPr="00B14444">
        <w:rPr>
          <w:rFonts w:hint="eastAsia"/>
          <w:b/>
          <w:bCs/>
        </w:rPr>
        <w:t>WPI</w:t>
      </w:r>
      <w:r w:rsidRPr="00B14444">
        <w:rPr>
          <w:rFonts w:hint="eastAsia"/>
          <w:b/>
          <w:bCs/>
        </w:rPr>
        <w:t>下跌</w:t>
      </w:r>
      <w:r>
        <w:rPr>
          <w:rFonts w:hint="eastAsia"/>
          <w:b/>
          <w:bCs/>
        </w:rPr>
        <w:t>3.95</w:t>
      </w:r>
      <w:r w:rsidRPr="00B14444">
        <w:rPr>
          <w:rFonts w:hint="eastAsia"/>
          <w:b/>
          <w:bCs/>
        </w:rPr>
        <w:t>%</w:t>
      </w:r>
    </w:p>
    <w:p w:rsidR="002E5F01" w:rsidRPr="00A33467" w:rsidRDefault="002E5F01" w:rsidP="002E5F01">
      <w:pPr>
        <w:pStyle w:val="k32"/>
        <w:topLinePunct/>
        <w:ind w:leftChars="118" w:left="283" w:rightChars="9" w:right="22" w:firstLineChars="211" w:firstLine="591"/>
        <w:rPr>
          <w:rFonts w:ascii="標楷體a.." w:eastAsia="標楷體a.." w:cs="標楷體a.."/>
          <w:color w:val="000000"/>
          <w:szCs w:val="28"/>
        </w:rPr>
      </w:pPr>
      <w:r w:rsidRPr="00B14444">
        <w:rPr>
          <w:szCs w:val="28"/>
        </w:rPr>
        <w:t>10</w:t>
      </w:r>
      <w:r w:rsidRPr="00B14444">
        <w:rPr>
          <w:rFonts w:hint="eastAsia"/>
          <w:szCs w:val="28"/>
        </w:rPr>
        <w:t>5</w:t>
      </w:r>
      <w:r w:rsidRPr="00B14444">
        <w:rPr>
          <w:szCs w:val="28"/>
        </w:rPr>
        <w:t>年</w:t>
      </w:r>
      <w:r>
        <w:rPr>
          <w:rFonts w:hint="eastAsia"/>
          <w:szCs w:val="28"/>
        </w:rPr>
        <w:t>9</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Pr="00B14444">
        <w:rPr>
          <w:rFonts w:hint="eastAsia"/>
          <w:szCs w:val="28"/>
        </w:rPr>
        <w:t>上漲</w:t>
      </w:r>
      <w:r w:rsidRPr="00B14444">
        <w:rPr>
          <w:rFonts w:hint="eastAsia"/>
          <w:szCs w:val="28"/>
        </w:rPr>
        <w:t>0.</w:t>
      </w:r>
      <w:r>
        <w:rPr>
          <w:rFonts w:hint="eastAsia"/>
          <w:szCs w:val="28"/>
        </w:rPr>
        <w:t>33</w:t>
      </w:r>
      <w:r w:rsidRPr="00B14444">
        <w:rPr>
          <w:rFonts w:hint="eastAsia"/>
          <w:szCs w:val="28"/>
        </w:rPr>
        <w:t>%</w:t>
      </w:r>
      <w:r w:rsidRPr="00B14444">
        <w:rPr>
          <w:rFonts w:hint="eastAsia"/>
          <w:szCs w:val="28"/>
        </w:rPr>
        <w:t>，</w:t>
      </w:r>
      <w:r w:rsidRPr="0038381D">
        <w:rPr>
          <w:szCs w:val="28"/>
        </w:rPr>
        <w:t>主因水果、水產品及肉類價格相較上年為高，加以</w:t>
      </w:r>
      <w:proofErr w:type="gramStart"/>
      <w:r w:rsidRPr="0038381D">
        <w:rPr>
          <w:szCs w:val="28"/>
        </w:rPr>
        <w:t>外食費與</w:t>
      </w:r>
      <w:proofErr w:type="gramEnd"/>
      <w:r w:rsidRPr="0038381D">
        <w:rPr>
          <w:szCs w:val="28"/>
        </w:rPr>
        <w:t>水費等價格調漲，惟家庭用電及燃氣價格調降，與蔬菜、</w:t>
      </w:r>
      <w:r w:rsidRPr="0038381D">
        <w:rPr>
          <w:szCs w:val="28"/>
        </w:rPr>
        <w:t>3C</w:t>
      </w:r>
      <w:r w:rsidRPr="0038381D">
        <w:rPr>
          <w:szCs w:val="28"/>
        </w:rPr>
        <w:t>消費性電子產品價格較上年為低，抵銷部分漲幅</w:t>
      </w:r>
      <w:r w:rsidRPr="00B14444">
        <w:rPr>
          <w:rFonts w:hint="eastAsia"/>
          <w:szCs w:val="28"/>
        </w:rPr>
        <w:t>，</w:t>
      </w:r>
      <w:r w:rsidRPr="00B14444">
        <w:rPr>
          <w:szCs w:val="28"/>
        </w:rPr>
        <w:t>若剔除蔬果及能源後之總指數</w:t>
      </w:r>
      <w:r w:rsidRPr="00B14444">
        <w:rPr>
          <w:szCs w:val="28"/>
        </w:rPr>
        <w:t>(</w:t>
      </w:r>
      <w:r w:rsidRPr="00B14444">
        <w:rPr>
          <w:szCs w:val="28"/>
        </w:rPr>
        <w:t>即核心</w:t>
      </w:r>
      <w:r w:rsidRPr="00B14444">
        <w:rPr>
          <w:szCs w:val="28"/>
        </w:rPr>
        <w:t>CPI)</w:t>
      </w:r>
      <w:r w:rsidRPr="00B14444">
        <w:rPr>
          <w:szCs w:val="28"/>
        </w:rPr>
        <w:t>，則上漲</w:t>
      </w:r>
      <w:r w:rsidRPr="00B14444">
        <w:rPr>
          <w:szCs w:val="28"/>
        </w:rPr>
        <w:t>0.</w:t>
      </w:r>
      <w:r>
        <w:rPr>
          <w:rFonts w:hint="eastAsia"/>
          <w:szCs w:val="28"/>
        </w:rPr>
        <w:t>95</w:t>
      </w:r>
      <w:r w:rsidRPr="00B14444">
        <w:rPr>
          <w:szCs w:val="28"/>
        </w:rPr>
        <w:t>%</w:t>
      </w:r>
      <w:r w:rsidRPr="00B14444">
        <w:rPr>
          <w:szCs w:val="28"/>
        </w:rPr>
        <w:t>。累計</w:t>
      </w:r>
      <w:r w:rsidRPr="00B14444">
        <w:rPr>
          <w:szCs w:val="28"/>
        </w:rPr>
        <w:t>1</w:t>
      </w:r>
      <w:r w:rsidRPr="00B14444">
        <w:rPr>
          <w:szCs w:val="28"/>
        </w:rPr>
        <w:t>至</w:t>
      </w:r>
      <w:r>
        <w:rPr>
          <w:rFonts w:hint="eastAsia"/>
          <w:szCs w:val="28"/>
        </w:rPr>
        <w:t>9</w:t>
      </w:r>
      <w:r w:rsidRPr="00B14444">
        <w:rPr>
          <w:szCs w:val="28"/>
        </w:rPr>
        <w:t>月</w:t>
      </w:r>
      <w:r w:rsidRPr="00B14444">
        <w:rPr>
          <w:szCs w:val="28"/>
        </w:rPr>
        <w:t>CPI</w:t>
      </w:r>
      <w:r w:rsidRPr="00B14444">
        <w:rPr>
          <w:szCs w:val="28"/>
        </w:rPr>
        <w:t>較上年同期上漲</w:t>
      </w:r>
      <w:r w:rsidRPr="00B14444">
        <w:rPr>
          <w:szCs w:val="28"/>
        </w:rPr>
        <w:t>1.</w:t>
      </w:r>
      <w:r>
        <w:rPr>
          <w:rFonts w:hint="eastAsia"/>
          <w:szCs w:val="28"/>
        </w:rPr>
        <w:t>27</w:t>
      </w:r>
      <w:r w:rsidRPr="00B14444">
        <w:rPr>
          <w:szCs w:val="28"/>
        </w:rPr>
        <w:t>%</w:t>
      </w:r>
      <w:r w:rsidRPr="00B14444">
        <w:rPr>
          <w:szCs w:val="28"/>
        </w:rPr>
        <w:t>。</w:t>
      </w:r>
    </w:p>
    <w:p w:rsidR="002E5F01" w:rsidRPr="006A2D2A" w:rsidRDefault="002E5F01" w:rsidP="002E5F01">
      <w:pPr>
        <w:pStyle w:val="k32"/>
        <w:topLinePunct/>
        <w:ind w:leftChars="118" w:left="283" w:rightChars="9" w:right="22" w:firstLineChars="211" w:firstLine="591"/>
        <w:rPr>
          <w:szCs w:val="28"/>
        </w:rPr>
      </w:pPr>
      <w:r w:rsidRPr="00B14444">
        <w:rPr>
          <w:szCs w:val="28"/>
        </w:rPr>
        <w:t>105</w:t>
      </w:r>
      <w:r w:rsidRPr="00B14444">
        <w:rPr>
          <w:szCs w:val="28"/>
        </w:rPr>
        <w:t>年</w:t>
      </w:r>
      <w:r>
        <w:rPr>
          <w:rFonts w:hint="eastAsia"/>
          <w:szCs w:val="28"/>
        </w:rPr>
        <w:t>9</w:t>
      </w:r>
      <w:r w:rsidRPr="00B14444">
        <w:rPr>
          <w:szCs w:val="28"/>
        </w:rPr>
        <w:t>月</w:t>
      </w:r>
      <w:r w:rsidRPr="00B14444">
        <w:rPr>
          <w:szCs w:val="28"/>
        </w:rPr>
        <w:t>WPI</w:t>
      </w:r>
      <w:r w:rsidRPr="00B14444">
        <w:rPr>
          <w:szCs w:val="28"/>
        </w:rPr>
        <w:t>較上年同月下跌</w:t>
      </w:r>
      <w:r>
        <w:rPr>
          <w:rFonts w:hint="eastAsia"/>
          <w:szCs w:val="28"/>
        </w:rPr>
        <w:t>3.95</w:t>
      </w:r>
      <w:r w:rsidRPr="00B14444">
        <w:rPr>
          <w:szCs w:val="28"/>
        </w:rPr>
        <w:t>%</w:t>
      </w:r>
      <w:r w:rsidRPr="00B14444">
        <w:rPr>
          <w:szCs w:val="28"/>
        </w:rPr>
        <w:t>，</w:t>
      </w:r>
      <w:r w:rsidRPr="0020110A">
        <w:rPr>
          <w:szCs w:val="28"/>
        </w:rPr>
        <w:t>主因電子零組件、石油及煤製品與電腦、電子產品及光學製品等類價格下跌，加以電價調降所致。</w:t>
      </w:r>
      <w:r w:rsidRPr="00B14444">
        <w:rPr>
          <w:szCs w:val="28"/>
        </w:rPr>
        <w:t>累計</w:t>
      </w:r>
      <w:r w:rsidRPr="00B14444">
        <w:rPr>
          <w:szCs w:val="28"/>
        </w:rPr>
        <w:t>1</w:t>
      </w:r>
      <w:r w:rsidRPr="00B14444">
        <w:rPr>
          <w:szCs w:val="28"/>
        </w:rPr>
        <w:t>至</w:t>
      </w:r>
      <w:r>
        <w:rPr>
          <w:rFonts w:hint="eastAsia"/>
          <w:szCs w:val="28"/>
        </w:rPr>
        <w:t>9</w:t>
      </w:r>
      <w:r w:rsidRPr="00B14444">
        <w:rPr>
          <w:szCs w:val="28"/>
        </w:rPr>
        <w:t>月</w:t>
      </w:r>
      <w:r w:rsidRPr="00B14444">
        <w:rPr>
          <w:szCs w:val="28"/>
        </w:rPr>
        <w:t>WPI</w:t>
      </w:r>
      <w:r w:rsidRPr="00B14444">
        <w:rPr>
          <w:szCs w:val="28"/>
        </w:rPr>
        <w:t>較上年同期下跌</w:t>
      </w:r>
      <w:r w:rsidRPr="00B14444">
        <w:rPr>
          <w:rFonts w:hint="eastAsia"/>
          <w:szCs w:val="28"/>
        </w:rPr>
        <w:t>3.9</w:t>
      </w:r>
      <w:r>
        <w:rPr>
          <w:rFonts w:hint="eastAsia"/>
          <w:szCs w:val="28"/>
        </w:rPr>
        <w:t>2</w:t>
      </w:r>
      <w:r w:rsidRPr="00B14444">
        <w:rPr>
          <w:szCs w:val="28"/>
        </w:rPr>
        <w:t>%</w:t>
      </w:r>
      <w:r w:rsidRPr="00B14444">
        <w:rPr>
          <w:szCs w:val="28"/>
        </w:rPr>
        <w:t>。</w:t>
      </w:r>
    </w:p>
    <w:p w:rsidR="002E5F01" w:rsidRPr="000B02DE" w:rsidRDefault="002E5F01" w:rsidP="002E5F01">
      <w:pPr>
        <w:pStyle w:val="k3a"/>
        <w:tabs>
          <w:tab w:val="left" w:pos="540"/>
        </w:tabs>
        <w:spacing w:before="180" w:line="300" w:lineRule="auto"/>
        <w:ind w:leftChars="0" w:left="0" w:right="0" w:firstLineChars="0" w:firstLine="0"/>
        <w:rPr>
          <w:b/>
          <w:bCs/>
        </w:rPr>
      </w:pPr>
      <w:r w:rsidRPr="000B02DE">
        <w:rPr>
          <w:b/>
          <w:bCs/>
        </w:rPr>
        <w:t>２、</w:t>
      </w:r>
      <w:r w:rsidRPr="00B14444">
        <w:rPr>
          <w:b/>
          <w:bCs/>
        </w:rPr>
        <w:t>105</w:t>
      </w:r>
      <w:r w:rsidRPr="00B14444">
        <w:rPr>
          <w:b/>
          <w:bCs/>
        </w:rPr>
        <w:t>年</w:t>
      </w:r>
      <w:r>
        <w:rPr>
          <w:rFonts w:hint="eastAsia"/>
          <w:b/>
          <w:bCs/>
        </w:rPr>
        <w:t>9</w:t>
      </w:r>
      <w:r w:rsidRPr="00B14444">
        <w:rPr>
          <w:b/>
          <w:bCs/>
        </w:rPr>
        <w:t>月進口物價下跌</w:t>
      </w:r>
      <w:r>
        <w:rPr>
          <w:rFonts w:hint="eastAsia"/>
          <w:b/>
          <w:bCs/>
        </w:rPr>
        <w:t>4.27</w:t>
      </w:r>
      <w:r w:rsidRPr="00B14444">
        <w:rPr>
          <w:b/>
          <w:bCs/>
        </w:rPr>
        <w:t>%</w:t>
      </w:r>
      <w:r w:rsidRPr="00B14444">
        <w:rPr>
          <w:b/>
          <w:bCs/>
        </w:rPr>
        <w:t>、出口物價下跌</w:t>
      </w:r>
      <w:r>
        <w:rPr>
          <w:rFonts w:hint="eastAsia"/>
          <w:b/>
          <w:bCs/>
        </w:rPr>
        <w:t>5.04</w:t>
      </w:r>
      <w:r w:rsidRPr="00B14444">
        <w:rPr>
          <w:b/>
          <w:bCs/>
        </w:rPr>
        <w:t>%</w:t>
      </w:r>
    </w:p>
    <w:p w:rsidR="002E5F01" w:rsidRPr="004F5A87" w:rsidRDefault="002E5F01" w:rsidP="002E5F01">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Pr>
          <w:rFonts w:hint="eastAsia"/>
        </w:rPr>
        <w:t>9</w:t>
      </w:r>
      <w:r w:rsidRPr="00B14444">
        <w:t>月以新臺幣計價之進口物價指數，較上月</w:t>
      </w:r>
      <w:r w:rsidRPr="00B14444">
        <w:rPr>
          <w:rFonts w:hint="eastAsia"/>
        </w:rPr>
        <w:t>下跌</w:t>
      </w:r>
      <w:r>
        <w:rPr>
          <w:rFonts w:hint="eastAsia"/>
        </w:rPr>
        <w:t>0.42</w:t>
      </w:r>
      <w:r w:rsidRPr="00B14444">
        <w:t>%</w:t>
      </w:r>
      <w:r w:rsidRPr="00B14444">
        <w:t>，較上年同月下跌</w:t>
      </w:r>
      <w:r>
        <w:rPr>
          <w:rFonts w:hint="eastAsia"/>
        </w:rPr>
        <w:t>4.27</w:t>
      </w:r>
      <w:r w:rsidRPr="00B14444">
        <w:t>%</w:t>
      </w:r>
      <w:r w:rsidRPr="00B14444">
        <w:t>，</w:t>
      </w:r>
      <w:r w:rsidRPr="00B14444">
        <w:rPr>
          <w:rFonts w:hint="eastAsia"/>
        </w:rPr>
        <w:t>若剔除匯率變動因素</w:t>
      </w:r>
      <w:r w:rsidRPr="00B14444">
        <w:t>(</w:t>
      </w:r>
      <w:r w:rsidRPr="00B14444">
        <w:rPr>
          <w:rFonts w:hint="eastAsia"/>
        </w:rPr>
        <w:t>新台幣對美元較上年同月升值</w:t>
      </w:r>
      <w:r>
        <w:rPr>
          <w:rFonts w:hint="eastAsia"/>
        </w:rPr>
        <w:t>3.58</w:t>
      </w:r>
      <w:r w:rsidRPr="00B14444">
        <w:rPr>
          <w:rFonts w:hint="eastAsia"/>
        </w:rPr>
        <w:t>%</w:t>
      </w:r>
      <w:r w:rsidRPr="00B14444">
        <w:t>)</w:t>
      </w:r>
      <w:r w:rsidRPr="00B14444">
        <w:rPr>
          <w:rFonts w:hint="eastAsia"/>
        </w:rPr>
        <w:t>，以美元計價跌</w:t>
      </w:r>
      <w:r>
        <w:rPr>
          <w:rFonts w:hint="eastAsia"/>
        </w:rPr>
        <w:t>0.84</w:t>
      </w:r>
      <w:r w:rsidRPr="00B14444">
        <w:rPr>
          <w:rFonts w:hint="eastAsia"/>
        </w:rPr>
        <w:t>%</w:t>
      </w:r>
      <w:r w:rsidRPr="00B14444">
        <w:rPr>
          <w:rFonts w:hint="eastAsia"/>
        </w:rPr>
        <w:t>。</w:t>
      </w:r>
      <w:r w:rsidRPr="004F5A87">
        <w:t>主因礦產品類、化學或有關工業產品類等報價下跌所致，惟機器、電機、電視影像及聲音記錄機等設備類價格上漲，抵銷部分跌幅。</w:t>
      </w:r>
    </w:p>
    <w:p w:rsidR="002E5F01" w:rsidRPr="00DE572C" w:rsidRDefault="002E5F01" w:rsidP="002E5F01">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Pr>
          <w:rFonts w:hint="eastAsia"/>
        </w:rPr>
        <w:t>9</w:t>
      </w:r>
      <w:r w:rsidRPr="00B14444">
        <w:t>月以新臺幣計價之出口物價指數，</w:t>
      </w:r>
      <w:r>
        <w:rPr>
          <w:rFonts w:hint="eastAsia"/>
        </w:rPr>
        <w:t>與</w:t>
      </w:r>
      <w:r w:rsidRPr="00B14444">
        <w:t>上月</w:t>
      </w:r>
      <w:r>
        <w:rPr>
          <w:rFonts w:hint="eastAsia"/>
        </w:rPr>
        <w:t>持平</w:t>
      </w:r>
      <w:r w:rsidRPr="00B14444">
        <w:t>，較上年同月下跌</w:t>
      </w:r>
      <w:r>
        <w:rPr>
          <w:rFonts w:hint="eastAsia"/>
        </w:rPr>
        <w:t>5.04</w:t>
      </w:r>
      <w:r w:rsidRPr="00B14444">
        <w:t>%</w:t>
      </w:r>
      <w:r w:rsidRPr="00B14444">
        <w:t>，若剔除匯率變動因素，</w:t>
      </w:r>
      <w:r w:rsidRPr="00B14444">
        <w:rPr>
          <w:rFonts w:hint="eastAsia"/>
        </w:rPr>
        <w:t>以美元計價跌</w:t>
      </w:r>
      <w:r>
        <w:rPr>
          <w:rFonts w:hint="eastAsia"/>
        </w:rPr>
        <w:t>1.62</w:t>
      </w:r>
      <w:r w:rsidRPr="00B14444">
        <w:rPr>
          <w:rFonts w:hint="eastAsia"/>
        </w:rPr>
        <w:t>%</w:t>
      </w:r>
      <w:r w:rsidRPr="00B14444">
        <w:rPr>
          <w:rFonts w:hint="eastAsia"/>
        </w:rPr>
        <w:t>，</w:t>
      </w:r>
      <w:r w:rsidRPr="00DE572C">
        <w:t>主因機器、電機、電視影像及聲音記錄機等設備類，以及光學、計量、醫療儀器、樂器及其零件類與礦產品類等價格較上年下跌所致。</w:t>
      </w:r>
    </w:p>
    <w:p w:rsidR="00267ED4" w:rsidRPr="002E5F01" w:rsidRDefault="00267ED4" w:rsidP="00267ED4">
      <w:pPr>
        <w:pStyle w:val="k32"/>
        <w:topLinePunct/>
        <w:ind w:leftChars="118" w:left="283" w:rightChars="9" w:right="22" w:firstLineChars="202" w:firstLine="566"/>
        <w:rPr>
          <w:color w:val="FF0000"/>
          <w:szCs w:val="28"/>
        </w:rPr>
      </w:pPr>
    </w:p>
    <w:p w:rsidR="00267ED4" w:rsidRPr="008E3E0C" w:rsidRDefault="00267ED4" w:rsidP="00267ED4">
      <w:pPr>
        <w:pStyle w:val="k32"/>
        <w:topLinePunct/>
        <w:ind w:leftChars="118" w:left="283" w:rightChars="9" w:right="22" w:firstLineChars="202" w:firstLine="566"/>
        <w:rPr>
          <w:rFonts w:ascii="標楷體" w:cs="標楷體"/>
          <w:color w:val="FF0000"/>
          <w:szCs w:val="28"/>
        </w:rPr>
      </w:pPr>
    </w:p>
    <w:p w:rsidR="00267ED4" w:rsidRPr="008E3E0C" w:rsidRDefault="00267ED4" w:rsidP="00267ED4">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267ED4" w:rsidRPr="008E3E0C" w:rsidRDefault="00267ED4" w:rsidP="00267ED4">
      <w:pPr>
        <w:pStyle w:val="k32"/>
        <w:topLinePunct/>
        <w:ind w:leftChars="118" w:left="283" w:rightChars="9" w:right="22" w:firstLineChars="202" w:firstLine="566"/>
        <w:rPr>
          <w:color w:val="FF0000"/>
        </w:rPr>
      </w:pPr>
      <w:r w:rsidRPr="008E3E0C">
        <w:rPr>
          <w:color w:val="FF0000"/>
        </w:rPr>
        <w:t xml:space="preserve"> </w:t>
      </w:r>
    </w:p>
    <w:p w:rsidR="00267ED4" w:rsidRPr="008E3E0C" w:rsidRDefault="00267ED4" w:rsidP="00267ED4">
      <w:pPr>
        <w:widowControl/>
        <w:rPr>
          <w:rFonts w:eastAsia="標楷體"/>
          <w:color w:val="FF0000"/>
          <w:kern w:val="0"/>
          <w:sz w:val="28"/>
          <w:szCs w:val="20"/>
        </w:rPr>
      </w:pPr>
      <w:r w:rsidRPr="008E3E0C">
        <w:rPr>
          <w:rFonts w:eastAsia="標楷體"/>
          <w:color w:val="FF0000"/>
        </w:rPr>
        <w:br w:type="page"/>
      </w:r>
    </w:p>
    <w:p w:rsidR="002E5F01" w:rsidRPr="006A2D2A" w:rsidRDefault="002E5F01" w:rsidP="002E5F01">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2E5F01" w:rsidRPr="008E3E0C" w:rsidRDefault="002E5F01" w:rsidP="002E5F01">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534272" behindDoc="0" locked="0" layoutInCell="1" allowOverlap="1" wp14:anchorId="4CCD8EA5" wp14:editId="04E621B1">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D7037" w:rsidRDefault="00CD7037" w:rsidP="002E5F01">
                            <w:pPr>
                              <w:spacing w:line="240" w:lineRule="exact"/>
                              <w:jc w:val="center"/>
                              <w:rPr>
                                <w:b/>
                              </w:rPr>
                            </w:pPr>
                            <w:r>
                              <w:rPr>
                                <w:rFonts w:hint="eastAsia"/>
                                <w:b/>
                              </w:rPr>
                              <w:t>WPI</w:t>
                            </w:r>
                          </w:p>
                          <w:p w:rsidR="00CD7037" w:rsidRPr="00BE0B3C" w:rsidRDefault="00CD7037" w:rsidP="002E5F01">
                            <w:pPr>
                              <w:spacing w:line="240" w:lineRule="exact"/>
                              <w:jc w:val="center"/>
                              <w:rPr>
                                <w:b/>
                              </w:rPr>
                            </w:pPr>
                            <w:r>
                              <w:rPr>
                                <w:rFonts w:hint="eastAsia"/>
                                <w:b/>
                              </w:rPr>
                              <w:t>-3.95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CD7037" w:rsidRDefault="00CD7037" w:rsidP="002E5F01">
                      <w:pPr>
                        <w:spacing w:line="240" w:lineRule="exact"/>
                        <w:jc w:val="center"/>
                        <w:rPr>
                          <w:b/>
                        </w:rPr>
                      </w:pPr>
                      <w:r>
                        <w:rPr>
                          <w:rFonts w:hint="eastAsia"/>
                          <w:b/>
                        </w:rPr>
                        <w:t>WPI</w:t>
                      </w:r>
                    </w:p>
                    <w:p w:rsidR="00CD7037" w:rsidRPr="00BE0B3C" w:rsidRDefault="00CD7037" w:rsidP="002E5F01">
                      <w:pPr>
                        <w:spacing w:line="240" w:lineRule="exact"/>
                        <w:jc w:val="center"/>
                        <w:rPr>
                          <w:b/>
                        </w:rPr>
                      </w:pPr>
                      <w:r>
                        <w:rPr>
                          <w:rFonts w:hint="eastAsia"/>
                          <w:b/>
                        </w:rPr>
                        <w:t>-3.95</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533248" behindDoc="0" locked="0" layoutInCell="1" allowOverlap="1" wp14:anchorId="0BA73D4C" wp14:editId="29E756B7">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D7037" w:rsidRPr="000B3D15" w:rsidRDefault="00CD7037" w:rsidP="002E5F01">
                            <w:pPr>
                              <w:spacing w:line="260" w:lineRule="exact"/>
                              <w:jc w:val="center"/>
                              <w:rPr>
                                <w:b/>
                              </w:rPr>
                            </w:pPr>
                            <w:r w:rsidRPr="000B3D15">
                              <w:rPr>
                                <w:b/>
                              </w:rPr>
                              <w:t>CPI</w:t>
                            </w:r>
                          </w:p>
                          <w:p w:rsidR="00CD7037" w:rsidRPr="000B3D15" w:rsidRDefault="00CD7037" w:rsidP="002E5F01">
                            <w:pPr>
                              <w:spacing w:line="260" w:lineRule="exact"/>
                              <w:jc w:val="center"/>
                              <w:rPr>
                                <w:b/>
                              </w:rPr>
                            </w:pPr>
                            <w:r>
                              <w:rPr>
                                <w:rFonts w:hint="eastAsia"/>
                                <w:b/>
                              </w:rPr>
                              <w:t>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CD7037" w:rsidRPr="000B3D15" w:rsidRDefault="00CD7037" w:rsidP="002E5F01">
                      <w:pPr>
                        <w:spacing w:line="260" w:lineRule="exact"/>
                        <w:jc w:val="center"/>
                        <w:rPr>
                          <w:b/>
                        </w:rPr>
                      </w:pPr>
                      <w:r w:rsidRPr="000B3D15">
                        <w:rPr>
                          <w:b/>
                        </w:rPr>
                        <w:t>CPI</w:t>
                      </w:r>
                    </w:p>
                    <w:p w:rsidR="00CD7037" w:rsidRPr="000B3D15" w:rsidRDefault="00CD7037" w:rsidP="002E5F01">
                      <w:pPr>
                        <w:spacing w:line="260" w:lineRule="exact"/>
                        <w:jc w:val="center"/>
                        <w:rPr>
                          <w:b/>
                        </w:rPr>
                      </w:pPr>
                      <w:r>
                        <w:rPr>
                          <w:rFonts w:hint="eastAsia"/>
                          <w:b/>
                        </w:rPr>
                        <w:t>0.33</w:t>
                      </w:r>
                    </w:p>
                  </w:txbxContent>
                </v:textbox>
              </v:shape>
            </w:pict>
          </mc:Fallback>
        </mc:AlternateContent>
      </w:r>
      <w:r w:rsidRPr="008E3E0C">
        <w:rPr>
          <w:noProof/>
          <w:color w:val="FF0000"/>
        </w:rPr>
        <w:drawing>
          <wp:inline distT="0" distB="0" distL="0" distR="0" wp14:anchorId="2AF6769C" wp14:editId="4C310721">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5F01" w:rsidRPr="006A2D2A" w:rsidRDefault="002E5F01" w:rsidP="002E5F01">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2E5F01" w:rsidRPr="006A2D2A" w:rsidRDefault="002E5F01" w:rsidP="002E5F01">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2E5F01" w:rsidRPr="006A2D2A" w:rsidTr="00DB0962">
        <w:trPr>
          <w:cantSplit/>
          <w:jc w:val="center"/>
        </w:trPr>
        <w:tc>
          <w:tcPr>
            <w:tcW w:w="1793" w:type="dxa"/>
            <w:vMerge w:val="restart"/>
            <w:tcBorders>
              <w:left w:val="nil"/>
            </w:tcBorders>
            <w:vAlign w:val="center"/>
          </w:tcPr>
          <w:p w:rsidR="002E5F01" w:rsidRPr="006A2D2A" w:rsidRDefault="002E5F01" w:rsidP="00DB0962">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2E5F01" w:rsidRPr="006A2D2A" w:rsidRDefault="002E5F01" w:rsidP="00DB0962">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2E5F01" w:rsidRPr="006A2D2A" w:rsidRDefault="002E5F01" w:rsidP="00DB0962">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2E5F01" w:rsidRPr="006A2D2A" w:rsidTr="00DB0962">
        <w:trPr>
          <w:cantSplit/>
          <w:jc w:val="center"/>
        </w:trPr>
        <w:tc>
          <w:tcPr>
            <w:tcW w:w="1793" w:type="dxa"/>
            <w:vMerge/>
            <w:tcBorders>
              <w:left w:val="nil"/>
              <w:bottom w:val="single" w:sz="4" w:space="0" w:color="auto"/>
            </w:tcBorders>
          </w:tcPr>
          <w:p w:rsidR="002E5F01" w:rsidRPr="006A2D2A" w:rsidRDefault="002E5F01" w:rsidP="00DB0962">
            <w:pPr>
              <w:spacing w:line="360" w:lineRule="exact"/>
              <w:rPr>
                <w:rFonts w:eastAsia="標楷體"/>
              </w:rPr>
            </w:pPr>
          </w:p>
        </w:tc>
        <w:tc>
          <w:tcPr>
            <w:tcW w:w="1103" w:type="dxa"/>
            <w:tcBorders>
              <w:top w:val="nil"/>
              <w:bottom w:val="single" w:sz="4" w:space="0" w:color="auto"/>
            </w:tcBorders>
            <w:vAlign w:val="center"/>
          </w:tcPr>
          <w:p w:rsidR="002E5F01" w:rsidRPr="006A2D2A" w:rsidRDefault="002E5F01" w:rsidP="00DB096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2E5F01" w:rsidRPr="006A2D2A" w:rsidRDefault="002E5F01" w:rsidP="00DB0962">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2E5F01" w:rsidRPr="006A2D2A" w:rsidRDefault="002E5F01" w:rsidP="00DB0962">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2E5F01" w:rsidRPr="006A2D2A" w:rsidRDefault="002E5F01" w:rsidP="00DB0962">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2E5F01" w:rsidRPr="006A2D2A" w:rsidRDefault="002E5F01" w:rsidP="00DB0962">
            <w:pPr>
              <w:spacing w:line="320" w:lineRule="exact"/>
              <w:jc w:val="center"/>
              <w:rPr>
                <w:rFonts w:eastAsia="標楷體"/>
              </w:rPr>
            </w:pPr>
          </w:p>
          <w:p w:rsidR="002E5F01" w:rsidRPr="006A2D2A" w:rsidRDefault="002E5F01" w:rsidP="00DB0962">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2E5F01" w:rsidRPr="006A2D2A" w:rsidRDefault="002E5F01" w:rsidP="00DB0962">
            <w:pPr>
              <w:spacing w:line="320" w:lineRule="exact"/>
              <w:jc w:val="center"/>
              <w:rPr>
                <w:rFonts w:eastAsia="標楷體"/>
              </w:rPr>
            </w:pPr>
            <w:r w:rsidRPr="006A2D2A">
              <w:rPr>
                <w:rFonts w:eastAsia="標楷體"/>
              </w:rPr>
              <w:t>國產</w:t>
            </w:r>
          </w:p>
          <w:p w:rsidR="002E5F01" w:rsidRPr="006A2D2A" w:rsidRDefault="002E5F01" w:rsidP="00DB0962">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2E5F01" w:rsidRPr="006A2D2A" w:rsidRDefault="002E5F01" w:rsidP="00DB0962">
            <w:pPr>
              <w:spacing w:line="320" w:lineRule="exact"/>
              <w:jc w:val="center"/>
              <w:rPr>
                <w:rFonts w:eastAsia="標楷體"/>
              </w:rPr>
            </w:pPr>
            <w:r w:rsidRPr="006A2D2A">
              <w:rPr>
                <w:rFonts w:eastAsia="標楷體"/>
              </w:rPr>
              <w:t>進口</w:t>
            </w:r>
          </w:p>
          <w:p w:rsidR="002E5F01" w:rsidRPr="006A2D2A" w:rsidRDefault="002E5F01" w:rsidP="00DB0962">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2E5F01" w:rsidRPr="006A2D2A" w:rsidRDefault="002E5F01" w:rsidP="00DB0962">
            <w:pPr>
              <w:spacing w:line="320" w:lineRule="exact"/>
              <w:jc w:val="center"/>
              <w:rPr>
                <w:rFonts w:eastAsia="標楷體"/>
              </w:rPr>
            </w:pPr>
            <w:r w:rsidRPr="006A2D2A">
              <w:rPr>
                <w:rFonts w:eastAsia="標楷體"/>
              </w:rPr>
              <w:t>出口</w:t>
            </w:r>
          </w:p>
          <w:p w:rsidR="002E5F01" w:rsidRPr="006A2D2A" w:rsidRDefault="002E5F01" w:rsidP="00DB0962">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2E5F01" w:rsidRPr="006A2D2A" w:rsidTr="00DB0962">
        <w:trPr>
          <w:gridAfter w:val="1"/>
          <w:wAfter w:w="46" w:type="dxa"/>
          <w:jc w:val="center"/>
        </w:trPr>
        <w:tc>
          <w:tcPr>
            <w:tcW w:w="1793" w:type="dxa"/>
            <w:tcBorders>
              <w:top w:val="nil"/>
              <w:left w:val="nil"/>
              <w:bottom w:val="nil"/>
            </w:tcBorders>
          </w:tcPr>
          <w:p w:rsidR="002E5F01" w:rsidRPr="006A2D2A" w:rsidRDefault="002E5F01" w:rsidP="00DB0962">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2E5F01" w:rsidRPr="006A2D2A" w:rsidRDefault="002E5F01" w:rsidP="00DB0962">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0.09</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-1.62</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-2.06</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0.10</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-4.67</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9</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 xml:space="preserve">0.30 </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-1.77</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0.61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-8.71</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-10.97</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-12.35</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-3.60</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10</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 xml:space="preserve">0.31 </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-1.49</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0.70</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-8.67</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-10.55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-11.91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-4.25</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0.86</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-9.65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-4.45</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0.79</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-8.57</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-4.58</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Pr>
                <w:rFonts w:eastAsia="標楷體" w:hint="eastAsia"/>
                <w:b/>
              </w:rPr>
              <w:t>9</w:t>
            </w:r>
            <w:r w:rsidRPr="006A2D2A">
              <w:rPr>
                <w:rFonts w:eastAsia="標楷體"/>
                <w:b/>
              </w:rPr>
              <w:t>月</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rPr>
            </w:pPr>
            <w:r w:rsidRPr="006A2D2A">
              <w:rPr>
                <w:rFonts w:eastAsia="標楷體"/>
                <w:b/>
              </w:rPr>
              <w:t>1.</w:t>
            </w:r>
            <w:r>
              <w:rPr>
                <w:rFonts w:eastAsia="標楷體" w:hint="eastAsia"/>
                <w:b/>
              </w:rPr>
              <w:t>27</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w:t>
            </w:r>
            <w:r w:rsidRPr="006A2D2A">
              <w:rPr>
                <w:rFonts w:hint="eastAsia"/>
                <w:b/>
              </w:rPr>
              <w:t>2</w:t>
            </w:r>
            <w:r>
              <w:rPr>
                <w:rFonts w:hint="eastAsia"/>
                <w:b/>
              </w:rPr>
              <w:t>2</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0.8</w:t>
            </w:r>
            <w:r>
              <w:rPr>
                <w:rFonts w:hint="eastAsia"/>
                <w:b/>
              </w:rPr>
              <w:t>2</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w:t>
            </w:r>
            <w:r>
              <w:rPr>
                <w:rFonts w:hint="eastAsia"/>
                <w:b/>
              </w:rPr>
              <w:t>3.92</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w:t>
            </w:r>
            <w:r>
              <w:rPr>
                <w:rFonts w:hint="eastAsia"/>
                <w:b/>
              </w:rPr>
              <w:t>4</w:t>
            </w:r>
            <w:r w:rsidRPr="006A2D2A">
              <w:rPr>
                <w:b/>
              </w:rPr>
              <w:t>.</w:t>
            </w:r>
            <w:r>
              <w:rPr>
                <w:rFonts w:hint="eastAsia"/>
                <w:b/>
              </w:rPr>
              <w:t>65</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Pr>
                <w:b/>
              </w:rPr>
              <w:t>-</w:t>
            </w:r>
            <w:r>
              <w:rPr>
                <w:rFonts w:hint="eastAsia"/>
                <w:b/>
              </w:rPr>
              <w:t>4</w:t>
            </w:r>
            <w:r w:rsidRPr="006A2D2A">
              <w:rPr>
                <w:b/>
              </w:rPr>
              <w:t>.</w:t>
            </w:r>
            <w:r>
              <w:rPr>
                <w:rFonts w:hint="eastAsia"/>
                <w:b/>
              </w:rPr>
              <w:t>37</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99</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0.65</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-6.95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-2.90</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0.84</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-2.44</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-3.5</w:t>
            </w:r>
            <w:r>
              <w:rPr>
                <w:rFonts w:eastAsia="標楷體" w:hint="eastAsia"/>
              </w:rPr>
              <w:t>2</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rPr>
              <w:t>-3.2</w:t>
            </w:r>
            <w:r>
              <w:rPr>
                <w:rFonts w:eastAsia="標楷體" w:hint="eastAsia"/>
              </w:rPr>
              <w:t>5</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Default="002E5F01" w:rsidP="00DB0962">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2E5F01" w:rsidRDefault="002E5F01" w:rsidP="00DB0962">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Pr>
                <w:rFonts w:hint="eastAsia"/>
              </w:rPr>
              <w:t>0.79</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-2.48</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Pr>
                <w:rFonts w:hint="eastAsia"/>
              </w:rPr>
              <w:t>-3.30</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-2.42</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-1.87</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Default="002E5F01" w:rsidP="00DB0962">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2E5F01" w:rsidRDefault="002E5F01" w:rsidP="00DB0962">
            <w:pPr>
              <w:pStyle w:val="ab"/>
              <w:spacing w:line="360" w:lineRule="exact"/>
              <w:ind w:rightChars="94" w:right="226"/>
              <w:rPr>
                <w:rFonts w:eastAsia="標楷體"/>
              </w:rPr>
            </w:pPr>
            <w:r>
              <w:rPr>
                <w:rFonts w:eastAsia="標楷體" w:hint="eastAsia"/>
              </w:rPr>
              <w:t>0.57</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Pr>
                <w:rFonts w:hint="eastAsia"/>
              </w:rPr>
              <w:t>0.77</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-4.02</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Pr>
                <w:rFonts w:hint="eastAsia"/>
              </w:rPr>
              <w:t>-3.29</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-3.83</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-4.72</w:t>
            </w:r>
          </w:p>
        </w:tc>
      </w:tr>
      <w:tr w:rsidR="002E5F01" w:rsidRPr="008E3E0C" w:rsidTr="00DB0962">
        <w:trPr>
          <w:gridAfter w:val="1"/>
          <w:wAfter w:w="46" w:type="dxa"/>
          <w:jc w:val="center"/>
        </w:trPr>
        <w:tc>
          <w:tcPr>
            <w:tcW w:w="1793" w:type="dxa"/>
            <w:tcBorders>
              <w:top w:val="nil"/>
              <w:left w:val="nil"/>
              <w:bottom w:val="single" w:sz="4" w:space="0" w:color="auto"/>
              <w:right w:val="single" w:sz="4" w:space="0" w:color="auto"/>
            </w:tcBorders>
          </w:tcPr>
          <w:p w:rsidR="002E5F01" w:rsidRDefault="002E5F01" w:rsidP="00DB0962">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single" w:sz="4" w:space="0" w:color="auto"/>
              <w:right w:val="nil"/>
            </w:tcBorders>
          </w:tcPr>
          <w:p w:rsidR="002E5F01" w:rsidRDefault="002E5F01" w:rsidP="00DB0962">
            <w:pPr>
              <w:pStyle w:val="ab"/>
              <w:spacing w:line="360" w:lineRule="exact"/>
              <w:ind w:rightChars="94" w:right="226"/>
              <w:rPr>
                <w:rFonts w:eastAsia="標楷體"/>
              </w:rPr>
            </w:pPr>
            <w:r>
              <w:rPr>
                <w:rFonts w:eastAsia="標楷體" w:hint="eastAsia"/>
              </w:rPr>
              <w:t>0.33</w:t>
            </w:r>
          </w:p>
        </w:tc>
        <w:tc>
          <w:tcPr>
            <w:tcW w:w="1045" w:type="dxa"/>
            <w:tcBorders>
              <w:top w:val="nil"/>
              <w:left w:val="nil"/>
              <w:bottom w:val="single" w:sz="4" w:space="0" w:color="auto"/>
              <w:right w:val="nil"/>
            </w:tcBorders>
            <w:vAlign w:val="center"/>
          </w:tcPr>
          <w:p w:rsidR="002E5F01" w:rsidRDefault="002E5F01" w:rsidP="00DB0962">
            <w:pPr>
              <w:pStyle w:val="ab"/>
              <w:spacing w:line="360" w:lineRule="exact"/>
              <w:ind w:rightChars="94" w:right="226"/>
              <w:rPr>
                <w:rFonts w:eastAsia="標楷體"/>
              </w:rPr>
            </w:pPr>
            <w:r>
              <w:rPr>
                <w:rFonts w:eastAsia="標楷體" w:hint="eastAsia"/>
              </w:rPr>
              <w:t>0.12</w:t>
            </w:r>
          </w:p>
        </w:tc>
        <w:tc>
          <w:tcPr>
            <w:tcW w:w="1154" w:type="dxa"/>
            <w:tcBorders>
              <w:top w:val="nil"/>
              <w:left w:val="nil"/>
              <w:bottom w:val="single" w:sz="4" w:space="0" w:color="auto"/>
              <w:right w:val="nil"/>
            </w:tcBorders>
            <w:vAlign w:val="center"/>
          </w:tcPr>
          <w:p w:rsidR="002E5F01" w:rsidRDefault="002E5F01" w:rsidP="00DB0962">
            <w:pPr>
              <w:pStyle w:val="ab"/>
              <w:spacing w:line="360" w:lineRule="exact"/>
              <w:ind w:rightChars="115" w:right="276"/>
            </w:pPr>
            <w:r>
              <w:rPr>
                <w:rFonts w:hint="eastAsia"/>
              </w:rPr>
              <w:t>0.95</w:t>
            </w:r>
          </w:p>
        </w:tc>
        <w:tc>
          <w:tcPr>
            <w:tcW w:w="1027" w:type="dxa"/>
            <w:tcBorders>
              <w:top w:val="nil"/>
              <w:left w:val="nil"/>
              <w:bottom w:val="single" w:sz="4" w:space="0" w:color="auto"/>
              <w:right w:val="nil"/>
            </w:tcBorders>
          </w:tcPr>
          <w:p w:rsidR="002E5F01" w:rsidRDefault="002E5F01" w:rsidP="00DB0962">
            <w:pPr>
              <w:pStyle w:val="ab"/>
              <w:spacing w:line="360" w:lineRule="exact"/>
              <w:ind w:rightChars="94" w:right="226"/>
              <w:rPr>
                <w:rFonts w:eastAsia="標楷體"/>
              </w:rPr>
            </w:pPr>
            <w:r>
              <w:rPr>
                <w:rFonts w:eastAsia="標楷體" w:hint="eastAsia"/>
              </w:rPr>
              <w:t>-3.95</w:t>
            </w:r>
          </w:p>
        </w:tc>
        <w:tc>
          <w:tcPr>
            <w:tcW w:w="851" w:type="dxa"/>
            <w:tcBorders>
              <w:top w:val="nil"/>
              <w:left w:val="nil"/>
              <w:bottom w:val="single" w:sz="4" w:space="0" w:color="auto"/>
              <w:right w:val="nil"/>
            </w:tcBorders>
            <w:vAlign w:val="center"/>
          </w:tcPr>
          <w:p w:rsidR="002E5F01" w:rsidRDefault="002E5F01" w:rsidP="00DB0962">
            <w:pPr>
              <w:pStyle w:val="ab"/>
              <w:spacing w:line="360" w:lineRule="exact"/>
              <w:ind w:rightChars="50" w:right="120"/>
            </w:pPr>
            <w:r>
              <w:rPr>
                <w:rFonts w:hint="eastAsia"/>
              </w:rPr>
              <w:t>-2.23</w:t>
            </w:r>
          </w:p>
        </w:tc>
        <w:tc>
          <w:tcPr>
            <w:tcW w:w="1067" w:type="dxa"/>
            <w:tcBorders>
              <w:top w:val="nil"/>
              <w:left w:val="nil"/>
              <w:bottom w:val="single" w:sz="4" w:space="0" w:color="auto"/>
              <w:right w:val="nil"/>
            </w:tcBorders>
          </w:tcPr>
          <w:p w:rsidR="002E5F01" w:rsidRDefault="002E5F01" w:rsidP="00DB0962">
            <w:pPr>
              <w:pStyle w:val="ab"/>
              <w:spacing w:line="360" w:lineRule="exact"/>
              <w:ind w:rightChars="94" w:right="226"/>
              <w:rPr>
                <w:rFonts w:eastAsia="標楷體"/>
              </w:rPr>
            </w:pPr>
            <w:r>
              <w:rPr>
                <w:rFonts w:eastAsia="標楷體" w:hint="eastAsia"/>
              </w:rPr>
              <w:t>-4.27</w:t>
            </w:r>
          </w:p>
        </w:tc>
        <w:tc>
          <w:tcPr>
            <w:tcW w:w="1070" w:type="dxa"/>
            <w:tcBorders>
              <w:top w:val="nil"/>
              <w:left w:val="nil"/>
              <w:bottom w:val="single" w:sz="4" w:space="0" w:color="auto"/>
              <w:right w:val="nil"/>
            </w:tcBorders>
          </w:tcPr>
          <w:p w:rsidR="002E5F01" w:rsidRDefault="002E5F01" w:rsidP="00DB0962">
            <w:pPr>
              <w:pStyle w:val="ab"/>
              <w:spacing w:line="360" w:lineRule="exact"/>
              <w:ind w:rightChars="94" w:right="226"/>
              <w:rPr>
                <w:rFonts w:eastAsia="標楷體"/>
              </w:rPr>
            </w:pPr>
            <w:r>
              <w:rPr>
                <w:rFonts w:eastAsia="標楷體" w:hint="eastAsia"/>
              </w:rPr>
              <w:t>-5.04</w:t>
            </w:r>
          </w:p>
        </w:tc>
      </w:tr>
    </w:tbl>
    <w:p w:rsidR="002E5F01" w:rsidRPr="006A2D2A" w:rsidRDefault="002E5F01" w:rsidP="002E5F01">
      <w:pPr>
        <w:snapToGrid w:val="0"/>
        <w:ind w:rightChars="-59" w:right="-142"/>
        <w:rPr>
          <w:rFonts w:eastAsia="標楷體"/>
          <w:b/>
          <w:bCs/>
          <w:sz w:val="28"/>
        </w:rPr>
      </w:pPr>
      <w:r w:rsidRPr="006A2D2A">
        <w:rPr>
          <w:rFonts w:eastAsia="標楷體"/>
          <w:kern w:val="0"/>
          <w:sz w:val="22"/>
          <w:szCs w:val="22"/>
        </w:rPr>
        <w:t>資料來源：行政院主計總處。</w:t>
      </w:r>
    </w:p>
    <w:p w:rsidR="006120B8" w:rsidRPr="002E5F01" w:rsidRDefault="006120B8" w:rsidP="006120B8">
      <w:pPr>
        <w:snapToGrid w:val="0"/>
        <w:ind w:rightChars="-59" w:right="-142"/>
        <w:rPr>
          <w:rFonts w:eastAsia="標楷體"/>
          <w:b/>
          <w:bCs/>
          <w:color w:val="FF0000"/>
          <w:sz w:val="28"/>
        </w:rPr>
      </w:pPr>
    </w:p>
    <w:p w:rsidR="002E5F01" w:rsidRPr="000B02DE" w:rsidRDefault="002E5F01" w:rsidP="002E5F01">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2E5F01" w:rsidRPr="008E3E0C" w:rsidRDefault="002E5F01" w:rsidP="002E5F01">
      <w:pPr>
        <w:snapToGrid w:val="0"/>
        <w:rPr>
          <w:rFonts w:eastAsia="標楷體"/>
          <w:color w:val="FF0000"/>
          <w:sz w:val="28"/>
        </w:rPr>
      </w:pPr>
      <w:r w:rsidRPr="008E3E0C">
        <w:rPr>
          <w:rFonts w:eastAsia="標楷體"/>
          <w:noProof/>
          <w:color w:val="FF0000"/>
          <w:sz w:val="28"/>
        </w:rPr>
        <w:drawing>
          <wp:inline distT="0" distB="0" distL="0" distR="0" wp14:anchorId="722A82FA" wp14:editId="63EF9B37">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5F01" w:rsidRPr="000B02DE" w:rsidRDefault="002E5F01" w:rsidP="002E5F01">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2E5F01" w:rsidRPr="00204567" w:rsidRDefault="002E5F01" w:rsidP="002E5F01">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2E5F01" w:rsidRPr="00204567" w:rsidRDefault="002E5F01" w:rsidP="002E5F01">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2E5F01" w:rsidRPr="00204567" w:rsidTr="00DB0962">
        <w:trPr>
          <w:cantSplit/>
          <w:jc w:val="center"/>
        </w:trPr>
        <w:tc>
          <w:tcPr>
            <w:tcW w:w="959" w:type="pct"/>
            <w:vMerge w:val="restart"/>
            <w:tcBorders>
              <w:top w:val="single" w:sz="6" w:space="0" w:color="auto"/>
              <w:right w:val="single" w:sz="6" w:space="0" w:color="auto"/>
            </w:tcBorders>
            <w:vAlign w:val="center"/>
          </w:tcPr>
          <w:p w:rsidR="002E5F01" w:rsidRPr="00204567" w:rsidRDefault="002E5F01" w:rsidP="00DB0962">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2E5F01" w:rsidRPr="00204567" w:rsidRDefault="002E5F01" w:rsidP="00DB0962">
            <w:pPr>
              <w:snapToGrid w:val="0"/>
              <w:spacing w:line="320" w:lineRule="exact"/>
              <w:jc w:val="both"/>
              <w:rPr>
                <w:rFonts w:eastAsia="標楷體"/>
                <w:snapToGrid w:val="0"/>
              </w:rPr>
            </w:pPr>
            <w:r w:rsidRPr="00204567">
              <w:rPr>
                <w:rFonts w:eastAsia="標楷體"/>
                <w:snapToGrid w:val="0"/>
              </w:rPr>
              <w:t>消費者物價指數</w:t>
            </w:r>
          </w:p>
        </w:tc>
      </w:tr>
      <w:tr w:rsidR="002E5F01" w:rsidRPr="00204567" w:rsidTr="00DB0962">
        <w:trPr>
          <w:cantSplit/>
          <w:jc w:val="center"/>
        </w:trPr>
        <w:tc>
          <w:tcPr>
            <w:tcW w:w="959" w:type="pct"/>
            <w:vMerge/>
            <w:tcBorders>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r w:rsidRPr="00204567">
              <w:rPr>
                <w:rFonts w:eastAsia="標楷體"/>
                <w:snapToGrid w:val="0"/>
              </w:rPr>
              <w:t>商品</w:t>
            </w:r>
          </w:p>
        </w:tc>
        <w:tc>
          <w:tcPr>
            <w:tcW w:w="2146" w:type="pct"/>
            <w:gridSpan w:val="3"/>
            <w:tcBorders>
              <w:top w:val="single" w:sz="6" w:space="0" w:color="auto"/>
              <w:left w:val="single" w:sz="6" w:space="0" w:color="auto"/>
            </w:tcBorders>
          </w:tcPr>
          <w:p w:rsidR="002E5F01" w:rsidRPr="00204567" w:rsidRDefault="002E5F01" w:rsidP="00DB0962">
            <w:pPr>
              <w:snapToGrid w:val="0"/>
              <w:spacing w:line="320" w:lineRule="exact"/>
              <w:jc w:val="both"/>
              <w:rPr>
                <w:rFonts w:eastAsia="標楷體"/>
                <w:snapToGrid w:val="0"/>
              </w:rPr>
            </w:pPr>
            <w:r w:rsidRPr="00204567">
              <w:rPr>
                <w:rFonts w:eastAsia="標楷體"/>
                <w:snapToGrid w:val="0"/>
              </w:rPr>
              <w:t>服務</w:t>
            </w:r>
          </w:p>
        </w:tc>
      </w:tr>
      <w:tr w:rsidR="002E5F01" w:rsidRPr="00204567" w:rsidTr="00DB0962">
        <w:trPr>
          <w:cantSplit/>
          <w:jc w:val="center"/>
        </w:trPr>
        <w:tc>
          <w:tcPr>
            <w:tcW w:w="959" w:type="pct"/>
            <w:vMerge/>
            <w:tcBorders>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2E5F01" w:rsidRPr="00204567" w:rsidRDefault="002E5F01" w:rsidP="00DB0962">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2E5F01" w:rsidRPr="00204567" w:rsidTr="00DB0962">
        <w:trPr>
          <w:trHeight w:val="370"/>
          <w:jc w:val="center"/>
        </w:trPr>
        <w:tc>
          <w:tcPr>
            <w:tcW w:w="959" w:type="pct"/>
            <w:tcBorders>
              <w:right w:val="single" w:sz="6" w:space="0" w:color="auto"/>
            </w:tcBorders>
            <w:vAlign w:val="center"/>
          </w:tcPr>
          <w:p w:rsidR="002E5F01" w:rsidRPr="00204567" w:rsidRDefault="002E5F01" w:rsidP="00DB0962">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b/>
                <w:bCs/>
              </w:rPr>
              <w:t>2.39</w:t>
            </w:r>
          </w:p>
        </w:tc>
        <w:tc>
          <w:tcPr>
            <w:tcW w:w="890" w:type="pct"/>
            <w:vAlign w:val="center"/>
          </w:tcPr>
          <w:p w:rsidR="002E5F01" w:rsidRPr="00204567" w:rsidRDefault="002E5F01" w:rsidP="00DB0962">
            <w:pPr>
              <w:snapToGrid w:val="0"/>
              <w:spacing w:line="340" w:lineRule="exact"/>
              <w:ind w:rightChars="200" w:right="480"/>
              <w:jc w:val="right"/>
              <w:rPr>
                <w:b/>
                <w:bCs/>
              </w:rPr>
            </w:pPr>
            <w:r w:rsidRPr="00204567">
              <w:rPr>
                <w:b/>
                <w:bCs/>
              </w:rPr>
              <w:t>-0.35</w:t>
            </w:r>
          </w:p>
        </w:tc>
        <w:tc>
          <w:tcPr>
            <w:tcW w:w="502" w:type="pct"/>
            <w:vAlign w:val="center"/>
          </w:tcPr>
          <w:p w:rsidR="002E5F01" w:rsidRPr="00204567" w:rsidRDefault="002E5F01" w:rsidP="00DB0962">
            <w:pPr>
              <w:pStyle w:val="ab"/>
              <w:spacing w:line="360" w:lineRule="exact"/>
              <w:ind w:rightChars="50" w:right="120"/>
              <w:rPr>
                <w:rFonts w:eastAsia="標楷體"/>
                <w:b/>
              </w:rPr>
            </w:pPr>
            <w:r w:rsidRPr="00204567">
              <w:rPr>
                <w:rFonts w:eastAsia="標楷體"/>
                <w:b/>
              </w:rPr>
              <w:t>0.64</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b/>
                <w:bCs/>
              </w:rPr>
              <w:t>0.39</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b/>
                <w:bCs/>
              </w:rPr>
              <w:t>-1.13</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b/>
                <w:bCs/>
              </w:rPr>
              <w:t>3.38</w:t>
            </w:r>
          </w:p>
        </w:tc>
        <w:tc>
          <w:tcPr>
            <w:tcW w:w="890" w:type="pct"/>
            <w:vAlign w:val="center"/>
          </w:tcPr>
          <w:p w:rsidR="002E5F01" w:rsidRPr="00204567" w:rsidRDefault="002E5F01" w:rsidP="00DB0962">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2E5F01" w:rsidRPr="00204567" w:rsidRDefault="002E5F01" w:rsidP="00DB0962">
            <w:pPr>
              <w:pStyle w:val="ab"/>
              <w:spacing w:line="360" w:lineRule="exact"/>
              <w:ind w:rightChars="50" w:right="120"/>
              <w:rPr>
                <w:rFonts w:eastAsia="標楷體"/>
                <w:b/>
              </w:rPr>
            </w:pPr>
            <w:r w:rsidRPr="00204567">
              <w:rPr>
                <w:rFonts w:eastAsia="標楷體"/>
                <w:b/>
              </w:rPr>
              <w:t>0.75</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b/>
                <w:bCs/>
              </w:rPr>
              <w:t>0.55</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b/>
                <w:bCs/>
              </w:rPr>
              <w:t>-2.35</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2E5F01" w:rsidRPr="00204567" w:rsidRDefault="002E5F01" w:rsidP="00DB0962">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2E5F01" w:rsidRPr="00204567" w:rsidRDefault="002E5F01" w:rsidP="00DB0962">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2E5F01" w:rsidRPr="00204567" w:rsidRDefault="002E5F01" w:rsidP="00DB0962">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2E5F01" w:rsidRPr="00204567" w:rsidRDefault="002E5F01" w:rsidP="00DB0962">
            <w:pPr>
              <w:snapToGrid w:val="0"/>
              <w:spacing w:line="340" w:lineRule="exact"/>
              <w:ind w:rightChars="84" w:right="202"/>
              <w:jc w:val="right"/>
              <w:rPr>
                <w:b/>
              </w:rPr>
            </w:pPr>
            <w:r w:rsidRPr="00204567">
              <w:rPr>
                <w:rFonts w:hint="eastAsia"/>
                <w:b/>
              </w:rPr>
              <w:t>0.62</w:t>
            </w:r>
          </w:p>
        </w:tc>
        <w:tc>
          <w:tcPr>
            <w:tcW w:w="1014" w:type="pct"/>
            <w:vAlign w:val="center"/>
          </w:tcPr>
          <w:p w:rsidR="002E5F01" w:rsidRPr="00204567" w:rsidRDefault="002E5F01" w:rsidP="00DB0962">
            <w:pPr>
              <w:snapToGrid w:val="0"/>
              <w:spacing w:line="340" w:lineRule="exact"/>
              <w:ind w:rightChars="278" w:right="667"/>
              <w:jc w:val="right"/>
              <w:rPr>
                <w:b/>
              </w:rPr>
            </w:pPr>
            <w:r w:rsidRPr="00204567">
              <w:rPr>
                <w:rFonts w:hint="eastAsia"/>
                <w:b/>
              </w:rPr>
              <w:t>-0.31</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rFonts w:hint="eastAsia"/>
                <w:b/>
                <w:bCs/>
              </w:rPr>
              <w:t>1.25</w:t>
            </w:r>
          </w:p>
        </w:tc>
        <w:tc>
          <w:tcPr>
            <w:tcW w:w="890" w:type="pct"/>
            <w:vAlign w:val="center"/>
          </w:tcPr>
          <w:p w:rsidR="002E5F01" w:rsidRPr="00204567" w:rsidRDefault="002E5F01" w:rsidP="00DB0962">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2E5F01" w:rsidRPr="00204567" w:rsidRDefault="002E5F01" w:rsidP="00DB0962">
            <w:pPr>
              <w:pStyle w:val="ab"/>
              <w:spacing w:line="360" w:lineRule="exact"/>
              <w:ind w:rightChars="50" w:right="120"/>
              <w:rPr>
                <w:b/>
                <w:bCs/>
              </w:rPr>
            </w:pPr>
            <w:r w:rsidRPr="00204567">
              <w:rPr>
                <w:rFonts w:hint="eastAsia"/>
                <w:b/>
                <w:bCs/>
              </w:rPr>
              <w:t>1.16</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rFonts w:hint="eastAsia"/>
                <w:b/>
                <w:bCs/>
              </w:rPr>
              <w:t>0.73</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rFonts w:hint="eastAsia"/>
                <w:b/>
                <w:bCs/>
              </w:rPr>
              <w:t>-0.15</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rFonts w:hint="eastAsia"/>
                <w:b/>
                <w:bCs/>
              </w:rPr>
              <w:t>-1.99</w:t>
            </w:r>
          </w:p>
        </w:tc>
        <w:tc>
          <w:tcPr>
            <w:tcW w:w="890" w:type="pct"/>
            <w:vAlign w:val="center"/>
          </w:tcPr>
          <w:p w:rsidR="002E5F01" w:rsidRPr="00204567" w:rsidRDefault="002E5F01" w:rsidP="00DB0962">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2E5F01" w:rsidRPr="00204567" w:rsidRDefault="002E5F01" w:rsidP="00DB0962">
            <w:pPr>
              <w:pStyle w:val="ab"/>
              <w:spacing w:line="360" w:lineRule="exact"/>
              <w:ind w:rightChars="50" w:right="120"/>
              <w:rPr>
                <w:b/>
                <w:bCs/>
              </w:rPr>
            </w:pPr>
            <w:r w:rsidRPr="00204567">
              <w:rPr>
                <w:rFonts w:hint="eastAsia"/>
                <w:b/>
                <w:bCs/>
              </w:rPr>
              <w:t>0.96</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rFonts w:hint="eastAsia"/>
                <w:b/>
                <w:bCs/>
              </w:rPr>
              <w:t>0.88</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rFonts w:hint="eastAsia"/>
                <w:b/>
                <w:bCs/>
              </w:rPr>
              <w:t>0.72</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9</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rPr>
              <w:t xml:space="preserve">0.30 </w:t>
            </w:r>
          </w:p>
        </w:tc>
        <w:tc>
          <w:tcPr>
            <w:tcW w:w="502" w:type="pct"/>
          </w:tcPr>
          <w:p w:rsidR="002E5F01" w:rsidRPr="00204567" w:rsidRDefault="002E5F01" w:rsidP="00DB0962">
            <w:pPr>
              <w:snapToGrid w:val="0"/>
              <w:spacing w:line="340" w:lineRule="exact"/>
              <w:ind w:rightChars="50" w:right="120"/>
              <w:jc w:val="right"/>
            </w:pPr>
            <w:r w:rsidRPr="00204567">
              <w:t xml:space="preserve">-0.32 </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-0.64</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rPr>
              <w:t xml:space="preserve">0.76 </w:t>
            </w:r>
          </w:p>
        </w:tc>
        <w:tc>
          <w:tcPr>
            <w:tcW w:w="631" w:type="pct"/>
          </w:tcPr>
          <w:p w:rsidR="002E5F01" w:rsidRPr="00204567" w:rsidRDefault="002E5F01" w:rsidP="00DB0962">
            <w:pPr>
              <w:snapToGrid w:val="0"/>
              <w:spacing w:line="340" w:lineRule="exact"/>
              <w:ind w:rightChars="84" w:right="202"/>
              <w:jc w:val="right"/>
            </w:pPr>
            <w:r w:rsidRPr="00204567">
              <w:t xml:space="preserve">0.97 </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0.07</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10</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rPr>
              <w:t xml:space="preserve">0.31 </w:t>
            </w:r>
          </w:p>
        </w:tc>
        <w:tc>
          <w:tcPr>
            <w:tcW w:w="502" w:type="pct"/>
          </w:tcPr>
          <w:p w:rsidR="002E5F01" w:rsidRPr="00204567" w:rsidRDefault="002E5F01" w:rsidP="00DB0962">
            <w:pPr>
              <w:snapToGrid w:val="0"/>
              <w:spacing w:line="340" w:lineRule="exact"/>
              <w:ind w:rightChars="50" w:right="120"/>
              <w:jc w:val="right"/>
            </w:pPr>
            <w:r w:rsidRPr="00204567">
              <w:t xml:space="preserve">-0.38 </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0.05</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rPr>
              <w:t xml:space="preserve">0.84 </w:t>
            </w:r>
          </w:p>
        </w:tc>
        <w:tc>
          <w:tcPr>
            <w:tcW w:w="631" w:type="pct"/>
          </w:tcPr>
          <w:p w:rsidR="002E5F01" w:rsidRPr="00204567" w:rsidRDefault="002E5F01" w:rsidP="00DB0962">
            <w:pPr>
              <w:snapToGrid w:val="0"/>
              <w:spacing w:line="340" w:lineRule="exact"/>
              <w:ind w:rightChars="84" w:right="202"/>
              <w:jc w:val="right"/>
            </w:pPr>
            <w:r w:rsidRPr="00204567">
              <w:t xml:space="preserve">0.97 </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0.50</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rPr>
              <w:t xml:space="preserve">0.53 </w:t>
            </w:r>
          </w:p>
        </w:tc>
        <w:tc>
          <w:tcPr>
            <w:tcW w:w="502" w:type="pct"/>
          </w:tcPr>
          <w:p w:rsidR="002E5F01" w:rsidRPr="00204567" w:rsidRDefault="002E5F01" w:rsidP="00DB0962">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rPr>
              <w:t xml:space="preserve">0.86 </w:t>
            </w:r>
          </w:p>
        </w:tc>
        <w:tc>
          <w:tcPr>
            <w:tcW w:w="631" w:type="pct"/>
          </w:tcPr>
          <w:p w:rsidR="002E5F01" w:rsidRPr="00204567" w:rsidRDefault="002E5F01" w:rsidP="00DB0962">
            <w:pPr>
              <w:snapToGrid w:val="0"/>
              <w:spacing w:line="340" w:lineRule="exact"/>
              <w:ind w:rightChars="84" w:right="202"/>
              <w:jc w:val="right"/>
            </w:pPr>
            <w:r w:rsidRPr="00204567">
              <w:t xml:space="preserve">0.99 </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0.41</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hint="eastAsia"/>
              </w:rPr>
              <w:t>0.14</w:t>
            </w:r>
          </w:p>
        </w:tc>
        <w:tc>
          <w:tcPr>
            <w:tcW w:w="502" w:type="pct"/>
          </w:tcPr>
          <w:p w:rsidR="002E5F01" w:rsidRPr="00204567" w:rsidRDefault="002E5F01" w:rsidP="00DB0962">
            <w:pPr>
              <w:snapToGrid w:val="0"/>
              <w:spacing w:line="340" w:lineRule="exact"/>
              <w:ind w:rightChars="50" w:right="120"/>
              <w:jc w:val="right"/>
            </w:pPr>
            <w:r w:rsidRPr="00204567">
              <w:rPr>
                <w:rFonts w:hint="eastAsia"/>
              </w:rPr>
              <w:t>-0.77</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hint="eastAsia"/>
              </w:rPr>
              <w:t>0.80</w:t>
            </w:r>
          </w:p>
        </w:tc>
        <w:tc>
          <w:tcPr>
            <w:tcW w:w="631" w:type="pct"/>
          </w:tcPr>
          <w:p w:rsidR="002E5F01" w:rsidRPr="00204567" w:rsidRDefault="002E5F01" w:rsidP="00DB0962">
            <w:pPr>
              <w:snapToGrid w:val="0"/>
              <w:spacing w:line="340" w:lineRule="exact"/>
              <w:ind w:rightChars="84" w:right="202"/>
              <w:jc w:val="right"/>
            </w:pPr>
            <w:r w:rsidRPr="00204567">
              <w:rPr>
                <w:rFonts w:hint="eastAsia"/>
              </w:rPr>
              <w:t>1.00</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0.13</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Pr>
                <w:rFonts w:eastAsia="標楷體" w:hint="eastAsia"/>
                <w:b/>
                <w:bCs/>
              </w:rPr>
              <w:t>1~9</w:t>
            </w:r>
            <w:r w:rsidRPr="00204567">
              <w:rPr>
                <w:rFonts w:eastAsia="標楷體" w:hint="eastAsia"/>
                <w:b/>
                <w:bCs/>
              </w:rPr>
              <w:t>月</w:t>
            </w:r>
          </w:p>
        </w:tc>
        <w:tc>
          <w:tcPr>
            <w:tcW w:w="502" w:type="pct"/>
            <w:tcBorders>
              <w:left w:val="single" w:sz="6" w:space="0" w:color="auto"/>
            </w:tcBorders>
            <w:vAlign w:val="center"/>
          </w:tcPr>
          <w:p w:rsidR="002E5F01" w:rsidRPr="006A2D2A" w:rsidRDefault="002E5F01" w:rsidP="00DB0962">
            <w:pPr>
              <w:pStyle w:val="ab"/>
              <w:spacing w:line="360" w:lineRule="exact"/>
              <w:ind w:rightChars="53" w:right="127"/>
              <w:rPr>
                <w:rFonts w:eastAsia="標楷體"/>
                <w:b/>
              </w:rPr>
            </w:pPr>
            <w:r w:rsidRPr="006A2D2A">
              <w:rPr>
                <w:rFonts w:eastAsia="標楷體"/>
                <w:b/>
              </w:rPr>
              <w:t>1.</w:t>
            </w:r>
            <w:r>
              <w:rPr>
                <w:rFonts w:eastAsia="標楷體" w:hint="eastAsia"/>
                <w:b/>
              </w:rPr>
              <w:t>27</w:t>
            </w:r>
          </w:p>
        </w:tc>
        <w:tc>
          <w:tcPr>
            <w:tcW w:w="502" w:type="pct"/>
            <w:vAlign w:val="center"/>
          </w:tcPr>
          <w:p w:rsidR="002E5F01" w:rsidRPr="00A77DB1" w:rsidRDefault="002E5F01" w:rsidP="00DB0962">
            <w:pPr>
              <w:snapToGrid w:val="0"/>
              <w:spacing w:line="340" w:lineRule="exact"/>
              <w:ind w:rightChars="50" w:right="120"/>
              <w:jc w:val="right"/>
              <w:rPr>
                <w:b/>
                <w:bCs/>
              </w:rPr>
            </w:pPr>
            <w:r>
              <w:rPr>
                <w:rFonts w:hint="eastAsia"/>
                <w:b/>
                <w:bCs/>
              </w:rPr>
              <w:t>1.90</w:t>
            </w:r>
          </w:p>
        </w:tc>
        <w:tc>
          <w:tcPr>
            <w:tcW w:w="890" w:type="pct"/>
            <w:vAlign w:val="center"/>
          </w:tcPr>
          <w:p w:rsidR="002E5F01" w:rsidRPr="00A77DB1" w:rsidRDefault="002E5F01" w:rsidP="00DB0962">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43</w:t>
            </w:r>
          </w:p>
        </w:tc>
        <w:tc>
          <w:tcPr>
            <w:tcW w:w="502" w:type="pct"/>
            <w:vAlign w:val="center"/>
          </w:tcPr>
          <w:p w:rsidR="002E5F01" w:rsidRPr="00A77DB1" w:rsidRDefault="002E5F01" w:rsidP="00DB0962">
            <w:pPr>
              <w:pStyle w:val="ab"/>
              <w:spacing w:line="360" w:lineRule="exact"/>
              <w:ind w:rightChars="50" w:right="120"/>
              <w:rPr>
                <w:b/>
                <w:bCs/>
              </w:rPr>
            </w:pPr>
            <w:r w:rsidRPr="00A77DB1">
              <w:rPr>
                <w:rFonts w:hint="eastAsia"/>
                <w:b/>
                <w:bCs/>
              </w:rPr>
              <w:t>0.</w:t>
            </w:r>
            <w:r>
              <w:rPr>
                <w:rFonts w:hint="eastAsia"/>
                <w:b/>
                <w:bCs/>
              </w:rPr>
              <w:t>80</w:t>
            </w:r>
          </w:p>
        </w:tc>
        <w:tc>
          <w:tcPr>
            <w:tcW w:w="631" w:type="pct"/>
            <w:vAlign w:val="center"/>
          </w:tcPr>
          <w:p w:rsidR="002E5F01" w:rsidRPr="00A77DB1" w:rsidRDefault="002E5F01" w:rsidP="00DB0962">
            <w:pPr>
              <w:snapToGrid w:val="0"/>
              <w:spacing w:line="340" w:lineRule="exact"/>
              <w:ind w:rightChars="84" w:right="202"/>
              <w:jc w:val="right"/>
              <w:rPr>
                <w:b/>
                <w:bCs/>
              </w:rPr>
            </w:pPr>
            <w:r w:rsidRPr="00A77DB1">
              <w:rPr>
                <w:rFonts w:hint="eastAsia"/>
                <w:b/>
                <w:bCs/>
              </w:rPr>
              <w:t>0.8</w:t>
            </w:r>
            <w:r>
              <w:rPr>
                <w:rFonts w:hint="eastAsia"/>
                <w:b/>
                <w:bCs/>
              </w:rPr>
              <w:t>5</w:t>
            </w:r>
          </w:p>
        </w:tc>
        <w:tc>
          <w:tcPr>
            <w:tcW w:w="1014" w:type="pct"/>
            <w:vAlign w:val="center"/>
          </w:tcPr>
          <w:p w:rsidR="002E5F01" w:rsidRPr="00A77DB1" w:rsidRDefault="002E5F01" w:rsidP="00DB0962">
            <w:pPr>
              <w:snapToGrid w:val="0"/>
              <w:spacing w:line="340" w:lineRule="exact"/>
              <w:ind w:rightChars="278" w:right="667"/>
              <w:jc w:val="right"/>
              <w:rPr>
                <w:b/>
                <w:bCs/>
              </w:rPr>
            </w:pPr>
            <w:r w:rsidRPr="00A77DB1">
              <w:rPr>
                <w:rFonts w:hint="eastAsia"/>
                <w:b/>
                <w:bCs/>
              </w:rPr>
              <w:t>0.</w:t>
            </w:r>
            <w:r>
              <w:rPr>
                <w:rFonts w:hint="eastAsia"/>
                <w:b/>
                <w:bCs/>
              </w:rPr>
              <w:t>32</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0.81</w:t>
            </w:r>
          </w:p>
        </w:tc>
        <w:tc>
          <w:tcPr>
            <w:tcW w:w="502" w:type="pct"/>
          </w:tcPr>
          <w:p w:rsidR="002E5F01" w:rsidRPr="00A77DB1" w:rsidRDefault="002E5F01" w:rsidP="00DB0962">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0.85</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0.95</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0.11</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2.41</w:t>
            </w:r>
          </w:p>
        </w:tc>
        <w:tc>
          <w:tcPr>
            <w:tcW w:w="502" w:type="pct"/>
          </w:tcPr>
          <w:p w:rsidR="002E5F01" w:rsidRPr="00A77DB1" w:rsidRDefault="002E5F01" w:rsidP="00DB0962">
            <w:pPr>
              <w:snapToGrid w:val="0"/>
              <w:spacing w:line="340" w:lineRule="exact"/>
              <w:ind w:rightChars="50" w:right="120"/>
              <w:jc w:val="right"/>
            </w:pPr>
            <w:r w:rsidRPr="00A77DB1">
              <w:rPr>
                <w:rFonts w:hint="eastAsia"/>
              </w:rPr>
              <w:t>4.63</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0.79</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-0.0</w:t>
            </w:r>
            <w:r>
              <w:rPr>
                <w:rFonts w:hint="eastAsia"/>
              </w:rPr>
              <w:t>7</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2.01</w:t>
            </w:r>
          </w:p>
        </w:tc>
        <w:tc>
          <w:tcPr>
            <w:tcW w:w="502" w:type="pct"/>
          </w:tcPr>
          <w:p w:rsidR="002E5F01" w:rsidRPr="00A77DB1" w:rsidRDefault="002E5F01" w:rsidP="00DB0962">
            <w:pPr>
              <w:snapToGrid w:val="0"/>
              <w:spacing w:line="340" w:lineRule="exact"/>
              <w:ind w:rightChars="50" w:right="120"/>
              <w:jc w:val="right"/>
            </w:pPr>
            <w:r w:rsidRPr="00A77DB1">
              <w:rPr>
                <w:rFonts w:hint="eastAsia"/>
              </w:rPr>
              <w:t>3.68</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0.80</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0.86</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0.1</w:t>
            </w:r>
            <w:r>
              <w:rPr>
                <w:rFonts w:hint="eastAsia"/>
              </w:rPr>
              <w:t>3</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2E5F01" w:rsidRPr="00A77DB1" w:rsidRDefault="002E5F01" w:rsidP="00DB0962">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0.83</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w:t>
            </w:r>
            <w:r>
              <w:rPr>
                <w:rFonts w:hint="eastAsia"/>
              </w:rPr>
              <w:t>40</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0.29</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1.1</w:t>
            </w:r>
            <w:r>
              <w:rPr>
                <w:rFonts w:hint="eastAsia"/>
                <w:color w:val="000000" w:themeColor="text1"/>
              </w:rPr>
              <w:t>4</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0.52</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0.45</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vAlign w:val="center"/>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0.32</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-0.67</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0.45</w:t>
            </w:r>
          </w:p>
        </w:tc>
      </w:tr>
      <w:tr w:rsidR="002E5F01" w:rsidRPr="008E3E0C" w:rsidTr="00DB0962">
        <w:trPr>
          <w:trHeight w:val="370"/>
          <w:jc w:val="center"/>
        </w:trPr>
        <w:tc>
          <w:tcPr>
            <w:tcW w:w="959" w:type="pct"/>
            <w:tcBorders>
              <w:bottom w:val="single" w:sz="4" w:space="0" w:color="auto"/>
              <w:right w:val="single" w:sz="6" w:space="0" w:color="auto"/>
            </w:tcBorders>
          </w:tcPr>
          <w:p w:rsidR="002E5F01" w:rsidRDefault="002E5F01" w:rsidP="00DB0962">
            <w:pPr>
              <w:wordWrap w:val="0"/>
              <w:spacing w:line="340" w:lineRule="exact"/>
              <w:ind w:right="284"/>
              <w:jc w:val="right"/>
              <w:rPr>
                <w:rFonts w:eastAsia="標楷體"/>
              </w:rPr>
            </w:pPr>
            <w:r>
              <w:rPr>
                <w:rFonts w:eastAsia="標楷體" w:hint="eastAsia"/>
              </w:rPr>
              <w:t>9</w:t>
            </w:r>
            <w:r>
              <w:rPr>
                <w:rFonts w:eastAsia="標楷體" w:hint="eastAsia"/>
              </w:rPr>
              <w:t>月</w:t>
            </w:r>
          </w:p>
        </w:tc>
        <w:tc>
          <w:tcPr>
            <w:tcW w:w="502" w:type="pct"/>
            <w:tcBorders>
              <w:left w:val="single" w:sz="6" w:space="0" w:color="auto"/>
              <w:bottom w:val="single" w:sz="4"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Pr>
                <w:rFonts w:eastAsia="標楷體" w:hint="eastAsia"/>
                <w:color w:val="000000" w:themeColor="text1"/>
              </w:rPr>
              <w:t>0.33</w:t>
            </w:r>
          </w:p>
        </w:tc>
        <w:tc>
          <w:tcPr>
            <w:tcW w:w="502" w:type="pct"/>
            <w:tcBorders>
              <w:bottom w:val="single" w:sz="4" w:space="0" w:color="auto"/>
            </w:tcBorders>
            <w:vAlign w:val="center"/>
          </w:tcPr>
          <w:p w:rsidR="002E5F01" w:rsidRPr="00F34D50" w:rsidRDefault="002E5F01" w:rsidP="00DB0962">
            <w:pPr>
              <w:snapToGrid w:val="0"/>
              <w:spacing w:line="340" w:lineRule="exact"/>
              <w:ind w:rightChars="50" w:right="120"/>
              <w:jc w:val="right"/>
              <w:rPr>
                <w:color w:val="000000" w:themeColor="text1"/>
              </w:rPr>
            </w:pPr>
            <w:r>
              <w:rPr>
                <w:rFonts w:hint="eastAsia"/>
                <w:color w:val="000000" w:themeColor="text1"/>
              </w:rPr>
              <w:t>-0.33</w:t>
            </w:r>
          </w:p>
        </w:tc>
        <w:tc>
          <w:tcPr>
            <w:tcW w:w="890" w:type="pct"/>
            <w:tcBorders>
              <w:bottom w:val="single" w:sz="4" w:space="0" w:color="auto"/>
            </w:tcBorders>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-0.27</w:t>
            </w:r>
          </w:p>
        </w:tc>
        <w:tc>
          <w:tcPr>
            <w:tcW w:w="502" w:type="pct"/>
            <w:tcBorders>
              <w:bottom w:val="single" w:sz="4" w:space="0" w:color="auto"/>
            </w:tcBorders>
            <w:vAlign w:val="center"/>
          </w:tcPr>
          <w:p w:rsidR="002E5F01" w:rsidRPr="00F34D50" w:rsidRDefault="002E5F01" w:rsidP="00DB0962">
            <w:pPr>
              <w:pStyle w:val="ab"/>
              <w:spacing w:line="360" w:lineRule="exact"/>
              <w:ind w:rightChars="50" w:right="120"/>
              <w:rPr>
                <w:rFonts w:eastAsia="標楷體"/>
                <w:color w:val="000000" w:themeColor="text1"/>
              </w:rPr>
            </w:pPr>
            <w:r>
              <w:rPr>
                <w:rFonts w:eastAsia="標楷體" w:hint="eastAsia"/>
                <w:color w:val="000000" w:themeColor="text1"/>
              </w:rPr>
              <w:t>0.84</w:t>
            </w:r>
          </w:p>
        </w:tc>
        <w:tc>
          <w:tcPr>
            <w:tcW w:w="631" w:type="pct"/>
            <w:tcBorders>
              <w:bottom w:val="single" w:sz="4" w:space="0" w:color="auto"/>
            </w:tcBorders>
            <w:vAlign w:val="center"/>
          </w:tcPr>
          <w:p w:rsidR="002E5F01" w:rsidRPr="00F34D50" w:rsidRDefault="002E5F01" w:rsidP="00DB0962">
            <w:pPr>
              <w:snapToGrid w:val="0"/>
              <w:spacing w:line="340" w:lineRule="exact"/>
              <w:ind w:rightChars="84" w:right="202"/>
              <w:jc w:val="right"/>
              <w:rPr>
                <w:color w:val="000000" w:themeColor="text1"/>
              </w:rPr>
            </w:pPr>
            <w:r>
              <w:rPr>
                <w:rFonts w:hint="eastAsia"/>
                <w:color w:val="000000" w:themeColor="text1"/>
              </w:rPr>
              <w:t>0.80</w:t>
            </w:r>
          </w:p>
        </w:tc>
        <w:tc>
          <w:tcPr>
            <w:tcW w:w="1014" w:type="pct"/>
            <w:tcBorders>
              <w:bottom w:val="single" w:sz="4" w:space="0" w:color="auto"/>
            </w:tcBorders>
            <w:vAlign w:val="center"/>
          </w:tcPr>
          <w:p w:rsidR="002E5F01" w:rsidRPr="00F34D50" w:rsidRDefault="002E5F01" w:rsidP="00DB0962">
            <w:pPr>
              <w:snapToGrid w:val="0"/>
              <w:spacing w:line="340" w:lineRule="exact"/>
              <w:ind w:rightChars="278" w:right="667"/>
              <w:jc w:val="right"/>
              <w:rPr>
                <w:color w:val="000000" w:themeColor="text1"/>
              </w:rPr>
            </w:pPr>
            <w:r>
              <w:rPr>
                <w:rFonts w:hint="eastAsia"/>
                <w:color w:val="000000" w:themeColor="text1"/>
              </w:rPr>
              <w:t>0.62</w:t>
            </w:r>
          </w:p>
        </w:tc>
      </w:tr>
    </w:tbl>
    <w:p w:rsidR="002E5F01" w:rsidRPr="00204567" w:rsidRDefault="002E5F01" w:rsidP="002E5F01">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2E5F01" w:rsidRPr="00A97980" w:rsidRDefault="002E5F01" w:rsidP="002E5F01">
      <w:pPr>
        <w:pStyle w:val="k3a"/>
        <w:tabs>
          <w:tab w:val="left" w:pos="540"/>
        </w:tabs>
        <w:spacing w:before="180" w:line="300" w:lineRule="auto"/>
        <w:ind w:leftChars="0" w:left="0" w:right="0" w:firstLineChars="0" w:firstLine="0"/>
        <w:rPr>
          <w:b/>
          <w:bCs/>
        </w:rPr>
      </w:pPr>
      <w:r w:rsidRPr="00A97980">
        <w:rPr>
          <w:b/>
          <w:bCs/>
        </w:rPr>
        <w:lastRenderedPageBreak/>
        <w:t>３、</w:t>
      </w:r>
      <w:r w:rsidRPr="00B14444">
        <w:rPr>
          <w:rFonts w:hint="eastAsia"/>
          <w:b/>
          <w:bCs/>
        </w:rPr>
        <w:t>105</w:t>
      </w:r>
      <w:r w:rsidRPr="00B14444">
        <w:rPr>
          <w:b/>
          <w:bCs/>
        </w:rPr>
        <w:t>年</w:t>
      </w:r>
      <w:r>
        <w:rPr>
          <w:rFonts w:hint="eastAsia"/>
          <w:b/>
          <w:bCs/>
        </w:rPr>
        <w:t>9</w:t>
      </w:r>
      <w:r w:rsidRPr="00B14444">
        <w:rPr>
          <w:b/>
          <w:bCs/>
        </w:rPr>
        <w:t>月美國西德州原油</w:t>
      </w:r>
      <w:proofErr w:type="gramStart"/>
      <w:r w:rsidRPr="00B14444">
        <w:rPr>
          <w:b/>
          <w:bCs/>
        </w:rPr>
        <w:t>月均價每</w:t>
      </w:r>
      <w:proofErr w:type="gramEnd"/>
      <w:r w:rsidRPr="00B14444">
        <w:rPr>
          <w:b/>
          <w:bCs/>
        </w:rPr>
        <w:t>桶</w:t>
      </w:r>
      <w:r>
        <w:rPr>
          <w:rFonts w:hint="eastAsia"/>
          <w:b/>
          <w:bCs/>
        </w:rPr>
        <w:t>45.17</w:t>
      </w:r>
      <w:r w:rsidRPr="00B14444">
        <w:rPr>
          <w:b/>
          <w:bCs/>
        </w:rPr>
        <w:t>美元</w:t>
      </w:r>
    </w:p>
    <w:p w:rsidR="002E5F01" w:rsidRPr="00A97980" w:rsidRDefault="002E5F01" w:rsidP="002E5F01">
      <w:pPr>
        <w:pStyle w:val="k32"/>
        <w:topLinePunct/>
        <w:ind w:leftChars="118" w:left="283" w:rightChars="18" w:right="43" w:firstLineChars="202" w:firstLine="566"/>
      </w:pPr>
      <w:r w:rsidRPr="00B14444">
        <w:t>105</w:t>
      </w:r>
      <w:r w:rsidRPr="00B14444">
        <w:t>年</w:t>
      </w:r>
      <w:r>
        <w:rPr>
          <w:rFonts w:hint="eastAsia"/>
        </w:rPr>
        <w:t>9</w:t>
      </w:r>
      <w:r w:rsidRPr="00B14444">
        <w:t>月美國西德州原油</w:t>
      </w:r>
      <w:r w:rsidRPr="00B14444">
        <w:t>(WTI)</w:t>
      </w:r>
      <w:r w:rsidRPr="00B14444">
        <w:t>現貨</w:t>
      </w:r>
      <w:proofErr w:type="gramStart"/>
      <w:r w:rsidRPr="00B14444">
        <w:t>月均價為</w:t>
      </w:r>
      <w:proofErr w:type="gramEnd"/>
      <w:r w:rsidRPr="00B14444">
        <w:t>每桶</w:t>
      </w:r>
      <w:r>
        <w:rPr>
          <w:rFonts w:hint="eastAsia"/>
        </w:rPr>
        <w:t>45.17</w:t>
      </w:r>
      <w:r w:rsidRPr="00B14444">
        <w:t>美元，較上月每桶</w:t>
      </w:r>
      <w:r w:rsidRPr="00B14444">
        <w:rPr>
          <w:rFonts w:hint="eastAsia"/>
        </w:rPr>
        <w:t>44.</w:t>
      </w:r>
      <w:r>
        <w:rPr>
          <w:rFonts w:hint="eastAsia"/>
        </w:rPr>
        <w:t>75</w:t>
      </w:r>
      <w:r w:rsidRPr="00B14444">
        <w:t>美元，</w:t>
      </w:r>
      <w:r>
        <w:rPr>
          <w:rFonts w:hint="eastAsia"/>
        </w:rPr>
        <w:t>上漲</w:t>
      </w:r>
      <w:r>
        <w:rPr>
          <w:rFonts w:hint="eastAsia"/>
        </w:rPr>
        <w:t>0.94</w:t>
      </w:r>
      <w:r w:rsidRPr="00B14444">
        <w:t>%</w:t>
      </w:r>
      <w:r w:rsidRPr="00B14444">
        <w:t>；北海布蘭特及杜拜價格</w:t>
      </w:r>
      <w:r w:rsidRPr="00B14444">
        <w:rPr>
          <w:rFonts w:hint="eastAsia"/>
        </w:rPr>
        <w:t>則分別上漲</w:t>
      </w:r>
      <w:r>
        <w:rPr>
          <w:rFonts w:hint="eastAsia"/>
        </w:rPr>
        <w:t>0.04</w:t>
      </w:r>
      <w:r w:rsidRPr="00B14444">
        <w:t>%</w:t>
      </w:r>
      <w:r w:rsidRPr="00B14444">
        <w:rPr>
          <w:rFonts w:hint="eastAsia"/>
        </w:rPr>
        <w:t>及</w:t>
      </w:r>
      <w:r>
        <w:rPr>
          <w:rFonts w:hint="eastAsia"/>
        </w:rPr>
        <w:t>0.05</w:t>
      </w:r>
      <w:r w:rsidRPr="00B14444">
        <w:t>%</w:t>
      </w:r>
      <w:r w:rsidRPr="00B14444">
        <w:t>。</w:t>
      </w:r>
    </w:p>
    <w:p w:rsidR="002E5F01" w:rsidRPr="000743E6" w:rsidRDefault="002E5F01" w:rsidP="002E5F01">
      <w:pPr>
        <w:pStyle w:val="k32"/>
        <w:topLinePunct/>
        <w:ind w:leftChars="118" w:left="283" w:rightChars="18" w:right="43" w:firstLineChars="202" w:firstLine="566"/>
        <w:rPr>
          <w:color w:val="000000" w:themeColor="text1"/>
        </w:rPr>
      </w:pPr>
      <w:r w:rsidRPr="000743E6">
        <w:rPr>
          <w:color w:val="000000" w:themeColor="text1"/>
        </w:rPr>
        <w:t>美國能源資訊署</w:t>
      </w:r>
      <w:r w:rsidRPr="000743E6">
        <w:rPr>
          <w:color w:val="000000" w:themeColor="text1"/>
        </w:rPr>
        <w:t>(EIA)2016</w:t>
      </w:r>
      <w:r w:rsidRPr="000743E6">
        <w:rPr>
          <w:color w:val="000000" w:themeColor="text1"/>
        </w:rPr>
        <w:t>年</w:t>
      </w:r>
      <w:r w:rsidRPr="000743E6">
        <w:rPr>
          <w:rFonts w:hint="eastAsia"/>
          <w:color w:val="000000" w:themeColor="text1"/>
        </w:rPr>
        <w:t>10</w:t>
      </w:r>
      <w:r w:rsidRPr="000743E6">
        <w:rPr>
          <w:color w:val="000000" w:themeColor="text1"/>
        </w:rPr>
        <w:t>月預測未來</w:t>
      </w:r>
      <w:r w:rsidRPr="000743E6">
        <w:rPr>
          <w:color w:val="000000" w:themeColor="text1"/>
        </w:rPr>
        <w:t>3</w:t>
      </w:r>
      <w:r w:rsidRPr="000743E6">
        <w:rPr>
          <w:color w:val="000000" w:themeColor="text1"/>
        </w:rPr>
        <w:t>個月</w:t>
      </w:r>
      <w:r w:rsidRPr="000743E6">
        <w:rPr>
          <w:color w:val="000000" w:themeColor="text1"/>
        </w:rPr>
        <w:t>(2016</w:t>
      </w:r>
      <w:r w:rsidRPr="000743E6">
        <w:rPr>
          <w:color w:val="000000" w:themeColor="text1"/>
        </w:rPr>
        <w:t>年</w:t>
      </w:r>
      <w:r w:rsidRPr="000743E6">
        <w:rPr>
          <w:rFonts w:hint="eastAsia"/>
          <w:color w:val="000000" w:themeColor="text1"/>
        </w:rPr>
        <w:t>10</w:t>
      </w:r>
      <w:r w:rsidRPr="000743E6">
        <w:rPr>
          <w:color w:val="000000" w:themeColor="text1"/>
        </w:rPr>
        <w:t>~</w:t>
      </w:r>
      <w:r w:rsidRPr="000743E6">
        <w:rPr>
          <w:color w:val="000000" w:themeColor="text1"/>
        </w:rPr>
        <w:t>～</w:t>
      </w:r>
      <w:r w:rsidRPr="000743E6">
        <w:rPr>
          <w:rFonts w:hint="eastAsia"/>
          <w:color w:val="000000" w:themeColor="text1"/>
        </w:rPr>
        <w:t>12</w:t>
      </w:r>
      <w:r w:rsidRPr="000743E6">
        <w:rPr>
          <w:color w:val="000000" w:themeColor="text1"/>
        </w:rPr>
        <w:t>月</w:t>
      </w:r>
      <w:r w:rsidRPr="000743E6">
        <w:rPr>
          <w:color w:val="000000" w:themeColor="text1"/>
        </w:rPr>
        <w:t>)</w:t>
      </w:r>
      <w:r w:rsidRPr="000743E6">
        <w:rPr>
          <w:color w:val="000000" w:themeColor="text1"/>
        </w:rPr>
        <w:t>的</w:t>
      </w:r>
      <w:r w:rsidRPr="000743E6">
        <w:rPr>
          <w:color w:val="000000" w:themeColor="text1"/>
        </w:rPr>
        <w:t>WTI</w:t>
      </w:r>
      <w:r w:rsidRPr="000743E6">
        <w:rPr>
          <w:color w:val="000000" w:themeColor="text1"/>
        </w:rPr>
        <w:t>原油平均</w:t>
      </w:r>
      <w:proofErr w:type="gramStart"/>
      <w:r w:rsidRPr="000743E6">
        <w:rPr>
          <w:color w:val="000000" w:themeColor="text1"/>
        </w:rPr>
        <w:t>價格均為每</w:t>
      </w:r>
      <w:proofErr w:type="gramEnd"/>
      <w:r w:rsidRPr="000743E6">
        <w:rPr>
          <w:color w:val="000000" w:themeColor="text1"/>
        </w:rPr>
        <w:t>桶</w:t>
      </w:r>
      <w:r w:rsidRPr="000743E6">
        <w:rPr>
          <w:rFonts w:hint="eastAsia"/>
          <w:color w:val="000000" w:themeColor="text1"/>
        </w:rPr>
        <w:t>47</w:t>
      </w:r>
      <w:r w:rsidRPr="000743E6">
        <w:rPr>
          <w:color w:val="000000" w:themeColor="text1"/>
        </w:rPr>
        <w:t>.0</w:t>
      </w:r>
      <w:r w:rsidRPr="000743E6">
        <w:rPr>
          <w:rFonts w:hint="eastAsia"/>
          <w:color w:val="000000" w:themeColor="text1"/>
        </w:rPr>
        <w:t>0</w:t>
      </w:r>
      <w:r w:rsidRPr="000743E6">
        <w:rPr>
          <w:color w:val="000000" w:themeColor="text1"/>
        </w:rPr>
        <w:t>美元；</w:t>
      </w:r>
      <w:r w:rsidRPr="000743E6">
        <w:rPr>
          <w:color w:val="000000" w:themeColor="text1"/>
        </w:rPr>
        <w:t>2016</w:t>
      </w:r>
      <w:r w:rsidRPr="000743E6">
        <w:rPr>
          <w:color w:val="000000" w:themeColor="text1"/>
        </w:rPr>
        <w:t>年第</w:t>
      </w:r>
      <w:r w:rsidRPr="000743E6">
        <w:rPr>
          <w:rFonts w:hint="eastAsia"/>
          <w:color w:val="000000" w:themeColor="text1"/>
        </w:rPr>
        <w:t>4</w:t>
      </w:r>
      <w:r w:rsidRPr="000743E6">
        <w:rPr>
          <w:color w:val="000000" w:themeColor="text1"/>
        </w:rPr>
        <w:t>季</w:t>
      </w:r>
      <w:r w:rsidRPr="000743E6">
        <w:rPr>
          <w:rFonts w:hint="eastAsia"/>
          <w:color w:val="000000" w:themeColor="text1"/>
        </w:rPr>
        <w:t>及</w:t>
      </w:r>
      <w:r w:rsidRPr="000743E6">
        <w:rPr>
          <w:rFonts w:hint="eastAsia"/>
          <w:color w:val="000000" w:themeColor="text1"/>
        </w:rPr>
        <w:t>2017</w:t>
      </w:r>
      <w:r w:rsidRPr="000743E6">
        <w:rPr>
          <w:rFonts w:hint="eastAsia"/>
          <w:color w:val="000000" w:themeColor="text1"/>
        </w:rPr>
        <w:t>年第</w:t>
      </w:r>
      <w:r w:rsidRPr="000743E6">
        <w:rPr>
          <w:rFonts w:hint="eastAsia"/>
          <w:color w:val="000000" w:themeColor="text1"/>
        </w:rPr>
        <w:t>1</w:t>
      </w:r>
      <w:r w:rsidRPr="000743E6">
        <w:rPr>
          <w:rFonts w:hint="eastAsia"/>
          <w:color w:val="000000" w:themeColor="text1"/>
        </w:rPr>
        <w:t>季</w:t>
      </w:r>
      <w:r w:rsidRPr="000743E6">
        <w:rPr>
          <w:color w:val="000000" w:themeColor="text1"/>
        </w:rPr>
        <w:t>的平均</w:t>
      </w:r>
      <w:proofErr w:type="gramStart"/>
      <w:r w:rsidRPr="000743E6">
        <w:rPr>
          <w:color w:val="000000" w:themeColor="text1"/>
        </w:rPr>
        <w:t>價格</w:t>
      </w:r>
      <w:r w:rsidRPr="000743E6">
        <w:rPr>
          <w:rFonts w:hint="eastAsia"/>
          <w:color w:val="000000" w:themeColor="text1"/>
        </w:rPr>
        <w:t>均</w:t>
      </w:r>
      <w:r w:rsidRPr="000743E6">
        <w:rPr>
          <w:color w:val="000000" w:themeColor="text1"/>
        </w:rPr>
        <w:t>為每</w:t>
      </w:r>
      <w:proofErr w:type="gramEnd"/>
      <w:r w:rsidRPr="000743E6">
        <w:rPr>
          <w:color w:val="000000" w:themeColor="text1"/>
        </w:rPr>
        <w:t>桶</w:t>
      </w:r>
      <w:r w:rsidRPr="000743E6">
        <w:rPr>
          <w:rFonts w:hint="eastAsia"/>
          <w:color w:val="000000" w:themeColor="text1"/>
        </w:rPr>
        <w:t>47.00</w:t>
      </w:r>
      <w:r w:rsidRPr="000743E6">
        <w:rPr>
          <w:color w:val="000000" w:themeColor="text1"/>
        </w:rPr>
        <w:t>美元。</w:t>
      </w:r>
    </w:p>
    <w:p w:rsidR="002E5F01" w:rsidRPr="008E3E0C" w:rsidRDefault="002E5F01" w:rsidP="002E5F01">
      <w:pPr>
        <w:pStyle w:val="k32"/>
        <w:topLinePunct/>
        <w:ind w:leftChars="118" w:left="283" w:rightChars="18" w:right="43" w:firstLineChars="202" w:firstLine="566"/>
        <w:rPr>
          <w:color w:val="FF0000"/>
        </w:rPr>
      </w:pPr>
    </w:p>
    <w:p w:rsidR="002E5F01" w:rsidRPr="00A97980" w:rsidRDefault="002E5F01" w:rsidP="002E5F01">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2E5F01" w:rsidRPr="008E3E0C" w:rsidRDefault="002E5F01" w:rsidP="002E5F01">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536320" behindDoc="0" locked="0" layoutInCell="1" allowOverlap="1" wp14:anchorId="636B812D" wp14:editId="2E4791F6">
                <wp:simplePos x="0" y="0"/>
                <wp:positionH relativeFrom="column">
                  <wp:posOffset>2170284</wp:posOffset>
                </wp:positionH>
                <wp:positionV relativeFrom="page">
                  <wp:posOffset>5523816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7037" w:rsidRPr="003A42E7" w:rsidRDefault="00CD7037" w:rsidP="002E5F01">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CD7037" w:rsidRDefault="00CD7037" w:rsidP="002E5F01">
                            <w:pPr>
                              <w:rPr>
                                <w:rFonts w:eastAsia="標楷體"/>
                                <w:b/>
                              </w:rPr>
                            </w:pPr>
                            <w:r w:rsidRPr="003A42E7">
                              <w:rPr>
                                <w:rFonts w:eastAsia="標楷體"/>
                                <w:b/>
                              </w:rPr>
                              <w:t xml:space="preserve">WTI         </w:t>
                            </w:r>
                            <w:r>
                              <w:rPr>
                                <w:rFonts w:eastAsia="標楷體" w:hint="eastAsia"/>
                                <w:b/>
                              </w:rPr>
                              <w:t>45.17</w:t>
                            </w:r>
                          </w:p>
                          <w:p w:rsidR="00CD7037" w:rsidRDefault="00CD7037" w:rsidP="002E5F0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46.18</w:t>
                            </w:r>
                          </w:p>
                          <w:p w:rsidR="00CD7037" w:rsidRPr="003A42E7" w:rsidRDefault="00CD7037" w:rsidP="002E5F01">
                            <w:pPr>
                              <w:rPr>
                                <w:rFonts w:eastAsia="標楷體"/>
                                <w:b/>
                              </w:rPr>
                            </w:pPr>
                            <w:r w:rsidRPr="003A42E7">
                              <w:rPr>
                                <w:rFonts w:eastAsia="標楷體"/>
                                <w:b/>
                              </w:rPr>
                              <w:t>杜拜</w:t>
                            </w:r>
                            <w:r w:rsidRPr="003A42E7">
                              <w:rPr>
                                <w:rFonts w:eastAsia="標楷體"/>
                                <w:b/>
                              </w:rPr>
                              <w:t xml:space="preserve">         </w:t>
                            </w:r>
                            <w:r>
                              <w:rPr>
                                <w:rFonts w:eastAsia="標楷體" w:hint="eastAsia"/>
                                <w:b/>
                              </w:rPr>
                              <w:t>43.66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70.9pt;margin-top:434.95pt;width:156pt;height:85.65pt;z-index:2525363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" filled="f" fillcolor="#ff9" stroked="f">
                <v:textbox>
                  <w:txbxContent>
                    <w:p w:rsidR="00CD7037" w:rsidRPr="003A42E7" w:rsidRDefault="00CD7037" w:rsidP="002E5F01">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CD7037" w:rsidRDefault="00CD7037" w:rsidP="002E5F01">
                      <w:pPr>
                        <w:rPr>
                          <w:rFonts w:eastAsia="標楷體"/>
                          <w:b/>
                        </w:rPr>
                      </w:pPr>
                      <w:r w:rsidRPr="003A42E7">
                        <w:rPr>
                          <w:rFonts w:eastAsia="標楷體"/>
                          <w:b/>
                        </w:rPr>
                        <w:t xml:space="preserve">WTI         </w:t>
                      </w:r>
                      <w:r>
                        <w:rPr>
                          <w:rFonts w:eastAsia="標楷體" w:hint="eastAsia"/>
                          <w:b/>
                        </w:rPr>
                        <w:t>45.17</w:t>
                      </w:r>
                    </w:p>
                    <w:p w:rsidR="00CD7037" w:rsidRDefault="00CD7037" w:rsidP="002E5F0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46.18</w:t>
                      </w:r>
                    </w:p>
                    <w:p w:rsidR="00CD7037" w:rsidRPr="003A42E7" w:rsidRDefault="00CD7037" w:rsidP="002E5F01">
                      <w:pPr>
                        <w:rPr>
                          <w:rFonts w:eastAsia="標楷體"/>
                          <w:b/>
                        </w:rPr>
                      </w:pPr>
                      <w:r w:rsidRPr="003A42E7">
                        <w:rPr>
                          <w:rFonts w:eastAsia="標楷體"/>
                          <w:b/>
                        </w:rPr>
                        <w:t>杜拜</w:t>
                      </w:r>
                      <w:r w:rsidRPr="003A42E7">
                        <w:rPr>
                          <w:rFonts w:eastAsia="標楷體"/>
                          <w:b/>
                        </w:rPr>
                        <w:t xml:space="preserve">         </w:t>
                      </w:r>
                      <w:r>
                        <w:rPr>
                          <w:rFonts w:eastAsia="標楷體" w:hint="eastAsia"/>
                          <w:b/>
                        </w:rPr>
                        <w:t>43.66</w:t>
                      </w:r>
                    </w:p>
                  </w:txbxContent>
                </v:textbox>
                <w10:wrap anchory="page"/>
              </v:shape>
            </w:pict>
          </mc:Fallback>
        </mc:AlternateContent>
      </w:r>
      <w:r w:rsidRPr="008E3E0C">
        <w:rPr>
          <w:rFonts w:eastAsia="標楷體"/>
          <w:noProof/>
          <w:color w:val="FF0000"/>
          <w:sz w:val="18"/>
        </w:rPr>
        <w:drawing>
          <wp:inline distT="0" distB="0" distL="0" distR="0" wp14:anchorId="0AB75274" wp14:editId="35E2D594">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5F01" w:rsidRPr="00A97980" w:rsidRDefault="002E5F01" w:rsidP="002E5F01">
      <w:pPr>
        <w:pStyle w:val="k3a"/>
        <w:tabs>
          <w:tab w:val="left" w:pos="540"/>
        </w:tabs>
        <w:spacing w:before="180" w:line="300" w:lineRule="auto"/>
        <w:ind w:leftChars="0" w:left="0" w:right="0" w:firstLineChars="0" w:firstLine="0"/>
        <w:rPr>
          <w:sz w:val="22"/>
          <w:szCs w:val="22"/>
        </w:rPr>
      </w:pPr>
      <w:r w:rsidRPr="00A97980">
        <w:rPr>
          <w:sz w:val="22"/>
          <w:szCs w:val="22"/>
        </w:rPr>
        <w:t>資料來源：經濟部能源局。</w:t>
      </w:r>
      <w:r w:rsidRPr="00A97980">
        <w:rPr>
          <w:b/>
          <w:bCs/>
        </w:rPr>
        <w:br w:type="page"/>
      </w:r>
    </w:p>
    <w:p w:rsidR="002E5F01" w:rsidRPr="006E5935" w:rsidRDefault="002E5F01" w:rsidP="002E5F01">
      <w:pPr>
        <w:pStyle w:val="k3a"/>
        <w:tabs>
          <w:tab w:val="left" w:pos="540"/>
        </w:tabs>
        <w:spacing w:before="180" w:line="300" w:lineRule="auto"/>
        <w:ind w:leftChars="0" w:left="0" w:right="0" w:firstLineChars="0" w:firstLine="0"/>
        <w:rPr>
          <w:b/>
          <w:bCs/>
        </w:rPr>
      </w:pPr>
      <w:r w:rsidRPr="006E5935">
        <w:rPr>
          <w:b/>
          <w:bCs/>
        </w:rPr>
        <w:lastRenderedPageBreak/>
        <w:t>４、</w:t>
      </w:r>
      <w:r w:rsidRPr="00B14444">
        <w:rPr>
          <w:b/>
          <w:bCs/>
        </w:rPr>
        <w:t>10</w:t>
      </w:r>
      <w:r w:rsidRPr="00B14444">
        <w:rPr>
          <w:rFonts w:hint="eastAsia"/>
          <w:b/>
          <w:bCs/>
        </w:rPr>
        <w:t>5</w:t>
      </w:r>
      <w:r w:rsidRPr="00B14444">
        <w:rPr>
          <w:b/>
          <w:bCs/>
        </w:rPr>
        <w:t>年</w:t>
      </w:r>
      <w:r>
        <w:rPr>
          <w:rFonts w:hint="eastAsia"/>
          <w:b/>
          <w:bCs/>
        </w:rPr>
        <w:t>9</w:t>
      </w:r>
      <w:r w:rsidRPr="00B14444">
        <w:rPr>
          <w:b/>
          <w:bCs/>
        </w:rPr>
        <w:t>月</w:t>
      </w:r>
      <w:r>
        <w:rPr>
          <w:rFonts w:hint="eastAsia"/>
          <w:b/>
          <w:bCs/>
        </w:rPr>
        <w:t>除</w:t>
      </w:r>
      <w:r w:rsidRPr="00B14444">
        <w:rPr>
          <w:rFonts w:hint="eastAsia"/>
          <w:b/>
          <w:bCs/>
        </w:rPr>
        <w:t>黃豆</w:t>
      </w:r>
      <w:r>
        <w:rPr>
          <w:rFonts w:hint="eastAsia"/>
          <w:b/>
          <w:bCs/>
        </w:rPr>
        <w:t>外，</w:t>
      </w:r>
      <w:r w:rsidRPr="00B14444">
        <w:rPr>
          <w:rFonts w:hint="eastAsia"/>
          <w:b/>
          <w:bCs/>
        </w:rPr>
        <w:t>小麥及玉米期貨</w:t>
      </w:r>
      <w:proofErr w:type="gramStart"/>
      <w:r w:rsidRPr="00B14444">
        <w:rPr>
          <w:rFonts w:hint="eastAsia"/>
          <w:b/>
          <w:bCs/>
        </w:rPr>
        <w:t>價格</w:t>
      </w:r>
      <w:r w:rsidR="004F4588">
        <w:rPr>
          <w:rFonts w:hint="eastAsia"/>
          <w:b/>
          <w:bCs/>
        </w:rPr>
        <w:t>均</w:t>
      </w:r>
      <w:r w:rsidRPr="00B14444">
        <w:rPr>
          <w:rFonts w:hint="eastAsia"/>
          <w:b/>
          <w:bCs/>
        </w:rPr>
        <w:t>較上月</w:t>
      </w:r>
      <w:proofErr w:type="gramEnd"/>
      <w:r>
        <w:rPr>
          <w:rFonts w:hint="eastAsia"/>
          <w:b/>
          <w:bCs/>
        </w:rPr>
        <w:t>上漲</w:t>
      </w:r>
    </w:p>
    <w:p w:rsidR="002E5F01" w:rsidRPr="003C39D3" w:rsidRDefault="002E5F01" w:rsidP="002E5F01">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2E5F01" w:rsidRPr="003C39D3" w:rsidRDefault="002E5F01" w:rsidP="002E5F01">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黃豆價格</w:t>
      </w:r>
      <w:r w:rsidRPr="00B14444">
        <w:rPr>
          <w:rFonts w:eastAsia="標楷體"/>
          <w:sz w:val="28"/>
        </w:rPr>
        <w:t>101</w:t>
      </w:r>
      <w:r w:rsidRPr="00B14444">
        <w:rPr>
          <w:rFonts w:eastAsia="標楷體"/>
          <w:sz w:val="28"/>
        </w:rPr>
        <w:t>年</w:t>
      </w:r>
      <w:r w:rsidRPr="00B14444">
        <w:rPr>
          <w:rFonts w:eastAsia="標楷體"/>
          <w:sz w:val="28"/>
        </w:rPr>
        <w:t>8</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17.65</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9</w:t>
      </w:r>
      <w:r w:rsidRPr="00B14444">
        <w:rPr>
          <w:rFonts w:eastAsia="標楷體"/>
          <w:sz w:val="28"/>
        </w:rPr>
        <w:t>月為</w:t>
      </w:r>
      <w:r w:rsidRPr="00B14444">
        <w:rPr>
          <w:rFonts w:eastAsia="標楷體" w:hint="eastAsia"/>
          <w:sz w:val="28"/>
        </w:rPr>
        <w:t>9.</w:t>
      </w:r>
      <w:r>
        <w:rPr>
          <w:rFonts w:eastAsia="標楷體" w:hint="eastAsia"/>
          <w:sz w:val="28"/>
        </w:rPr>
        <w:t>54</w:t>
      </w:r>
      <w:r w:rsidRPr="00B14444">
        <w:rPr>
          <w:rFonts w:eastAsia="標楷體"/>
          <w:sz w:val="28"/>
        </w:rPr>
        <w:t>美元，較上月</w:t>
      </w:r>
      <w:r w:rsidRPr="00B14444">
        <w:rPr>
          <w:rFonts w:eastAsia="標楷體" w:hint="eastAsia"/>
          <w:sz w:val="28"/>
        </w:rPr>
        <w:t>下跌</w:t>
      </w:r>
      <w:r>
        <w:rPr>
          <w:rFonts w:eastAsia="標楷體" w:hint="eastAsia"/>
          <w:sz w:val="28"/>
        </w:rPr>
        <w:t>0.6</w:t>
      </w:r>
      <w:r w:rsidRPr="00B14444">
        <w:rPr>
          <w:rFonts w:eastAsia="標楷體"/>
          <w:sz w:val="28"/>
        </w:rPr>
        <w:t>%</w:t>
      </w:r>
      <w:r w:rsidRPr="00B14444">
        <w:rPr>
          <w:rFonts w:eastAsia="標楷體"/>
          <w:sz w:val="28"/>
        </w:rPr>
        <w:t>，較上年同月</w:t>
      </w:r>
      <w:r w:rsidRPr="00B14444">
        <w:rPr>
          <w:rFonts w:eastAsia="標楷體" w:hint="eastAsia"/>
          <w:sz w:val="28"/>
        </w:rPr>
        <w:t>上漲</w:t>
      </w:r>
      <w:r>
        <w:rPr>
          <w:rFonts w:eastAsia="標楷體" w:hint="eastAsia"/>
          <w:sz w:val="28"/>
        </w:rPr>
        <w:t>7.0</w:t>
      </w:r>
      <w:r w:rsidRPr="00B14444">
        <w:rPr>
          <w:rFonts w:eastAsia="標楷體"/>
          <w:sz w:val="28"/>
        </w:rPr>
        <w:t>%</w:t>
      </w:r>
      <w:r w:rsidRPr="00B14444">
        <w:rPr>
          <w:rFonts w:eastAsia="標楷體"/>
          <w:sz w:val="28"/>
        </w:rPr>
        <w:t>。</w:t>
      </w:r>
    </w:p>
    <w:p w:rsidR="002E5F01" w:rsidRPr="003C39D3" w:rsidRDefault="002E5F01" w:rsidP="002E5F01">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小麥價格在</w:t>
      </w:r>
      <w:r w:rsidRPr="00B14444">
        <w:rPr>
          <w:rFonts w:eastAsia="標楷體"/>
          <w:sz w:val="28"/>
        </w:rPr>
        <w:t>97</w:t>
      </w:r>
      <w:r w:rsidRPr="00B14444">
        <w:rPr>
          <w:rFonts w:eastAsia="標楷體"/>
          <w:sz w:val="28"/>
        </w:rPr>
        <w:t>年</w:t>
      </w:r>
      <w:r w:rsidRPr="00B14444">
        <w:rPr>
          <w:rFonts w:eastAsia="標楷體"/>
          <w:sz w:val="28"/>
        </w:rPr>
        <w:t>2</w:t>
      </w:r>
      <w:r w:rsidRPr="00B14444">
        <w:rPr>
          <w:rFonts w:eastAsia="標楷體"/>
          <w:sz w:val="28"/>
        </w:rPr>
        <w:t>月達到最高點每英</w:t>
      </w:r>
      <w:proofErr w:type="gramStart"/>
      <w:r w:rsidRPr="00B14444">
        <w:rPr>
          <w:rFonts w:eastAsia="標楷體"/>
          <w:sz w:val="28"/>
        </w:rPr>
        <w:t>斗</w:t>
      </w:r>
      <w:proofErr w:type="gramEnd"/>
      <w:r w:rsidRPr="00B14444">
        <w:rPr>
          <w:rFonts w:eastAsia="標楷體"/>
          <w:sz w:val="28"/>
        </w:rPr>
        <w:t>10.73</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9</w:t>
      </w:r>
      <w:r w:rsidRPr="00B14444">
        <w:rPr>
          <w:rFonts w:eastAsia="標楷體"/>
          <w:sz w:val="28"/>
        </w:rPr>
        <w:t>月為</w:t>
      </w:r>
      <w:r>
        <w:rPr>
          <w:rFonts w:eastAsia="標楷體" w:hint="eastAsia"/>
          <w:sz w:val="28"/>
        </w:rPr>
        <w:t>4.02</w:t>
      </w:r>
      <w:r w:rsidRPr="00B14444">
        <w:rPr>
          <w:rFonts w:eastAsia="標楷體"/>
          <w:sz w:val="28"/>
        </w:rPr>
        <w:t>美元，較上月</w:t>
      </w:r>
      <w:r>
        <w:rPr>
          <w:rFonts w:eastAsia="標楷體" w:hint="eastAsia"/>
          <w:sz w:val="28"/>
        </w:rPr>
        <w:t>上漲</w:t>
      </w:r>
      <w:r>
        <w:rPr>
          <w:rFonts w:eastAsia="標楷體" w:hint="eastAsia"/>
          <w:sz w:val="28"/>
        </w:rPr>
        <w:t>11.4</w:t>
      </w:r>
      <w:r w:rsidRPr="00B14444">
        <w:rPr>
          <w:rFonts w:eastAsia="標楷體"/>
          <w:sz w:val="28"/>
        </w:rPr>
        <w:t>%</w:t>
      </w:r>
      <w:r w:rsidRPr="00B14444">
        <w:rPr>
          <w:rFonts w:eastAsia="標楷體"/>
          <w:sz w:val="28"/>
        </w:rPr>
        <w:t>，較上年同月</w:t>
      </w:r>
      <w:r w:rsidRPr="00B14444">
        <w:rPr>
          <w:rFonts w:eastAsia="標楷體" w:hint="eastAsia"/>
          <w:sz w:val="28"/>
        </w:rPr>
        <w:t>下跌</w:t>
      </w:r>
      <w:r w:rsidRPr="00B14444">
        <w:rPr>
          <w:rFonts w:eastAsia="標楷體" w:hint="eastAsia"/>
          <w:sz w:val="28"/>
        </w:rPr>
        <w:t>2</w:t>
      </w:r>
      <w:r>
        <w:rPr>
          <w:rFonts w:eastAsia="標楷體" w:hint="eastAsia"/>
          <w:sz w:val="28"/>
        </w:rPr>
        <w:t>1.6</w:t>
      </w:r>
      <w:r w:rsidRPr="00B14444">
        <w:rPr>
          <w:rFonts w:eastAsia="標楷體"/>
          <w:sz w:val="28"/>
        </w:rPr>
        <w:t>%</w:t>
      </w:r>
      <w:r w:rsidRPr="00B14444">
        <w:rPr>
          <w:rFonts w:eastAsia="標楷體"/>
          <w:sz w:val="28"/>
        </w:rPr>
        <w:t>。</w:t>
      </w:r>
    </w:p>
    <w:p w:rsidR="002E5F01" w:rsidRPr="008E3E0C" w:rsidRDefault="002E5F01" w:rsidP="002E5F01">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Pr="00B14444">
        <w:rPr>
          <w:rFonts w:eastAsia="標楷體"/>
          <w:sz w:val="28"/>
        </w:rPr>
        <w:t>玉米價格在</w:t>
      </w:r>
      <w:r w:rsidRPr="00B14444">
        <w:rPr>
          <w:rFonts w:eastAsia="標楷體"/>
          <w:sz w:val="28"/>
        </w:rPr>
        <w:t>101</w:t>
      </w:r>
      <w:r w:rsidRPr="00B14444">
        <w:rPr>
          <w:rFonts w:eastAsia="標楷體"/>
          <w:sz w:val="28"/>
        </w:rPr>
        <w:t>年</w:t>
      </w:r>
      <w:r w:rsidRPr="00B14444">
        <w:rPr>
          <w:rFonts w:eastAsia="標楷體"/>
          <w:sz w:val="28"/>
        </w:rPr>
        <w:t>7</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8.07</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9</w:t>
      </w:r>
      <w:r w:rsidRPr="00B14444">
        <w:rPr>
          <w:rFonts w:eastAsia="標楷體"/>
          <w:sz w:val="28"/>
        </w:rPr>
        <w:t>月為</w:t>
      </w:r>
      <w:r w:rsidRPr="00B14444">
        <w:rPr>
          <w:rFonts w:eastAsia="標楷體" w:hint="eastAsia"/>
          <w:sz w:val="28"/>
        </w:rPr>
        <w:t>3.</w:t>
      </w:r>
      <w:r>
        <w:rPr>
          <w:rFonts w:eastAsia="標楷體" w:hint="eastAsia"/>
          <w:sz w:val="28"/>
        </w:rPr>
        <w:t>37</w:t>
      </w:r>
      <w:r w:rsidRPr="00B14444">
        <w:rPr>
          <w:rFonts w:eastAsia="標楷體"/>
          <w:sz w:val="28"/>
        </w:rPr>
        <w:t>美元，較上月</w:t>
      </w:r>
      <w:r>
        <w:rPr>
          <w:rFonts w:eastAsia="標楷體" w:hint="eastAsia"/>
          <w:sz w:val="28"/>
        </w:rPr>
        <w:t>上漲</w:t>
      </w:r>
      <w:r>
        <w:rPr>
          <w:rFonts w:eastAsia="標楷體" w:hint="eastAsia"/>
          <w:sz w:val="28"/>
        </w:rPr>
        <w:t>11.6</w:t>
      </w:r>
      <w:r w:rsidRPr="00B14444">
        <w:rPr>
          <w:rFonts w:eastAsia="標楷體"/>
          <w:sz w:val="28"/>
        </w:rPr>
        <w:t>%</w:t>
      </w:r>
      <w:r w:rsidRPr="00B14444">
        <w:rPr>
          <w:rFonts w:eastAsia="標楷體"/>
          <w:sz w:val="28"/>
        </w:rPr>
        <w:t>，較上年同月</w:t>
      </w:r>
      <w:r w:rsidRPr="00B14444">
        <w:rPr>
          <w:rFonts w:eastAsia="標楷體" w:hint="eastAsia"/>
          <w:sz w:val="28"/>
        </w:rPr>
        <w:t>下跌</w:t>
      </w:r>
      <w:r>
        <w:rPr>
          <w:rFonts w:eastAsia="標楷體" w:hint="eastAsia"/>
          <w:sz w:val="28"/>
        </w:rPr>
        <w:t>13.1</w:t>
      </w:r>
      <w:r w:rsidRPr="00B14444">
        <w:rPr>
          <w:rFonts w:eastAsia="標楷體"/>
          <w:sz w:val="28"/>
        </w:rPr>
        <w:t>%</w:t>
      </w:r>
      <w:r w:rsidRPr="00B14444">
        <w:rPr>
          <w:rFonts w:eastAsia="標楷體"/>
          <w:sz w:val="28"/>
        </w:rPr>
        <w:t>。</w:t>
      </w:r>
    </w:p>
    <w:p w:rsidR="002E5F01" w:rsidRPr="00360C76" w:rsidRDefault="002E5F01" w:rsidP="002E5F01">
      <w:pPr>
        <w:snapToGrid w:val="0"/>
        <w:spacing w:before="50" w:line="300" w:lineRule="auto"/>
        <w:ind w:left="283" w:rightChars="18" w:right="43" w:hangingChars="101" w:hanging="283"/>
        <w:jc w:val="both"/>
        <w:rPr>
          <w:rFonts w:eastAsia="標楷體"/>
          <w:color w:val="FF0000"/>
          <w:sz w:val="28"/>
        </w:rPr>
      </w:pPr>
    </w:p>
    <w:p w:rsidR="002E5F01" w:rsidRPr="006E5935" w:rsidRDefault="002E5F01" w:rsidP="002E5F01">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38368" behindDoc="0" locked="0" layoutInCell="1" allowOverlap="1" wp14:anchorId="5A285366" wp14:editId="58145894">
            <wp:simplePos x="0" y="0"/>
            <wp:positionH relativeFrom="column">
              <wp:posOffset>34290</wp:posOffset>
            </wp:positionH>
            <wp:positionV relativeFrom="paragraph">
              <wp:posOffset>715645</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2E5F01" w:rsidRPr="008E3E0C" w:rsidRDefault="002E5F01" w:rsidP="002E5F01">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537344" behindDoc="0" locked="0" layoutInCell="1" allowOverlap="1" wp14:anchorId="1F970E85" wp14:editId="0114B540">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D7037" w:rsidRDefault="00CD7037" w:rsidP="002E5F01">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3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CD7037" w:rsidRDefault="00CD7037" w:rsidP="002E5F01">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2E5F01" w:rsidRDefault="006120B8" w:rsidP="006120B8">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5" w:name="_Toc401923801"/>
      <w:bookmarkStart w:id="126" w:name="_Toc402171718"/>
      <w:bookmarkStart w:id="127" w:name="_Toc465257689"/>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C9328A">
        <w:lastRenderedPageBreak/>
        <w:t>（八）金融</w:t>
      </w:r>
      <w:bookmarkEnd w:id="125"/>
      <w:bookmarkEnd w:id="126"/>
      <w:bookmarkEnd w:id="127"/>
    </w:p>
    <w:p w:rsidR="002E5F01" w:rsidRPr="006E244C" w:rsidRDefault="002E5F01" w:rsidP="002E5F01">
      <w:pPr>
        <w:pStyle w:val="t-4"/>
        <w:tabs>
          <w:tab w:val="clear" w:pos="540"/>
          <w:tab w:val="left" w:pos="709"/>
        </w:tabs>
        <w:snapToGrid w:val="0"/>
        <w:spacing w:beforeLines="50" w:before="180" w:afterLines="0" w:after="0" w:line="300" w:lineRule="auto"/>
        <w:ind w:leftChars="0" w:left="448" w:rightChars="-61" w:right="-146" w:hangingChars="160" w:hanging="448"/>
        <w:jc w:val="both"/>
        <w:rPr>
          <w:color w:val="auto"/>
          <w:spacing w:val="-8"/>
        </w:rPr>
      </w:pPr>
      <w:bookmarkStart w:id="135" w:name="_（九）就業"/>
      <w:bookmarkStart w:id="136" w:name="_Toc401923802"/>
      <w:bookmarkStart w:id="137" w:name="_Toc402171719"/>
      <w:bookmarkEnd w:id="135"/>
      <w:r w:rsidRPr="006E244C">
        <w:rPr>
          <w:noProof/>
          <w:color w:val="auto"/>
          <w:spacing w:val="-8"/>
        </w:rPr>
        <w:drawing>
          <wp:anchor distT="0" distB="0" distL="114300" distR="114300" simplePos="0" relativeHeight="252540416" behindDoc="0" locked="0" layoutInCell="1" allowOverlap="1" wp14:anchorId="2A90F149" wp14:editId="158550B1">
            <wp:simplePos x="0" y="0"/>
            <wp:positionH relativeFrom="column">
              <wp:posOffset>2920365</wp:posOffset>
            </wp:positionH>
            <wp:positionV relativeFrom="paragraph">
              <wp:posOffset>321945</wp:posOffset>
            </wp:positionV>
            <wp:extent cx="3209925" cy="2514600"/>
            <wp:effectExtent l="0" t="0" r="2857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244C">
        <w:rPr>
          <w:color w:val="auto"/>
          <w:spacing w:val="-8"/>
        </w:rPr>
        <w:t>１、</w:t>
      </w:r>
      <w:r w:rsidRPr="00B14444">
        <w:rPr>
          <w:color w:val="auto"/>
          <w:spacing w:val="-8"/>
        </w:rPr>
        <w:t>10</w:t>
      </w:r>
      <w:r w:rsidRPr="00B14444">
        <w:rPr>
          <w:rFonts w:hint="eastAsia"/>
          <w:color w:val="auto"/>
          <w:spacing w:val="-8"/>
        </w:rPr>
        <w:t>5</w:t>
      </w:r>
      <w:r w:rsidRPr="00B14444">
        <w:rPr>
          <w:color w:val="auto"/>
          <w:spacing w:val="-8"/>
        </w:rPr>
        <w:t>年</w:t>
      </w:r>
      <w:r>
        <w:rPr>
          <w:rFonts w:hint="eastAsia"/>
          <w:color w:val="auto"/>
          <w:spacing w:val="-8"/>
        </w:rPr>
        <w:t>9</w:t>
      </w:r>
      <w:r w:rsidRPr="00B14444">
        <w:rPr>
          <w:color w:val="auto"/>
          <w:spacing w:val="-8"/>
        </w:rPr>
        <w:t>月</w:t>
      </w:r>
      <w:r w:rsidRPr="00B14444">
        <w:rPr>
          <w:color w:val="auto"/>
          <w:spacing w:val="-8"/>
        </w:rPr>
        <w:t>M1</w:t>
      </w:r>
      <w:r w:rsidRPr="00B14444">
        <w:rPr>
          <w:rFonts w:hint="eastAsia"/>
          <w:color w:val="auto"/>
          <w:spacing w:val="-8"/>
        </w:rPr>
        <w:t>B</w:t>
      </w:r>
      <w:r>
        <w:rPr>
          <w:rFonts w:hint="eastAsia"/>
          <w:color w:val="auto"/>
          <w:spacing w:val="-8"/>
        </w:rPr>
        <w:t>及</w:t>
      </w:r>
      <w:r w:rsidRPr="00B14444">
        <w:rPr>
          <w:rFonts w:hint="eastAsia"/>
          <w:color w:val="auto"/>
          <w:spacing w:val="-8"/>
        </w:rPr>
        <w:t>M2</w:t>
      </w:r>
      <w:r w:rsidRPr="00B14444">
        <w:rPr>
          <w:rFonts w:hint="eastAsia"/>
          <w:color w:val="auto"/>
          <w:spacing w:val="-8"/>
        </w:rPr>
        <w:t>年</w:t>
      </w:r>
      <w:r>
        <w:rPr>
          <w:rFonts w:hint="eastAsia"/>
          <w:color w:val="auto"/>
          <w:spacing w:val="-8"/>
        </w:rPr>
        <w:t>增率均低於上月</w:t>
      </w:r>
    </w:p>
    <w:p w:rsidR="002E5F01" w:rsidRPr="008E3E0C" w:rsidRDefault="002E5F01" w:rsidP="002E5F01">
      <w:pPr>
        <w:pStyle w:val="k32"/>
        <w:topLinePunct/>
        <w:spacing w:beforeLines="0" w:before="0"/>
        <w:ind w:leftChars="118" w:left="283" w:rightChars="10" w:right="24" w:firstLineChars="202" w:firstLine="566"/>
        <w:rPr>
          <w:color w:val="FF0000"/>
        </w:rPr>
      </w:pPr>
      <w:r w:rsidRPr="00B14444">
        <w:t>10</w:t>
      </w:r>
      <w:r w:rsidRPr="00B14444">
        <w:rPr>
          <w:rFonts w:hint="eastAsia"/>
        </w:rPr>
        <w:t>5</w:t>
      </w:r>
      <w:r w:rsidRPr="00B14444">
        <w:t>年</w:t>
      </w:r>
      <w:r>
        <w:rPr>
          <w:rFonts w:hint="eastAsia"/>
        </w:rPr>
        <w:t>9</w:t>
      </w:r>
      <w:r w:rsidRPr="00B14444">
        <w:t>月</w:t>
      </w:r>
      <w:r w:rsidRPr="00B14444">
        <w:t>M1A</w:t>
      </w:r>
      <w:r w:rsidRPr="00B14444">
        <w:t>、</w:t>
      </w:r>
      <w:r w:rsidRPr="00B14444">
        <w:t>M1B</w:t>
      </w:r>
      <w:r w:rsidRPr="00B14444">
        <w:t>及</w:t>
      </w:r>
      <w:r w:rsidRPr="00B14444">
        <w:t>M2</w:t>
      </w:r>
      <w:r w:rsidRPr="00B14444">
        <w:t>年增率分別為</w:t>
      </w:r>
      <w:r w:rsidRPr="00B14444">
        <w:rPr>
          <w:rFonts w:hint="eastAsia"/>
        </w:rPr>
        <w:t>6.2</w:t>
      </w:r>
      <w:r>
        <w:rPr>
          <w:rFonts w:hint="eastAsia"/>
        </w:rPr>
        <w:t>4</w:t>
      </w:r>
      <w:r w:rsidRPr="00B14444">
        <w:t>%</w:t>
      </w:r>
      <w:r w:rsidRPr="00B14444">
        <w:t>、</w:t>
      </w:r>
      <w:r w:rsidRPr="00B14444">
        <w:rPr>
          <w:rFonts w:hint="eastAsia"/>
        </w:rPr>
        <w:t>6.</w:t>
      </w:r>
      <w:r>
        <w:rPr>
          <w:rFonts w:hint="eastAsia"/>
        </w:rPr>
        <w:t>36</w:t>
      </w:r>
      <w:r w:rsidRPr="00B14444">
        <w:t>%</w:t>
      </w:r>
      <w:r w:rsidRPr="00B14444">
        <w:t>及</w:t>
      </w:r>
      <w:r w:rsidRPr="00B14444">
        <w:rPr>
          <w:rFonts w:hint="eastAsia"/>
        </w:rPr>
        <w:t>4.</w:t>
      </w:r>
      <w:r>
        <w:rPr>
          <w:rFonts w:hint="eastAsia"/>
        </w:rPr>
        <w:t>05</w:t>
      </w:r>
      <w:r w:rsidRPr="00B14444">
        <w:t>%</w:t>
      </w:r>
      <w:r w:rsidRPr="00B14444">
        <w:t>。</w:t>
      </w:r>
      <w:r w:rsidRPr="00B14444">
        <w:rPr>
          <w:rFonts w:hint="eastAsia"/>
        </w:rPr>
        <w:t>M1B</w:t>
      </w:r>
      <w:r w:rsidRPr="00F32017">
        <w:rPr>
          <w:rFonts w:hint="eastAsia"/>
        </w:rPr>
        <w:t xml:space="preserve"> </w:t>
      </w:r>
      <w:r>
        <w:rPr>
          <w:rFonts w:hint="eastAsia"/>
        </w:rPr>
        <w:t>及</w:t>
      </w:r>
      <w:r w:rsidRPr="00B14444">
        <w:rPr>
          <w:rFonts w:hint="eastAsia"/>
        </w:rPr>
        <w:t>M2</w:t>
      </w:r>
      <w:r w:rsidRPr="00B14444">
        <w:t>年增</w:t>
      </w:r>
      <w:proofErr w:type="gramStart"/>
      <w:r w:rsidRPr="00B14444">
        <w:t>率</w:t>
      </w:r>
      <w:r>
        <w:rPr>
          <w:rFonts w:hint="eastAsia"/>
        </w:rPr>
        <w:t>均</w:t>
      </w:r>
      <w:r w:rsidRPr="00B14444">
        <w:rPr>
          <w:rFonts w:hint="eastAsia"/>
        </w:rPr>
        <w:t>較上月</w:t>
      </w:r>
      <w:proofErr w:type="gramEnd"/>
      <w:r w:rsidRPr="00B14444">
        <w:rPr>
          <w:rFonts w:hint="eastAsia"/>
        </w:rPr>
        <w:t>下降，</w:t>
      </w:r>
      <w:r w:rsidRPr="00F32017">
        <w:t>主要受銀行放款與投資成長減緩，以及外資淨匯入續減之影響。</w:t>
      </w:r>
    </w:p>
    <w:p w:rsidR="002E5F01" w:rsidRDefault="002E5F01" w:rsidP="002E5F01">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2E5F01" w:rsidRDefault="002E5F01" w:rsidP="002E5F01">
      <w:pPr>
        <w:snapToGrid w:val="0"/>
        <w:spacing w:line="300" w:lineRule="auto"/>
        <w:jc w:val="center"/>
        <w:rPr>
          <w:rFonts w:eastAsia="標楷體"/>
          <w:b/>
          <w:bCs/>
          <w:sz w:val="28"/>
        </w:rPr>
      </w:pPr>
    </w:p>
    <w:p w:rsidR="002E5F01" w:rsidRPr="006017D1" w:rsidRDefault="002E5F01" w:rsidP="002E5F01">
      <w:pPr>
        <w:snapToGrid w:val="0"/>
        <w:spacing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2E5F01" w:rsidRPr="006017D1" w:rsidTr="00DB0962">
        <w:trPr>
          <w:trHeight w:val="621"/>
          <w:jc w:val="center"/>
        </w:trPr>
        <w:tc>
          <w:tcPr>
            <w:tcW w:w="1638" w:type="dxa"/>
            <w:tcBorders>
              <w:left w:val="nil"/>
              <w:bottom w:val="single" w:sz="4" w:space="0" w:color="auto"/>
            </w:tcBorders>
            <w:vAlign w:val="center"/>
          </w:tcPr>
          <w:p w:rsidR="002E5F01" w:rsidRPr="006017D1" w:rsidRDefault="002E5F01" w:rsidP="00DB096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新臺幣兌美元</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金融業隔夜</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2E5F01" w:rsidRPr="006017D1" w:rsidTr="00DB0962">
        <w:trPr>
          <w:trHeight w:val="80"/>
          <w:jc w:val="center"/>
        </w:trPr>
        <w:tc>
          <w:tcPr>
            <w:tcW w:w="1638" w:type="dxa"/>
            <w:tcBorders>
              <w:top w:val="nil"/>
              <w:left w:val="nil"/>
              <w:bottom w:val="nil"/>
              <w:right w:val="single" w:sz="4" w:space="0" w:color="auto"/>
            </w:tcBorders>
            <w:vAlign w:val="center"/>
          </w:tcPr>
          <w:p w:rsidR="002E5F01" w:rsidRPr="006017D1" w:rsidRDefault="002E5F01" w:rsidP="00DB0962">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標楷體"/>
                <w:b/>
                <w:bCs/>
              </w:rPr>
            </w:pPr>
            <w:r w:rsidRPr="006017D1">
              <w:rPr>
                <w:rFonts w:eastAsia="標楷體"/>
                <w:b/>
                <w:bCs/>
              </w:rPr>
              <w:t>0.341</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2E5F01" w:rsidRPr="006017D1" w:rsidRDefault="002E5F01" w:rsidP="00DB0962">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2E5F01" w:rsidRPr="006017D1" w:rsidRDefault="002E5F01" w:rsidP="00DB0962">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2E5F01" w:rsidRPr="006017D1" w:rsidRDefault="002E5F01" w:rsidP="00DB0962">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2E5F01" w:rsidRPr="006017D1" w:rsidRDefault="002E5F01" w:rsidP="00DB0962">
            <w:pPr>
              <w:snapToGrid w:val="0"/>
              <w:spacing w:line="340" w:lineRule="atLeast"/>
              <w:ind w:rightChars="154" w:right="370"/>
              <w:jc w:val="right"/>
              <w:rPr>
                <w:b/>
                <w:bCs/>
              </w:rPr>
            </w:pPr>
            <w:r w:rsidRPr="006017D1">
              <w:rPr>
                <w:rFonts w:hint="eastAsia"/>
                <w:b/>
                <w:bCs/>
              </w:rPr>
              <w:t>0.386</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wordWrap w:val="0"/>
              <w:snapToGrid w:val="0"/>
              <w:spacing w:line="340" w:lineRule="atLeast"/>
              <w:ind w:right="284"/>
              <w:jc w:val="right"/>
              <w:rPr>
                <w:rFonts w:eastAsia="標楷體"/>
              </w:rPr>
            </w:pPr>
            <w:r w:rsidRPr="006017D1">
              <w:rPr>
                <w:rFonts w:eastAsia="標楷體" w:hint="eastAsia"/>
              </w:rPr>
              <w:t>9</w:t>
            </w:r>
            <w:r w:rsidRPr="006017D1">
              <w:rPr>
                <w:rFonts w:eastAsia="標楷體" w:hint="eastAsia"/>
              </w:rPr>
              <w:t>月</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6.50</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7.52</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pPr>
            <w:r w:rsidRPr="006017D1">
              <w:rPr>
                <w:rFonts w:hint="eastAsia"/>
              </w:rPr>
              <w:t>6.62</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32.889</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0.320</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wordWrap w:val="0"/>
              <w:snapToGrid w:val="0"/>
              <w:spacing w:line="340" w:lineRule="atLeast"/>
              <w:ind w:right="284"/>
              <w:jc w:val="right"/>
              <w:rPr>
                <w:rFonts w:eastAsia="標楷體"/>
              </w:rPr>
            </w:pPr>
            <w:r w:rsidRPr="006017D1">
              <w:rPr>
                <w:rFonts w:eastAsia="標楷體" w:hint="eastAsia"/>
              </w:rPr>
              <w:t>10</w:t>
            </w:r>
            <w:r w:rsidRPr="006017D1">
              <w:rPr>
                <w:rFonts w:eastAsia="標楷體" w:hint="eastAsia"/>
              </w:rPr>
              <w:t>月</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6.58</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6.54</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pPr>
            <w:r w:rsidRPr="006017D1">
              <w:rPr>
                <w:rFonts w:hint="eastAsia"/>
              </w:rPr>
              <w:t>6.75</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32.727</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Pr>
                <w:rFonts w:eastAsia="標楷體" w:hint="eastAsia"/>
                <w:b/>
                <w:bCs/>
              </w:rPr>
              <w:t>9</w:t>
            </w:r>
            <w:r w:rsidRPr="006E244C">
              <w:rPr>
                <w:rFonts w:eastAsia="標楷體" w:hint="eastAsia"/>
                <w:b/>
                <w:bCs/>
              </w:rPr>
              <w:t>月</w:t>
            </w:r>
          </w:p>
        </w:tc>
        <w:tc>
          <w:tcPr>
            <w:tcW w:w="1360" w:type="dxa"/>
            <w:tcBorders>
              <w:top w:val="nil"/>
              <w:left w:val="single" w:sz="4" w:space="0" w:color="auto"/>
              <w:bottom w:val="nil"/>
              <w:right w:val="nil"/>
            </w:tcBorders>
            <w:vAlign w:val="center"/>
          </w:tcPr>
          <w:p w:rsidR="002E5F01" w:rsidRPr="007244D9"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7244D9">
              <w:rPr>
                <w:rFonts w:hint="eastAsia"/>
                <w:b/>
                <w:bCs/>
                <w:color w:val="000000" w:themeColor="text1"/>
              </w:rPr>
              <w:t>4.</w:t>
            </w:r>
            <w:r>
              <w:rPr>
                <w:rFonts w:hint="eastAsia"/>
                <w:b/>
                <w:bCs/>
                <w:color w:val="000000" w:themeColor="text1"/>
              </w:rPr>
              <w:t>67</w:t>
            </w:r>
          </w:p>
        </w:tc>
        <w:tc>
          <w:tcPr>
            <w:tcW w:w="1513" w:type="dxa"/>
            <w:tcBorders>
              <w:top w:val="nil"/>
              <w:left w:val="nil"/>
              <w:bottom w:val="nil"/>
              <w:right w:val="nil"/>
            </w:tcBorders>
            <w:vAlign w:val="center"/>
          </w:tcPr>
          <w:p w:rsidR="002E5F01" w:rsidRPr="007244D9" w:rsidRDefault="002E5F01" w:rsidP="00DB0962">
            <w:pPr>
              <w:snapToGrid w:val="0"/>
              <w:spacing w:line="340" w:lineRule="atLeast"/>
              <w:ind w:rightChars="213" w:right="511"/>
              <w:jc w:val="right"/>
              <w:rPr>
                <w:rFonts w:eastAsia="華康粗圓體"/>
                <w:b/>
                <w:bCs/>
                <w:color w:val="000000" w:themeColor="text1"/>
                <w:spacing w:val="4"/>
                <w:kern w:val="0"/>
                <w:szCs w:val="27"/>
              </w:rPr>
            </w:pPr>
            <w:r w:rsidRPr="007244D9">
              <w:rPr>
                <w:rFonts w:eastAsia="華康粗圓體" w:hint="eastAsia"/>
                <w:b/>
                <w:bCs/>
                <w:color w:val="000000" w:themeColor="text1"/>
                <w:spacing w:val="4"/>
                <w:kern w:val="0"/>
                <w:szCs w:val="27"/>
              </w:rPr>
              <w:t>7.</w:t>
            </w:r>
            <w:r>
              <w:rPr>
                <w:rFonts w:eastAsia="華康粗圓體" w:hint="eastAsia"/>
                <w:b/>
                <w:bCs/>
                <w:color w:val="000000" w:themeColor="text1"/>
                <w:spacing w:val="4"/>
                <w:kern w:val="0"/>
                <w:szCs w:val="27"/>
              </w:rPr>
              <w:t>48</w:t>
            </w:r>
          </w:p>
        </w:tc>
        <w:tc>
          <w:tcPr>
            <w:tcW w:w="1500" w:type="dxa"/>
            <w:tcBorders>
              <w:top w:val="nil"/>
              <w:left w:val="nil"/>
              <w:bottom w:val="nil"/>
              <w:right w:val="nil"/>
            </w:tcBorders>
            <w:vAlign w:val="center"/>
          </w:tcPr>
          <w:p w:rsidR="002E5F01" w:rsidRPr="007244D9" w:rsidRDefault="002E5F01" w:rsidP="00DB0962">
            <w:pPr>
              <w:snapToGrid w:val="0"/>
              <w:spacing w:line="340" w:lineRule="atLeast"/>
              <w:ind w:rightChars="189" w:right="454"/>
              <w:jc w:val="right"/>
              <w:rPr>
                <w:b/>
                <w:bCs/>
                <w:color w:val="000000" w:themeColor="text1"/>
              </w:rPr>
            </w:pPr>
            <w:r w:rsidRPr="007244D9">
              <w:rPr>
                <w:rFonts w:hint="eastAsia"/>
                <w:b/>
                <w:bCs/>
                <w:color w:val="000000" w:themeColor="text1"/>
              </w:rPr>
              <w:t>6.34</w:t>
            </w:r>
          </w:p>
        </w:tc>
        <w:tc>
          <w:tcPr>
            <w:tcW w:w="1416" w:type="dxa"/>
            <w:tcBorders>
              <w:top w:val="nil"/>
              <w:left w:val="nil"/>
              <w:bottom w:val="nil"/>
              <w:right w:val="nil"/>
            </w:tcBorders>
            <w:vAlign w:val="center"/>
          </w:tcPr>
          <w:p w:rsidR="002E5F01" w:rsidRPr="007244D9" w:rsidRDefault="002E5F01" w:rsidP="00DB0962">
            <w:pPr>
              <w:snapToGrid w:val="0"/>
              <w:spacing w:line="340" w:lineRule="atLeast"/>
              <w:ind w:rightChars="188" w:right="451"/>
              <w:jc w:val="right"/>
              <w:rPr>
                <w:b/>
                <w:bCs/>
                <w:color w:val="000000" w:themeColor="text1"/>
              </w:rPr>
            </w:pPr>
            <w:r w:rsidRPr="007244D9">
              <w:rPr>
                <w:rFonts w:hint="eastAsia"/>
                <w:b/>
                <w:bCs/>
                <w:color w:val="000000" w:themeColor="text1"/>
              </w:rPr>
              <w:t>32.</w:t>
            </w:r>
            <w:r>
              <w:rPr>
                <w:rFonts w:hint="eastAsia"/>
                <w:b/>
                <w:bCs/>
                <w:color w:val="000000" w:themeColor="text1"/>
              </w:rPr>
              <w:t>547</w:t>
            </w:r>
          </w:p>
        </w:tc>
        <w:tc>
          <w:tcPr>
            <w:tcW w:w="1336" w:type="dxa"/>
            <w:tcBorders>
              <w:top w:val="nil"/>
              <w:left w:val="nil"/>
              <w:bottom w:val="nil"/>
              <w:right w:val="nil"/>
            </w:tcBorders>
            <w:vAlign w:val="center"/>
          </w:tcPr>
          <w:p w:rsidR="002E5F01" w:rsidRPr="007244D9" w:rsidRDefault="002E5F01" w:rsidP="00DB0962">
            <w:pPr>
              <w:snapToGrid w:val="0"/>
              <w:spacing w:line="340" w:lineRule="atLeast"/>
              <w:ind w:rightChars="154" w:right="370"/>
              <w:jc w:val="right"/>
              <w:rPr>
                <w:rFonts w:eastAsia="華康粗圓體"/>
                <w:b/>
                <w:bCs/>
                <w:color w:val="000000" w:themeColor="text1"/>
                <w:spacing w:val="4"/>
                <w:kern w:val="0"/>
                <w:szCs w:val="27"/>
              </w:rPr>
            </w:pPr>
            <w:r w:rsidRPr="007244D9">
              <w:rPr>
                <w:rFonts w:eastAsia="華康粗圓體" w:hint="eastAsia"/>
                <w:b/>
                <w:bCs/>
                <w:color w:val="000000" w:themeColor="text1"/>
                <w:spacing w:val="4"/>
                <w:kern w:val="0"/>
                <w:szCs w:val="27"/>
              </w:rPr>
              <w:t>0.19</w:t>
            </w:r>
            <w:r>
              <w:rPr>
                <w:rFonts w:eastAsia="華康粗圓體" w:hint="eastAsia"/>
                <w:b/>
                <w:bCs/>
                <w:color w:val="000000" w:themeColor="text1"/>
                <w:spacing w:val="4"/>
                <w:kern w:val="0"/>
                <w:szCs w:val="27"/>
              </w:rPr>
              <w:t>8</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2E5F01" w:rsidRPr="007244D9"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244D9">
              <w:rPr>
                <w:rFonts w:hint="eastAsia"/>
                <w:color w:val="000000" w:themeColor="text1"/>
              </w:rPr>
              <w:t>5.63</w:t>
            </w:r>
          </w:p>
        </w:tc>
        <w:tc>
          <w:tcPr>
            <w:tcW w:w="1513" w:type="dxa"/>
            <w:tcBorders>
              <w:top w:val="nil"/>
              <w:left w:val="nil"/>
              <w:bottom w:val="nil"/>
              <w:right w:val="nil"/>
            </w:tcBorders>
            <w:vAlign w:val="center"/>
          </w:tcPr>
          <w:p w:rsidR="002E5F01" w:rsidRPr="007244D9" w:rsidRDefault="002E5F01" w:rsidP="00DB0962">
            <w:pPr>
              <w:snapToGrid w:val="0"/>
              <w:spacing w:line="340" w:lineRule="atLeast"/>
              <w:ind w:rightChars="213" w:right="511"/>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8.91</w:t>
            </w:r>
          </w:p>
        </w:tc>
        <w:tc>
          <w:tcPr>
            <w:tcW w:w="1500" w:type="dxa"/>
            <w:tcBorders>
              <w:top w:val="nil"/>
              <w:left w:val="nil"/>
              <w:bottom w:val="nil"/>
              <w:right w:val="nil"/>
            </w:tcBorders>
            <w:vAlign w:val="center"/>
          </w:tcPr>
          <w:p w:rsidR="002E5F01" w:rsidRPr="007244D9" w:rsidRDefault="002E5F01" w:rsidP="00DB0962">
            <w:pPr>
              <w:snapToGrid w:val="0"/>
              <w:spacing w:line="340" w:lineRule="atLeast"/>
              <w:ind w:rightChars="189" w:right="454"/>
              <w:jc w:val="right"/>
              <w:rPr>
                <w:color w:val="000000" w:themeColor="text1"/>
              </w:rPr>
            </w:pPr>
            <w:r w:rsidRPr="007244D9">
              <w:rPr>
                <w:rFonts w:hint="eastAsia"/>
                <w:color w:val="000000" w:themeColor="text1"/>
              </w:rPr>
              <w:t>6.92</w:t>
            </w:r>
          </w:p>
        </w:tc>
        <w:tc>
          <w:tcPr>
            <w:tcW w:w="1416" w:type="dxa"/>
            <w:tcBorders>
              <w:top w:val="nil"/>
              <w:left w:val="nil"/>
              <w:bottom w:val="nil"/>
              <w:right w:val="nil"/>
            </w:tcBorders>
            <w:vAlign w:val="center"/>
          </w:tcPr>
          <w:p w:rsidR="002E5F01" w:rsidRPr="007244D9" w:rsidRDefault="002E5F01" w:rsidP="00DB0962">
            <w:pPr>
              <w:snapToGrid w:val="0"/>
              <w:spacing w:line="340" w:lineRule="atLeast"/>
              <w:ind w:rightChars="188" w:right="451"/>
              <w:jc w:val="right"/>
              <w:rPr>
                <w:color w:val="000000" w:themeColor="text1"/>
              </w:rPr>
            </w:pPr>
            <w:r w:rsidRPr="007244D9">
              <w:rPr>
                <w:rFonts w:hint="eastAsia"/>
                <w:color w:val="000000" w:themeColor="text1"/>
              </w:rPr>
              <w:t>33.644</w:t>
            </w:r>
          </w:p>
        </w:tc>
        <w:tc>
          <w:tcPr>
            <w:tcW w:w="1336" w:type="dxa"/>
            <w:tcBorders>
              <w:top w:val="nil"/>
              <w:left w:val="nil"/>
              <w:bottom w:val="nil"/>
              <w:right w:val="nil"/>
            </w:tcBorders>
            <w:vAlign w:val="center"/>
          </w:tcPr>
          <w:p w:rsidR="002E5F01" w:rsidRPr="007244D9" w:rsidRDefault="002E5F01" w:rsidP="00DB0962">
            <w:pPr>
              <w:snapToGrid w:val="0"/>
              <w:spacing w:line="340" w:lineRule="atLeast"/>
              <w:ind w:rightChars="154" w:right="370"/>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0.233</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Default="002E5F01" w:rsidP="00DB0962">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2E5F0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2E5F01"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2E5F01" w:rsidRDefault="002E5F01" w:rsidP="00DB0962">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2E5F01" w:rsidRDefault="002E5F01" w:rsidP="00DB0962">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2E5F01"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Default="002E5F01" w:rsidP="00DB0962">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2E5F0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nil"/>
              <w:right w:val="nil"/>
            </w:tcBorders>
            <w:vAlign w:val="center"/>
          </w:tcPr>
          <w:p w:rsidR="002E5F01"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nil"/>
              <w:right w:val="nil"/>
            </w:tcBorders>
            <w:vAlign w:val="center"/>
          </w:tcPr>
          <w:p w:rsidR="002E5F01" w:rsidRDefault="002E5F01" w:rsidP="00DB0962">
            <w:pPr>
              <w:snapToGrid w:val="0"/>
              <w:spacing w:line="340" w:lineRule="atLeast"/>
              <w:ind w:rightChars="189" w:right="454"/>
              <w:jc w:val="right"/>
            </w:pPr>
            <w:r>
              <w:rPr>
                <w:rFonts w:hint="eastAsia"/>
              </w:rPr>
              <w:t>6.48</w:t>
            </w:r>
          </w:p>
        </w:tc>
        <w:tc>
          <w:tcPr>
            <w:tcW w:w="1416" w:type="dxa"/>
            <w:tcBorders>
              <w:top w:val="nil"/>
              <w:left w:val="nil"/>
              <w:bottom w:val="nil"/>
              <w:right w:val="nil"/>
            </w:tcBorders>
            <w:vAlign w:val="center"/>
          </w:tcPr>
          <w:p w:rsidR="002E5F01" w:rsidRDefault="002E5F01" w:rsidP="00DB0962">
            <w:pPr>
              <w:snapToGrid w:val="0"/>
              <w:spacing w:line="340" w:lineRule="atLeast"/>
              <w:ind w:rightChars="188" w:right="451"/>
              <w:jc w:val="right"/>
            </w:pPr>
            <w:r>
              <w:rPr>
                <w:rFonts w:hint="eastAsia"/>
              </w:rPr>
              <w:t>31.577</w:t>
            </w:r>
          </w:p>
        </w:tc>
        <w:tc>
          <w:tcPr>
            <w:tcW w:w="1336" w:type="dxa"/>
            <w:tcBorders>
              <w:top w:val="nil"/>
              <w:left w:val="nil"/>
              <w:bottom w:val="nil"/>
              <w:right w:val="nil"/>
            </w:tcBorders>
            <w:vAlign w:val="center"/>
          </w:tcPr>
          <w:p w:rsidR="002E5F01"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2E5F01" w:rsidRPr="008E3E0C" w:rsidTr="00DB0962">
        <w:trPr>
          <w:trHeight w:val="307"/>
          <w:jc w:val="center"/>
        </w:trPr>
        <w:tc>
          <w:tcPr>
            <w:tcW w:w="1638" w:type="dxa"/>
            <w:tcBorders>
              <w:top w:val="nil"/>
              <w:left w:val="nil"/>
              <w:bottom w:val="single" w:sz="4" w:space="0" w:color="auto"/>
              <w:right w:val="single" w:sz="4" w:space="0" w:color="auto"/>
            </w:tcBorders>
          </w:tcPr>
          <w:p w:rsidR="002E5F01" w:rsidRDefault="002E5F01" w:rsidP="00DB0962">
            <w:pPr>
              <w:snapToGrid w:val="0"/>
              <w:spacing w:line="3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single" w:sz="4" w:space="0" w:color="auto"/>
              <w:right w:val="nil"/>
            </w:tcBorders>
            <w:vAlign w:val="center"/>
          </w:tcPr>
          <w:p w:rsidR="002E5F0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4.05</w:t>
            </w:r>
          </w:p>
        </w:tc>
        <w:tc>
          <w:tcPr>
            <w:tcW w:w="1513" w:type="dxa"/>
            <w:tcBorders>
              <w:top w:val="nil"/>
              <w:left w:val="nil"/>
              <w:bottom w:val="single" w:sz="4" w:space="0" w:color="auto"/>
              <w:right w:val="nil"/>
            </w:tcBorders>
            <w:vAlign w:val="center"/>
          </w:tcPr>
          <w:p w:rsidR="002E5F01"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6.24</w:t>
            </w:r>
          </w:p>
        </w:tc>
        <w:tc>
          <w:tcPr>
            <w:tcW w:w="1500" w:type="dxa"/>
            <w:tcBorders>
              <w:top w:val="nil"/>
              <w:left w:val="nil"/>
              <w:bottom w:val="single" w:sz="4" w:space="0" w:color="auto"/>
              <w:right w:val="nil"/>
            </w:tcBorders>
            <w:vAlign w:val="center"/>
          </w:tcPr>
          <w:p w:rsidR="002E5F01" w:rsidRDefault="002E5F01" w:rsidP="00DB0962">
            <w:pPr>
              <w:snapToGrid w:val="0"/>
              <w:spacing w:line="340" w:lineRule="atLeast"/>
              <w:ind w:rightChars="189" w:right="454"/>
              <w:jc w:val="right"/>
            </w:pPr>
            <w:r>
              <w:rPr>
                <w:rFonts w:hint="eastAsia"/>
              </w:rPr>
              <w:t>6.36</w:t>
            </w:r>
          </w:p>
        </w:tc>
        <w:tc>
          <w:tcPr>
            <w:tcW w:w="1416" w:type="dxa"/>
            <w:tcBorders>
              <w:top w:val="nil"/>
              <w:left w:val="nil"/>
              <w:bottom w:val="single" w:sz="4" w:space="0" w:color="auto"/>
              <w:right w:val="nil"/>
            </w:tcBorders>
            <w:vAlign w:val="center"/>
          </w:tcPr>
          <w:p w:rsidR="002E5F01" w:rsidRDefault="002E5F01" w:rsidP="00DB0962">
            <w:pPr>
              <w:snapToGrid w:val="0"/>
              <w:spacing w:line="340" w:lineRule="atLeast"/>
              <w:ind w:rightChars="188" w:right="451"/>
              <w:jc w:val="right"/>
            </w:pPr>
            <w:r>
              <w:rPr>
                <w:rFonts w:hint="eastAsia"/>
              </w:rPr>
              <w:t>31.843</w:t>
            </w:r>
          </w:p>
        </w:tc>
        <w:tc>
          <w:tcPr>
            <w:tcW w:w="1336" w:type="dxa"/>
            <w:tcBorders>
              <w:top w:val="nil"/>
              <w:left w:val="nil"/>
              <w:bottom w:val="single" w:sz="4" w:space="0" w:color="auto"/>
              <w:right w:val="nil"/>
            </w:tcBorders>
            <w:vAlign w:val="center"/>
          </w:tcPr>
          <w:p w:rsidR="002E5F01"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0.184</w:t>
            </w:r>
          </w:p>
        </w:tc>
      </w:tr>
    </w:tbl>
    <w:p w:rsidR="002E5F01" w:rsidRPr="006017D1" w:rsidRDefault="002E5F01" w:rsidP="002E5F01">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2E5F01" w:rsidRPr="006017D1" w:rsidRDefault="002E5F01" w:rsidP="002E5F01">
      <w:pPr>
        <w:pStyle w:val="af"/>
        <w:snapToGrid w:val="0"/>
        <w:spacing w:line="240" w:lineRule="auto"/>
        <w:ind w:leftChars="0" w:left="0" w:firstLineChars="0" w:firstLine="0"/>
        <w:rPr>
          <w:szCs w:val="22"/>
        </w:rPr>
      </w:pPr>
      <w:r w:rsidRPr="006017D1">
        <w:rPr>
          <w:szCs w:val="22"/>
        </w:rPr>
        <w:t>資料來源：中央銀行。</w:t>
      </w:r>
    </w:p>
    <w:p w:rsidR="002E5F01" w:rsidRPr="00AB68CA" w:rsidRDefault="002E5F01" w:rsidP="002E5F01">
      <w:pPr>
        <w:pStyle w:val="t-4"/>
        <w:tabs>
          <w:tab w:val="clear" w:pos="540"/>
        </w:tabs>
        <w:snapToGrid w:val="0"/>
        <w:spacing w:before="360" w:afterLines="0" w:after="0" w:line="300" w:lineRule="auto"/>
        <w:ind w:leftChars="0" w:left="0" w:firstLineChars="0" w:firstLine="0"/>
        <w:rPr>
          <w:color w:val="000000" w:themeColor="text1"/>
        </w:rPr>
      </w:pPr>
      <w:r w:rsidRPr="00457E6A">
        <w:rPr>
          <w:color w:val="auto"/>
        </w:rPr>
        <w:lastRenderedPageBreak/>
        <w:t>２、</w:t>
      </w:r>
      <w:r w:rsidRPr="00457E6A">
        <w:rPr>
          <w:color w:val="auto"/>
        </w:rPr>
        <w:t>10</w:t>
      </w:r>
      <w:r w:rsidRPr="00457E6A">
        <w:rPr>
          <w:rFonts w:hint="eastAsia"/>
          <w:color w:val="auto"/>
        </w:rPr>
        <w:t>5</w:t>
      </w:r>
      <w:r w:rsidRPr="00457E6A">
        <w:rPr>
          <w:color w:val="auto"/>
        </w:rPr>
        <w:t>年</w:t>
      </w:r>
      <w:r>
        <w:rPr>
          <w:rFonts w:hint="eastAsia"/>
          <w:color w:val="auto"/>
        </w:rPr>
        <w:t>9</w:t>
      </w:r>
      <w:r w:rsidRPr="00AB68CA">
        <w:rPr>
          <w:color w:val="000000" w:themeColor="text1"/>
        </w:rPr>
        <w:t>月市場利率</w:t>
      </w:r>
    </w:p>
    <w:p w:rsidR="002E5F01" w:rsidRPr="00F10637" w:rsidRDefault="002E5F01" w:rsidP="002E5F01">
      <w:pPr>
        <w:pStyle w:val="k32"/>
        <w:topLinePunct/>
        <w:ind w:leftChars="118" w:left="283" w:rightChars="-59" w:firstLineChars="202" w:firstLine="404"/>
        <w:rPr>
          <w:color w:val="000000" w:themeColor="text1"/>
          <w:szCs w:val="28"/>
        </w:rPr>
      </w:pPr>
      <w:r w:rsidRPr="00457E6A">
        <w:rPr>
          <w:noProof/>
          <w:sz w:val="20"/>
        </w:rPr>
        <w:drawing>
          <wp:anchor distT="0" distB="0" distL="114300" distR="114300" simplePos="0" relativeHeight="252541440" behindDoc="0" locked="0" layoutInCell="1" allowOverlap="1" wp14:anchorId="373B9623" wp14:editId="03FB852D">
            <wp:simplePos x="0" y="0"/>
            <wp:positionH relativeFrom="column">
              <wp:posOffset>2237740</wp:posOffset>
            </wp:positionH>
            <wp:positionV relativeFrom="paragraph">
              <wp:posOffset>213360</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17B82">
        <w:rPr>
          <w:szCs w:val="28"/>
        </w:rPr>
        <w:t>貨幣市場方面，</w:t>
      </w:r>
      <w:r w:rsidRPr="00F17B82">
        <w:rPr>
          <w:szCs w:val="28"/>
        </w:rPr>
        <w:t>10</w:t>
      </w:r>
      <w:r w:rsidRPr="00F17B82">
        <w:rPr>
          <w:rFonts w:hint="eastAsia"/>
          <w:szCs w:val="28"/>
        </w:rPr>
        <w:t>5</w:t>
      </w:r>
      <w:r w:rsidRPr="00F17B82">
        <w:rPr>
          <w:szCs w:val="28"/>
        </w:rPr>
        <w:t>年</w:t>
      </w:r>
      <w:r>
        <w:rPr>
          <w:rFonts w:hint="eastAsia"/>
          <w:szCs w:val="28"/>
        </w:rPr>
        <w:t>9</w:t>
      </w:r>
      <w:r w:rsidRPr="00F17B82">
        <w:rPr>
          <w:szCs w:val="28"/>
        </w:rPr>
        <w:t>月金融業隔夜拆款利率</w:t>
      </w:r>
      <w:r w:rsidRPr="00F17B82">
        <w:rPr>
          <w:rFonts w:hint="eastAsia"/>
          <w:szCs w:val="28"/>
        </w:rPr>
        <w:t>為</w:t>
      </w:r>
      <w:r w:rsidRPr="00F17B82">
        <w:rPr>
          <w:szCs w:val="28"/>
        </w:rPr>
        <w:t>0.</w:t>
      </w:r>
      <w:r w:rsidRPr="00F17B82">
        <w:rPr>
          <w:rFonts w:hint="eastAsia"/>
          <w:szCs w:val="28"/>
        </w:rPr>
        <w:t>1</w:t>
      </w:r>
      <w:r>
        <w:rPr>
          <w:rFonts w:hint="eastAsia"/>
          <w:szCs w:val="28"/>
        </w:rPr>
        <w:t>84</w:t>
      </w:r>
      <w:r w:rsidRPr="00F17B82">
        <w:rPr>
          <w:rFonts w:hint="eastAsia"/>
          <w:szCs w:val="28"/>
        </w:rPr>
        <w:t>%</w:t>
      </w:r>
      <w:r w:rsidRPr="00F17B82">
        <w:rPr>
          <w:rFonts w:hint="eastAsia"/>
          <w:szCs w:val="28"/>
        </w:rPr>
        <w:t>，</w:t>
      </w:r>
      <w:r>
        <w:rPr>
          <w:rFonts w:hint="eastAsia"/>
          <w:szCs w:val="28"/>
        </w:rPr>
        <w:t>高於</w:t>
      </w:r>
      <w:r w:rsidRPr="00F17B82">
        <w:rPr>
          <w:rFonts w:hint="eastAsia"/>
          <w:szCs w:val="28"/>
        </w:rPr>
        <w:t>上月</w:t>
      </w:r>
      <w:r w:rsidR="004F4588">
        <w:rPr>
          <w:rFonts w:hint="eastAsia"/>
          <w:szCs w:val="28"/>
        </w:rPr>
        <w:t>0.178</w:t>
      </w:r>
      <w:r w:rsidR="004F4588" w:rsidRPr="00F17B82">
        <w:rPr>
          <w:rFonts w:hint="eastAsia"/>
          <w:szCs w:val="28"/>
        </w:rPr>
        <w:t>%</w:t>
      </w:r>
      <w:r w:rsidRPr="00F17B82">
        <w:rPr>
          <w:rFonts w:hint="eastAsia"/>
          <w:szCs w:val="28"/>
        </w:rPr>
        <w:t>；</w:t>
      </w:r>
      <w:r w:rsidRPr="00F17B82">
        <w:rPr>
          <w:szCs w:val="28"/>
        </w:rPr>
        <w:t>初級市場商業本票</w:t>
      </w:r>
      <w:r w:rsidRPr="00F17B82">
        <w:rPr>
          <w:szCs w:val="28"/>
        </w:rPr>
        <w:t>30</w:t>
      </w:r>
      <w:r w:rsidRPr="00F17B82">
        <w:rPr>
          <w:szCs w:val="28"/>
        </w:rPr>
        <w:t>天期利率</w:t>
      </w:r>
      <w:r w:rsidRPr="00F17B82">
        <w:rPr>
          <w:rFonts w:hint="eastAsia"/>
          <w:szCs w:val="28"/>
        </w:rPr>
        <w:t>0.</w:t>
      </w:r>
      <w:r>
        <w:rPr>
          <w:rFonts w:hint="eastAsia"/>
          <w:szCs w:val="28"/>
        </w:rPr>
        <w:t>54</w:t>
      </w:r>
      <w:r w:rsidRPr="00F17B82">
        <w:rPr>
          <w:rFonts w:hint="eastAsia"/>
          <w:szCs w:val="28"/>
        </w:rPr>
        <w:t>%</w:t>
      </w:r>
      <w:r w:rsidRPr="00F17B82">
        <w:rPr>
          <w:szCs w:val="28"/>
        </w:rPr>
        <w:t>，</w:t>
      </w:r>
      <w:r>
        <w:rPr>
          <w:rFonts w:hint="eastAsia"/>
          <w:szCs w:val="28"/>
        </w:rPr>
        <w:t>高</w:t>
      </w:r>
      <w:r w:rsidRPr="00F17B82">
        <w:rPr>
          <w:rFonts w:hint="eastAsia"/>
          <w:szCs w:val="28"/>
        </w:rPr>
        <w:t>於上月</w:t>
      </w:r>
      <w:r w:rsidRPr="00F17B82">
        <w:rPr>
          <w:rFonts w:hint="eastAsia"/>
          <w:szCs w:val="28"/>
        </w:rPr>
        <w:t>0.5</w:t>
      </w:r>
      <w:r>
        <w:rPr>
          <w:rFonts w:hint="eastAsia"/>
          <w:szCs w:val="28"/>
        </w:rPr>
        <w:t>1</w:t>
      </w:r>
      <w:r w:rsidRPr="00F17B82">
        <w:rPr>
          <w:rFonts w:hint="eastAsia"/>
          <w:szCs w:val="28"/>
        </w:rPr>
        <w:t>%</w:t>
      </w:r>
      <w:r w:rsidRPr="00F17B82">
        <w:rPr>
          <w:szCs w:val="28"/>
        </w:rPr>
        <w:t>。</w:t>
      </w:r>
    </w:p>
    <w:p w:rsidR="002E5F01" w:rsidRPr="008E3E0C" w:rsidRDefault="002E5F01" w:rsidP="002E5F01">
      <w:pPr>
        <w:snapToGrid w:val="0"/>
        <w:spacing w:before="120" w:line="300" w:lineRule="auto"/>
        <w:ind w:rightChars="-59" w:right="-142"/>
        <w:jc w:val="both"/>
        <w:rPr>
          <w:rFonts w:eastAsia="標楷體"/>
          <w:color w:val="FF0000"/>
          <w:sz w:val="28"/>
          <w:szCs w:val="16"/>
        </w:rPr>
      </w:pPr>
    </w:p>
    <w:p w:rsidR="002E5F01" w:rsidRPr="008E3E0C" w:rsidRDefault="002E5F01" w:rsidP="002E5F01">
      <w:pPr>
        <w:snapToGrid w:val="0"/>
        <w:spacing w:before="120" w:line="300" w:lineRule="auto"/>
        <w:ind w:rightChars="-59" w:right="-142"/>
        <w:jc w:val="both"/>
        <w:rPr>
          <w:rFonts w:eastAsia="標楷體"/>
          <w:color w:val="FF0000"/>
          <w:sz w:val="28"/>
          <w:szCs w:val="16"/>
        </w:rPr>
      </w:pPr>
    </w:p>
    <w:p w:rsidR="002E5F01" w:rsidRPr="00F10637" w:rsidRDefault="002E5F01" w:rsidP="002E5F01">
      <w:pPr>
        <w:snapToGrid w:val="0"/>
        <w:spacing w:before="120" w:line="300" w:lineRule="auto"/>
        <w:ind w:rightChars="-59" w:right="-142"/>
        <w:jc w:val="both"/>
        <w:rPr>
          <w:rFonts w:eastAsia="標楷體"/>
          <w:color w:val="FF0000"/>
          <w:sz w:val="28"/>
          <w:szCs w:val="16"/>
        </w:rPr>
      </w:pPr>
    </w:p>
    <w:p w:rsidR="002E5F01" w:rsidRPr="00AB68CA" w:rsidRDefault="002E5F01" w:rsidP="002E5F01">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Pr>
          <w:rFonts w:hint="eastAsia"/>
          <w:color w:val="000000" w:themeColor="text1"/>
        </w:rPr>
        <w:t>9</w:t>
      </w:r>
      <w:r w:rsidRPr="00AB68CA">
        <w:rPr>
          <w:color w:val="000000" w:themeColor="text1"/>
        </w:rPr>
        <w:t>月主要金融機構放款及投資</w:t>
      </w:r>
    </w:p>
    <w:p w:rsidR="002E5F01" w:rsidRPr="008E3E0C" w:rsidRDefault="002E5F01" w:rsidP="002E5F01">
      <w:pPr>
        <w:pStyle w:val="k32"/>
        <w:topLinePunct/>
        <w:spacing w:beforeLines="100" w:before="360"/>
        <w:ind w:leftChars="118" w:left="283" w:rightChars="-59" w:firstLineChars="202" w:firstLine="566"/>
        <w:rPr>
          <w:b/>
          <w:bCs/>
          <w:color w:val="FF0000"/>
        </w:rPr>
      </w:pPr>
      <w:r w:rsidRPr="0060799F">
        <w:rPr>
          <w:noProof/>
        </w:rPr>
        <w:drawing>
          <wp:anchor distT="0" distB="0" distL="114300" distR="114300" simplePos="0" relativeHeight="252542464" behindDoc="0" locked="0" layoutInCell="1" allowOverlap="1" wp14:anchorId="6330B542" wp14:editId="5EA6A1BB">
            <wp:simplePos x="0" y="0"/>
            <wp:positionH relativeFrom="column">
              <wp:posOffset>2237740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17B82">
        <w:t>10</w:t>
      </w:r>
      <w:r w:rsidRPr="00F17B82">
        <w:rPr>
          <w:rFonts w:hint="eastAsia"/>
        </w:rPr>
        <w:t>5</w:t>
      </w:r>
      <w:r w:rsidRPr="00F17B82">
        <w:t>年</w:t>
      </w:r>
      <w:r>
        <w:rPr>
          <w:rFonts w:hint="eastAsia"/>
        </w:rPr>
        <w:t>9</w:t>
      </w:r>
      <w:r w:rsidRPr="00F17B82">
        <w:t>月主要金融機構放款與投資餘額為</w:t>
      </w:r>
      <w:r w:rsidRPr="00F17B82">
        <w:rPr>
          <w:rFonts w:hint="eastAsia"/>
        </w:rPr>
        <w:t>30.2</w:t>
      </w:r>
      <w:r>
        <w:rPr>
          <w:rFonts w:hint="eastAsia"/>
        </w:rPr>
        <w:t>3</w:t>
      </w:r>
      <w:r w:rsidRPr="00F17B82">
        <w:t>兆元，較</w:t>
      </w:r>
      <w:r w:rsidRPr="00F17B82">
        <w:rPr>
          <w:rFonts w:hint="eastAsia"/>
        </w:rPr>
        <w:t>上</w:t>
      </w:r>
      <w:r w:rsidRPr="00F17B82">
        <w:t>月</w:t>
      </w:r>
      <w:r>
        <w:rPr>
          <w:rFonts w:hint="eastAsia"/>
        </w:rPr>
        <w:t>減少</w:t>
      </w:r>
      <w:r w:rsidRPr="00F17B82">
        <w:t>，年增率</w:t>
      </w:r>
      <w:r>
        <w:rPr>
          <w:rFonts w:hint="eastAsia"/>
        </w:rPr>
        <w:t>3.80</w:t>
      </w:r>
      <w:r w:rsidRPr="00F17B82">
        <w:rPr>
          <w:rFonts w:hint="eastAsia"/>
        </w:rPr>
        <w:t>%</w:t>
      </w:r>
      <w:r w:rsidRPr="00F17B82">
        <w:t>；放款餘額較</w:t>
      </w:r>
      <w:r w:rsidRPr="00F17B82">
        <w:rPr>
          <w:rFonts w:hint="eastAsia"/>
        </w:rPr>
        <w:t>上月增加，</w:t>
      </w:r>
      <w:r w:rsidRPr="00F17B82">
        <w:t>年增率</w:t>
      </w:r>
      <w:r w:rsidRPr="00F17B82">
        <w:rPr>
          <w:rFonts w:hint="eastAsia"/>
        </w:rPr>
        <w:t>3.</w:t>
      </w:r>
      <w:r>
        <w:rPr>
          <w:rFonts w:hint="eastAsia"/>
        </w:rPr>
        <w:t>31</w:t>
      </w:r>
      <w:r w:rsidRPr="00F17B82">
        <w:rPr>
          <w:rFonts w:hint="eastAsia"/>
        </w:rPr>
        <w:t>%</w:t>
      </w:r>
      <w:r w:rsidRPr="00F17B82">
        <w:t>。</w:t>
      </w:r>
    </w:p>
    <w:p w:rsidR="002E5F01" w:rsidRPr="008E3E0C" w:rsidRDefault="002E5F01" w:rsidP="002E5F01">
      <w:pPr>
        <w:pStyle w:val="t-4"/>
        <w:spacing w:before="180" w:after="180"/>
        <w:ind w:leftChars="0" w:left="0" w:firstLineChars="0" w:firstLine="0"/>
        <w:rPr>
          <w:color w:val="FF0000"/>
        </w:rPr>
      </w:pPr>
    </w:p>
    <w:p w:rsidR="002E5F01" w:rsidRPr="008E3E0C" w:rsidRDefault="002E5F01" w:rsidP="002E5F01">
      <w:pPr>
        <w:rPr>
          <w:color w:val="FF0000"/>
        </w:rPr>
      </w:pPr>
    </w:p>
    <w:p w:rsidR="002E5F01" w:rsidRPr="008E3E0C" w:rsidRDefault="002E5F01" w:rsidP="002E5F01">
      <w:pPr>
        <w:rPr>
          <w:color w:val="FF0000"/>
        </w:rPr>
      </w:pPr>
    </w:p>
    <w:p w:rsidR="002E5F01" w:rsidRPr="008E3E0C" w:rsidRDefault="002E5F01" w:rsidP="002E5F01">
      <w:pPr>
        <w:rPr>
          <w:color w:val="FF0000"/>
        </w:rPr>
      </w:pPr>
    </w:p>
    <w:p w:rsidR="002E5F01" w:rsidRPr="00A56935" w:rsidRDefault="002E5F01" w:rsidP="002E5F01">
      <w:pPr>
        <w:pStyle w:val="t-4"/>
        <w:snapToGrid w:val="0"/>
        <w:spacing w:before="120" w:afterLines="0" w:after="0" w:line="300" w:lineRule="auto"/>
        <w:ind w:leftChars="0" w:left="0" w:firstLineChars="0" w:firstLine="0"/>
        <w:rPr>
          <w:color w:val="auto"/>
        </w:rPr>
      </w:pPr>
      <w:r w:rsidRPr="00A56935">
        <w:rPr>
          <w:color w:val="auto"/>
        </w:rPr>
        <w:t>４、</w:t>
      </w:r>
      <w:r w:rsidRPr="00AE3A10">
        <w:rPr>
          <w:color w:val="auto"/>
        </w:rPr>
        <w:t>10</w:t>
      </w:r>
      <w:r w:rsidRPr="00AE3A10">
        <w:rPr>
          <w:rFonts w:hint="eastAsia"/>
          <w:color w:val="auto"/>
        </w:rPr>
        <w:t>5</w:t>
      </w:r>
      <w:r w:rsidRPr="00AE3A10">
        <w:rPr>
          <w:color w:val="auto"/>
        </w:rPr>
        <w:t>年</w:t>
      </w:r>
      <w:r>
        <w:rPr>
          <w:rFonts w:hint="eastAsia"/>
          <w:color w:val="auto"/>
        </w:rPr>
        <w:t>9</w:t>
      </w:r>
      <w:r w:rsidRPr="00AE3A10">
        <w:rPr>
          <w:color w:val="auto"/>
        </w:rPr>
        <w:t>月平均新臺幣</w:t>
      </w:r>
      <w:r w:rsidRPr="00AE3A10">
        <w:rPr>
          <w:rFonts w:hint="eastAsia"/>
          <w:color w:val="auto"/>
        </w:rPr>
        <w:t>對</w:t>
      </w:r>
      <w:r w:rsidRPr="00AE3A10">
        <w:rPr>
          <w:color w:val="auto"/>
        </w:rPr>
        <w:t>美元匯率為</w:t>
      </w:r>
      <w:r w:rsidRPr="00AE3A10">
        <w:rPr>
          <w:rFonts w:hint="eastAsia"/>
          <w:color w:val="auto"/>
        </w:rPr>
        <w:t>31.</w:t>
      </w:r>
      <w:r>
        <w:rPr>
          <w:rFonts w:hint="eastAsia"/>
          <w:color w:val="auto"/>
        </w:rPr>
        <w:t>843</w:t>
      </w:r>
    </w:p>
    <w:p w:rsidR="002E5F01" w:rsidRPr="00A56935" w:rsidRDefault="002E5F01" w:rsidP="002E5F01">
      <w:pPr>
        <w:pStyle w:val="k32"/>
        <w:topLinePunct/>
        <w:spacing w:beforeLines="0" w:before="120"/>
        <w:ind w:leftChars="118" w:left="283" w:rightChars="-59" w:firstLineChars="202" w:firstLine="566"/>
      </w:pPr>
      <w:r w:rsidRPr="00AE3A10">
        <w:t>10</w:t>
      </w:r>
      <w:r w:rsidRPr="00AE3A10">
        <w:rPr>
          <w:rFonts w:hint="eastAsia"/>
        </w:rPr>
        <w:t>5</w:t>
      </w:r>
      <w:r w:rsidRPr="00AE3A10">
        <w:t>年</w:t>
      </w:r>
      <w:r>
        <w:rPr>
          <w:rFonts w:hint="eastAsia"/>
        </w:rPr>
        <w:t>9</w:t>
      </w:r>
      <w:r w:rsidRPr="00AE3A10">
        <w:t>月新臺幣</w:t>
      </w:r>
      <w:r w:rsidRPr="00AE3A10">
        <w:rPr>
          <w:rFonts w:hint="eastAsia"/>
        </w:rPr>
        <w:t>對</w:t>
      </w:r>
      <w:r w:rsidRPr="00AE3A10">
        <w:t>美元平均匯率為</w:t>
      </w:r>
      <w:r w:rsidRPr="00AE3A10">
        <w:rPr>
          <w:rFonts w:hint="eastAsia"/>
        </w:rPr>
        <w:t>31.</w:t>
      </w:r>
      <w:r>
        <w:rPr>
          <w:rFonts w:hint="eastAsia"/>
        </w:rPr>
        <w:t>843</w:t>
      </w:r>
      <w:r w:rsidRPr="00AE3A10">
        <w:t>，較</w:t>
      </w:r>
      <w:r w:rsidRPr="00AE3A10">
        <w:rPr>
          <w:rFonts w:hint="eastAsia"/>
        </w:rPr>
        <w:t>上</w:t>
      </w:r>
      <w:r w:rsidRPr="00AE3A10">
        <w:t>月匯率</w:t>
      </w:r>
      <w:r w:rsidRPr="00AE3A10">
        <w:rPr>
          <w:rFonts w:hint="eastAsia"/>
        </w:rPr>
        <w:t>3</w:t>
      </w:r>
      <w:r>
        <w:rPr>
          <w:rFonts w:hint="eastAsia"/>
        </w:rPr>
        <w:t>1.577</w:t>
      </w:r>
      <w:r>
        <w:rPr>
          <w:rFonts w:hint="eastAsia"/>
        </w:rPr>
        <w:t>貶</w:t>
      </w:r>
      <w:r w:rsidRPr="00AE3A10">
        <w:rPr>
          <w:rFonts w:hint="eastAsia"/>
        </w:rPr>
        <w:t>值</w:t>
      </w:r>
      <w:r>
        <w:rPr>
          <w:rFonts w:hint="eastAsia"/>
        </w:rPr>
        <w:t>0.84</w:t>
      </w:r>
      <w:r w:rsidRPr="00AE3A10">
        <w:rPr>
          <w:rFonts w:hint="eastAsia"/>
        </w:rPr>
        <w:t>%</w:t>
      </w:r>
      <w:r w:rsidRPr="00AE3A10">
        <w:t>，較</w:t>
      </w:r>
      <w:r w:rsidRPr="00AE3A10">
        <w:rPr>
          <w:rFonts w:hint="eastAsia"/>
        </w:rPr>
        <w:t>上</w:t>
      </w:r>
      <w:r w:rsidRPr="00AE3A10">
        <w:t>年同月匯率</w:t>
      </w:r>
      <w:r w:rsidRPr="00AE3A10">
        <w:rPr>
          <w:rFonts w:hint="eastAsia"/>
        </w:rPr>
        <w:t>32.</w:t>
      </w:r>
      <w:r>
        <w:rPr>
          <w:rFonts w:hint="eastAsia"/>
        </w:rPr>
        <w:t>889</w:t>
      </w:r>
      <w:r w:rsidRPr="00AE3A10">
        <w:rPr>
          <w:rFonts w:hint="eastAsia"/>
        </w:rPr>
        <w:t>升值</w:t>
      </w:r>
      <w:r>
        <w:rPr>
          <w:rFonts w:hint="eastAsia"/>
        </w:rPr>
        <w:t>3.28</w:t>
      </w:r>
      <w:r w:rsidRPr="00AE3A10">
        <w:rPr>
          <w:rFonts w:hint="eastAsia"/>
        </w:rPr>
        <w:t>%</w:t>
      </w:r>
      <w:r w:rsidRPr="00AE3A10">
        <w:t>。</w:t>
      </w:r>
    </w:p>
    <w:p w:rsidR="002E5F01" w:rsidRDefault="002E5F01" w:rsidP="002E5F01">
      <w:pPr>
        <w:pStyle w:val="t-4"/>
        <w:tabs>
          <w:tab w:val="clear" w:pos="540"/>
        </w:tabs>
        <w:snapToGrid w:val="0"/>
        <w:spacing w:before="360" w:afterLines="0" w:after="0" w:line="300" w:lineRule="auto"/>
        <w:ind w:leftChars="0" w:left="0" w:firstLineChars="0" w:firstLine="0"/>
        <w:rPr>
          <w:color w:val="FF0000"/>
        </w:rPr>
      </w:pPr>
    </w:p>
    <w:p w:rsidR="002E5F01" w:rsidRDefault="002E5F01" w:rsidP="002E5F01"/>
    <w:p w:rsidR="002E5F01" w:rsidRDefault="002E5F01" w:rsidP="002E5F01">
      <w:pPr>
        <w:pStyle w:val="t-4"/>
        <w:tabs>
          <w:tab w:val="clear" w:pos="540"/>
        </w:tabs>
        <w:snapToGrid w:val="0"/>
        <w:spacing w:before="360" w:afterLines="0" w:after="0" w:line="300" w:lineRule="auto"/>
        <w:ind w:leftChars="0" w:left="566" w:hangingChars="202" w:hanging="566"/>
        <w:rPr>
          <w:color w:val="auto"/>
        </w:rPr>
      </w:pPr>
    </w:p>
    <w:p w:rsidR="002E5F01" w:rsidRPr="009D7FCA" w:rsidRDefault="002E5F01" w:rsidP="002E5F01">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5F4700">
        <w:rPr>
          <w:color w:val="auto"/>
        </w:rPr>
        <w:t>10</w:t>
      </w:r>
      <w:r w:rsidRPr="005F4700">
        <w:rPr>
          <w:rFonts w:hint="eastAsia"/>
          <w:color w:val="auto"/>
        </w:rPr>
        <w:t>5</w:t>
      </w:r>
      <w:r w:rsidRPr="005F4700">
        <w:rPr>
          <w:color w:val="auto"/>
        </w:rPr>
        <w:t>年</w:t>
      </w:r>
      <w:r>
        <w:rPr>
          <w:rFonts w:hint="eastAsia"/>
          <w:color w:val="auto"/>
        </w:rPr>
        <w:t>9</w:t>
      </w:r>
      <w:r w:rsidRPr="005F4700">
        <w:rPr>
          <w:color w:val="auto"/>
        </w:rPr>
        <w:t>月底外匯存底為</w:t>
      </w:r>
      <w:r w:rsidRPr="005F4700">
        <w:rPr>
          <w:color w:val="auto"/>
        </w:rPr>
        <w:t>4,</w:t>
      </w:r>
      <w:r>
        <w:rPr>
          <w:rFonts w:hint="eastAsia"/>
          <w:color w:val="auto"/>
        </w:rPr>
        <w:t>367.26</w:t>
      </w:r>
      <w:r w:rsidRPr="005F4700">
        <w:rPr>
          <w:color w:val="auto"/>
        </w:rPr>
        <w:t>億</w:t>
      </w:r>
      <w:r w:rsidRPr="005F4700">
        <w:rPr>
          <w:rFonts w:hint="eastAsia"/>
          <w:color w:val="auto"/>
        </w:rPr>
        <w:t>美元</w:t>
      </w:r>
    </w:p>
    <w:p w:rsidR="002E5F01" w:rsidRPr="009D7FCA" w:rsidRDefault="002E5F01" w:rsidP="002E5F01">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543488" behindDoc="1" locked="0" layoutInCell="1" allowOverlap="1" wp14:anchorId="39976D55" wp14:editId="014A2D06">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F4700">
        <w:rPr>
          <w:rFonts w:eastAsia="標楷體" w:hint="eastAsia"/>
          <w:sz w:val="28"/>
          <w:szCs w:val="28"/>
        </w:rPr>
        <w:t>105</w:t>
      </w:r>
      <w:r w:rsidRPr="005F4700">
        <w:rPr>
          <w:rFonts w:eastAsia="標楷體" w:hint="eastAsia"/>
          <w:sz w:val="28"/>
          <w:szCs w:val="28"/>
        </w:rPr>
        <w:t>年</w:t>
      </w:r>
      <w:r>
        <w:rPr>
          <w:rFonts w:eastAsia="標楷體" w:hint="eastAsia"/>
          <w:sz w:val="28"/>
          <w:szCs w:val="28"/>
        </w:rPr>
        <w:t>9</w:t>
      </w:r>
      <w:r w:rsidRPr="005F4700">
        <w:rPr>
          <w:rFonts w:eastAsia="標楷體" w:hint="eastAsia"/>
          <w:sz w:val="28"/>
          <w:szCs w:val="28"/>
        </w:rPr>
        <w:t>月底，我國外匯存底金額為</w:t>
      </w:r>
      <w:r w:rsidRPr="005F4700">
        <w:rPr>
          <w:rFonts w:eastAsia="標楷體"/>
          <w:sz w:val="28"/>
          <w:szCs w:val="28"/>
        </w:rPr>
        <w:t>4,</w:t>
      </w:r>
      <w:r w:rsidRPr="009B1693">
        <w:rPr>
          <w:rFonts w:hint="eastAsia"/>
        </w:rPr>
        <w:t xml:space="preserve"> </w:t>
      </w:r>
      <w:r w:rsidRPr="009B1693">
        <w:rPr>
          <w:rFonts w:eastAsia="標楷體" w:hint="eastAsia"/>
          <w:sz w:val="28"/>
          <w:szCs w:val="28"/>
        </w:rPr>
        <w:t>367.26</w:t>
      </w:r>
      <w:r w:rsidRPr="005F4700">
        <w:rPr>
          <w:rFonts w:eastAsia="標楷體" w:hint="eastAsia"/>
          <w:sz w:val="28"/>
          <w:szCs w:val="28"/>
        </w:rPr>
        <w:t>億美元，較上月底小幅增加</w:t>
      </w:r>
      <w:r>
        <w:rPr>
          <w:rFonts w:eastAsia="標楷體" w:hint="eastAsia"/>
          <w:sz w:val="28"/>
          <w:szCs w:val="28"/>
        </w:rPr>
        <w:t>8.64</w:t>
      </w:r>
      <w:r w:rsidRPr="005F4700">
        <w:rPr>
          <w:rFonts w:eastAsia="標楷體" w:hint="eastAsia"/>
          <w:sz w:val="28"/>
          <w:szCs w:val="28"/>
        </w:rPr>
        <w:t>億美元，係因外匯存底投資運用收益增加所致。</w:t>
      </w:r>
    </w:p>
    <w:p w:rsidR="002E5F01" w:rsidRPr="00002ADE"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8E3E0C"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8E3E0C"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8E3E0C"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C25C2C" w:rsidRDefault="002E5F01" w:rsidP="002E5F01">
      <w:pPr>
        <w:pStyle w:val="k32"/>
        <w:topLinePunct/>
        <w:spacing w:beforeLines="100" w:before="360"/>
        <w:ind w:left="0" w:rightChars="-59" w:firstLineChars="0" w:firstLine="0"/>
        <w:rPr>
          <w:b/>
          <w:bCs/>
        </w:rPr>
      </w:pPr>
      <w:r w:rsidRPr="00C25C2C">
        <w:rPr>
          <w:b/>
          <w:bCs/>
        </w:rPr>
        <w:t>６、</w:t>
      </w:r>
      <w:r w:rsidRPr="00A017A4">
        <w:rPr>
          <w:b/>
          <w:bCs/>
        </w:rPr>
        <w:t>10</w:t>
      </w:r>
      <w:r w:rsidRPr="00A017A4">
        <w:rPr>
          <w:rFonts w:hint="eastAsia"/>
          <w:b/>
          <w:bCs/>
        </w:rPr>
        <w:t>5</w:t>
      </w:r>
      <w:r w:rsidRPr="00A017A4">
        <w:rPr>
          <w:b/>
          <w:bCs/>
        </w:rPr>
        <w:t>年</w:t>
      </w:r>
      <w:r>
        <w:rPr>
          <w:rFonts w:hint="eastAsia"/>
          <w:b/>
          <w:bCs/>
        </w:rPr>
        <w:t>9</w:t>
      </w:r>
      <w:r w:rsidRPr="00A017A4">
        <w:rPr>
          <w:b/>
          <w:bCs/>
        </w:rPr>
        <w:t>月臺灣加權股價平均收盤指數為</w:t>
      </w:r>
      <w:r w:rsidRPr="00A017A4">
        <w:rPr>
          <w:rFonts w:hint="eastAsia"/>
          <w:b/>
          <w:bCs/>
        </w:rPr>
        <w:t>9,</w:t>
      </w:r>
      <w:r>
        <w:rPr>
          <w:rFonts w:hint="eastAsia"/>
          <w:b/>
          <w:bCs/>
        </w:rPr>
        <w:t>130.87</w:t>
      </w:r>
    </w:p>
    <w:p w:rsidR="002E5F01" w:rsidRPr="008E3E0C" w:rsidRDefault="002E5F01" w:rsidP="002E5F01">
      <w:pPr>
        <w:pStyle w:val="k32"/>
        <w:topLinePunct/>
        <w:ind w:leftChars="118" w:left="283" w:rightChars="-59" w:firstLineChars="202" w:firstLine="566"/>
        <w:rPr>
          <w:color w:val="FF0000"/>
          <w:spacing w:val="-4"/>
        </w:rPr>
      </w:pPr>
      <w:r w:rsidRPr="00A017A4">
        <w:rPr>
          <w:rFonts w:hint="eastAsia"/>
        </w:rPr>
        <w:t>臺灣股票市場</w:t>
      </w:r>
      <w:r w:rsidRPr="00A017A4">
        <w:rPr>
          <w:rFonts w:hint="eastAsia"/>
        </w:rPr>
        <w:t>105</w:t>
      </w:r>
      <w:r w:rsidRPr="00A017A4">
        <w:rPr>
          <w:rFonts w:hint="eastAsia"/>
        </w:rPr>
        <w:t>年</w:t>
      </w:r>
      <w:r>
        <w:rPr>
          <w:rFonts w:hint="eastAsia"/>
        </w:rPr>
        <w:t>9</w:t>
      </w:r>
      <w:r w:rsidRPr="00A017A4">
        <w:rPr>
          <w:rFonts w:hint="eastAsia"/>
        </w:rPr>
        <w:t>月平均股價收盤指數為</w:t>
      </w:r>
      <w:r w:rsidRPr="00A017A4">
        <w:rPr>
          <w:rFonts w:hint="eastAsia"/>
        </w:rPr>
        <w:t>9,</w:t>
      </w:r>
      <w:r>
        <w:rPr>
          <w:rFonts w:hint="eastAsia"/>
        </w:rPr>
        <w:t>130.87</w:t>
      </w:r>
      <w:r w:rsidRPr="00A017A4">
        <w:rPr>
          <w:rFonts w:hint="eastAsia"/>
        </w:rPr>
        <w:t>，較上月平均收盤指數</w:t>
      </w:r>
      <w:r>
        <w:rPr>
          <w:rFonts w:hint="eastAsia"/>
        </w:rPr>
        <w:t>9</w:t>
      </w:r>
      <w:r w:rsidRPr="00A017A4">
        <w:rPr>
          <w:rFonts w:hint="eastAsia"/>
        </w:rPr>
        <w:t>,</w:t>
      </w:r>
      <w:r>
        <w:rPr>
          <w:rFonts w:hint="eastAsia"/>
        </w:rPr>
        <w:t>093.75</w:t>
      </w:r>
      <w:r w:rsidRPr="00A017A4">
        <w:rPr>
          <w:rFonts w:hint="eastAsia"/>
        </w:rPr>
        <w:t>上漲</w:t>
      </w:r>
      <w:r>
        <w:rPr>
          <w:rFonts w:hint="eastAsia"/>
        </w:rPr>
        <w:t>0.41</w:t>
      </w:r>
      <w:r w:rsidRPr="00A017A4">
        <w:rPr>
          <w:rFonts w:hint="eastAsia"/>
        </w:rPr>
        <w:t>%</w:t>
      </w:r>
      <w:r w:rsidRPr="00A017A4">
        <w:rPr>
          <w:rFonts w:hint="eastAsia"/>
        </w:rPr>
        <w:t>，較上年同月</w:t>
      </w:r>
      <w:r w:rsidRPr="00A017A4">
        <w:rPr>
          <w:rFonts w:hint="eastAsia"/>
        </w:rPr>
        <w:t>8,</w:t>
      </w:r>
      <w:r>
        <w:rPr>
          <w:rFonts w:hint="eastAsia"/>
        </w:rPr>
        <w:t>205.51</w:t>
      </w:r>
      <w:r w:rsidRPr="00A017A4">
        <w:rPr>
          <w:rFonts w:hint="eastAsia"/>
        </w:rPr>
        <w:t>上漲</w:t>
      </w:r>
      <w:r w:rsidRPr="00A017A4">
        <w:rPr>
          <w:rFonts w:hint="eastAsia"/>
        </w:rPr>
        <w:t>11.</w:t>
      </w:r>
      <w:r>
        <w:rPr>
          <w:rFonts w:hint="eastAsia"/>
        </w:rPr>
        <w:t>28</w:t>
      </w:r>
      <w:r w:rsidRPr="00A017A4">
        <w:rPr>
          <w:rFonts w:hint="eastAsia"/>
        </w:rPr>
        <w:t>%</w:t>
      </w:r>
      <w:r w:rsidRPr="00A017A4">
        <w:rPr>
          <w:rFonts w:hint="eastAsia"/>
        </w:rPr>
        <w:t>。</w:t>
      </w:r>
    </w:p>
    <w:p w:rsidR="002E5F01" w:rsidRPr="00C25C2C" w:rsidRDefault="002E5F01" w:rsidP="002E5F01">
      <w:pPr>
        <w:pStyle w:val="k32"/>
        <w:topLinePunct/>
        <w:ind w:leftChars="118" w:left="283" w:rightChars="-59" w:firstLineChars="202" w:firstLine="566"/>
        <w:rPr>
          <w:color w:val="FF0000"/>
        </w:rPr>
      </w:pPr>
    </w:p>
    <w:p w:rsidR="002E5F01" w:rsidRPr="008E3E0C" w:rsidRDefault="002E5F01" w:rsidP="002E5F01">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15ADFC2D" wp14:editId="4EAFF848">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5F01" w:rsidRPr="008B379D" w:rsidRDefault="002E5F01" w:rsidP="002E5F01">
      <w:pPr>
        <w:rPr>
          <w:rFonts w:eastAsia="標楷體"/>
          <w:color w:val="FF0000"/>
        </w:rPr>
      </w:pPr>
    </w:p>
    <w:p w:rsidR="00AD37B4" w:rsidRPr="008B379D" w:rsidRDefault="00AD37B4" w:rsidP="00AD37B4">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8" w:name="_Toc465257690"/>
      <w:r w:rsidRPr="00A63513">
        <w:lastRenderedPageBreak/>
        <w:t>（九）就業</w:t>
      </w:r>
      <w:bookmarkEnd w:id="128"/>
      <w:bookmarkEnd w:id="129"/>
      <w:bookmarkEnd w:id="130"/>
      <w:bookmarkEnd w:id="131"/>
      <w:bookmarkEnd w:id="132"/>
      <w:bookmarkEnd w:id="133"/>
      <w:bookmarkEnd w:id="134"/>
      <w:bookmarkEnd w:id="136"/>
      <w:bookmarkEnd w:id="137"/>
      <w:r w:rsidR="00F95314" w:rsidRPr="00A63513">
        <w:rPr>
          <w:rFonts w:hint="eastAsia"/>
        </w:rPr>
        <w:t>薪資</w:t>
      </w:r>
      <w:bookmarkEnd w:id="138"/>
    </w:p>
    <w:p w:rsidR="004063D9" w:rsidRPr="00A90AF3" w:rsidRDefault="004063D9" w:rsidP="004063D9">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6E3846">
        <w:rPr>
          <w:rFonts w:eastAsia="標楷體"/>
          <w:b/>
          <w:bCs/>
          <w:spacing w:val="-4"/>
          <w:sz w:val="28"/>
          <w:szCs w:val="28"/>
        </w:rPr>
        <w:t>10</w:t>
      </w:r>
      <w:r w:rsidRPr="006E3846">
        <w:rPr>
          <w:rFonts w:eastAsia="標楷體" w:hint="eastAsia"/>
          <w:b/>
          <w:bCs/>
          <w:spacing w:val="-4"/>
          <w:sz w:val="28"/>
          <w:szCs w:val="28"/>
        </w:rPr>
        <w:t>5</w:t>
      </w:r>
      <w:r w:rsidRPr="006E3846">
        <w:rPr>
          <w:rFonts w:eastAsia="標楷體"/>
          <w:b/>
          <w:bCs/>
          <w:spacing w:val="-4"/>
          <w:sz w:val="28"/>
          <w:szCs w:val="28"/>
        </w:rPr>
        <w:t>年</w:t>
      </w:r>
      <w:r>
        <w:rPr>
          <w:rFonts w:eastAsia="標楷體" w:hint="eastAsia"/>
          <w:b/>
          <w:bCs/>
          <w:spacing w:val="-4"/>
          <w:sz w:val="28"/>
          <w:szCs w:val="28"/>
        </w:rPr>
        <w:t>9</w:t>
      </w:r>
      <w:r w:rsidRPr="006E3846">
        <w:rPr>
          <w:rFonts w:eastAsia="標楷體"/>
          <w:b/>
          <w:bCs/>
          <w:spacing w:val="-4"/>
          <w:sz w:val="28"/>
          <w:szCs w:val="28"/>
        </w:rPr>
        <w:t>月失業率為</w:t>
      </w:r>
      <w:r>
        <w:rPr>
          <w:rFonts w:eastAsia="標楷體" w:hint="eastAsia"/>
          <w:b/>
          <w:bCs/>
          <w:spacing w:val="-4"/>
          <w:sz w:val="28"/>
          <w:szCs w:val="28"/>
        </w:rPr>
        <w:t>3.99</w:t>
      </w:r>
      <w:r w:rsidRPr="006E3846">
        <w:rPr>
          <w:rFonts w:eastAsia="標楷體"/>
          <w:b/>
          <w:bCs/>
          <w:spacing w:val="-4"/>
          <w:sz w:val="28"/>
          <w:szCs w:val="28"/>
        </w:rPr>
        <w:t>%</w:t>
      </w:r>
      <w:r w:rsidRPr="006E3846">
        <w:rPr>
          <w:rFonts w:eastAsia="標楷體"/>
          <w:b/>
          <w:bCs/>
          <w:spacing w:val="-4"/>
          <w:sz w:val="28"/>
          <w:szCs w:val="28"/>
        </w:rPr>
        <w:t>，較上年同月上升</w:t>
      </w:r>
      <w:r w:rsidRPr="006E3846">
        <w:rPr>
          <w:rFonts w:eastAsia="標楷體" w:hint="eastAsia"/>
          <w:b/>
          <w:bCs/>
          <w:spacing w:val="-4"/>
          <w:sz w:val="28"/>
          <w:szCs w:val="28"/>
        </w:rPr>
        <w:t>0</w:t>
      </w:r>
      <w:r w:rsidRPr="006E3846">
        <w:rPr>
          <w:rFonts w:eastAsia="標楷體"/>
          <w:b/>
          <w:bCs/>
          <w:spacing w:val="-4"/>
          <w:sz w:val="28"/>
          <w:szCs w:val="28"/>
        </w:rPr>
        <w:t>.</w:t>
      </w:r>
      <w:r w:rsidRPr="006E3846">
        <w:rPr>
          <w:rFonts w:eastAsia="標楷體" w:hint="eastAsia"/>
          <w:b/>
          <w:bCs/>
          <w:spacing w:val="-4"/>
          <w:sz w:val="28"/>
          <w:szCs w:val="28"/>
        </w:rPr>
        <w:t>1</w:t>
      </w:r>
      <w:r>
        <w:rPr>
          <w:rFonts w:eastAsia="標楷體" w:hint="eastAsia"/>
          <w:b/>
          <w:bCs/>
          <w:spacing w:val="-4"/>
          <w:sz w:val="28"/>
          <w:szCs w:val="28"/>
        </w:rPr>
        <w:t>0</w:t>
      </w:r>
      <w:r w:rsidRPr="006E3846">
        <w:rPr>
          <w:rFonts w:eastAsia="標楷體"/>
          <w:b/>
          <w:bCs/>
          <w:spacing w:val="-4"/>
          <w:sz w:val="28"/>
          <w:szCs w:val="28"/>
        </w:rPr>
        <w:t>個百分點</w:t>
      </w:r>
    </w:p>
    <w:p w:rsidR="004063D9" w:rsidRPr="008E3E0C" w:rsidRDefault="004063D9" w:rsidP="004063D9">
      <w:pPr>
        <w:snapToGrid w:val="0"/>
        <w:spacing w:line="300" w:lineRule="auto"/>
        <w:ind w:leftChars="119" w:left="569" w:rightChars="18" w:right="43" w:hangingChars="101" w:hanging="283"/>
        <w:jc w:val="both"/>
        <w:rPr>
          <w:rFonts w:eastAsia="標楷體"/>
          <w:color w:val="FF0000"/>
          <w:sz w:val="28"/>
          <w:szCs w:val="28"/>
        </w:rPr>
      </w:pPr>
      <w:r w:rsidRPr="006E3846">
        <w:rPr>
          <w:rFonts w:eastAsia="標楷體"/>
          <w:color w:val="000000" w:themeColor="text1"/>
          <w:sz w:val="28"/>
          <w:szCs w:val="28"/>
        </w:rPr>
        <w:t>－</w:t>
      </w:r>
      <w:r w:rsidRPr="006E3846">
        <w:rPr>
          <w:rFonts w:eastAsia="標楷體"/>
          <w:sz w:val="28"/>
          <w:szCs w:val="28"/>
        </w:rPr>
        <w:t>勞動力為</w:t>
      </w:r>
      <w:r w:rsidRPr="006E3846">
        <w:rPr>
          <w:rFonts w:eastAsia="標楷體"/>
          <w:sz w:val="28"/>
          <w:szCs w:val="28"/>
        </w:rPr>
        <w:t>1,1</w:t>
      </w:r>
      <w:r w:rsidRPr="006E3846">
        <w:rPr>
          <w:rFonts w:eastAsia="標楷體" w:hint="eastAsia"/>
          <w:sz w:val="28"/>
          <w:szCs w:val="28"/>
        </w:rPr>
        <w:t>7</w:t>
      </w:r>
      <w:r>
        <w:rPr>
          <w:rFonts w:eastAsia="標楷體" w:hint="eastAsia"/>
          <w:sz w:val="28"/>
          <w:szCs w:val="28"/>
        </w:rPr>
        <w:t>4.5</w:t>
      </w:r>
      <w:r w:rsidRPr="006E3846">
        <w:rPr>
          <w:rFonts w:eastAsia="標楷體"/>
          <w:sz w:val="28"/>
          <w:szCs w:val="28"/>
        </w:rPr>
        <w:t>萬人，較上年同月增加</w:t>
      </w:r>
      <w:r w:rsidRPr="006E3846">
        <w:rPr>
          <w:rFonts w:eastAsia="標楷體"/>
          <w:sz w:val="28"/>
          <w:szCs w:val="28"/>
        </w:rPr>
        <w:t>0.</w:t>
      </w:r>
      <w:r>
        <w:rPr>
          <w:rFonts w:eastAsia="標楷體" w:hint="eastAsia"/>
          <w:sz w:val="28"/>
          <w:szCs w:val="28"/>
        </w:rPr>
        <w:t>67</w:t>
      </w:r>
      <w:r w:rsidRPr="006E3846">
        <w:rPr>
          <w:rFonts w:eastAsia="標楷體"/>
          <w:sz w:val="28"/>
          <w:szCs w:val="28"/>
        </w:rPr>
        <w:t>%</w:t>
      </w:r>
      <w:r w:rsidRPr="006E3846">
        <w:rPr>
          <w:rFonts w:eastAsia="標楷體"/>
          <w:sz w:val="28"/>
          <w:szCs w:val="28"/>
        </w:rPr>
        <w:t>；勞動力參與率為</w:t>
      </w:r>
      <w:r w:rsidRPr="006E3846">
        <w:rPr>
          <w:rFonts w:eastAsia="標楷體"/>
          <w:sz w:val="28"/>
          <w:szCs w:val="28"/>
        </w:rPr>
        <w:t>58.</w:t>
      </w:r>
      <w:r>
        <w:rPr>
          <w:rFonts w:eastAsia="標楷體" w:hint="eastAsia"/>
          <w:sz w:val="28"/>
          <w:szCs w:val="28"/>
        </w:rPr>
        <w:t>79</w:t>
      </w:r>
      <w:r w:rsidRPr="006E3846">
        <w:rPr>
          <w:rFonts w:eastAsia="標楷體"/>
          <w:sz w:val="28"/>
          <w:szCs w:val="28"/>
        </w:rPr>
        <w:t>%</w:t>
      </w:r>
      <w:r w:rsidRPr="006E3846">
        <w:rPr>
          <w:rFonts w:eastAsia="標楷體"/>
          <w:sz w:val="28"/>
          <w:szCs w:val="28"/>
        </w:rPr>
        <w:t>，較上年同月上升</w:t>
      </w:r>
      <w:r w:rsidRPr="006E3846">
        <w:rPr>
          <w:rFonts w:eastAsia="標楷體" w:hint="eastAsia"/>
          <w:sz w:val="28"/>
          <w:szCs w:val="28"/>
        </w:rPr>
        <w:t>0.0</w:t>
      </w:r>
      <w:r>
        <w:rPr>
          <w:rFonts w:eastAsia="標楷體" w:hint="eastAsia"/>
          <w:sz w:val="28"/>
          <w:szCs w:val="28"/>
        </w:rPr>
        <w:t>7</w:t>
      </w:r>
      <w:r w:rsidRPr="006E3846">
        <w:rPr>
          <w:rFonts w:eastAsia="標楷體"/>
          <w:sz w:val="28"/>
          <w:szCs w:val="28"/>
        </w:rPr>
        <w:t>個百分點。</w:t>
      </w:r>
    </w:p>
    <w:p w:rsidR="004063D9" w:rsidRPr="00A90AF3" w:rsidRDefault="004063D9" w:rsidP="004063D9">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就業人數為</w:t>
      </w:r>
      <w:r w:rsidRPr="006E3846">
        <w:rPr>
          <w:rFonts w:eastAsia="標楷體"/>
          <w:sz w:val="28"/>
          <w:szCs w:val="28"/>
        </w:rPr>
        <w:t>1,1</w:t>
      </w:r>
      <w:r w:rsidRPr="006E3846">
        <w:rPr>
          <w:rFonts w:eastAsia="標楷體" w:hint="eastAsia"/>
          <w:sz w:val="28"/>
          <w:szCs w:val="28"/>
        </w:rPr>
        <w:t>2</w:t>
      </w:r>
      <w:r>
        <w:rPr>
          <w:rFonts w:eastAsia="標楷體" w:hint="eastAsia"/>
          <w:sz w:val="28"/>
          <w:szCs w:val="28"/>
        </w:rPr>
        <w:t>7.6</w:t>
      </w:r>
      <w:r w:rsidRPr="006E3846">
        <w:rPr>
          <w:rFonts w:eastAsia="標楷體"/>
          <w:sz w:val="28"/>
          <w:szCs w:val="28"/>
        </w:rPr>
        <w:t>萬人，較上年同月增加</w:t>
      </w:r>
      <w:r w:rsidRPr="006E3846">
        <w:rPr>
          <w:rFonts w:eastAsia="標楷體" w:hint="eastAsia"/>
          <w:sz w:val="28"/>
          <w:szCs w:val="28"/>
        </w:rPr>
        <w:t>0.5</w:t>
      </w:r>
      <w:r>
        <w:rPr>
          <w:rFonts w:eastAsia="標楷體" w:hint="eastAsia"/>
          <w:sz w:val="28"/>
          <w:szCs w:val="28"/>
        </w:rPr>
        <w:t>6</w:t>
      </w:r>
      <w:r w:rsidRPr="006E3846">
        <w:rPr>
          <w:rFonts w:eastAsia="標楷體"/>
          <w:sz w:val="28"/>
          <w:szCs w:val="28"/>
        </w:rPr>
        <w:t>%</w:t>
      </w:r>
      <w:r w:rsidRPr="006E3846">
        <w:rPr>
          <w:rFonts w:eastAsia="標楷體"/>
          <w:sz w:val="28"/>
          <w:szCs w:val="28"/>
        </w:rPr>
        <w:t>。</w:t>
      </w:r>
    </w:p>
    <w:p w:rsidR="004063D9" w:rsidRPr="00A919BC" w:rsidRDefault="004063D9" w:rsidP="004063D9">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失業人數為</w:t>
      </w:r>
      <w:r w:rsidRPr="006E3846">
        <w:rPr>
          <w:rFonts w:eastAsia="標楷體" w:hint="eastAsia"/>
          <w:sz w:val="28"/>
          <w:szCs w:val="28"/>
        </w:rPr>
        <w:t>4</w:t>
      </w:r>
      <w:r>
        <w:rPr>
          <w:rFonts w:eastAsia="標楷體" w:hint="eastAsia"/>
          <w:sz w:val="28"/>
          <w:szCs w:val="28"/>
        </w:rPr>
        <w:t>6.9</w:t>
      </w:r>
      <w:r w:rsidRPr="006E3846">
        <w:rPr>
          <w:rFonts w:eastAsia="標楷體"/>
          <w:sz w:val="28"/>
          <w:szCs w:val="28"/>
        </w:rPr>
        <w:t>萬人，失業率為</w:t>
      </w:r>
      <w:r>
        <w:rPr>
          <w:rFonts w:eastAsia="標楷體" w:hint="eastAsia"/>
          <w:sz w:val="28"/>
          <w:szCs w:val="28"/>
        </w:rPr>
        <w:t>3.99</w:t>
      </w:r>
      <w:r w:rsidRPr="006E3846">
        <w:rPr>
          <w:rFonts w:eastAsia="標楷體"/>
          <w:sz w:val="28"/>
          <w:szCs w:val="28"/>
        </w:rPr>
        <w:t>%</w:t>
      </w:r>
      <w:r w:rsidRPr="006E3846">
        <w:rPr>
          <w:rFonts w:eastAsia="標楷體"/>
          <w:sz w:val="28"/>
          <w:szCs w:val="28"/>
        </w:rPr>
        <w:t>，較上年同月上升</w:t>
      </w:r>
      <w:r w:rsidRPr="006E3846">
        <w:rPr>
          <w:rFonts w:eastAsia="標楷體" w:hint="eastAsia"/>
          <w:sz w:val="28"/>
          <w:szCs w:val="28"/>
        </w:rPr>
        <w:t>0.1</w:t>
      </w:r>
      <w:r>
        <w:rPr>
          <w:rFonts w:eastAsia="標楷體" w:hint="eastAsia"/>
          <w:sz w:val="28"/>
          <w:szCs w:val="28"/>
        </w:rPr>
        <w:t>0</w:t>
      </w:r>
      <w:r w:rsidRPr="006E3846">
        <w:rPr>
          <w:rFonts w:eastAsia="標楷體"/>
          <w:sz w:val="28"/>
          <w:szCs w:val="28"/>
        </w:rPr>
        <w:t>個百分點。</w:t>
      </w:r>
    </w:p>
    <w:p w:rsidR="004063D9" w:rsidRPr="00A919BC" w:rsidRDefault="004063D9" w:rsidP="004063D9">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w:t>
      </w:r>
      <w:r w:rsidRPr="006E3846">
        <w:rPr>
          <w:rFonts w:eastAsia="標楷體"/>
          <w:sz w:val="28"/>
          <w:szCs w:val="28"/>
        </w:rPr>
        <w:t>就業結構：農業</w:t>
      </w:r>
      <w:r w:rsidRPr="006E3846">
        <w:rPr>
          <w:rFonts w:eastAsia="標楷體"/>
          <w:sz w:val="28"/>
          <w:szCs w:val="28"/>
        </w:rPr>
        <w:t>55.</w:t>
      </w:r>
      <w:r>
        <w:rPr>
          <w:rFonts w:eastAsia="標楷體" w:hint="eastAsia"/>
          <w:sz w:val="28"/>
          <w:szCs w:val="28"/>
        </w:rPr>
        <w:t>7</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4.9</w:t>
      </w:r>
      <w:r>
        <w:rPr>
          <w:rFonts w:eastAsia="標楷體" w:hint="eastAsia"/>
          <w:sz w:val="28"/>
          <w:szCs w:val="28"/>
        </w:rPr>
        <w:t>4</w:t>
      </w:r>
      <w:r w:rsidRPr="006E3846">
        <w:rPr>
          <w:rFonts w:eastAsia="標楷體"/>
          <w:sz w:val="28"/>
          <w:szCs w:val="28"/>
        </w:rPr>
        <w:t>%)</w:t>
      </w:r>
      <w:r w:rsidRPr="006E3846">
        <w:rPr>
          <w:rFonts w:eastAsia="標楷體"/>
          <w:sz w:val="28"/>
          <w:szCs w:val="28"/>
        </w:rPr>
        <w:t>，工業</w:t>
      </w:r>
      <w:r w:rsidRPr="006E3846">
        <w:rPr>
          <w:rFonts w:eastAsia="標楷體" w:hint="eastAsia"/>
          <w:sz w:val="28"/>
          <w:szCs w:val="28"/>
        </w:rPr>
        <w:t>40</w:t>
      </w:r>
      <w:r>
        <w:rPr>
          <w:rFonts w:eastAsia="標楷體" w:hint="eastAsia"/>
          <w:sz w:val="28"/>
          <w:szCs w:val="28"/>
        </w:rPr>
        <w:t>4.7</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3</w:t>
      </w:r>
      <w:r w:rsidRPr="006E3846">
        <w:rPr>
          <w:rFonts w:eastAsia="標楷體" w:hint="eastAsia"/>
          <w:sz w:val="28"/>
          <w:szCs w:val="28"/>
        </w:rPr>
        <w:t>5.8</w:t>
      </w:r>
      <w:r>
        <w:rPr>
          <w:rFonts w:eastAsia="標楷體" w:hint="eastAsia"/>
          <w:sz w:val="28"/>
          <w:szCs w:val="28"/>
        </w:rPr>
        <w:t>9</w:t>
      </w:r>
      <w:r w:rsidRPr="006E3846">
        <w:rPr>
          <w:rFonts w:eastAsia="標楷體"/>
          <w:sz w:val="28"/>
          <w:szCs w:val="28"/>
        </w:rPr>
        <w:t>%)</w:t>
      </w:r>
      <w:r w:rsidRPr="006E3846">
        <w:rPr>
          <w:rFonts w:eastAsia="標楷體"/>
          <w:sz w:val="28"/>
          <w:szCs w:val="28"/>
        </w:rPr>
        <w:t>，服務業</w:t>
      </w:r>
      <w:r w:rsidRPr="006E3846">
        <w:rPr>
          <w:rFonts w:eastAsia="標楷體" w:hint="eastAsia"/>
          <w:sz w:val="28"/>
          <w:szCs w:val="28"/>
        </w:rPr>
        <w:t>66</w:t>
      </w:r>
      <w:r>
        <w:rPr>
          <w:rFonts w:eastAsia="標楷體" w:hint="eastAsia"/>
          <w:sz w:val="28"/>
          <w:szCs w:val="28"/>
        </w:rPr>
        <w:t>7</w:t>
      </w:r>
      <w:r w:rsidRPr="006E3846">
        <w:rPr>
          <w:rFonts w:eastAsia="標楷體" w:hint="eastAsia"/>
          <w:sz w:val="28"/>
          <w:szCs w:val="28"/>
        </w:rPr>
        <w:t>.1</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5</w:t>
      </w:r>
      <w:r w:rsidRPr="006E3846">
        <w:rPr>
          <w:rFonts w:eastAsia="標楷體" w:hint="eastAsia"/>
          <w:sz w:val="28"/>
          <w:szCs w:val="28"/>
        </w:rPr>
        <w:t>9</w:t>
      </w:r>
      <w:r w:rsidRPr="006E3846">
        <w:rPr>
          <w:rFonts w:eastAsia="標楷體"/>
          <w:sz w:val="28"/>
          <w:szCs w:val="28"/>
        </w:rPr>
        <w:t>.</w:t>
      </w:r>
      <w:r w:rsidRPr="006E3846">
        <w:rPr>
          <w:rFonts w:eastAsia="標楷體" w:hint="eastAsia"/>
          <w:sz w:val="28"/>
          <w:szCs w:val="28"/>
        </w:rPr>
        <w:t>1</w:t>
      </w:r>
      <w:r>
        <w:rPr>
          <w:rFonts w:eastAsia="標楷體" w:hint="eastAsia"/>
          <w:sz w:val="28"/>
          <w:szCs w:val="28"/>
        </w:rPr>
        <w:t>6</w:t>
      </w:r>
      <w:r w:rsidRPr="006E3846">
        <w:rPr>
          <w:rFonts w:eastAsia="標楷體"/>
          <w:sz w:val="28"/>
          <w:szCs w:val="28"/>
        </w:rPr>
        <w:t>%)</w:t>
      </w:r>
      <w:r w:rsidRPr="006E3846">
        <w:rPr>
          <w:rFonts w:eastAsia="標楷體"/>
          <w:sz w:val="28"/>
          <w:szCs w:val="28"/>
        </w:rPr>
        <w:t>。</w:t>
      </w:r>
    </w:p>
    <w:p w:rsidR="004063D9" w:rsidRPr="006017D1" w:rsidRDefault="004063D9" w:rsidP="004063D9">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4063D9" w:rsidRPr="006017D1" w:rsidTr="00DB0962">
        <w:trPr>
          <w:cantSplit/>
          <w:jc w:val="center"/>
        </w:trPr>
        <w:tc>
          <w:tcPr>
            <w:tcW w:w="1514" w:type="dxa"/>
            <w:vMerge w:val="restart"/>
            <w:tcBorders>
              <w:right w:val="single" w:sz="4" w:space="0" w:color="auto"/>
            </w:tcBorders>
            <w:vAlign w:val="center"/>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失業率</w:t>
            </w:r>
          </w:p>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4063D9" w:rsidRPr="006017D1" w:rsidTr="00DB0962">
        <w:trPr>
          <w:cantSplit/>
          <w:trHeight w:val="134"/>
          <w:jc w:val="center"/>
        </w:trPr>
        <w:tc>
          <w:tcPr>
            <w:tcW w:w="1514" w:type="dxa"/>
            <w:vMerge/>
            <w:tcBorders>
              <w:right w:val="single" w:sz="4" w:space="0" w:color="auto"/>
            </w:tcBorders>
          </w:tcPr>
          <w:p w:rsidR="004063D9" w:rsidRPr="006017D1" w:rsidRDefault="004063D9" w:rsidP="00DB0962">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4063D9" w:rsidRPr="006017D1" w:rsidRDefault="004063D9" w:rsidP="00DB0962">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4063D9" w:rsidRPr="006017D1" w:rsidTr="00DB0962">
        <w:trPr>
          <w:cantSplit/>
          <w:jc w:val="center"/>
        </w:trPr>
        <w:tc>
          <w:tcPr>
            <w:tcW w:w="1514" w:type="dxa"/>
            <w:vMerge/>
            <w:tcBorders>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4063D9" w:rsidRPr="006017D1" w:rsidRDefault="004063D9" w:rsidP="00DB0962">
            <w:pPr>
              <w:snapToGrid w:val="0"/>
              <w:spacing w:line="320" w:lineRule="exact"/>
              <w:jc w:val="center"/>
              <w:rPr>
                <w:rFonts w:eastAsia="標楷體"/>
                <w:spacing w:val="-20"/>
              </w:rPr>
            </w:pP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2.64</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2.31</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2.25</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2.09</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1.99</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9</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1,166.7</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1,121.3</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45.4</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404.4</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661.6</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rFonts w:eastAsia="標楷體"/>
                <w:snapToGrid w:val="0"/>
                <w:spacing w:val="-20"/>
              </w:rPr>
            </w:pPr>
            <w:r w:rsidRPr="006017D1">
              <w:rPr>
                <w:rFonts w:eastAsia="標楷體" w:hint="eastAsia"/>
                <w:snapToGrid w:val="0"/>
                <w:spacing w:val="-20"/>
              </w:rPr>
              <w:t>3.89</w:t>
            </w:r>
          </w:p>
        </w:tc>
        <w:tc>
          <w:tcPr>
            <w:tcW w:w="72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12.69</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4.06</w:t>
            </w:r>
          </w:p>
        </w:tc>
        <w:tc>
          <w:tcPr>
            <w:tcW w:w="742" w:type="dxa"/>
            <w:tcBorders>
              <w:top w:val="nil"/>
              <w:left w:val="nil"/>
              <w:bottom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1.97</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10</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1,168.0</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1,122.5</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45.5</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58.73</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55.6</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404.0</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302.7</w:t>
            </w:r>
          </w:p>
        </w:tc>
        <w:tc>
          <w:tcPr>
            <w:tcW w:w="655"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662.9</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12.44</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2.07</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2.12</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4063D9" w:rsidRPr="00A919BC" w:rsidRDefault="004063D9" w:rsidP="00DB0962">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4063D9" w:rsidRPr="00A919BC" w:rsidRDefault="004063D9" w:rsidP="00DB0962">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2.09</w:t>
            </w:r>
          </w:p>
        </w:tc>
      </w:tr>
      <w:tr w:rsidR="004063D9" w:rsidRPr="006017D1"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ind w:firstLineChars="50" w:firstLine="120"/>
              <w:rPr>
                <w:rFonts w:eastAsia="標楷體"/>
              </w:rPr>
            </w:pPr>
            <w:r w:rsidRPr="003F34AD">
              <w:rPr>
                <w:rFonts w:eastAsia="標楷體"/>
                <w:b/>
              </w:rPr>
              <w:t>10</w:t>
            </w:r>
            <w:r w:rsidRPr="003F34AD">
              <w:rPr>
                <w:rFonts w:eastAsia="標楷體" w:hint="eastAsia"/>
                <w:b/>
              </w:rPr>
              <w:t>5</w:t>
            </w:r>
            <w:r w:rsidRPr="003F34AD">
              <w:rPr>
                <w:rFonts w:eastAsia="標楷體"/>
                <w:b/>
                <w:bCs/>
              </w:rPr>
              <w:t>年</w:t>
            </w:r>
            <w:r>
              <w:rPr>
                <w:rFonts w:eastAsia="標楷體" w:hint="eastAsia"/>
                <w:b/>
                <w:bCs/>
              </w:rPr>
              <w:t>1~9</w:t>
            </w:r>
            <w:r w:rsidRPr="003F34AD">
              <w:rPr>
                <w:rFonts w:eastAsia="標楷體" w:hint="eastAsia"/>
                <w:b/>
                <w:bCs/>
              </w:rPr>
              <w:t>月</w:t>
            </w:r>
          </w:p>
        </w:tc>
        <w:tc>
          <w:tcPr>
            <w:tcW w:w="633" w:type="dxa"/>
            <w:tcBorders>
              <w:top w:val="nil"/>
              <w:left w:val="single" w:sz="4" w:space="0" w:color="auto"/>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1,1</w:t>
            </w:r>
            <w:r>
              <w:rPr>
                <w:rFonts w:hint="eastAsia"/>
                <w:b/>
                <w:bCs/>
                <w:spacing w:val="-20"/>
              </w:rPr>
              <w:t>71.6</w:t>
            </w:r>
          </w:p>
        </w:tc>
        <w:tc>
          <w:tcPr>
            <w:tcW w:w="726" w:type="dxa"/>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1,12</w:t>
            </w:r>
            <w:r>
              <w:rPr>
                <w:rFonts w:hint="eastAsia"/>
                <w:b/>
                <w:bCs/>
                <w:spacing w:val="-20"/>
              </w:rPr>
              <w:t>5.5</w:t>
            </w:r>
          </w:p>
        </w:tc>
        <w:tc>
          <w:tcPr>
            <w:tcW w:w="624" w:type="dxa"/>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Pr>
                <w:rFonts w:hint="eastAsia"/>
                <w:b/>
                <w:bCs/>
                <w:spacing w:val="-20"/>
              </w:rPr>
              <w:t>1</w:t>
            </w:r>
          </w:p>
        </w:tc>
        <w:tc>
          <w:tcPr>
            <w:tcW w:w="684" w:type="dxa"/>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58.</w:t>
            </w:r>
            <w:r>
              <w:rPr>
                <w:rFonts w:hint="eastAsia"/>
                <w:b/>
                <w:bCs/>
                <w:spacing w:val="-20"/>
              </w:rPr>
              <w:t>72</w:t>
            </w:r>
          </w:p>
        </w:tc>
        <w:tc>
          <w:tcPr>
            <w:tcW w:w="542" w:type="dxa"/>
            <w:tcBorders>
              <w:top w:val="nil"/>
              <w:left w:val="nil"/>
              <w:bottom w:val="nil"/>
              <w:right w:val="nil"/>
            </w:tcBorders>
            <w:vAlign w:val="bottom"/>
          </w:tcPr>
          <w:p w:rsidR="004063D9" w:rsidRPr="00AC5B5B" w:rsidRDefault="004063D9" w:rsidP="00DB0962">
            <w:pPr>
              <w:snapToGrid w:val="0"/>
              <w:spacing w:line="320" w:lineRule="exact"/>
              <w:jc w:val="center"/>
              <w:rPr>
                <w:b/>
                <w:bCs/>
                <w:color w:val="000000" w:themeColor="text1"/>
                <w:spacing w:val="-20"/>
              </w:rPr>
            </w:pPr>
            <w:r w:rsidRPr="00AC5B5B">
              <w:rPr>
                <w:rFonts w:hint="eastAsia"/>
                <w:b/>
                <w:bCs/>
                <w:color w:val="000000" w:themeColor="text1"/>
                <w:spacing w:val="-20"/>
              </w:rPr>
              <w:t>55.8</w:t>
            </w:r>
          </w:p>
        </w:tc>
        <w:tc>
          <w:tcPr>
            <w:tcW w:w="651" w:type="dxa"/>
            <w:tcBorders>
              <w:top w:val="nil"/>
              <w:left w:val="nil"/>
              <w:bottom w:val="nil"/>
              <w:right w:val="nil"/>
            </w:tcBorders>
            <w:vAlign w:val="bottom"/>
          </w:tcPr>
          <w:p w:rsidR="004063D9" w:rsidRPr="00AC5B5B" w:rsidRDefault="004063D9" w:rsidP="00DB0962">
            <w:pPr>
              <w:snapToGrid w:val="0"/>
              <w:spacing w:line="320" w:lineRule="exact"/>
              <w:jc w:val="center"/>
              <w:rPr>
                <w:b/>
                <w:bCs/>
                <w:color w:val="000000" w:themeColor="text1"/>
                <w:spacing w:val="-20"/>
              </w:rPr>
            </w:pPr>
            <w:r w:rsidRPr="00AC5B5B">
              <w:rPr>
                <w:rFonts w:hint="eastAsia"/>
                <w:b/>
                <w:bCs/>
                <w:color w:val="000000" w:themeColor="text1"/>
                <w:spacing w:val="-20"/>
              </w:rPr>
              <w:t>40</w:t>
            </w:r>
            <w:r>
              <w:rPr>
                <w:rFonts w:hint="eastAsia"/>
                <w:b/>
                <w:bCs/>
                <w:color w:val="000000" w:themeColor="text1"/>
                <w:spacing w:val="-20"/>
              </w:rPr>
              <w:t>4.0</w:t>
            </w:r>
          </w:p>
        </w:tc>
        <w:tc>
          <w:tcPr>
            <w:tcW w:w="742" w:type="dxa"/>
            <w:tcBorders>
              <w:top w:val="nil"/>
              <w:left w:val="nil"/>
              <w:bottom w:val="nil"/>
              <w:right w:val="nil"/>
            </w:tcBorders>
            <w:vAlign w:val="bottom"/>
          </w:tcPr>
          <w:p w:rsidR="004063D9" w:rsidRPr="00AC5B5B" w:rsidRDefault="004063D9" w:rsidP="00DB0962">
            <w:pPr>
              <w:snapToGrid w:val="0"/>
              <w:spacing w:line="320" w:lineRule="exact"/>
              <w:jc w:val="center"/>
              <w:rPr>
                <w:b/>
                <w:bCs/>
                <w:color w:val="000000" w:themeColor="text1"/>
                <w:spacing w:val="-20"/>
              </w:rPr>
            </w:pPr>
            <w:r w:rsidRPr="00AC5B5B">
              <w:rPr>
                <w:rFonts w:hint="eastAsia"/>
                <w:b/>
                <w:bCs/>
                <w:color w:val="000000" w:themeColor="text1"/>
                <w:spacing w:val="-20"/>
              </w:rPr>
              <w:t>302.5</w:t>
            </w:r>
          </w:p>
        </w:tc>
        <w:tc>
          <w:tcPr>
            <w:tcW w:w="655" w:type="dxa"/>
            <w:tcBorders>
              <w:top w:val="nil"/>
              <w:left w:val="nil"/>
              <w:bottom w:val="nil"/>
              <w:right w:val="nil"/>
            </w:tcBorders>
            <w:vAlign w:val="bottom"/>
          </w:tcPr>
          <w:p w:rsidR="004063D9" w:rsidRPr="00AC5B5B" w:rsidRDefault="004063D9" w:rsidP="00DB0962">
            <w:pPr>
              <w:snapToGrid w:val="0"/>
              <w:spacing w:line="320" w:lineRule="exact"/>
              <w:jc w:val="center"/>
              <w:rPr>
                <w:b/>
                <w:bCs/>
                <w:color w:val="000000" w:themeColor="text1"/>
                <w:spacing w:val="-20"/>
              </w:rPr>
            </w:pPr>
            <w:r w:rsidRPr="00AC5B5B">
              <w:rPr>
                <w:rFonts w:hint="eastAsia"/>
                <w:b/>
                <w:bCs/>
                <w:color w:val="000000" w:themeColor="text1"/>
                <w:spacing w:val="-20"/>
              </w:rPr>
              <w:t>665.</w:t>
            </w:r>
            <w:r>
              <w:rPr>
                <w:rFonts w:hint="eastAsia"/>
                <w:b/>
                <w:bCs/>
                <w:color w:val="000000" w:themeColor="text1"/>
                <w:spacing w:val="-20"/>
              </w:rPr>
              <w:t>7</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3.</w:t>
            </w:r>
            <w:r>
              <w:rPr>
                <w:rFonts w:hint="eastAsia"/>
                <w:b/>
                <w:bCs/>
                <w:spacing w:val="-20"/>
              </w:rPr>
              <w:t>94</w:t>
            </w:r>
          </w:p>
        </w:tc>
        <w:tc>
          <w:tcPr>
            <w:tcW w:w="722" w:type="dxa"/>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Pr>
                <w:rFonts w:hint="eastAsia"/>
                <w:b/>
                <w:bCs/>
                <w:spacing w:val="-20"/>
              </w:rPr>
              <w:t>12.07</w:t>
            </w:r>
          </w:p>
        </w:tc>
        <w:tc>
          <w:tcPr>
            <w:tcW w:w="742" w:type="dxa"/>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4.</w:t>
            </w:r>
            <w:r>
              <w:rPr>
                <w:rFonts w:hint="eastAsia"/>
                <w:b/>
                <w:bCs/>
                <w:spacing w:val="-20"/>
              </w:rPr>
              <w:t>10</w:t>
            </w:r>
          </w:p>
        </w:tc>
        <w:tc>
          <w:tcPr>
            <w:tcW w:w="742" w:type="dxa"/>
            <w:tcBorders>
              <w:top w:val="nil"/>
              <w:left w:val="nil"/>
              <w:bottom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2.1</w:t>
            </w:r>
            <w:r>
              <w:rPr>
                <w:rFonts w:hint="eastAsia"/>
                <w:b/>
                <w:bCs/>
                <w:spacing w:val="-20"/>
              </w:rPr>
              <w:t>9</w:t>
            </w:r>
          </w:p>
        </w:tc>
      </w:tr>
      <w:tr w:rsidR="004063D9" w:rsidRPr="006017D1" w:rsidTr="00DB0962">
        <w:trPr>
          <w:trHeight w:val="74"/>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2.09</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2.20</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2.13</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2.08</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2.18</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w:t>
            </w:r>
            <w:r>
              <w:rPr>
                <w:rFonts w:hint="eastAsia"/>
                <w:spacing w:val="-20"/>
              </w:rPr>
              <w:t>30</w:t>
            </w:r>
          </w:p>
        </w:tc>
      </w:tr>
      <w:tr w:rsidR="004063D9" w:rsidRPr="008E3E0C" w:rsidTr="00DB0962">
        <w:trPr>
          <w:jc w:val="center"/>
        </w:trPr>
        <w:tc>
          <w:tcPr>
            <w:tcW w:w="1514" w:type="dxa"/>
            <w:tcBorders>
              <w:top w:val="nil"/>
              <w:bottom w:val="nil"/>
              <w:right w:val="single" w:sz="4" w:space="0" w:color="auto"/>
            </w:tcBorders>
            <w:vAlign w:val="center"/>
          </w:tcPr>
          <w:p w:rsidR="004063D9" w:rsidRDefault="004063D9" w:rsidP="00DB0962">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Pr>
                <w:rFonts w:hint="eastAsia"/>
                <w:spacing w:val="-20"/>
              </w:rPr>
              <w:t>2.30</w:t>
            </w:r>
          </w:p>
        </w:tc>
      </w:tr>
      <w:tr w:rsidR="004063D9" w:rsidRPr="008E3E0C" w:rsidTr="00DB0962">
        <w:trPr>
          <w:jc w:val="center"/>
        </w:trPr>
        <w:tc>
          <w:tcPr>
            <w:tcW w:w="1514" w:type="dxa"/>
            <w:tcBorders>
              <w:top w:val="nil"/>
              <w:bottom w:val="nil"/>
              <w:right w:val="single" w:sz="4" w:space="0" w:color="auto"/>
            </w:tcBorders>
            <w:vAlign w:val="center"/>
          </w:tcPr>
          <w:p w:rsidR="004063D9" w:rsidRDefault="004063D9" w:rsidP="00DB0962">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1,177.0</w:t>
            </w:r>
          </w:p>
        </w:tc>
        <w:tc>
          <w:tcPr>
            <w:tcW w:w="726"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1,129.0</w:t>
            </w:r>
          </w:p>
        </w:tc>
        <w:tc>
          <w:tcPr>
            <w:tcW w:w="624"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48.0</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58.93</w:t>
            </w:r>
          </w:p>
        </w:tc>
        <w:tc>
          <w:tcPr>
            <w:tcW w:w="542"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12.82</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4.17</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Pr>
                <w:rFonts w:hint="eastAsia"/>
                <w:spacing w:val="-20"/>
              </w:rPr>
              <w:t>2.26</w:t>
            </w:r>
          </w:p>
        </w:tc>
      </w:tr>
      <w:tr w:rsidR="004063D9" w:rsidRPr="008E3E0C" w:rsidTr="00DB0962">
        <w:trPr>
          <w:jc w:val="center"/>
        </w:trPr>
        <w:tc>
          <w:tcPr>
            <w:tcW w:w="1514" w:type="dxa"/>
            <w:tcBorders>
              <w:top w:val="nil"/>
              <w:bottom w:val="single" w:sz="4" w:space="0" w:color="auto"/>
              <w:right w:val="single" w:sz="4" w:space="0" w:color="auto"/>
            </w:tcBorders>
            <w:vAlign w:val="center"/>
          </w:tcPr>
          <w:p w:rsidR="004063D9" w:rsidRDefault="004063D9" w:rsidP="00DB0962">
            <w:pPr>
              <w:snapToGrid w:val="0"/>
              <w:spacing w:line="320" w:lineRule="exact"/>
              <w:jc w:val="center"/>
              <w:rPr>
                <w:rFonts w:eastAsia="標楷體"/>
              </w:rPr>
            </w:pPr>
            <w:r>
              <w:rPr>
                <w:rFonts w:eastAsia="標楷體" w:hint="eastAsia"/>
              </w:rPr>
              <w:t>9</w:t>
            </w:r>
            <w:r>
              <w:rPr>
                <w:rFonts w:eastAsia="標楷體" w:hint="eastAsia"/>
              </w:rPr>
              <w:t>月</w:t>
            </w:r>
          </w:p>
        </w:tc>
        <w:tc>
          <w:tcPr>
            <w:tcW w:w="633" w:type="dxa"/>
            <w:tcBorders>
              <w:top w:val="nil"/>
              <w:left w:val="single" w:sz="4" w:space="0" w:color="auto"/>
              <w:bottom w:val="single" w:sz="4" w:space="0" w:color="auto"/>
              <w:right w:val="nil"/>
            </w:tcBorders>
            <w:vAlign w:val="center"/>
          </w:tcPr>
          <w:p w:rsidR="004063D9" w:rsidRDefault="004063D9" w:rsidP="00DB0962">
            <w:pPr>
              <w:snapToGrid w:val="0"/>
              <w:spacing w:line="320" w:lineRule="exact"/>
              <w:jc w:val="center"/>
              <w:rPr>
                <w:spacing w:val="-20"/>
              </w:rPr>
            </w:pPr>
            <w:r>
              <w:rPr>
                <w:rFonts w:hint="eastAsia"/>
                <w:spacing w:val="-20"/>
              </w:rPr>
              <w:t>1,174.5</w:t>
            </w:r>
          </w:p>
        </w:tc>
        <w:tc>
          <w:tcPr>
            <w:tcW w:w="726" w:type="dxa"/>
            <w:tcBorders>
              <w:top w:val="nil"/>
              <w:left w:val="nil"/>
              <w:bottom w:val="single" w:sz="4" w:space="0" w:color="auto"/>
              <w:right w:val="nil"/>
            </w:tcBorders>
            <w:vAlign w:val="center"/>
          </w:tcPr>
          <w:p w:rsidR="004063D9" w:rsidRDefault="004063D9" w:rsidP="00DB0962">
            <w:pPr>
              <w:snapToGrid w:val="0"/>
              <w:spacing w:line="320" w:lineRule="exact"/>
              <w:jc w:val="center"/>
              <w:rPr>
                <w:spacing w:val="-20"/>
              </w:rPr>
            </w:pPr>
            <w:r>
              <w:rPr>
                <w:rFonts w:hint="eastAsia"/>
                <w:spacing w:val="-20"/>
              </w:rPr>
              <w:t>1,127.6</w:t>
            </w:r>
          </w:p>
        </w:tc>
        <w:tc>
          <w:tcPr>
            <w:tcW w:w="624" w:type="dxa"/>
            <w:tcBorders>
              <w:top w:val="nil"/>
              <w:left w:val="nil"/>
              <w:bottom w:val="single" w:sz="4" w:space="0" w:color="auto"/>
              <w:right w:val="nil"/>
            </w:tcBorders>
            <w:vAlign w:val="center"/>
          </w:tcPr>
          <w:p w:rsidR="004063D9" w:rsidRDefault="004063D9" w:rsidP="00DB0962">
            <w:pPr>
              <w:snapToGrid w:val="0"/>
              <w:spacing w:line="320" w:lineRule="exact"/>
              <w:jc w:val="center"/>
              <w:rPr>
                <w:spacing w:val="-20"/>
              </w:rPr>
            </w:pPr>
            <w:r>
              <w:rPr>
                <w:rFonts w:hint="eastAsia"/>
                <w:spacing w:val="-20"/>
              </w:rPr>
              <w:t>46.9</w:t>
            </w:r>
          </w:p>
        </w:tc>
        <w:tc>
          <w:tcPr>
            <w:tcW w:w="684" w:type="dxa"/>
            <w:tcBorders>
              <w:top w:val="nil"/>
              <w:left w:val="nil"/>
              <w:bottom w:val="single" w:sz="4" w:space="0" w:color="auto"/>
              <w:right w:val="nil"/>
            </w:tcBorders>
            <w:vAlign w:val="center"/>
          </w:tcPr>
          <w:p w:rsidR="004063D9" w:rsidRDefault="004063D9" w:rsidP="00DB0962">
            <w:pPr>
              <w:snapToGrid w:val="0"/>
              <w:spacing w:line="320" w:lineRule="exact"/>
              <w:jc w:val="center"/>
              <w:rPr>
                <w:spacing w:val="-20"/>
              </w:rPr>
            </w:pPr>
            <w:r>
              <w:rPr>
                <w:rFonts w:hint="eastAsia"/>
                <w:spacing w:val="-20"/>
              </w:rPr>
              <w:t>58.79</w:t>
            </w:r>
          </w:p>
        </w:tc>
        <w:tc>
          <w:tcPr>
            <w:tcW w:w="542" w:type="dxa"/>
            <w:tcBorders>
              <w:top w:val="nil"/>
              <w:left w:val="nil"/>
              <w:bottom w:val="single" w:sz="4" w:space="0" w:color="auto"/>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single" w:sz="4" w:space="0" w:color="auto"/>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404.7</w:t>
            </w:r>
          </w:p>
        </w:tc>
        <w:tc>
          <w:tcPr>
            <w:tcW w:w="742" w:type="dxa"/>
            <w:tcBorders>
              <w:top w:val="nil"/>
              <w:left w:val="nil"/>
              <w:bottom w:val="single" w:sz="4" w:space="0" w:color="auto"/>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303.2</w:t>
            </w:r>
          </w:p>
        </w:tc>
        <w:tc>
          <w:tcPr>
            <w:tcW w:w="655" w:type="dxa"/>
            <w:tcBorders>
              <w:top w:val="nil"/>
              <w:left w:val="nil"/>
              <w:bottom w:val="single" w:sz="4" w:space="0" w:color="auto"/>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667.1</w:t>
            </w:r>
          </w:p>
        </w:tc>
        <w:tc>
          <w:tcPr>
            <w:tcW w:w="738" w:type="dxa"/>
            <w:gridSpan w:val="2"/>
            <w:tcBorders>
              <w:top w:val="nil"/>
              <w:left w:val="nil"/>
              <w:bottom w:val="single" w:sz="4" w:space="0" w:color="auto"/>
              <w:right w:val="nil"/>
            </w:tcBorders>
            <w:vAlign w:val="bottom"/>
          </w:tcPr>
          <w:p w:rsidR="004063D9" w:rsidRDefault="004063D9" w:rsidP="00DB0962">
            <w:pPr>
              <w:snapToGrid w:val="0"/>
              <w:spacing w:line="320" w:lineRule="exact"/>
              <w:jc w:val="center"/>
              <w:rPr>
                <w:rFonts w:eastAsia="標楷體"/>
                <w:snapToGrid w:val="0"/>
                <w:spacing w:val="-20"/>
              </w:rPr>
            </w:pPr>
            <w:r>
              <w:rPr>
                <w:rFonts w:eastAsia="標楷體" w:hint="eastAsia"/>
                <w:snapToGrid w:val="0"/>
                <w:spacing w:val="-20"/>
              </w:rPr>
              <w:t>3.99</w:t>
            </w:r>
          </w:p>
        </w:tc>
        <w:tc>
          <w:tcPr>
            <w:tcW w:w="722" w:type="dxa"/>
            <w:tcBorders>
              <w:top w:val="nil"/>
              <w:left w:val="nil"/>
              <w:bottom w:val="single" w:sz="4" w:space="0" w:color="auto"/>
              <w:right w:val="nil"/>
            </w:tcBorders>
            <w:vAlign w:val="center"/>
          </w:tcPr>
          <w:p w:rsidR="004063D9" w:rsidRDefault="004063D9" w:rsidP="00DB0962">
            <w:pPr>
              <w:snapToGrid w:val="0"/>
              <w:spacing w:line="320" w:lineRule="exact"/>
              <w:jc w:val="center"/>
              <w:rPr>
                <w:spacing w:val="-20"/>
              </w:rPr>
            </w:pPr>
            <w:r>
              <w:rPr>
                <w:rFonts w:hint="eastAsia"/>
                <w:spacing w:val="-20"/>
              </w:rPr>
              <w:t>12.52</w:t>
            </w:r>
          </w:p>
        </w:tc>
        <w:tc>
          <w:tcPr>
            <w:tcW w:w="742" w:type="dxa"/>
            <w:tcBorders>
              <w:top w:val="nil"/>
              <w:left w:val="nil"/>
              <w:bottom w:val="single" w:sz="4" w:space="0" w:color="auto"/>
              <w:right w:val="nil"/>
            </w:tcBorders>
            <w:vAlign w:val="center"/>
          </w:tcPr>
          <w:p w:rsidR="004063D9" w:rsidRDefault="004063D9" w:rsidP="00DB0962">
            <w:pPr>
              <w:snapToGrid w:val="0"/>
              <w:spacing w:line="320" w:lineRule="exact"/>
              <w:jc w:val="center"/>
              <w:rPr>
                <w:spacing w:val="-20"/>
              </w:rPr>
            </w:pPr>
            <w:r>
              <w:rPr>
                <w:rFonts w:hint="eastAsia"/>
                <w:spacing w:val="-20"/>
              </w:rPr>
              <w:t>4.13</w:t>
            </w:r>
          </w:p>
        </w:tc>
        <w:tc>
          <w:tcPr>
            <w:tcW w:w="742" w:type="dxa"/>
            <w:tcBorders>
              <w:top w:val="nil"/>
              <w:left w:val="nil"/>
              <w:bottom w:val="single" w:sz="4" w:space="0" w:color="auto"/>
            </w:tcBorders>
            <w:vAlign w:val="center"/>
          </w:tcPr>
          <w:p w:rsidR="004063D9" w:rsidRDefault="004063D9" w:rsidP="00DB0962">
            <w:pPr>
              <w:snapToGrid w:val="0"/>
              <w:spacing w:line="320" w:lineRule="exact"/>
              <w:jc w:val="center"/>
              <w:rPr>
                <w:spacing w:val="-20"/>
              </w:rPr>
            </w:pPr>
            <w:r>
              <w:rPr>
                <w:rFonts w:hint="eastAsia"/>
                <w:spacing w:val="-20"/>
              </w:rPr>
              <w:t>2.17</w:t>
            </w:r>
          </w:p>
        </w:tc>
      </w:tr>
      <w:tr w:rsidR="004063D9" w:rsidRPr="008E3E0C" w:rsidTr="00DB0962">
        <w:trPr>
          <w:jc w:val="center"/>
        </w:trPr>
        <w:tc>
          <w:tcPr>
            <w:tcW w:w="1514" w:type="dxa"/>
            <w:tcBorders>
              <w:top w:val="single" w:sz="4" w:space="0" w:color="auto"/>
              <w:bottom w:val="single" w:sz="4" w:space="0" w:color="auto"/>
              <w:right w:val="single" w:sz="4" w:space="0" w:color="auto"/>
            </w:tcBorders>
            <w:vAlign w:val="center"/>
          </w:tcPr>
          <w:p w:rsidR="004063D9" w:rsidRPr="003F34AD" w:rsidRDefault="004063D9" w:rsidP="00DB0962">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063D9" w:rsidRPr="00A90AF3" w:rsidRDefault="004063D9" w:rsidP="00DB0962">
            <w:pPr>
              <w:jc w:val="center"/>
              <w:rPr>
                <w:spacing w:val="-20"/>
              </w:rPr>
            </w:pPr>
            <w:r>
              <w:rPr>
                <w:rFonts w:hint="eastAsia"/>
                <w:spacing w:val="-20"/>
              </w:rPr>
              <w:t>0.67</w:t>
            </w:r>
          </w:p>
        </w:tc>
        <w:tc>
          <w:tcPr>
            <w:tcW w:w="726"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sidRPr="00A90AF3">
              <w:rPr>
                <w:rFonts w:hint="eastAsia"/>
                <w:spacing w:val="-20"/>
              </w:rPr>
              <w:t>0.</w:t>
            </w:r>
            <w:r>
              <w:rPr>
                <w:rFonts w:hint="eastAsia"/>
                <w:spacing w:val="-20"/>
              </w:rPr>
              <w:t>56</w:t>
            </w:r>
          </w:p>
        </w:tc>
        <w:tc>
          <w:tcPr>
            <w:tcW w:w="624"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3.30</w:t>
            </w:r>
          </w:p>
        </w:tc>
        <w:tc>
          <w:tcPr>
            <w:tcW w:w="684"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0.07</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w:t>
            </w:r>
            <w:r>
              <w:rPr>
                <w:rFonts w:hint="eastAsia"/>
                <w:color w:val="000000" w:themeColor="text1"/>
                <w:spacing w:val="-20"/>
              </w:rPr>
              <w:t>65</w:t>
            </w:r>
          </w:p>
        </w:tc>
        <w:tc>
          <w:tcPr>
            <w:tcW w:w="651"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0.1</w:t>
            </w:r>
            <w:r>
              <w:rPr>
                <w:rFonts w:hint="eastAsia"/>
                <w:color w:val="000000" w:themeColor="text1"/>
                <w:spacing w:val="-20"/>
              </w:rPr>
              <w:t>0</w:t>
            </w:r>
          </w:p>
        </w:tc>
        <w:tc>
          <w:tcPr>
            <w:tcW w:w="742"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Pr>
                <w:rFonts w:hint="eastAsia"/>
                <w:color w:val="000000" w:themeColor="text1"/>
                <w:spacing w:val="-20"/>
              </w:rPr>
              <w:t>0.10</w:t>
            </w:r>
          </w:p>
        </w:tc>
        <w:tc>
          <w:tcPr>
            <w:tcW w:w="655"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0.8</w:t>
            </w:r>
            <w:r>
              <w:rPr>
                <w:rFonts w:hint="eastAsia"/>
                <w:color w:val="000000" w:themeColor="text1"/>
                <w:spacing w:val="-20"/>
              </w:rPr>
              <w:t>3</w:t>
            </w:r>
          </w:p>
        </w:tc>
        <w:tc>
          <w:tcPr>
            <w:tcW w:w="712"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0.10</w:t>
            </w:r>
            <w:r w:rsidRPr="00A90AF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-0.17</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0.07</w:t>
            </w:r>
            <w:r w:rsidRPr="00A90AF3">
              <w:rPr>
                <w:rFonts w:hint="eastAsia"/>
                <w:spacing w:val="-20"/>
              </w:rPr>
              <w:t>*</w:t>
            </w:r>
          </w:p>
        </w:tc>
        <w:tc>
          <w:tcPr>
            <w:tcW w:w="742" w:type="dxa"/>
            <w:tcBorders>
              <w:top w:val="single" w:sz="4" w:space="0" w:color="auto"/>
              <w:left w:val="nil"/>
              <w:bottom w:val="single" w:sz="4" w:space="0" w:color="auto"/>
            </w:tcBorders>
            <w:vAlign w:val="center"/>
          </w:tcPr>
          <w:p w:rsidR="004063D9" w:rsidRPr="00A90AF3" w:rsidRDefault="004063D9" w:rsidP="00DB0962">
            <w:pPr>
              <w:jc w:val="center"/>
              <w:rPr>
                <w:spacing w:val="-20"/>
              </w:rPr>
            </w:pPr>
            <w:r w:rsidRPr="00A90AF3">
              <w:rPr>
                <w:rFonts w:hint="eastAsia"/>
                <w:spacing w:val="-20"/>
              </w:rPr>
              <w:t>0.</w:t>
            </w:r>
            <w:r>
              <w:rPr>
                <w:rFonts w:hint="eastAsia"/>
                <w:spacing w:val="-20"/>
              </w:rPr>
              <w:t>20</w:t>
            </w:r>
            <w:r w:rsidRPr="00A90AF3">
              <w:rPr>
                <w:rFonts w:hint="eastAsia"/>
                <w:spacing w:val="-20"/>
              </w:rPr>
              <w:t>*</w:t>
            </w:r>
          </w:p>
        </w:tc>
      </w:tr>
      <w:tr w:rsidR="004063D9" w:rsidRPr="008E3E0C" w:rsidTr="00DB0962">
        <w:trPr>
          <w:jc w:val="center"/>
        </w:trPr>
        <w:tc>
          <w:tcPr>
            <w:tcW w:w="1514" w:type="dxa"/>
            <w:tcBorders>
              <w:top w:val="single" w:sz="4" w:space="0" w:color="auto"/>
              <w:bottom w:val="single" w:sz="4" w:space="0" w:color="auto"/>
              <w:right w:val="single" w:sz="4" w:space="0" w:color="auto"/>
            </w:tcBorders>
            <w:vAlign w:val="center"/>
          </w:tcPr>
          <w:p w:rsidR="004063D9" w:rsidRPr="003F34AD" w:rsidRDefault="004063D9" w:rsidP="00DB0962">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063D9" w:rsidRPr="00A90AF3" w:rsidRDefault="004063D9" w:rsidP="00DB0962">
            <w:pPr>
              <w:jc w:val="center"/>
              <w:rPr>
                <w:spacing w:val="-20"/>
              </w:rPr>
            </w:pPr>
            <w:r>
              <w:rPr>
                <w:rFonts w:hint="eastAsia"/>
                <w:spacing w:val="-20"/>
              </w:rPr>
              <w:t>0.82</w:t>
            </w:r>
          </w:p>
        </w:tc>
        <w:tc>
          <w:tcPr>
            <w:tcW w:w="726"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sidRPr="00A90AF3">
              <w:rPr>
                <w:rFonts w:hint="eastAsia"/>
                <w:spacing w:val="-20"/>
              </w:rPr>
              <w:t>0.6</w:t>
            </w:r>
            <w:r>
              <w:rPr>
                <w:rFonts w:hint="eastAsia"/>
                <w:spacing w:val="-20"/>
              </w:rPr>
              <w:t>2</w:t>
            </w:r>
          </w:p>
        </w:tc>
        <w:tc>
          <w:tcPr>
            <w:tcW w:w="624"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5.97</w:t>
            </w:r>
          </w:p>
        </w:tc>
        <w:tc>
          <w:tcPr>
            <w:tcW w:w="684"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0.09</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w:t>
            </w:r>
            <w:r>
              <w:rPr>
                <w:rFonts w:hint="eastAsia"/>
                <w:color w:val="000000" w:themeColor="text1"/>
                <w:spacing w:val="-20"/>
              </w:rPr>
              <w:t>55</w:t>
            </w:r>
          </w:p>
        </w:tc>
        <w:tc>
          <w:tcPr>
            <w:tcW w:w="651"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0.1</w:t>
            </w:r>
            <w:r>
              <w:rPr>
                <w:rFonts w:hint="eastAsia"/>
                <w:color w:val="000000" w:themeColor="text1"/>
                <w:spacing w:val="-20"/>
              </w:rPr>
              <w:t>7</w:t>
            </w:r>
          </w:p>
        </w:tc>
        <w:tc>
          <w:tcPr>
            <w:tcW w:w="742"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0.06</w:t>
            </w:r>
          </w:p>
        </w:tc>
        <w:tc>
          <w:tcPr>
            <w:tcW w:w="655" w:type="dxa"/>
            <w:tcBorders>
              <w:top w:val="single" w:sz="4" w:space="0" w:color="auto"/>
              <w:left w:val="nil"/>
              <w:bottom w:val="single" w:sz="4" w:space="0" w:color="auto"/>
              <w:right w:val="nil"/>
            </w:tcBorders>
            <w:vAlign w:val="center"/>
          </w:tcPr>
          <w:p w:rsidR="004063D9" w:rsidRPr="00002CDF" w:rsidRDefault="004063D9" w:rsidP="00DB0962">
            <w:pPr>
              <w:jc w:val="center"/>
              <w:rPr>
                <w:color w:val="000000" w:themeColor="text1"/>
                <w:spacing w:val="-20"/>
              </w:rPr>
            </w:pPr>
            <w:r w:rsidRPr="00002CDF">
              <w:rPr>
                <w:rFonts w:hint="eastAsia"/>
                <w:color w:val="000000" w:themeColor="text1"/>
                <w:spacing w:val="-20"/>
              </w:rPr>
              <w:t>0.9</w:t>
            </w:r>
            <w:r>
              <w:rPr>
                <w:rFonts w:hint="eastAsia"/>
                <w:color w:val="000000" w:themeColor="text1"/>
                <w:spacing w:val="-20"/>
              </w:rPr>
              <w:t>0</w:t>
            </w:r>
          </w:p>
        </w:tc>
        <w:tc>
          <w:tcPr>
            <w:tcW w:w="712"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0.20</w:t>
            </w:r>
            <w:r w:rsidRPr="00A90AF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0.11</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4063D9" w:rsidRPr="00A90AF3" w:rsidRDefault="004063D9" w:rsidP="00DB0962">
            <w:pPr>
              <w:jc w:val="center"/>
              <w:rPr>
                <w:spacing w:val="-20"/>
              </w:rPr>
            </w:pPr>
            <w:r>
              <w:rPr>
                <w:rFonts w:hint="eastAsia"/>
                <w:spacing w:val="-20"/>
              </w:rPr>
              <w:t>0.18</w:t>
            </w:r>
            <w:r w:rsidRPr="00A90AF3">
              <w:rPr>
                <w:rFonts w:hint="eastAsia"/>
                <w:spacing w:val="-20"/>
              </w:rPr>
              <w:t>*</w:t>
            </w:r>
          </w:p>
        </w:tc>
        <w:tc>
          <w:tcPr>
            <w:tcW w:w="742" w:type="dxa"/>
            <w:tcBorders>
              <w:top w:val="single" w:sz="4" w:space="0" w:color="auto"/>
              <w:left w:val="nil"/>
              <w:bottom w:val="single" w:sz="4" w:space="0" w:color="auto"/>
            </w:tcBorders>
            <w:vAlign w:val="center"/>
          </w:tcPr>
          <w:p w:rsidR="004063D9" w:rsidRPr="00A90AF3" w:rsidRDefault="004063D9" w:rsidP="00DB0962">
            <w:pPr>
              <w:jc w:val="center"/>
              <w:rPr>
                <w:spacing w:val="-20"/>
              </w:rPr>
            </w:pPr>
            <w:r>
              <w:rPr>
                <w:rFonts w:hint="eastAsia"/>
                <w:spacing w:val="-20"/>
              </w:rPr>
              <w:t>0.24</w:t>
            </w:r>
            <w:r w:rsidRPr="00A90AF3">
              <w:rPr>
                <w:rFonts w:hint="eastAsia"/>
                <w:spacing w:val="-20"/>
              </w:rPr>
              <w:t>*</w:t>
            </w:r>
          </w:p>
        </w:tc>
      </w:tr>
    </w:tbl>
    <w:p w:rsidR="004063D9" w:rsidRPr="008154B8" w:rsidRDefault="004063D9" w:rsidP="004063D9">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4063D9" w:rsidRPr="006120B8" w:rsidRDefault="004063D9" w:rsidP="004063D9">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4063D9" w:rsidRPr="006120B8" w:rsidRDefault="004063D9" w:rsidP="004063D9">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4063D9" w:rsidRPr="0013198B" w:rsidRDefault="004063D9" w:rsidP="004063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Pr>
          <w:rFonts w:eastAsia="標楷體" w:hint="eastAsia"/>
          <w:sz w:val="28"/>
          <w:szCs w:val="32"/>
        </w:rPr>
        <w:t>9</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3.9</w:t>
      </w:r>
      <w:r>
        <w:rPr>
          <w:rFonts w:eastAsia="標楷體" w:hint="eastAsia"/>
          <w:sz w:val="28"/>
          <w:szCs w:val="32"/>
        </w:rPr>
        <w:t>3</w:t>
      </w:r>
      <w:r w:rsidRPr="006E3846">
        <w:rPr>
          <w:rFonts w:eastAsia="標楷體" w:hint="eastAsia"/>
          <w:sz w:val="28"/>
          <w:szCs w:val="32"/>
        </w:rPr>
        <w:t>%</w:t>
      </w:r>
      <w:r w:rsidRPr="006E3846">
        <w:rPr>
          <w:rFonts w:eastAsia="標楷體"/>
          <w:sz w:val="28"/>
          <w:szCs w:val="32"/>
        </w:rPr>
        <w:t>，低於</w:t>
      </w:r>
      <w:r w:rsidRPr="006E3846">
        <w:rPr>
          <w:rFonts w:eastAsia="標楷體" w:hint="eastAsia"/>
          <w:sz w:val="28"/>
          <w:szCs w:val="32"/>
        </w:rPr>
        <w:t>美國、</w:t>
      </w:r>
      <w:r w:rsidRPr="006E3846">
        <w:rPr>
          <w:rFonts w:eastAsia="標楷體"/>
          <w:sz w:val="28"/>
          <w:szCs w:val="32"/>
        </w:rPr>
        <w:t>加拿大</w:t>
      </w:r>
      <w:r w:rsidRPr="006E3846">
        <w:rPr>
          <w:rFonts w:eastAsia="標楷體" w:hint="eastAsia"/>
          <w:sz w:val="28"/>
          <w:szCs w:val="32"/>
        </w:rPr>
        <w:t>，惟較香港為高。</w:t>
      </w:r>
    </w:p>
    <w:p w:rsidR="004063D9" w:rsidRPr="00C87D6D" w:rsidRDefault="004063D9" w:rsidP="004063D9">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4063D9" w:rsidRPr="00C87D6D" w:rsidRDefault="004063D9" w:rsidP="004063D9">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12084"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8"/>
        <w:gridCol w:w="574"/>
        <w:gridCol w:w="574"/>
        <w:gridCol w:w="630"/>
        <w:gridCol w:w="644"/>
        <w:gridCol w:w="588"/>
        <w:gridCol w:w="756"/>
        <w:gridCol w:w="630"/>
        <w:gridCol w:w="630"/>
        <w:gridCol w:w="630"/>
        <w:gridCol w:w="629"/>
        <w:gridCol w:w="644"/>
        <w:gridCol w:w="14"/>
        <w:gridCol w:w="588"/>
        <w:gridCol w:w="588"/>
        <w:gridCol w:w="588"/>
        <w:gridCol w:w="636"/>
        <w:gridCol w:w="1483"/>
      </w:tblGrid>
      <w:tr w:rsidR="004063D9" w:rsidRPr="008E3E0C" w:rsidTr="00DB0962">
        <w:trPr>
          <w:cantSplit/>
          <w:trHeight w:val="343"/>
          <w:jc w:val="center"/>
        </w:trPr>
        <w:tc>
          <w:tcPr>
            <w:tcW w:w="1258" w:type="dxa"/>
            <w:vMerge w:val="restart"/>
            <w:tcBorders>
              <w:top w:val="single" w:sz="4" w:space="0" w:color="auto"/>
              <w:left w:val="nil"/>
              <w:tl2br w:val="single" w:sz="4" w:space="0" w:color="auto"/>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5" w:left="60"/>
              <w:jc w:val="both"/>
              <w:rPr>
                <w:rFonts w:eastAsia="標楷體"/>
                <w:sz w:val="20"/>
              </w:rPr>
            </w:pPr>
          </w:p>
        </w:tc>
        <w:tc>
          <w:tcPr>
            <w:tcW w:w="574" w:type="dxa"/>
            <w:vMerge w:val="restart"/>
            <w:tcBorders>
              <w:top w:val="single" w:sz="4" w:space="0" w:color="auto"/>
              <w:left w:val="single" w:sz="4" w:space="0" w:color="auto"/>
              <w:right w:val="single" w:sz="4" w:space="0" w:color="auto"/>
            </w:tcBorders>
            <w:vAlign w:val="center"/>
          </w:tcPr>
          <w:p w:rsidR="004063D9" w:rsidRPr="006017D1" w:rsidRDefault="004063D9" w:rsidP="00DB096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3192" w:type="dxa"/>
            <w:gridSpan w:val="5"/>
            <w:tcBorders>
              <w:top w:val="single" w:sz="4" w:space="0" w:color="auto"/>
              <w:left w:val="single" w:sz="4" w:space="0" w:color="auto"/>
              <w:right w:val="single" w:sz="4" w:space="0" w:color="auto"/>
            </w:tcBorders>
            <w:vAlign w:val="center"/>
          </w:tcPr>
          <w:p w:rsidR="004063D9" w:rsidRPr="006017D1" w:rsidRDefault="004063D9" w:rsidP="00DB096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5577" w:type="dxa"/>
            <w:gridSpan w:val="10"/>
            <w:tcBorders>
              <w:top w:val="single" w:sz="4" w:space="0" w:color="auto"/>
              <w:left w:val="single" w:sz="4" w:space="0" w:color="auto"/>
              <w:right w:val="single" w:sz="4" w:space="0" w:color="auto"/>
            </w:tcBorders>
            <w:vAlign w:val="center"/>
          </w:tcPr>
          <w:p w:rsidR="004063D9" w:rsidRPr="00516935" w:rsidRDefault="004063D9" w:rsidP="00DB096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4063D9" w:rsidRPr="00516935" w:rsidRDefault="004063D9" w:rsidP="00DB096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4063D9" w:rsidRPr="00516935" w:rsidRDefault="004063D9" w:rsidP="00DB0962">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4063D9" w:rsidRPr="008E3E0C" w:rsidTr="00DB0962">
        <w:trPr>
          <w:cantSplit/>
          <w:trHeight w:val="324"/>
          <w:jc w:val="center"/>
        </w:trPr>
        <w:tc>
          <w:tcPr>
            <w:tcW w:w="1258" w:type="dxa"/>
            <w:vMerge/>
            <w:tcBorders>
              <w:left w:val="nil"/>
              <w:bottom w:val="single" w:sz="4" w:space="0" w:color="auto"/>
              <w:tl2br w:val="single" w:sz="4" w:space="0" w:color="auto"/>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4" w:type="dxa"/>
            <w:vMerge/>
            <w:tcBorders>
              <w:left w:val="single" w:sz="4" w:space="0" w:color="auto"/>
              <w:bottom w:val="single" w:sz="4" w:space="0" w:color="auto"/>
              <w:right w:val="single" w:sz="4" w:space="0" w:color="auto"/>
            </w:tcBorders>
            <w:vAlign w:val="center"/>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74" w:type="dxa"/>
            <w:tcBorders>
              <w:left w:val="single" w:sz="4" w:space="0" w:color="auto"/>
              <w:bottom w:val="single" w:sz="4" w:space="0" w:color="auto"/>
              <w:right w:val="single" w:sz="4" w:space="0" w:color="auto"/>
            </w:tcBorders>
            <w:vAlign w:val="center"/>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9</w:t>
            </w:r>
            <w:r w:rsidRPr="006017D1">
              <w:rPr>
                <w:rFonts w:eastAsia="標楷體" w:hint="eastAsia"/>
                <w:spacing w:val="-24"/>
                <w:sz w:val="20"/>
              </w:rPr>
              <w:t>月</w:t>
            </w:r>
          </w:p>
        </w:tc>
        <w:tc>
          <w:tcPr>
            <w:tcW w:w="630" w:type="dxa"/>
            <w:tcBorders>
              <w:left w:val="single" w:sz="4" w:space="0" w:color="auto"/>
              <w:bottom w:val="single" w:sz="4" w:space="0" w:color="auto"/>
              <w:right w:val="single" w:sz="4" w:space="0" w:color="auto"/>
            </w:tcBorders>
            <w:vAlign w:val="center"/>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10</w:t>
            </w:r>
            <w:r w:rsidRPr="006017D1">
              <w:rPr>
                <w:rFonts w:eastAsia="標楷體" w:hint="eastAsia"/>
                <w:spacing w:val="-24"/>
                <w:sz w:val="20"/>
              </w:rPr>
              <w:t>月</w:t>
            </w:r>
          </w:p>
        </w:tc>
        <w:tc>
          <w:tcPr>
            <w:tcW w:w="644" w:type="dxa"/>
            <w:tcBorders>
              <w:left w:val="single" w:sz="4" w:space="0" w:color="auto"/>
              <w:bottom w:val="single" w:sz="4" w:space="0" w:color="auto"/>
              <w:right w:val="single" w:sz="4" w:space="0" w:color="auto"/>
            </w:tcBorders>
            <w:vAlign w:val="center"/>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756" w:type="dxa"/>
            <w:tcBorders>
              <w:left w:val="single" w:sz="4" w:space="0" w:color="auto"/>
              <w:bottom w:val="single" w:sz="4" w:space="0" w:color="auto"/>
              <w:right w:val="single" w:sz="4" w:space="0" w:color="auto"/>
            </w:tcBorders>
            <w:vAlign w:val="center"/>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630"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630"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630"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629"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658" w:type="dxa"/>
            <w:gridSpan w:val="2"/>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636" w:type="dxa"/>
            <w:tcBorders>
              <w:left w:val="single" w:sz="4" w:space="0" w:color="auto"/>
              <w:bottom w:val="single" w:sz="4" w:space="0" w:color="auto"/>
              <w:right w:val="single" w:sz="4" w:space="0" w:color="auto"/>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4063D9" w:rsidRPr="008E3E0C" w:rsidTr="00DB0962">
        <w:trPr>
          <w:cantSplit/>
          <w:jc w:val="center"/>
        </w:trPr>
        <w:tc>
          <w:tcPr>
            <w:tcW w:w="1258" w:type="dxa"/>
            <w:tcBorders>
              <w:left w:val="nil"/>
              <w:bottom w:val="nil"/>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1" w:left="146" w:right="57"/>
              <w:jc w:val="right"/>
              <w:rPr>
                <w:rFonts w:eastAsia="標楷體"/>
              </w:rPr>
            </w:pPr>
            <w:r w:rsidRPr="006017D1">
              <w:rPr>
                <w:rFonts w:eastAsia="標楷體"/>
              </w:rPr>
              <w:t>臺灣</w:t>
            </w:r>
          </w:p>
        </w:tc>
        <w:tc>
          <w:tcPr>
            <w:tcW w:w="574" w:type="dxa"/>
            <w:tcBorders>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574" w:type="dxa"/>
            <w:tcBorders>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630" w:type="dxa"/>
            <w:tcBorders>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644" w:type="dxa"/>
            <w:tcBorders>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588"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756"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630"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630"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630"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629"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644"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602" w:type="dxa"/>
            <w:gridSpan w:val="2"/>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588"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3.96</w:t>
            </w:r>
          </w:p>
        </w:tc>
        <w:tc>
          <w:tcPr>
            <w:tcW w:w="588" w:type="dxa"/>
            <w:tcBorders>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636" w:type="dxa"/>
            <w:tcBorders>
              <w:left w:val="single" w:sz="4" w:space="0" w:color="auto"/>
              <w:bottom w:val="nil"/>
              <w:right w:val="single" w:sz="4" w:space="0" w:color="auto"/>
            </w:tcBorders>
          </w:tcPr>
          <w:p w:rsidR="004063D9"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3.93</w:t>
            </w:r>
          </w:p>
        </w:tc>
        <w:tc>
          <w:tcPr>
            <w:tcW w:w="1483" w:type="dxa"/>
            <w:tcBorders>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3.81</w:t>
            </w:r>
            <w:r w:rsidRPr="00516935">
              <w:rPr>
                <w:rFonts w:hint="eastAsia"/>
                <w:sz w:val="20"/>
              </w:rPr>
              <w:t>(</w:t>
            </w:r>
            <w:r w:rsidRPr="00516935">
              <w:rPr>
                <w:sz w:val="20"/>
              </w:rPr>
              <w:t>↑0.</w:t>
            </w:r>
            <w:r>
              <w:rPr>
                <w:rFonts w:hint="eastAsia"/>
                <w:sz w:val="20"/>
              </w:rPr>
              <w:t>12</w:t>
            </w:r>
            <w:r w:rsidRPr="00516935">
              <w:rPr>
                <w:sz w:val="20"/>
              </w:rPr>
              <w:t>)</w:t>
            </w:r>
          </w:p>
        </w:tc>
      </w:tr>
      <w:tr w:rsidR="004063D9" w:rsidRPr="008E3E0C" w:rsidTr="00DB0962">
        <w:trPr>
          <w:cantSplit/>
          <w:jc w:val="center"/>
        </w:trPr>
        <w:tc>
          <w:tcPr>
            <w:tcW w:w="1258" w:type="dxa"/>
            <w:tcBorders>
              <w:top w:val="nil"/>
              <w:left w:val="nil"/>
              <w:bottom w:val="nil"/>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6017D1">
              <w:rPr>
                <w:rFonts w:eastAsia="標楷體"/>
              </w:rPr>
              <w:t>香港</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630"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64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756"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29"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602" w:type="dxa"/>
            <w:gridSpan w:val="2"/>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636"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1483" w:type="dxa"/>
            <w:tcBorders>
              <w:top w:val="nil"/>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516935">
              <w:rPr>
                <w:sz w:val="20"/>
              </w:rPr>
              <w:t>3.</w:t>
            </w:r>
            <w:r>
              <w:rPr>
                <w:rFonts w:hint="eastAsia"/>
                <w:sz w:val="20"/>
              </w:rPr>
              <w:t>3</w:t>
            </w:r>
            <w:r w:rsidRPr="00516935">
              <w:rPr>
                <w:rFonts w:hint="eastAsia"/>
                <w:sz w:val="20"/>
              </w:rPr>
              <w:t>(</w:t>
            </w:r>
            <w:r w:rsidRPr="00516935">
              <w:rPr>
                <w:sz w:val="20"/>
              </w:rPr>
              <w:t>↑</w:t>
            </w:r>
            <w:r w:rsidRPr="00516935">
              <w:rPr>
                <w:rFonts w:hint="eastAsia"/>
                <w:sz w:val="20"/>
              </w:rPr>
              <w:t>0.</w:t>
            </w:r>
            <w:r>
              <w:rPr>
                <w:rFonts w:hint="eastAsia"/>
                <w:sz w:val="20"/>
              </w:rPr>
              <w:t>1</w:t>
            </w:r>
            <w:r w:rsidRPr="00516935">
              <w:rPr>
                <w:sz w:val="20"/>
              </w:rPr>
              <w:t>)</w:t>
            </w:r>
          </w:p>
        </w:tc>
      </w:tr>
      <w:tr w:rsidR="004063D9" w:rsidRPr="00516935" w:rsidTr="00DB0962">
        <w:trPr>
          <w:cantSplit/>
          <w:jc w:val="center"/>
        </w:trPr>
        <w:tc>
          <w:tcPr>
            <w:tcW w:w="1258" w:type="dxa"/>
            <w:tcBorders>
              <w:top w:val="nil"/>
              <w:left w:val="nil"/>
              <w:bottom w:val="nil"/>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6017D1">
              <w:rPr>
                <w:rFonts w:eastAsia="標楷體"/>
              </w:rPr>
              <w:t>日本</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630"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64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88"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756"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29"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602" w:type="dxa"/>
            <w:gridSpan w:val="2"/>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636"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516935">
              <w:rPr>
                <w:rFonts w:hint="eastAsia"/>
                <w:sz w:val="20"/>
              </w:rPr>
              <w:t>3.</w:t>
            </w:r>
            <w:r>
              <w:rPr>
                <w:rFonts w:hint="eastAsia"/>
                <w:sz w:val="20"/>
              </w:rPr>
              <w:t>4</w:t>
            </w:r>
            <w:r w:rsidRPr="00516935">
              <w:rPr>
                <w:sz w:val="20"/>
              </w:rPr>
              <w:t>(↓</w:t>
            </w:r>
            <w:r w:rsidRPr="00516935">
              <w:rPr>
                <w:rFonts w:hint="eastAsia"/>
                <w:sz w:val="20"/>
              </w:rPr>
              <w:t>0.</w:t>
            </w:r>
            <w:r>
              <w:rPr>
                <w:rFonts w:hint="eastAsia"/>
                <w:sz w:val="20"/>
              </w:rPr>
              <w:t>3</w:t>
            </w:r>
            <w:r w:rsidRPr="00516935">
              <w:rPr>
                <w:sz w:val="20"/>
              </w:rPr>
              <w:t>)</w:t>
            </w:r>
          </w:p>
        </w:tc>
      </w:tr>
      <w:tr w:rsidR="004063D9" w:rsidRPr="008E3E0C" w:rsidTr="00DB0962">
        <w:trPr>
          <w:cantSplit/>
          <w:jc w:val="center"/>
        </w:trPr>
        <w:tc>
          <w:tcPr>
            <w:tcW w:w="1258" w:type="dxa"/>
            <w:tcBorders>
              <w:top w:val="nil"/>
              <w:left w:val="nil"/>
              <w:bottom w:val="nil"/>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6017D1">
              <w:rPr>
                <w:rFonts w:eastAsia="標楷體"/>
              </w:rPr>
              <w:t>南韓</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630"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64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88"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756"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629"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602" w:type="dxa"/>
            <w:gridSpan w:val="2"/>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3.8</w:t>
            </w:r>
          </w:p>
        </w:tc>
        <w:tc>
          <w:tcPr>
            <w:tcW w:w="636" w:type="dxa"/>
            <w:tcBorders>
              <w:top w:val="nil"/>
              <w:left w:val="single" w:sz="4" w:space="0" w:color="auto"/>
              <w:bottom w:val="nil"/>
              <w:right w:val="single" w:sz="4" w:space="0" w:color="auto"/>
            </w:tcBorders>
          </w:tcPr>
          <w:p w:rsidR="004063D9" w:rsidRPr="001F6B40"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Pr>
                <w:rFonts w:hint="eastAsia"/>
                <w:color w:val="000000" w:themeColor="text1"/>
                <w:sz w:val="20"/>
              </w:rPr>
              <w:t>-</w:t>
            </w:r>
          </w:p>
        </w:tc>
        <w:tc>
          <w:tcPr>
            <w:tcW w:w="1483" w:type="dxa"/>
            <w:tcBorders>
              <w:top w:val="nil"/>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1F6B40">
              <w:rPr>
                <w:color w:val="000000" w:themeColor="text1"/>
                <w:sz w:val="20"/>
              </w:rPr>
              <w:t>3.</w:t>
            </w:r>
            <w:r>
              <w:rPr>
                <w:rFonts w:hint="eastAsia"/>
                <w:color w:val="000000" w:themeColor="text1"/>
                <w:sz w:val="20"/>
              </w:rPr>
              <w:t>6</w:t>
            </w:r>
            <w:r w:rsidRPr="00516935">
              <w:rPr>
                <w:sz w:val="20"/>
              </w:rPr>
              <w:t>(↑</w:t>
            </w:r>
            <w:r w:rsidRPr="00516935">
              <w:rPr>
                <w:rFonts w:hint="eastAsia"/>
                <w:sz w:val="20"/>
              </w:rPr>
              <w:t>0.</w:t>
            </w:r>
            <w:r>
              <w:rPr>
                <w:rFonts w:hint="eastAsia"/>
                <w:sz w:val="20"/>
              </w:rPr>
              <w:t>2</w:t>
            </w:r>
            <w:r w:rsidRPr="00516935">
              <w:rPr>
                <w:rFonts w:hint="eastAsia"/>
                <w:sz w:val="20"/>
              </w:rPr>
              <w:t xml:space="preserve"> </w:t>
            </w:r>
            <w:r w:rsidRPr="00516935">
              <w:rPr>
                <w:sz w:val="20"/>
              </w:rPr>
              <w:t>)</w:t>
            </w:r>
          </w:p>
        </w:tc>
      </w:tr>
      <w:tr w:rsidR="004063D9" w:rsidRPr="008E3E0C" w:rsidTr="00DB0962">
        <w:trPr>
          <w:cantSplit/>
          <w:jc w:val="center"/>
        </w:trPr>
        <w:tc>
          <w:tcPr>
            <w:tcW w:w="1258" w:type="dxa"/>
            <w:tcBorders>
              <w:top w:val="nil"/>
              <w:left w:val="nil"/>
              <w:bottom w:val="nil"/>
            </w:tcBorders>
          </w:tcPr>
          <w:p w:rsidR="004063D9" w:rsidRPr="006017D1"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6017D1">
              <w:rPr>
                <w:rFonts w:eastAsia="標楷體"/>
              </w:rPr>
              <w:t>新加坡</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57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2.0</w:t>
            </w:r>
          </w:p>
        </w:tc>
        <w:tc>
          <w:tcPr>
            <w:tcW w:w="630"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644"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88" w:type="dxa"/>
            <w:tcBorders>
              <w:top w:val="nil"/>
              <w:left w:val="single" w:sz="4" w:space="0" w:color="auto"/>
              <w:bottom w:val="nil"/>
              <w:right w:val="single" w:sz="4" w:space="0" w:color="auto"/>
            </w:tcBorders>
          </w:tcPr>
          <w:p w:rsidR="004063D9" w:rsidRPr="006017D1"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756"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29"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602" w:type="dxa"/>
            <w:gridSpan w:val="2"/>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636" w:type="dxa"/>
            <w:tcBorders>
              <w:top w:val="nil"/>
              <w:left w:val="single" w:sz="4" w:space="0" w:color="auto"/>
              <w:bottom w:val="nil"/>
              <w:right w:val="single" w:sz="4" w:space="0" w:color="auto"/>
            </w:tcBorders>
          </w:tcPr>
          <w:p w:rsidR="004063D9"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1.9</w:t>
            </w:r>
            <w:r w:rsidRPr="00516935">
              <w:rPr>
                <w:sz w:val="20"/>
              </w:rPr>
              <w:t>(↑</w:t>
            </w:r>
            <w:r w:rsidRPr="00516935">
              <w:rPr>
                <w:rFonts w:hint="eastAsia"/>
                <w:sz w:val="20"/>
              </w:rPr>
              <w:t>0.</w:t>
            </w:r>
            <w:r>
              <w:rPr>
                <w:rFonts w:hint="eastAsia"/>
                <w:sz w:val="20"/>
              </w:rPr>
              <w:t>2</w:t>
            </w:r>
            <w:r w:rsidRPr="00516935">
              <w:rPr>
                <w:sz w:val="20"/>
              </w:rPr>
              <w:t>)</w:t>
            </w:r>
          </w:p>
        </w:tc>
      </w:tr>
      <w:tr w:rsidR="004063D9" w:rsidRPr="00516935" w:rsidTr="00DB0962">
        <w:trPr>
          <w:cantSplit/>
          <w:jc w:val="center"/>
        </w:trPr>
        <w:tc>
          <w:tcPr>
            <w:tcW w:w="1258" w:type="dxa"/>
            <w:tcBorders>
              <w:top w:val="nil"/>
              <w:left w:val="nil"/>
              <w:bottom w:val="nil"/>
            </w:tcBorders>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516935">
              <w:rPr>
                <w:rFonts w:eastAsia="標楷體"/>
              </w:rPr>
              <w:t>美國</w:t>
            </w:r>
          </w:p>
        </w:tc>
        <w:tc>
          <w:tcPr>
            <w:tcW w:w="57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57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756"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29"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602" w:type="dxa"/>
            <w:gridSpan w:val="2"/>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636" w:type="dxa"/>
            <w:tcBorders>
              <w:top w:val="nil"/>
              <w:left w:val="single" w:sz="4" w:space="0" w:color="auto"/>
              <w:bottom w:val="nil"/>
              <w:right w:val="single" w:sz="4" w:space="0" w:color="auto"/>
            </w:tcBorders>
          </w:tcPr>
          <w:p w:rsidR="004063D9"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1483" w:type="dxa"/>
            <w:tcBorders>
              <w:top w:val="nil"/>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5</w:t>
            </w:r>
            <w:r w:rsidRPr="00516935">
              <w:rPr>
                <w:rFonts w:hint="eastAsia"/>
                <w:sz w:val="20"/>
              </w:rPr>
              <w:t>.</w:t>
            </w:r>
            <w:r>
              <w:rPr>
                <w:rFonts w:hint="eastAsia"/>
                <w:sz w:val="20"/>
              </w:rPr>
              <w:t>1</w:t>
            </w:r>
            <w:r w:rsidRPr="00516935">
              <w:rPr>
                <w:sz w:val="20"/>
              </w:rPr>
              <w:t>(↓</w:t>
            </w:r>
            <w:r w:rsidRPr="00516935">
              <w:rPr>
                <w:rFonts w:hint="eastAsia"/>
                <w:sz w:val="20"/>
              </w:rPr>
              <w:t>0.</w:t>
            </w:r>
            <w:r>
              <w:rPr>
                <w:rFonts w:hint="eastAsia"/>
                <w:sz w:val="20"/>
              </w:rPr>
              <w:t>1</w:t>
            </w:r>
            <w:r w:rsidRPr="00516935">
              <w:rPr>
                <w:sz w:val="20"/>
              </w:rPr>
              <w:t>)</w:t>
            </w:r>
          </w:p>
        </w:tc>
      </w:tr>
      <w:tr w:rsidR="004063D9" w:rsidRPr="00516935" w:rsidTr="00DB0962">
        <w:trPr>
          <w:cantSplit/>
          <w:jc w:val="center"/>
        </w:trPr>
        <w:tc>
          <w:tcPr>
            <w:tcW w:w="1258" w:type="dxa"/>
            <w:tcBorders>
              <w:top w:val="nil"/>
              <w:left w:val="nil"/>
              <w:bottom w:val="nil"/>
            </w:tcBorders>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516935">
              <w:rPr>
                <w:rFonts w:eastAsia="標楷體"/>
              </w:rPr>
              <w:t>加拿大</w:t>
            </w:r>
          </w:p>
        </w:tc>
        <w:tc>
          <w:tcPr>
            <w:tcW w:w="57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7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756"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630"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29"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44"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602" w:type="dxa"/>
            <w:gridSpan w:val="2"/>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588" w:type="dxa"/>
            <w:tcBorders>
              <w:top w:val="nil"/>
              <w:left w:val="single" w:sz="4" w:space="0" w:color="auto"/>
              <w:bottom w:val="nil"/>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636" w:type="dxa"/>
            <w:tcBorders>
              <w:top w:val="nil"/>
              <w:left w:val="single" w:sz="4" w:space="0" w:color="auto"/>
              <w:bottom w:val="nil"/>
              <w:right w:val="single" w:sz="4" w:space="0" w:color="auto"/>
            </w:tcBorders>
          </w:tcPr>
          <w:p w:rsidR="004063D9"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483" w:type="dxa"/>
            <w:tcBorders>
              <w:top w:val="nil"/>
              <w:left w:val="single" w:sz="4" w:space="0" w:color="auto"/>
              <w:bottom w:val="nil"/>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7</w:t>
            </w:r>
            <w:r w:rsidRPr="00516935">
              <w:rPr>
                <w:rFonts w:hint="eastAsia"/>
                <w:sz w:val="20"/>
              </w:rPr>
              <w:t>.</w:t>
            </w:r>
            <w:r>
              <w:rPr>
                <w:rFonts w:hint="eastAsia"/>
                <w:sz w:val="20"/>
              </w:rPr>
              <w:t>1</w:t>
            </w:r>
            <w:r w:rsidRPr="00516935">
              <w:rPr>
                <w:rFonts w:hint="eastAsia"/>
                <w:sz w:val="20"/>
              </w:rPr>
              <w:t>(</w:t>
            </w:r>
            <w:r w:rsidRPr="00516935">
              <w:rPr>
                <w:sz w:val="20"/>
              </w:rPr>
              <w:t>↓</w:t>
            </w:r>
            <w:r w:rsidRPr="00516935">
              <w:rPr>
                <w:rFonts w:hint="eastAsia"/>
                <w:sz w:val="20"/>
              </w:rPr>
              <w:t>0.</w:t>
            </w:r>
            <w:r>
              <w:rPr>
                <w:rFonts w:hint="eastAsia"/>
                <w:sz w:val="20"/>
              </w:rPr>
              <w:t>1</w:t>
            </w:r>
            <w:r w:rsidRPr="00516935">
              <w:rPr>
                <w:sz w:val="20"/>
              </w:rPr>
              <w:t>)</w:t>
            </w:r>
          </w:p>
        </w:tc>
      </w:tr>
      <w:tr w:rsidR="004063D9" w:rsidRPr="00516935" w:rsidTr="00DB0962">
        <w:trPr>
          <w:cantSplit/>
          <w:jc w:val="center"/>
        </w:trPr>
        <w:tc>
          <w:tcPr>
            <w:tcW w:w="1258" w:type="dxa"/>
            <w:tcBorders>
              <w:top w:val="nil"/>
              <w:left w:val="nil"/>
              <w:bottom w:val="single" w:sz="4" w:space="0" w:color="auto"/>
            </w:tcBorders>
          </w:tcPr>
          <w:p w:rsidR="004063D9" w:rsidRPr="00516935" w:rsidRDefault="004063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right"/>
              <w:rPr>
                <w:rFonts w:eastAsia="標楷體"/>
              </w:rPr>
            </w:pPr>
            <w:r w:rsidRPr="00516935">
              <w:rPr>
                <w:rFonts w:eastAsia="標楷體"/>
              </w:rPr>
              <w:t>德國</w:t>
            </w:r>
          </w:p>
        </w:tc>
        <w:tc>
          <w:tcPr>
            <w:tcW w:w="574"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74"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630"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644"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5</w:t>
            </w:r>
          </w:p>
        </w:tc>
        <w:tc>
          <w:tcPr>
            <w:tcW w:w="588"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756"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630"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630"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630"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629"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644"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4.3</w:t>
            </w:r>
          </w:p>
        </w:tc>
        <w:tc>
          <w:tcPr>
            <w:tcW w:w="602" w:type="dxa"/>
            <w:gridSpan w:val="2"/>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4.3</w:t>
            </w:r>
          </w:p>
        </w:tc>
        <w:tc>
          <w:tcPr>
            <w:tcW w:w="588"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588"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636" w:type="dxa"/>
            <w:tcBorders>
              <w:top w:val="nil"/>
              <w:left w:val="single" w:sz="4" w:space="0" w:color="auto"/>
              <w:bottom w:val="single" w:sz="4" w:space="0" w:color="auto"/>
              <w:right w:val="single" w:sz="4" w:space="0" w:color="auto"/>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83" w:type="dxa"/>
            <w:tcBorders>
              <w:top w:val="nil"/>
              <w:left w:val="single" w:sz="4" w:space="0" w:color="auto"/>
              <w:bottom w:val="single" w:sz="4" w:space="0" w:color="auto"/>
              <w:right w:val="nil"/>
            </w:tcBorders>
          </w:tcPr>
          <w:p w:rsidR="004063D9" w:rsidRPr="00516935" w:rsidRDefault="004063D9"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516935">
              <w:rPr>
                <w:rFonts w:hint="eastAsia"/>
                <w:sz w:val="20"/>
              </w:rPr>
              <w:t>4.</w:t>
            </w:r>
            <w:r>
              <w:rPr>
                <w:rFonts w:hint="eastAsia"/>
                <w:sz w:val="20"/>
              </w:rPr>
              <w:t>6</w:t>
            </w:r>
            <w:r w:rsidRPr="00516935">
              <w:rPr>
                <w:sz w:val="20"/>
              </w:rPr>
              <w:t>(↓0.</w:t>
            </w:r>
            <w:r>
              <w:rPr>
                <w:rFonts w:hint="eastAsia"/>
                <w:sz w:val="20"/>
              </w:rPr>
              <w:t>4</w:t>
            </w:r>
            <w:r w:rsidRPr="00516935">
              <w:rPr>
                <w:sz w:val="20"/>
              </w:rPr>
              <w:t>)</w:t>
            </w:r>
          </w:p>
        </w:tc>
      </w:tr>
    </w:tbl>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4063D9" w:rsidRPr="008E3E0C" w:rsidRDefault="004063D9" w:rsidP="004063D9">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4063D9" w:rsidRPr="008E3E0C" w:rsidRDefault="004063D9" w:rsidP="004063D9">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4063D9" w:rsidRPr="00400178" w:rsidRDefault="004063D9" w:rsidP="004063D9">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6E3846">
        <w:rPr>
          <w:rFonts w:eastAsia="標楷體"/>
          <w:b/>
          <w:bCs/>
          <w:kern w:val="0"/>
          <w:sz w:val="28"/>
          <w:szCs w:val="20"/>
        </w:rPr>
        <w:t>10</w:t>
      </w:r>
      <w:r w:rsidRPr="006E3846">
        <w:rPr>
          <w:rFonts w:eastAsia="標楷體" w:hint="eastAsia"/>
          <w:b/>
          <w:bCs/>
          <w:kern w:val="0"/>
          <w:sz w:val="28"/>
          <w:szCs w:val="20"/>
        </w:rPr>
        <w:t>5</w:t>
      </w:r>
      <w:r w:rsidRPr="006E3846">
        <w:rPr>
          <w:rFonts w:eastAsia="標楷體"/>
          <w:b/>
          <w:bCs/>
          <w:kern w:val="0"/>
          <w:sz w:val="28"/>
          <w:szCs w:val="20"/>
        </w:rPr>
        <w:t>年</w:t>
      </w:r>
      <w:r>
        <w:rPr>
          <w:rFonts w:eastAsia="標楷體" w:hint="eastAsia"/>
          <w:b/>
          <w:bCs/>
          <w:kern w:val="0"/>
          <w:sz w:val="28"/>
          <w:szCs w:val="20"/>
        </w:rPr>
        <w:t>8</w:t>
      </w:r>
      <w:r w:rsidRPr="006E3846">
        <w:rPr>
          <w:rFonts w:eastAsia="標楷體"/>
          <w:b/>
          <w:bCs/>
          <w:kern w:val="0"/>
          <w:sz w:val="28"/>
          <w:szCs w:val="20"/>
        </w:rPr>
        <w:t>月工業及服務業平均薪資較上年同月</w:t>
      </w:r>
      <w:r>
        <w:rPr>
          <w:rFonts w:eastAsia="標楷體" w:hint="eastAsia"/>
          <w:b/>
          <w:bCs/>
          <w:kern w:val="0"/>
          <w:sz w:val="28"/>
          <w:szCs w:val="20"/>
        </w:rPr>
        <w:t>增加</w:t>
      </w:r>
      <w:r>
        <w:rPr>
          <w:rFonts w:eastAsia="標楷體" w:hint="eastAsia"/>
          <w:b/>
          <w:bCs/>
          <w:kern w:val="0"/>
          <w:sz w:val="28"/>
          <w:szCs w:val="20"/>
        </w:rPr>
        <w:t>1.85</w:t>
      </w:r>
      <w:r w:rsidRPr="006E3846">
        <w:rPr>
          <w:rFonts w:eastAsia="標楷體"/>
          <w:b/>
          <w:bCs/>
          <w:kern w:val="0"/>
          <w:sz w:val="28"/>
          <w:szCs w:val="20"/>
        </w:rPr>
        <w:t>%</w:t>
      </w:r>
    </w:p>
    <w:p w:rsidR="004063D9" w:rsidRPr="00A43A26" w:rsidRDefault="004063D9" w:rsidP="004063D9">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Pr>
          <w:rFonts w:eastAsia="標楷體" w:hint="eastAsia"/>
          <w:sz w:val="28"/>
          <w:szCs w:val="32"/>
        </w:rPr>
        <w:t>8</w:t>
      </w:r>
      <w:r w:rsidRPr="006E3846">
        <w:rPr>
          <w:rFonts w:eastAsia="標楷體"/>
          <w:sz w:val="28"/>
          <w:szCs w:val="32"/>
        </w:rPr>
        <w:t>月工業及服務業每人每月平均薪資為</w:t>
      </w:r>
      <w:r w:rsidRPr="006E3846">
        <w:rPr>
          <w:rFonts w:eastAsia="標楷體" w:hint="eastAsia"/>
          <w:sz w:val="28"/>
          <w:szCs w:val="32"/>
        </w:rPr>
        <w:t>4</w:t>
      </w:r>
      <w:r>
        <w:rPr>
          <w:rFonts w:eastAsia="標楷體" w:hint="eastAsia"/>
          <w:sz w:val="28"/>
          <w:szCs w:val="32"/>
        </w:rPr>
        <w:t>5</w:t>
      </w:r>
      <w:r w:rsidRPr="006E3846">
        <w:rPr>
          <w:rFonts w:eastAsia="標楷體" w:hint="eastAsia"/>
          <w:sz w:val="28"/>
          <w:szCs w:val="32"/>
        </w:rPr>
        <w:t>,</w:t>
      </w:r>
      <w:r>
        <w:rPr>
          <w:rFonts w:eastAsia="標楷體" w:hint="eastAsia"/>
          <w:sz w:val="28"/>
          <w:szCs w:val="32"/>
        </w:rPr>
        <w:t>713</w:t>
      </w:r>
      <w:r w:rsidRPr="006E3846">
        <w:rPr>
          <w:rFonts w:eastAsia="標楷體"/>
          <w:sz w:val="28"/>
          <w:szCs w:val="32"/>
        </w:rPr>
        <w:t>元，較上月</w:t>
      </w:r>
      <w:r>
        <w:rPr>
          <w:rFonts w:eastAsia="標楷體" w:hint="eastAsia"/>
          <w:sz w:val="28"/>
          <w:szCs w:val="32"/>
        </w:rPr>
        <w:t>減少</w:t>
      </w:r>
      <w:r>
        <w:rPr>
          <w:rFonts w:eastAsia="標楷體" w:hint="eastAsia"/>
          <w:sz w:val="28"/>
          <w:szCs w:val="32"/>
        </w:rPr>
        <w:t>2.57</w:t>
      </w:r>
      <w:r w:rsidRPr="006E3846">
        <w:rPr>
          <w:rFonts w:eastAsia="標楷體"/>
          <w:sz w:val="28"/>
          <w:szCs w:val="32"/>
        </w:rPr>
        <w:t>%</w:t>
      </w:r>
      <w:r w:rsidRPr="006E3846">
        <w:rPr>
          <w:rFonts w:eastAsia="標楷體" w:hint="eastAsia"/>
          <w:sz w:val="28"/>
          <w:szCs w:val="32"/>
        </w:rPr>
        <w:t>，較上年同月則</w:t>
      </w:r>
      <w:r>
        <w:rPr>
          <w:rFonts w:eastAsia="標楷體" w:hint="eastAsia"/>
          <w:sz w:val="28"/>
          <w:szCs w:val="32"/>
        </w:rPr>
        <w:t>增加</w:t>
      </w:r>
      <w:r>
        <w:rPr>
          <w:rFonts w:eastAsia="標楷體" w:hint="eastAsia"/>
          <w:sz w:val="28"/>
          <w:szCs w:val="32"/>
        </w:rPr>
        <w:t>1.85</w:t>
      </w:r>
      <w:r w:rsidRPr="006E3846">
        <w:rPr>
          <w:rFonts w:eastAsia="標楷體" w:hint="eastAsia"/>
          <w:sz w:val="28"/>
          <w:szCs w:val="32"/>
        </w:rPr>
        <w:t>%</w:t>
      </w:r>
      <w:r w:rsidRPr="006E3846">
        <w:rPr>
          <w:rFonts w:eastAsia="標楷體"/>
          <w:sz w:val="28"/>
          <w:szCs w:val="32"/>
        </w:rPr>
        <w:t>；其中，經常性薪資為</w:t>
      </w:r>
      <w:r w:rsidRPr="006E3846">
        <w:rPr>
          <w:rFonts w:eastAsia="標楷體" w:hint="eastAsia"/>
          <w:sz w:val="28"/>
          <w:szCs w:val="32"/>
        </w:rPr>
        <w:t>39</w:t>
      </w:r>
      <w:r w:rsidRPr="006E3846">
        <w:rPr>
          <w:rFonts w:eastAsia="標楷體"/>
          <w:sz w:val="28"/>
          <w:szCs w:val="32"/>
        </w:rPr>
        <w:t>,</w:t>
      </w:r>
      <w:r>
        <w:rPr>
          <w:rFonts w:eastAsia="標楷體" w:hint="eastAsia"/>
          <w:sz w:val="28"/>
          <w:szCs w:val="32"/>
        </w:rPr>
        <w:t>318</w:t>
      </w:r>
      <w:r w:rsidRPr="006E3846">
        <w:rPr>
          <w:rFonts w:eastAsia="標楷體"/>
          <w:sz w:val="28"/>
          <w:szCs w:val="32"/>
        </w:rPr>
        <w:t>元，較上年同月增加</w:t>
      </w:r>
      <w:r w:rsidR="004F4588">
        <w:rPr>
          <w:rFonts w:eastAsia="標楷體" w:hint="eastAsia"/>
          <w:sz w:val="28"/>
          <w:szCs w:val="32"/>
        </w:rPr>
        <w:t>1</w:t>
      </w:r>
      <w:r w:rsidRPr="006E3846">
        <w:rPr>
          <w:rFonts w:eastAsia="標楷體" w:hint="eastAsia"/>
          <w:sz w:val="28"/>
          <w:szCs w:val="32"/>
        </w:rPr>
        <w:t>.</w:t>
      </w:r>
      <w:r w:rsidR="004F4588">
        <w:rPr>
          <w:rFonts w:eastAsia="標楷體" w:hint="eastAsia"/>
          <w:sz w:val="28"/>
          <w:szCs w:val="32"/>
        </w:rPr>
        <w:t>40</w:t>
      </w:r>
      <w:r w:rsidRPr="006E3846">
        <w:rPr>
          <w:rFonts w:eastAsia="標楷體"/>
          <w:sz w:val="28"/>
          <w:szCs w:val="32"/>
        </w:rPr>
        <w:t>%</w:t>
      </w:r>
      <w:r w:rsidRPr="006E3846">
        <w:rPr>
          <w:rFonts w:eastAsia="標楷體"/>
          <w:sz w:val="28"/>
          <w:szCs w:val="32"/>
        </w:rPr>
        <w:t>。</w:t>
      </w:r>
    </w:p>
    <w:p w:rsidR="004063D9" w:rsidRPr="00944427" w:rsidRDefault="004063D9" w:rsidP="004063D9">
      <w:pPr>
        <w:snapToGrid w:val="0"/>
        <w:spacing w:before="50" w:line="300" w:lineRule="auto"/>
        <w:ind w:leftChars="119" w:left="569" w:rightChars="18" w:right="43" w:hangingChars="101" w:hanging="283"/>
        <w:jc w:val="both"/>
        <w:rPr>
          <w:rFonts w:eastAsia="標楷體"/>
          <w:sz w:val="28"/>
          <w:szCs w:val="32"/>
        </w:rPr>
      </w:pPr>
      <w:r w:rsidRPr="00944427">
        <w:rPr>
          <w:rFonts w:eastAsia="標楷體"/>
          <w:sz w:val="28"/>
          <w:szCs w:val="32"/>
        </w:rPr>
        <w:t>－</w:t>
      </w:r>
      <w:r w:rsidRPr="00944427">
        <w:rPr>
          <w:rFonts w:eastAsia="標楷體"/>
          <w:sz w:val="28"/>
          <w:szCs w:val="32"/>
        </w:rPr>
        <w:t>10</w:t>
      </w:r>
      <w:r w:rsidRPr="00944427">
        <w:rPr>
          <w:rFonts w:eastAsia="標楷體" w:hint="eastAsia"/>
          <w:sz w:val="28"/>
          <w:szCs w:val="32"/>
        </w:rPr>
        <w:t>5</w:t>
      </w:r>
      <w:r w:rsidRPr="00944427">
        <w:rPr>
          <w:rFonts w:eastAsia="標楷體"/>
          <w:sz w:val="28"/>
          <w:szCs w:val="32"/>
        </w:rPr>
        <w:t>年</w:t>
      </w:r>
      <w:r w:rsidRPr="00944427">
        <w:rPr>
          <w:rFonts w:eastAsia="標楷體" w:hint="eastAsia"/>
          <w:sz w:val="28"/>
          <w:szCs w:val="32"/>
        </w:rPr>
        <w:t>8</w:t>
      </w:r>
      <w:r w:rsidRPr="00944427">
        <w:rPr>
          <w:rFonts w:eastAsia="標楷體"/>
          <w:sz w:val="28"/>
          <w:szCs w:val="32"/>
        </w:rPr>
        <w:t>月製造業</w:t>
      </w:r>
      <w:r w:rsidRPr="00944427">
        <w:rPr>
          <w:rFonts w:eastAsia="標楷體" w:hint="eastAsia"/>
          <w:sz w:val="28"/>
          <w:szCs w:val="32"/>
        </w:rPr>
        <w:t>、</w:t>
      </w:r>
      <w:r w:rsidRPr="00944427">
        <w:rPr>
          <w:rFonts w:eastAsia="標楷體"/>
          <w:sz w:val="28"/>
          <w:szCs w:val="32"/>
        </w:rPr>
        <w:t>電力及燃氣供應業</w:t>
      </w:r>
      <w:r w:rsidRPr="00944427">
        <w:rPr>
          <w:rFonts w:eastAsia="標楷體" w:hint="eastAsia"/>
          <w:sz w:val="28"/>
          <w:szCs w:val="32"/>
        </w:rPr>
        <w:t>、</w:t>
      </w:r>
      <w:r w:rsidRPr="00944427">
        <w:rPr>
          <w:rFonts w:eastAsia="標楷體"/>
          <w:sz w:val="28"/>
          <w:szCs w:val="32"/>
        </w:rPr>
        <w:t>金融及保險業薪資</w:t>
      </w:r>
      <w:r w:rsidRPr="00944427">
        <w:rPr>
          <w:rFonts w:eastAsia="標楷體" w:hint="eastAsia"/>
          <w:sz w:val="28"/>
          <w:szCs w:val="32"/>
        </w:rPr>
        <w:t>分別</w:t>
      </w:r>
      <w:r w:rsidRPr="00944427">
        <w:rPr>
          <w:rFonts w:eastAsia="標楷體"/>
          <w:sz w:val="28"/>
          <w:szCs w:val="32"/>
        </w:rPr>
        <w:t>為</w:t>
      </w:r>
      <w:r w:rsidRPr="00944427">
        <w:rPr>
          <w:rFonts w:eastAsia="標楷體" w:hint="eastAsia"/>
          <w:sz w:val="28"/>
          <w:szCs w:val="32"/>
        </w:rPr>
        <w:t>45</w:t>
      </w:r>
      <w:r w:rsidRPr="00944427">
        <w:rPr>
          <w:rFonts w:eastAsia="標楷體"/>
          <w:sz w:val="28"/>
          <w:szCs w:val="32"/>
        </w:rPr>
        <w:t>,</w:t>
      </w:r>
      <w:r w:rsidRPr="00944427">
        <w:rPr>
          <w:rFonts w:eastAsia="標楷體" w:hint="eastAsia"/>
          <w:sz w:val="28"/>
          <w:szCs w:val="32"/>
        </w:rPr>
        <w:t>835</w:t>
      </w:r>
      <w:r w:rsidRPr="00944427">
        <w:rPr>
          <w:rFonts w:eastAsia="標楷體"/>
          <w:sz w:val="28"/>
          <w:szCs w:val="32"/>
        </w:rPr>
        <w:t>元</w:t>
      </w:r>
      <w:r w:rsidRPr="00944427">
        <w:rPr>
          <w:rFonts w:eastAsia="標楷體" w:hint="eastAsia"/>
          <w:sz w:val="28"/>
          <w:szCs w:val="32"/>
        </w:rPr>
        <w:t>、</w:t>
      </w:r>
      <w:r w:rsidRPr="00944427">
        <w:rPr>
          <w:rFonts w:eastAsia="標楷體" w:hint="eastAsia"/>
          <w:sz w:val="28"/>
          <w:szCs w:val="32"/>
        </w:rPr>
        <w:t>69</w:t>
      </w:r>
      <w:r w:rsidRPr="00944427">
        <w:rPr>
          <w:rFonts w:eastAsia="標楷體"/>
          <w:sz w:val="28"/>
          <w:szCs w:val="32"/>
        </w:rPr>
        <w:t>,</w:t>
      </w:r>
      <w:r w:rsidRPr="00944427">
        <w:rPr>
          <w:rFonts w:eastAsia="標楷體" w:hint="eastAsia"/>
          <w:sz w:val="28"/>
          <w:szCs w:val="32"/>
        </w:rPr>
        <w:t>502</w:t>
      </w:r>
      <w:r w:rsidRPr="00944427">
        <w:rPr>
          <w:rFonts w:eastAsia="標楷體"/>
          <w:sz w:val="28"/>
          <w:szCs w:val="32"/>
        </w:rPr>
        <w:t>元及</w:t>
      </w:r>
      <w:r w:rsidRPr="00944427">
        <w:rPr>
          <w:rFonts w:eastAsia="標楷體" w:hint="eastAsia"/>
          <w:sz w:val="28"/>
          <w:szCs w:val="32"/>
        </w:rPr>
        <w:t>76</w:t>
      </w:r>
      <w:r w:rsidRPr="00944427">
        <w:rPr>
          <w:rFonts w:eastAsia="標楷體"/>
          <w:sz w:val="28"/>
          <w:szCs w:val="32"/>
        </w:rPr>
        <w:t>,</w:t>
      </w:r>
      <w:r w:rsidRPr="00944427">
        <w:rPr>
          <w:rFonts w:eastAsia="標楷體" w:hint="eastAsia"/>
          <w:sz w:val="28"/>
          <w:szCs w:val="32"/>
        </w:rPr>
        <w:t>398</w:t>
      </w:r>
      <w:r w:rsidRPr="00944427">
        <w:rPr>
          <w:rFonts w:eastAsia="標楷體"/>
          <w:sz w:val="28"/>
          <w:szCs w:val="32"/>
        </w:rPr>
        <w:t>元，較上年同月分別</w:t>
      </w:r>
      <w:r w:rsidRPr="00944427">
        <w:rPr>
          <w:rFonts w:eastAsia="標楷體" w:hint="eastAsia"/>
          <w:sz w:val="28"/>
          <w:szCs w:val="32"/>
        </w:rPr>
        <w:t>增加</w:t>
      </w:r>
      <w:r w:rsidRPr="00944427">
        <w:rPr>
          <w:rFonts w:eastAsia="標楷體" w:hint="eastAsia"/>
          <w:sz w:val="28"/>
          <w:szCs w:val="32"/>
        </w:rPr>
        <w:t>4.51</w:t>
      </w:r>
      <w:r w:rsidRPr="00944427">
        <w:rPr>
          <w:rFonts w:eastAsia="標楷體"/>
          <w:sz w:val="28"/>
          <w:szCs w:val="32"/>
        </w:rPr>
        <w:t>%</w:t>
      </w:r>
      <w:r w:rsidRPr="00944427">
        <w:rPr>
          <w:rFonts w:eastAsia="標楷體" w:hint="eastAsia"/>
          <w:sz w:val="28"/>
          <w:szCs w:val="32"/>
        </w:rPr>
        <w:t>、減少</w:t>
      </w:r>
      <w:r>
        <w:rPr>
          <w:rFonts w:eastAsia="標楷體" w:hint="eastAsia"/>
          <w:sz w:val="28"/>
          <w:szCs w:val="32"/>
        </w:rPr>
        <w:t>64.18</w:t>
      </w:r>
      <w:r w:rsidRPr="00944427">
        <w:rPr>
          <w:rFonts w:eastAsia="標楷體"/>
          <w:sz w:val="28"/>
          <w:szCs w:val="32"/>
        </w:rPr>
        <w:t>%</w:t>
      </w:r>
      <w:r w:rsidRPr="00944427">
        <w:rPr>
          <w:rFonts w:eastAsia="標楷體" w:hint="eastAsia"/>
          <w:sz w:val="28"/>
          <w:szCs w:val="32"/>
        </w:rPr>
        <w:t>及增加</w:t>
      </w:r>
      <w:r w:rsidRPr="00944427">
        <w:rPr>
          <w:rFonts w:eastAsia="標楷體" w:hint="eastAsia"/>
          <w:sz w:val="28"/>
          <w:szCs w:val="32"/>
        </w:rPr>
        <w:t>13.85</w:t>
      </w:r>
      <w:r w:rsidRPr="00944427">
        <w:rPr>
          <w:rFonts w:eastAsia="標楷體"/>
          <w:sz w:val="28"/>
          <w:szCs w:val="32"/>
        </w:rPr>
        <w:t>%</w:t>
      </w:r>
      <w:r w:rsidRPr="00944427">
        <w:rPr>
          <w:rFonts w:eastAsia="標楷體"/>
          <w:sz w:val="28"/>
          <w:szCs w:val="32"/>
        </w:rPr>
        <w:t>。</w:t>
      </w:r>
    </w:p>
    <w:p w:rsidR="004063D9" w:rsidRPr="00694ADB" w:rsidRDefault="004063D9" w:rsidP="004063D9">
      <w:pPr>
        <w:snapToGrid w:val="0"/>
        <w:spacing w:before="50" w:line="300" w:lineRule="auto"/>
        <w:ind w:leftChars="119" w:left="569" w:rightChars="18" w:right="43" w:hangingChars="101" w:hanging="283"/>
        <w:jc w:val="both"/>
        <w:rPr>
          <w:rFonts w:eastAsia="標楷體"/>
          <w:color w:val="FF0000"/>
          <w:sz w:val="28"/>
          <w:szCs w:val="32"/>
        </w:rPr>
      </w:pPr>
      <w:r w:rsidRPr="00694ADB">
        <w:rPr>
          <w:rFonts w:eastAsia="標楷體"/>
          <w:sz w:val="28"/>
          <w:szCs w:val="32"/>
        </w:rPr>
        <w:t>－</w:t>
      </w:r>
      <w:r w:rsidRPr="00694ADB">
        <w:rPr>
          <w:rFonts w:eastAsia="標楷體"/>
          <w:sz w:val="28"/>
          <w:szCs w:val="32"/>
        </w:rPr>
        <w:t>10</w:t>
      </w:r>
      <w:r w:rsidRPr="00694ADB">
        <w:rPr>
          <w:rFonts w:eastAsia="標楷體" w:hint="eastAsia"/>
          <w:sz w:val="28"/>
          <w:szCs w:val="32"/>
        </w:rPr>
        <w:t>5</w:t>
      </w:r>
      <w:r w:rsidRPr="00694ADB">
        <w:rPr>
          <w:rFonts w:eastAsia="標楷體"/>
          <w:sz w:val="28"/>
          <w:szCs w:val="32"/>
        </w:rPr>
        <w:t>年</w:t>
      </w:r>
      <w:r w:rsidRPr="00694ADB">
        <w:rPr>
          <w:rFonts w:eastAsia="標楷體" w:hint="eastAsia"/>
          <w:sz w:val="28"/>
          <w:szCs w:val="32"/>
        </w:rPr>
        <w:t>1</w:t>
      </w:r>
      <w:r w:rsidRPr="00694ADB">
        <w:rPr>
          <w:rFonts w:eastAsia="標楷體" w:hint="eastAsia"/>
          <w:sz w:val="28"/>
          <w:szCs w:val="32"/>
        </w:rPr>
        <w:t>至</w:t>
      </w:r>
      <w:r w:rsidRPr="00694ADB">
        <w:rPr>
          <w:rFonts w:eastAsia="標楷體" w:hint="eastAsia"/>
          <w:sz w:val="28"/>
          <w:szCs w:val="32"/>
        </w:rPr>
        <w:t>8</w:t>
      </w:r>
      <w:r w:rsidRPr="00694ADB">
        <w:rPr>
          <w:rFonts w:eastAsia="標楷體" w:hint="eastAsia"/>
          <w:sz w:val="28"/>
          <w:szCs w:val="32"/>
        </w:rPr>
        <w:t>月</w:t>
      </w:r>
      <w:r w:rsidRPr="00694ADB">
        <w:rPr>
          <w:rFonts w:eastAsia="標楷體"/>
          <w:sz w:val="28"/>
          <w:szCs w:val="32"/>
        </w:rPr>
        <w:t>薪資</w:t>
      </w:r>
      <w:r w:rsidRPr="00694ADB">
        <w:rPr>
          <w:rFonts w:eastAsia="標楷體" w:hint="eastAsia"/>
          <w:sz w:val="28"/>
          <w:szCs w:val="32"/>
        </w:rPr>
        <w:t>平均為</w:t>
      </w:r>
      <w:r w:rsidRPr="00694ADB">
        <w:rPr>
          <w:rFonts w:eastAsia="標楷體" w:hint="eastAsia"/>
          <w:sz w:val="28"/>
          <w:szCs w:val="32"/>
        </w:rPr>
        <w:t>50,712</w:t>
      </w:r>
      <w:r w:rsidRPr="00694ADB">
        <w:rPr>
          <w:rFonts w:eastAsia="標楷體" w:hint="eastAsia"/>
          <w:sz w:val="28"/>
          <w:szCs w:val="32"/>
        </w:rPr>
        <w:t>元，較上年同期增加</w:t>
      </w:r>
      <w:r w:rsidRPr="00694ADB">
        <w:rPr>
          <w:rFonts w:eastAsia="標楷體" w:hint="eastAsia"/>
          <w:sz w:val="28"/>
          <w:szCs w:val="32"/>
        </w:rPr>
        <w:t>0.16% (</w:t>
      </w:r>
      <w:r w:rsidRPr="00694ADB">
        <w:rPr>
          <w:rFonts w:eastAsia="標楷體" w:hint="eastAsia"/>
          <w:sz w:val="28"/>
          <w:szCs w:val="32"/>
        </w:rPr>
        <w:t>經常性薪資</w:t>
      </w:r>
      <w:r w:rsidRPr="00694ADB">
        <w:rPr>
          <w:rFonts w:eastAsia="標楷體" w:hint="eastAsia"/>
          <w:sz w:val="28"/>
          <w:szCs w:val="32"/>
        </w:rPr>
        <w:t>39,146</w:t>
      </w:r>
      <w:r w:rsidRPr="00694ADB">
        <w:rPr>
          <w:rFonts w:eastAsia="標楷體" w:hint="eastAsia"/>
          <w:sz w:val="28"/>
          <w:szCs w:val="32"/>
        </w:rPr>
        <w:t>元，為歷年同期最高，增加</w:t>
      </w:r>
      <w:r w:rsidRPr="00694ADB">
        <w:rPr>
          <w:rFonts w:eastAsia="標楷體" w:hint="eastAsia"/>
          <w:sz w:val="28"/>
          <w:szCs w:val="32"/>
        </w:rPr>
        <w:t>1.37%</w:t>
      </w:r>
      <w:r w:rsidRPr="00694ADB">
        <w:rPr>
          <w:rFonts w:eastAsia="標楷體" w:hint="eastAsia"/>
          <w:sz w:val="28"/>
          <w:szCs w:val="32"/>
        </w:rPr>
        <w:t>；非經常性薪資</w:t>
      </w:r>
      <w:r w:rsidRPr="00694ADB">
        <w:rPr>
          <w:rFonts w:eastAsia="標楷體"/>
          <w:sz w:val="28"/>
          <w:szCs w:val="32"/>
        </w:rPr>
        <w:t>1</w:t>
      </w:r>
      <w:r w:rsidRPr="00694ADB">
        <w:rPr>
          <w:rFonts w:eastAsia="標楷體" w:hint="eastAsia"/>
          <w:sz w:val="28"/>
          <w:szCs w:val="32"/>
        </w:rPr>
        <w:t>1,566</w:t>
      </w:r>
      <w:r w:rsidRPr="00694ADB">
        <w:rPr>
          <w:rFonts w:eastAsia="標楷體" w:hint="eastAsia"/>
          <w:sz w:val="28"/>
          <w:szCs w:val="32"/>
        </w:rPr>
        <w:t>元，減少</w:t>
      </w:r>
      <w:r w:rsidRPr="00694ADB">
        <w:rPr>
          <w:rFonts w:eastAsia="標楷體" w:hint="eastAsia"/>
          <w:sz w:val="28"/>
          <w:szCs w:val="32"/>
        </w:rPr>
        <w:t>3.75%)</w:t>
      </w:r>
      <w:r w:rsidRPr="00694ADB">
        <w:rPr>
          <w:rFonts w:eastAsia="標楷體" w:hint="eastAsia"/>
          <w:sz w:val="28"/>
          <w:szCs w:val="32"/>
        </w:rPr>
        <w:t>；</w:t>
      </w:r>
      <w:r w:rsidRPr="00694ADB">
        <w:rPr>
          <w:rFonts w:eastAsia="標楷體"/>
          <w:sz w:val="28"/>
          <w:szCs w:val="32"/>
        </w:rPr>
        <w:t>扣除同期間消費者物價指數</w:t>
      </w:r>
      <w:r w:rsidRPr="00694ADB">
        <w:rPr>
          <w:rFonts w:eastAsia="標楷體" w:hint="eastAsia"/>
          <w:sz w:val="28"/>
          <w:szCs w:val="32"/>
        </w:rPr>
        <w:t>上漲</w:t>
      </w:r>
      <w:r w:rsidRPr="00694ADB">
        <w:rPr>
          <w:rFonts w:eastAsia="標楷體" w:hint="eastAsia"/>
          <w:sz w:val="28"/>
          <w:szCs w:val="32"/>
        </w:rPr>
        <w:t>1.38</w:t>
      </w:r>
      <w:r w:rsidRPr="00694ADB">
        <w:rPr>
          <w:rFonts w:eastAsia="標楷體"/>
          <w:sz w:val="28"/>
          <w:szCs w:val="32"/>
        </w:rPr>
        <w:t>%</w:t>
      </w:r>
      <w:r w:rsidRPr="00694ADB">
        <w:rPr>
          <w:rFonts w:eastAsia="標楷體"/>
          <w:sz w:val="28"/>
          <w:szCs w:val="32"/>
        </w:rPr>
        <w:t>，實質薪資</w:t>
      </w:r>
      <w:r w:rsidRPr="00694ADB">
        <w:rPr>
          <w:rFonts w:eastAsia="標楷體" w:hint="eastAsia"/>
          <w:sz w:val="28"/>
          <w:szCs w:val="32"/>
        </w:rPr>
        <w:t>平均</w:t>
      </w:r>
      <w:r w:rsidRPr="00694ADB">
        <w:rPr>
          <w:rFonts w:eastAsia="標楷體"/>
          <w:sz w:val="28"/>
          <w:szCs w:val="32"/>
        </w:rPr>
        <w:t>為</w:t>
      </w:r>
      <w:r w:rsidRPr="00694ADB">
        <w:rPr>
          <w:rFonts w:eastAsia="標楷體" w:hint="eastAsia"/>
          <w:sz w:val="28"/>
          <w:szCs w:val="32"/>
        </w:rPr>
        <w:t>48,486</w:t>
      </w:r>
      <w:r w:rsidRPr="00694ADB">
        <w:rPr>
          <w:rFonts w:eastAsia="標楷體"/>
          <w:sz w:val="28"/>
          <w:szCs w:val="32"/>
        </w:rPr>
        <w:t>元，</w:t>
      </w:r>
      <w:r w:rsidRPr="00694ADB">
        <w:rPr>
          <w:rFonts w:eastAsia="標楷體" w:hint="eastAsia"/>
          <w:sz w:val="28"/>
          <w:szCs w:val="32"/>
        </w:rPr>
        <w:t>實質經常性薪資為</w:t>
      </w:r>
      <w:r w:rsidRPr="00694ADB">
        <w:rPr>
          <w:rFonts w:eastAsia="標楷體"/>
          <w:sz w:val="28"/>
          <w:szCs w:val="32"/>
        </w:rPr>
        <w:t>37,</w:t>
      </w:r>
      <w:r w:rsidRPr="00694ADB">
        <w:rPr>
          <w:rFonts w:eastAsia="標楷體" w:hint="eastAsia"/>
          <w:sz w:val="28"/>
          <w:szCs w:val="32"/>
        </w:rPr>
        <w:t>428</w:t>
      </w:r>
      <w:r w:rsidRPr="00694ADB">
        <w:rPr>
          <w:rFonts w:eastAsia="標楷體" w:hint="eastAsia"/>
          <w:sz w:val="28"/>
          <w:szCs w:val="32"/>
        </w:rPr>
        <w:t>元，分別較上年同期減少</w:t>
      </w:r>
      <w:r w:rsidRPr="00694ADB">
        <w:rPr>
          <w:rFonts w:eastAsia="標楷體" w:hint="eastAsia"/>
          <w:sz w:val="28"/>
          <w:szCs w:val="32"/>
        </w:rPr>
        <w:t>1.20%</w:t>
      </w:r>
      <w:r w:rsidRPr="00694ADB">
        <w:rPr>
          <w:rFonts w:eastAsia="標楷體" w:hint="eastAsia"/>
          <w:sz w:val="28"/>
          <w:szCs w:val="32"/>
        </w:rPr>
        <w:t>及</w:t>
      </w:r>
      <w:r w:rsidRPr="00694ADB">
        <w:rPr>
          <w:rFonts w:eastAsia="標楷體"/>
          <w:sz w:val="28"/>
          <w:szCs w:val="32"/>
        </w:rPr>
        <w:t>0.</w:t>
      </w:r>
      <w:r w:rsidRPr="00694ADB">
        <w:rPr>
          <w:rFonts w:eastAsia="標楷體" w:hint="eastAsia"/>
          <w:sz w:val="28"/>
          <w:szCs w:val="32"/>
        </w:rPr>
        <w:t>01</w:t>
      </w:r>
      <w:r w:rsidRPr="00694ADB">
        <w:rPr>
          <w:rFonts w:eastAsia="標楷體"/>
          <w:sz w:val="28"/>
          <w:szCs w:val="32"/>
        </w:rPr>
        <w:t>%</w:t>
      </w:r>
      <w:r w:rsidRPr="00694ADB">
        <w:rPr>
          <w:rFonts w:eastAsia="標楷體"/>
          <w:sz w:val="28"/>
          <w:szCs w:val="32"/>
        </w:rPr>
        <w:t>。</w:t>
      </w:r>
    </w:p>
    <w:p w:rsidR="004063D9" w:rsidRPr="006017D1" w:rsidRDefault="004063D9" w:rsidP="004063D9">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4063D9" w:rsidRPr="006017D1" w:rsidTr="00DB0962">
        <w:trPr>
          <w:cantSplit/>
          <w:trHeight w:val="533"/>
          <w:jc w:val="center"/>
        </w:trPr>
        <w:tc>
          <w:tcPr>
            <w:tcW w:w="1844" w:type="dxa"/>
            <w:vMerge w:val="restart"/>
            <w:vAlign w:val="center"/>
          </w:tcPr>
          <w:p w:rsidR="004063D9" w:rsidRPr="006017D1" w:rsidRDefault="004063D9" w:rsidP="00DB0962">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4063D9" w:rsidRPr="006017D1" w:rsidRDefault="004063D9" w:rsidP="00DB0962">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4063D9" w:rsidRPr="006017D1" w:rsidRDefault="004063D9" w:rsidP="00DB0962">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4063D9" w:rsidRPr="006017D1" w:rsidRDefault="004063D9" w:rsidP="00DB0962">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4063D9" w:rsidRPr="006017D1" w:rsidRDefault="004063D9" w:rsidP="00DB0962">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4063D9" w:rsidRPr="006017D1" w:rsidTr="00DB0962">
        <w:trPr>
          <w:cantSplit/>
          <w:trHeight w:val="553"/>
          <w:jc w:val="center"/>
        </w:trPr>
        <w:tc>
          <w:tcPr>
            <w:tcW w:w="1844" w:type="dxa"/>
            <w:vMerge/>
          </w:tcPr>
          <w:p w:rsidR="004063D9" w:rsidRPr="006017D1" w:rsidRDefault="004063D9" w:rsidP="00DB0962">
            <w:pPr>
              <w:snapToGrid w:val="0"/>
              <w:jc w:val="both"/>
              <w:rPr>
                <w:rFonts w:eastAsia="標楷體"/>
                <w:spacing w:val="-20"/>
                <w:w w:val="98"/>
              </w:rPr>
            </w:pPr>
          </w:p>
        </w:tc>
        <w:tc>
          <w:tcPr>
            <w:tcW w:w="1213" w:type="dxa"/>
            <w:tcBorders>
              <w:top w:val="nil"/>
            </w:tcBorders>
            <w:vAlign w:val="center"/>
          </w:tcPr>
          <w:p w:rsidR="004063D9" w:rsidRPr="006017D1" w:rsidRDefault="004063D9" w:rsidP="00DB0962">
            <w:pPr>
              <w:snapToGrid w:val="0"/>
              <w:jc w:val="center"/>
              <w:rPr>
                <w:rFonts w:eastAsia="標楷體"/>
                <w:spacing w:val="-20"/>
                <w:w w:val="98"/>
              </w:rPr>
            </w:pPr>
          </w:p>
        </w:tc>
        <w:tc>
          <w:tcPr>
            <w:tcW w:w="1149" w:type="dxa"/>
            <w:tcBorders>
              <w:top w:val="single" w:sz="4" w:space="0" w:color="auto"/>
            </w:tcBorders>
            <w:vAlign w:val="center"/>
          </w:tcPr>
          <w:p w:rsidR="004063D9" w:rsidRPr="006017D1" w:rsidRDefault="004063D9" w:rsidP="00DB0962">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4063D9" w:rsidRPr="006017D1" w:rsidRDefault="004063D9" w:rsidP="00DB0962">
            <w:pPr>
              <w:snapToGrid w:val="0"/>
              <w:jc w:val="center"/>
              <w:rPr>
                <w:rFonts w:eastAsia="標楷體"/>
                <w:spacing w:val="-20"/>
                <w:w w:val="98"/>
              </w:rPr>
            </w:pPr>
          </w:p>
        </w:tc>
        <w:tc>
          <w:tcPr>
            <w:tcW w:w="1686" w:type="dxa"/>
            <w:vMerge/>
            <w:vAlign w:val="center"/>
          </w:tcPr>
          <w:p w:rsidR="004063D9" w:rsidRPr="006017D1" w:rsidRDefault="004063D9" w:rsidP="00DB0962">
            <w:pPr>
              <w:snapToGrid w:val="0"/>
              <w:jc w:val="center"/>
              <w:rPr>
                <w:rFonts w:eastAsia="標楷體"/>
                <w:spacing w:val="-20"/>
                <w:w w:val="98"/>
              </w:rPr>
            </w:pPr>
          </w:p>
        </w:tc>
        <w:tc>
          <w:tcPr>
            <w:tcW w:w="1665" w:type="dxa"/>
            <w:vMerge/>
            <w:vAlign w:val="center"/>
          </w:tcPr>
          <w:p w:rsidR="004063D9" w:rsidRPr="006017D1" w:rsidRDefault="004063D9" w:rsidP="00DB0962">
            <w:pPr>
              <w:snapToGrid w:val="0"/>
              <w:jc w:val="center"/>
              <w:rPr>
                <w:rFonts w:eastAsia="標楷體"/>
                <w:spacing w:val="-20"/>
                <w:w w:val="98"/>
              </w:rPr>
            </w:pPr>
          </w:p>
        </w:tc>
      </w:tr>
      <w:tr w:rsidR="004063D9" w:rsidRPr="006017D1" w:rsidTr="00DB0962">
        <w:trPr>
          <w:trHeight w:val="360"/>
          <w:jc w:val="center"/>
        </w:trPr>
        <w:tc>
          <w:tcPr>
            <w:tcW w:w="1844" w:type="dxa"/>
            <w:tcBorders>
              <w:top w:val="nil"/>
              <w:bottom w:val="nil"/>
            </w:tcBorders>
            <w:vAlign w:val="center"/>
          </w:tcPr>
          <w:p w:rsidR="004063D9" w:rsidRPr="006017D1" w:rsidRDefault="004063D9" w:rsidP="00DB0962">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4063D9" w:rsidRPr="006017D1" w:rsidTr="00DB0962">
        <w:trPr>
          <w:trHeight w:val="360"/>
          <w:jc w:val="center"/>
        </w:trPr>
        <w:tc>
          <w:tcPr>
            <w:tcW w:w="1844" w:type="dxa"/>
            <w:tcBorders>
              <w:top w:val="nil"/>
              <w:bottom w:val="nil"/>
            </w:tcBorders>
            <w:vAlign w:val="center"/>
          </w:tcPr>
          <w:p w:rsidR="004063D9" w:rsidRPr="006017D1" w:rsidRDefault="004063D9" w:rsidP="00DB0962">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4063D9" w:rsidRPr="006017D1" w:rsidTr="00DB0962">
        <w:trPr>
          <w:trHeight w:val="360"/>
          <w:jc w:val="center"/>
        </w:trPr>
        <w:tc>
          <w:tcPr>
            <w:tcW w:w="1844" w:type="dxa"/>
            <w:tcBorders>
              <w:top w:val="nil"/>
              <w:bottom w:val="nil"/>
            </w:tcBorders>
            <w:vAlign w:val="center"/>
          </w:tcPr>
          <w:p w:rsidR="004063D9" w:rsidRPr="006017D1" w:rsidRDefault="004063D9" w:rsidP="00DB0962">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4063D9" w:rsidRPr="006017D1" w:rsidTr="00DB0962">
        <w:trPr>
          <w:trHeight w:val="339"/>
          <w:jc w:val="center"/>
        </w:trPr>
        <w:tc>
          <w:tcPr>
            <w:tcW w:w="1844" w:type="dxa"/>
            <w:tcBorders>
              <w:top w:val="nil"/>
              <w:bottom w:val="nil"/>
            </w:tcBorders>
            <w:vAlign w:val="center"/>
          </w:tcPr>
          <w:p w:rsidR="004063D9" w:rsidRPr="006017D1" w:rsidRDefault="004063D9" w:rsidP="00DB0962">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4063D9" w:rsidRPr="006017D1" w:rsidTr="00DB0962">
        <w:trPr>
          <w:trHeight w:val="339"/>
          <w:jc w:val="center"/>
        </w:trPr>
        <w:tc>
          <w:tcPr>
            <w:tcW w:w="1844" w:type="dxa"/>
            <w:tcBorders>
              <w:top w:val="nil"/>
              <w:bottom w:val="nil"/>
            </w:tcBorders>
            <w:vAlign w:val="center"/>
          </w:tcPr>
          <w:p w:rsidR="004063D9" w:rsidRPr="006017D1" w:rsidRDefault="004063D9" w:rsidP="00DB0962">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8</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44,882</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38,775</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43,858</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194,007</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67,102</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9</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44,759</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38,750</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43,117</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71,229</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73,072</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4063D9" w:rsidRPr="00400178" w:rsidRDefault="004063D9" w:rsidP="00DB0962">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firstLineChars="37" w:firstLine="89"/>
              <w:rPr>
                <w:rFonts w:eastAsia="標楷體"/>
                <w:b/>
                <w14:cntxtAlts/>
              </w:rPr>
            </w:pPr>
            <w:r w:rsidRPr="00400178">
              <w:rPr>
                <w:rFonts w:eastAsia="標楷體" w:hint="eastAsia"/>
                <w:b/>
                <w14:cntxtAlts/>
              </w:rPr>
              <w:t>105</w:t>
            </w:r>
            <w:r w:rsidRPr="00400178">
              <w:rPr>
                <w:rFonts w:eastAsia="標楷體" w:hint="eastAsia"/>
                <w:b/>
                <w14:cntxtAlts/>
              </w:rPr>
              <w:t>年</w:t>
            </w:r>
            <w:r>
              <w:rPr>
                <w:rFonts w:eastAsia="標楷體" w:hint="eastAsia"/>
                <w:b/>
                <w14:cntxtAlts/>
              </w:rPr>
              <w:t>1~8</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4063D9" w:rsidRPr="00BC36C3" w:rsidRDefault="004063D9" w:rsidP="00DB0962">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5</w:t>
            </w:r>
            <w:r>
              <w:rPr>
                <w:rFonts w:eastAsia="標楷體" w:hint="eastAsia"/>
                <w:color w:val="000000" w:themeColor="text1"/>
                <w14:cntxtAlts/>
              </w:rPr>
              <w:t>0</w:t>
            </w:r>
            <w:r w:rsidRPr="00604A7D">
              <w:rPr>
                <w:rFonts w:eastAsia="標楷體" w:hint="eastAsia"/>
                <w:color w:val="000000" w:themeColor="text1"/>
                <w14:cntxtAlts/>
              </w:rPr>
              <w:t>,</w:t>
            </w:r>
            <w:r>
              <w:rPr>
                <w:rFonts w:eastAsia="標楷體" w:hint="eastAsia"/>
                <w:color w:val="000000" w:themeColor="text1"/>
                <w14:cntxtAlts/>
              </w:rPr>
              <w:t>712</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146</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49,</w:t>
            </w:r>
            <w:r>
              <w:rPr>
                <w:rFonts w:eastAsia="標楷體" w:hint="eastAsia"/>
                <w:color w:val="000000" w:themeColor="text1"/>
                <w14:cntxtAlts/>
              </w:rPr>
              <w:t>067</w:t>
            </w:r>
          </w:p>
        </w:tc>
        <w:tc>
          <w:tcPr>
            <w:tcW w:w="1686" w:type="dxa"/>
            <w:tcBorders>
              <w:top w:val="nil"/>
              <w:left w:val="nil"/>
              <w:bottom w:val="nil"/>
              <w:right w:val="nil"/>
            </w:tcBorders>
            <w:vAlign w:val="center"/>
          </w:tcPr>
          <w:p w:rsidR="004063D9" w:rsidRPr="00604A7D" w:rsidRDefault="004063D9" w:rsidP="00DB0962">
            <w:pPr>
              <w:snapToGrid w:val="0"/>
              <w:spacing w:line="400" w:lineRule="exact"/>
              <w:ind w:rightChars="228" w:right="547"/>
              <w:jc w:val="right"/>
              <w:rPr>
                <w:rFonts w:eastAsia="標楷體"/>
                <w:color w:val="000000" w:themeColor="text1"/>
                <w14:cntxtAlts/>
              </w:rPr>
            </w:pPr>
            <w:r w:rsidRPr="00604A7D">
              <w:rPr>
                <w:rFonts w:eastAsia="標楷體" w:hint="eastAsia"/>
                <w:color w:val="000000" w:themeColor="text1"/>
                <w14:cntxtAlts/>
              </w:rPr>
              <w:t>10</w:t>
            </w:r>
            <w:r>
              <w:rPr>
                <w:rFonts w:eastAsia="標楷體" w:hint="eastAsia"/>
                <w:color w:val="000000" w:themeColor="text1"/>
                <w14:cntxtAlts/>
              </w:rPr>
              <w:t>1</w:t>
            </w:r>
            <w:r w:rsidRPr="00604A7D">
              <w:rPr>
                <w:rFonts w:eastAsia="標楷體" w:hint="eastAsia"/>
                <w:color w:val="000000" w:themeColor="text1"/>
                <w14:cntxtAlts/>
              </w:rPr>
              <w:t>,</w:t>
            </w:r>
            <w:r>
              <w:rPr>
                <w:rFonts w:eastAsia="標楷體" w:hint="eastAsia"/>
                <w:color w:val="000000" w:themeColor="text1"/>
                <w14:cntxtAlts/>
              </w:rPr>
              <w:t>577</w:t>
            </w:r>
          </w:p>
        </w:tc>
        <w:tc>
          <w:tcPr>
            <w:tcW w:w="1665" w:type="dxa"/>
            <w:tcBorders>
              <w:top w:val="nil"/>
              <w:left w:val="nil"/>
              <w:bottom w:val="nil"/>
              <w:right w:val="nil"/>
            </w:tcBorders>
            <w:vAlign w:val="bottom"/>
          </w:tcPr>
          <w:p w:rsidR="004063D9" w:rsidRPr="00BC36C3" w:rsidRDefault="004063D9" w:rsidP="00DB0962">
            <w:pPr>
              <w:widowControl/>
              <w:tabs>
                <w:tab w:val="left" w:pos="5220"/>
              </w:tabs>
              <w:snapToGrid w:val="0"/>
              <w:spacing w:line="400" w:lineRule="exact"/>
              <w:ind w:rightChars="213" w:right="511"/>
              <w:jc w:val="right"/>
              <w:rPr>
                <w:rFonts w:eastAsia="標楷體"/>
                <w:color w:val="FF0000"/>
                <w14:cntxtAlts/>
              </w:rPr>
            </w:pPr>
            <w:r>
              <w:rPr>
                <w:rFonts w:eastAsia="標楷體" w:hint="eastAsia"/>
                <w:color w:val="000000" w:themeColor="text1"/>
                <w14:cntxtAlts/>
              </w:rPr>
              <w:t>93</w:t>
            </w:r>
            <w:r w:rsidRPr="00604A7D">
              <w:rPr>
                <w:rFonts w:eastAsia="標楷體" w:hint="eastAsia"/>
                <w:color w:val="000000" w:themeColor="text1"/>
                <w14:cntxtAlts/>
              </w:rPr>
              <w:t>,</w:t>
            </w:r>
            <w:r>
              <w:rPr>
                <w:rFonts w:eastAsia="標楷體" w:hint="eastAsia"/>
                <w:color w:val="000000" w:themeColor="text1"/>
                <w14:cntxtAlts/>
              </w:rPr>
              <w:t>175</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39,141</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38,636</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39,208</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39,241</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62A02" w:rsidRDefault="004063D9" w:rsidP="00DB0962">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39,260</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4063D9" w:rsidRPr="00462A02" w:rsidRDefault="004063D9" w:rsidP="00DB0962">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4063D9" w:rsidRPr="00462A02" w:rsidRDefault="004063D9" w:rsidP="00DB0962">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Default="004063D9" w:rsidP="00DB0962">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4063D9" w:rsidRPr="00462A02" w:rsidRDefault="004063D9" w:rsidP="00DB0962">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44,998</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39,151</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4063D9" w:rsidRPr="00462A02" w:rsidRDefault="004063D9" w:rsidP="00DB0962">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4063D9" w:rsidRPr="00462A02" w:rsidRDefault="004063D9" w:rsidP="00DB0962">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Default="004063D9" w:rsidP="00DB0962">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nil"/>
              <w:right w:val="nil"/>
            </w:tcBorders>
            <w:vAlign w:val="center"/>
          </w:tcPr>
          <w:p w:rsidR="004063D9" w:rsidRPr="00BC36C3" w:rsidRDefault="004063D9" w:rsidP="00DB0962">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46,91</w:t>
            </w:r>
            <w:r>
              <w:rPr>
                <w:rFonts w:eastAsia="標楷體" w:hint="eastAsia"/>
                <w:color w:val="000000" w:themeColor="text1"/>
                <w14:cntxtAlts/>
              </w:rPr>
              <w:t>9</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205</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w:t>
            </w:r>
            <w:r>
              <w:rPr>
                <w:rFonts w:eastAsia="標楷體" w:hint="eastAsia"/>
                <w:color w:val="000000" w:themeColor="text1"/>
                <w14:cntxtAlts/>
              </w:rPr>
              <w:t>881</w:t>
            </w:r>
          </w:p>
        </w:tc>
        <w:tc>
          <w:tcPr>
            <w:tcW w:w="1686" w:type="dxa"/>
            <w:tcBorders>
              <w:top w:val="nil"/>
              <w:left w:val="nil"/>
              <w:bottom w:val="nil"/>
              <w:right w:val="nil"/>
            </w:tcBorders>
            <w:vAlign w:val="center"/>
          </w:tcPr>
          <w:p w:rsidR="004063D9" w:rsidRPr="00BC36C3" w:rsidRDefault="004063D9" w:rsidP="00DB0962">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w:t>
            </w:r>
            <w:r>
              <w:rPr>
                <w:rFonts w:eastAsia="標楷體" w:hint="eastAsia"/>
                <w:color w:val="000000" w:themeColor="text1"/>
                <w14:cntxtAlts/>
              </w:rPr>
              <w:t>524</w:t>
            </w:r>
          </w:p>
        </w:tc>
        <w:tc>
          <w:tcPr>
            <w:tcW w:w="1665" w:type="dxa"/>
            <w:tcBorders>
              <w:top w:val="nil"/>
              <w:left w:val="nil"/>
              <w:bottom w:val="nil"/>
              <w:right w:val="nil"/>
            </w:tcBorders>
            <w:vAlign w:val="bottom"/>
          </w:tcPr>
          <w:p w:rsidR="004063D9" w:rsidRPr="00BC36C3" w:rsidRDefault="004063D9" w:rsidP="00DB0962">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w:t>
            </w:r>
            <w:r>
              <w:rPr>
                <w:rFonts w:eastAsia="標楷體" w:hint="eastAsia"/>
                <w:color w:val="000000" w:themeColor="text1"/>
                <w14:cntxtAlts/>
              </w:rPr>
              <w:t>273</w:t>
            </w:r>
          </w:p>
        </w:tc>
      </w:tr>
      <w:tr w:rsidR="004063D9" w:rsidRPr="008E3E0C" w:rsidTr="00DB0962">
        <w:trPr>
          <w:trHeight w:val="339"/>
          <w:jc w:val="center"/>
        </w:trPr>
        <w:tc>
          <w:tcPr>
            <w:tcW w:w="1844" w:type="dxa"/>
            <w:tcBorders>
              <w:top w:val="nil"/>
              <w:left w:val="nil"/>
              <w:bottom w:val="single" w:sz="4" w:space="0" w:color="auto"/>
              <w:right w:val="single" w:sz="4" w:space="0" w:color="auto"/>
            </w:tcBorders>
            <w:vAlign w:val="center"/>
          </w:tcPr>
          <w:p w:rsidR="004063D9" w:rsidRDefault="004063D9" w:rsidP="00DB0962">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4063D9" w:rsidRPr="00604A7D" w:rsidRDefault="004063D9" w:rsidP="00DB0962">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45,713</w:t>
            </w:r>
          </w:p>
        </w:tc>
        <w:tc>
          <w:tcPr>
            <w:tcW w:w="1149" w:type="dxa"/>
            <w:tcBorders>
              <w:top w:val="nil"/>
              <w:left w:val="nil"/>
              <w:bottom w:val="single" w:sz="4" w:space="0" w:color="auto"/>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39,318</w:t>
            </w:r>
          </w:p>
        </w:tc>
        <w:tc>
          <w:tcPr>
            <w:tcW w:w="1701" w:type="dxa"/>
            <w:tcBorders>
              <w:top w:val="nil"/>
              <w:left w:val="nil"/>
              <w:bottom w:val="single" w:sz="4" w:space="0" w:color="auto"/>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45,835</w:t>
            </w:r>
          </w:p>
        </w:tc>
        <w:tc>
          <w:tcPr>
            <w:tcW w:w="1686" w:type="dxa"/>
            <w:tcBorders>
              <w:top w:val="nil"/>
              <w:left w:val="nil"/>
              <w:bottom w:val="single" w:sz="4" w:space="0" w:color="auto"/>
              <w:right w:val="nil"/>
            </w:tcBorders>
            <w:vAlign w:val="center"/>
          </w:tcPr>
          <w:p w:rsidR="004063D9" w:rsidRPr="00604A7D" w:rsidRDefault="004063D9" w:rsidP="00DB0962">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69,502</w:t>
            </w:r>
          </w:p>
        </w:tc>
        <w:tc>
          <w:tcPr>
            <w:tcW w:w="1665" w:type="dxa"/>
            <w:tcBorders>
              <w:top w:val="nil"/>
              <w:left w:val="nil"/>
              <w:bottom w:val="single" w:sz="4" w:space="0" w:color="auto"/>
              <w:right w:val="nil"/>
            </w:tcBorders>
            <w:vAlign w:val="bottom"/>
          </w:tcPr>
          <w:p w:rsidR="004063D9" w:rsidRPr="00604A7D" w:rsidRDefault="004063D9" w:rsidP="00DB0962">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76,398</w:t>
            </w:r>
          </w:p>
        </w:tc>
      </w:tr>
      <w:tr w:rsidR="004063D9" w:rsidRPr="008E3E0C" w:rsidTr="00DB0962">
        <w:trPr>
          <w:trHeight w:val="702"/>
          <w:jc w:val="center"/>
        </w:trPr>
        <w:tc>
          <w:tcPr>
            <w:tcW w:w="1844" w:type="dxa"/>
            <w:tcBorders>
              <w:top w:val="single" w:sz="4" w:space="0" w:color="auto"/>
              <w:bottom w:val="single" w:sz="4" w:space="0" w:color="auto"/>
            </w:tcBorders>
            <w:vAlign w:val="center"/>
          </w:tcPr>
          <w:p w:rsidR="004063D9" w:rsidRPr="00400178" w:rsidRDefault="004063D9" w:rsidP="00DB0962">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4063D9" w:rsidRPr="00400178" w:rsidRDefault="004063D9" w:rsidP="00DB0962">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4063D9" w:rsidRPr="00604A7D" w:rsidRDefault="004063D9" w:rsidP="00DB0962">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1.85</w:t>
            </w:r>
          </w:p>
        </w:tc>
        <w:tc>
          <w:tcPr>
            <w:tcW w:w="1149" w:type="dxa"/>
            <w:tcBorders>
              <w:top w:val="single" w:sz="4" w:space="0" w:color="auto"/>
              <w:left w:val="nil"/>
              <w:bottom w:val="single" w:sz="4" w:space="0" w:color="auto"/>
              <w:right w:val="nil"/>
            </w:tcBorders>
            <w:vAlign w:val="center"/>
          </w:tcPr>
          <w:p w:rsidR="004063D9" w:rsidRPr="00604A7D" w:rsidRDefault="004063D9" w:rsidP="00DB0962">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1.40</w:t>
            </w:r>
          </w:p>
        </w:tc>
        <w:tc>
          <w:tcPr>
            <w:tcW w:w="1701" w:type="dxa"/>
            <w:tcBorders>
              <w:top w:val="single" w:sz="4" w:space="0" w:color="auto"/>
              <w:left w:val="nil"/>
              <w:bottom w:val="single" w:sz="4" w:space="0" w:color="auto"/>
              <w:right w:val="nil"/>
            </w:tcBorders>
            <w:vAlign w:val="center"/>
          </w:tcPr>
          <w:p w:rsidR="004063D9" w:rsidRPr="00604A7D" w:rsidRDefault="004063D9" w:rsidP="00DB0962">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4.51</w:t>
            </w:r>
          </w:p>
        </w:tc>
        <w:tc>
          <w:tcPr>
            <w:tcW w:w="1686" w:type="dxa"/>
            <w:tcBorders>
              <w:top w:val="single" w:sz="4" w:space="0" w:color="auto"/>
              <w:left w:val="nil"/>
              <w:bottom w:val="single" w:sz="4" w:space="0" w:color="auto"/>
              <w:right w:val="nil"/>
            </w:tcBorders>
            <w:vAlign w:val="center"/>
          </w:tcPr>
          <w:p w:rsidR="004063D9" w:rsidRPr="00604A7D" w:rsidRDefault="004063D9" w:rsidP="00DB0962">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-64.18</w:t>
            </w:r>
          </w:p>
        </w:tc>
        <w:tc>
          <w:tcPr>
            <w:tcW w:w="1665" w:type="dxa"/>
            <w:tcBorders>
              <w:top w:val="single" w:sz="4" w:space="0" w:color="auto"/>
              <w:left w:val="nil"/>
              <w:bottom w:val="single" w:sz="4" w:space="0" w:color="auto"/>
            </w:tcBorders>
            <w:vAlign w:val="center"/>
          </w:tcPr>
          <w:p w:rsidR="004063D9" w:rsidRPr="00604A7D" w:rsidRDefault="004063D9" w:rsidP="00DB0962">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13.85</w:t>
            </w:r>
          </w:p>
        </w:tc>
      </w:tr>
      <w:tr w:rsidR="004063D9" w:rsidRPr="008E3E0C" w:rsidTr="00DB0962">
        <w:trPr>
          <w:trHeight w:val="702"/>
          <w:jc w:val="center"/>
        </w:trPr>
        <w:tc>
          <w:tcPr>
            <w:tcW w:w="1844" w:type="dxa"/>
            <w:tcBorders>
              <w:top w:val="single" w:sz="4" w:space="0" w:color="auto"/>
            </w:tcBorders>
            <w:vAlign w:val="center"/>
          </w:tcPr>
          <w:p w:rsidR="004063D9" w:rsidRPr="00400178" w:rsidRDefault="004063D9" w:rsidP="00DB0962">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4063D9" w:rsidRPr="00400178" w:rsidRDefault="004063D9" w:rsidP="00DB0962">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4063D9" w:rsidRPr="00604A7D" w:rsidRDefault="004063D9" w:rsidP="00DB0962">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0.16</w:t>
            </w:r>
          </w:p>
        </w:tc>
        <w:tc>
          <w:tcPr>
            <w:tcW w:w="1149" w:type="dxa"/>
            <w:tcBorders>
              <w:top w:val="single" w:sz="4" w:space="0" w:color="auto"/>
              <w:left w:val="nil"/>
              <w:right w:val="nil"/>
            </w:tcBorders>
            <w:vAlign w:val="center"/>
          </w:tcPr>
          <w:p w:rsidR="004063D9" w:rsidRPr="00604A7D" w:rsidRDefault="004063D9" w:rsidP="00DB0962">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1.37</w:t>
            </w:r>
          </w:p>
        </w:tc>
        <w:tc>
          <w:tcPr>
            <w:tcW w:w="1701" w:type="dxa"/>
            <w:tcBorders>
              <w:top w:val="single" w:sz="4" w:space="0" w:color="auto"/>
              <w:left w:val="nil"/>
              <w:right w:val="nil"/>
            </w:tcBorders>
            <w:vAlign w:val="center"/>
          </w:tcPr>
          <w:p w:rsidR="004063D9" w:rsidRPr="00604A7D" w:rsidRDefault="004063D9" w:rsidP="00DB0962">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-0.01</w:t>
            </w:r>
          </w:p>
        </w:tc>
        <w:tc>
          <w:tcPr>
            <w:tcW w:w="1686" w:type="dxa"/>
            <w:tcBorders>
              <w:top w:val="single" w:sz="4" w:space="0" w:color="auto"/>
              <w:left w:val="nil"/>
              <w:right w:val="nil"/>
            </w:tcBorders>
            <w:vAlign w:val="center"/>
          </w:tcPr>
          <w:p w:rsidR="004063D9" w:rsidRPr="00604A7D" w:rsidRDefault="004063D9" w:rsidP="00DB0962">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3.61</w:t>
            </w:r>
          </w:p>
        </w:tc>
        <w:tc>
          <w:tcPr>
            <w:tcW w:w="1665" w:type="dxa"/>
            <w:tcBorders>
              <w:top w:val="single" w:sz="4" w:space="0" w:color="auto"/>
              <w:left w:val="nil"/>
            </w:tcBorders>
            <w:vAlign w:val="center"/>
          </w:tcPr>
          <w:p w:rsidR="004063D9" w:rsidRPr="00604A7D" w:rsidRDefault="004063D9" w:rsidP="00DB0962">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2.20</w:t>
            </w:r>
          </w:p>
        </w:tc>
      </w:tr>
    </w:tbl>
    <w:p w:rsidR="004063D9" w:rsidRPr="003F34AD" w:rsidRDefault="004063D9" w:rsidP="004063D9">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4063D9" w:rsidRPr="003F34AD" w:rsidRDefault="004063D9" w:rsidP="004063D9">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4063D9"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65257691"/>
      <w:bookmarkStart w:id="142" w:name="_Toc337122138"/>
      <w:bookmarkStart w:id="143" w:name="_Toc349916590"/>
      <w:bookmarkStart w:id="144" w:name="_Toc401923803"/>
      <w:r w:rsidRPr="00762C60">
        <w:rPr>
          <w:rFonts w:eastAsia="標楷體"/>
          <w:b/>
          <w:bCs/>
          <w:sz w:val="40"/>
          <w:szCs w:val="36"/>
        </w:rPr>
        <w:lastRenderedPageBreak/>
        <w:t>三、中國大陸經濟</w:t>
      </w:r>
      <w:bookmarkEnd w:id="139"/>
      <w:bookmarkEnd w:id="140"/>
      <w:bookmarkEnd w:id="141"/>
    </w:p>
    <w:p w:rsidR="00461F05" w:rsidRPr="00762C60"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65257692"/>
      <w:bookmarkStart w:id="149" w:name="_Toc349916591"/>
      <w:r w:rsidRPr="00762C60">
        <w:t>（一）固定資產投資</w:t>
      </w:r>
      <w:bookmarkEnd w:id="145"/>
      <w:bookmarkEnd w:id="146"/>
      <w:bookmarkEnd w:id="147"/>
      <w:bookmarkEnd w:id="148"/>
    </w:p>
    <w:p w:rsidR="004252EC" w:rsidRPr="00D37F12" w:rsidRDefault="004252EC" w:rsidP="004252EC">
      <w:pPr>
        <w:pStyle w:val="a9"/>
        <w:widowControl/>
        <w:snapToGrid w:val="0"/>
        <w:spacing w:line="300" w:lineRule="auto"/>
        <w:ind w:leftChars="140" w:left="616" w:right="-142" w:hangingChars="100" w:hanging="280"/>
        <w:jc w:val="both"/>
        <w:rPr>
          <w:rFonts w:ascii="Times New Roman" w:eastAsia="標楷體"/>
          <w:sz w:val="28"/>
        </w:rPr>
      </w:pPr>
      <w:bookmarkStart w:id="150" w:name="_Toc368324034"/>
      <w:bookmarkStart w:id="151" w:name="_Toc402171722"/>
      <w:r w:rsidRPr="00D37F12">
        <w:rPr>
          <w:rFonts w:ascii="Times New Roman" w:eastAsia="標楷體" w:hint="eastAsia"/>
          <w:sz w:val="28"/>
        </w:rPr>
        <w:t>－</w:t>
      </w:r>
      <w:r w:rsidRPr="00EC037C">
        <w:rPr>
          <w:rFonts w:ascii="Times New Roman" w:eastAsia="標楷體" w:hint="eastAsia"/>
          <w:sz w:val="28"/>
        </w:rPr>
        <w:t>2016</w:t>
      </w:r>
      <w:r w:rsidRPr="00EC037C">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9</w:t>
      </w:r>
      <w:r w:rsidRPr="00EC037C">
        <w:rPr>
          <w:rFonts w:ascii="Times New Roman" w:eastAsia="標楷體" w:hint="eastAsia"/>
          <w:sz w:val="28"/>
        </w:rPr>
        <w:t>月固定資產投資</w:t>
      </w:r>
      <w:r>
        <w:rPr>
          <w:rFonts w:ascii="Times New Roman" w:eastAsia="標楷體" w:hint="eastAsia"/>
          <w:sz w:val="28"/>
        </w:rPr>
        <w:t>(</w:t>
      </w:r>
      <w:r w:rsidRPr="00EC037C">
        <w:rPr>
          <w:rFonts w:ascii="Times New Roman" w:eastAsia="標楷體" w:hint="eastAsia"/>
          <w:sz w:val="28"/>
        </w:rPr>
        <w:t>不含農戶</w:t>
      </w:r>
      <w:r>
        <w:rPr>
          <w:rFonts w:ascii="Times New Roman" w:eastAsia="標楷體" w:hint="eastAsia"/>
          <w:sz w:val="28"/>
        </w:rPr>
        <w:t>)</w:t>
      </w:r>
      <w:r w:rsidRPr="00EC037C">
        <w:rPr>
          <w:rFonts w:ascii="Times New Roman" w:eastAsia="標楷體" w:hint="eastAsia"/>
          <w:sz w:val="28"/>
        </w:rPr>
        <w:t>金額為</w:t>
      </w:r>
      <w:r>
        <w:rPr>
          <w:rFonts w:ascii="Times New Roman" w:eastAsia="標楷體" w:hint="eastAsia"/>
          <w:sz w:val="28"/>
        </w:rPr>
        <w:t>42</w:t>
      </w:r>
      <w:r w:rsidRPr="00EC037C">
        <w:rPr>
          <w:rFonts w:ascii="Times New Roman" w:eastAsia="標楷體" w:hint="eastAsia"/>
          <w:sz w:val="28"/>
        </w:rPr>
        <w:t>兆</w:t>
      </w:r>
      <w:r>
        <w:rPr>
          <w:rFonts w:ascii="Times New Roman" w:eastAsia="標楷體" w:hint="eastAsia"/>
          <w:sz w:val="28"/>
        </w:rPr>
        <w:t>6</w:t>
      </w:r>
      <w:r w:rsidRPr="00EC037C">
        <w:rPr>
          <w:rFonts w:ascii="Times New Roman" w:eastAsia="標楷體"/>
          <w:sz w:val="28"/>
        </w:rPr>
        <w:t>,</w:t>
      </w:r>
      <w:r>
        <w:rPr>
          <w:rFonts w:ascii="Times New Roman" w:eastAsia="標楷體" w:hint="eastAsia"/>
          <w:sz w:val="28"/>
        </w:rPr>
        <w:t>906</w:t>
      </w:r>
      <w:r w:rsidRPr="00EC037C">
        <w:rPr>
          <w:rFonts w:ascii="Times New Roman" w:eastAsia="標楷體" w:hint="eastAsia"/>
          <w:sz w:val="28"/>
        </w:rPr>
        <w:t>億人民幣，較上年同期增加</w:t>
      </w:r>
      <w:r w:rsidRPr="00EC037C">
        <w:rPr>
          <w:rFonts w:ascii="Times New Roman" w:eastAsia="標楷體" w:hint="eastAsia"/>
          <w:sz w:val="28"/>
        </w:rPr>
        <w:t>8.</w:t>
      </w:r>
      <w:r>
        <w:rPr>
          <w:rFonts w:ascii="Times New Roman" w:eastAsia="標楷體" w:hint="eastAsia"/>
          <w:sz w:val="28"/>
        </w:rPr>
        <w:t>2</w:t>
      </w:r>
      <w:r w:rsidRPr="00EC037C">
        <w:rPr>
          <w:rFonts w:ascii="Times New Roman" w:eastAsia="標楷體" w:hint="eastAsia"/>
          <w:sz w:val="28"/>
        </w:rPr>
        <w:t>%</w:t>
      </w:r>
      <w:r w:rsidRPr="00EC037C">
        <w:rPr>
          <w:rFonts w:ascii="Times New Roman" w:eastAsia="標楷體" w:hint="eastAsia"/>
          <w:sz w:val="28"/>
        </w:rPr>
        <w:t>。</w:t>
      </w:r>
      <w:r w:rsidRPr="008F5B06">
        <w:rPr>
          <w:rFonts w:ascii="Times New Roman" w:eastAsia="標楷體" w:hint="eastAsia"/>
          <w:sz w:val="28"/>
        </w:rPr>
        <w:t>其中，中央投資金額增加</w:t>
      </w:r>
      <w:r>
        <w:rPr>
          <w:rFonts w:ascii="Times New Roman" w:eastAsia="標楷體" w:hint="eastAsia"/>
          <w:sz w:val="28"/>
        </w:rPr>
        <w:t>6</w:t>
      </w:r>
      <w:r w:rsidRPr="008F5B06">
        <w:rPr>
          <w:rFonts w:ascii="Times New Roman" w:eastAsia="標楷體" w:hint="eastAsia"/>
          <w:sz w:val="28"/>
        </w:rPr>
        <w:t>.6%</w:t>
      </w:r>
      <w:r w:rsidRPr="008F5B06">
        <w:rPr>
          <w:rFonts w:ascii="Times New Roman" w:eastAsia="標楷體" w:hint="eastAsia"/>
          <w:sz w:val="28"/>
        </w:rPr>
        <w:t>，比重為</w:t>
      </w:r>
      <w:r w:rsidRPr="008F5B06">
        <w:rPr>
          <w:rFonts w:ascii="Times New Roman" w:eastAsia="標楷體" w:hint="eastAsia"/>
          <w:sz w:val="28"/>
        </w:rPr>
        <w:t>4.</w:t>
      </w:r>
      <w:r>
        <w:rPr>
          <w:rFonts w:ascii="Times New Roman" w:eastAsia="標楷體" w:hint="eastAsia"/>
          <w:sz w:val="28"/>
        </w:rPr>
        <w:t>0</w:t>
      </w:r>
      <w:r w:rsidRPr="008F5B06">
        <w:rPr>
          <w:rFonts w:ascii="Times New Roman" w:eastAsia="標楷體" w:hint="eastAsia"/>
          <w:sz w:val="28"/>
        </w:rPr>
        <w:t>%</w:t>
      </w:r>
      <w:r w:rsidRPr="008F5B06">
        <w:rPr>
          <w:rFonts w:ascii="標楷體" w:eastAsia="標楷體" w:hAnsi="標楷體" w:hint="eastAsia"/>
          <w:sz w:val="28"/>
        </w:rPr>
        <w:t>；</w:t>
      </w:r>
      <w:r w:rsidRPr="008F5B06">
        <w:rPr>
          <w:rFonts w:ascii="Times New Roman" w:eastAsia="標楷體" w:hint="eastAsia"/>
          <w:sz w:val="28"/>
        </w:rPr>
        <w:t>地方投資金額增加</w:t>
      </w:r>
      <w:r w:rsidRPr="008F5B06">
        <w:rPr>
          <w:rFonts w:ascii="Times New Roman" w:eastAsia="標楷體" w:hint="eastAsia"/>
          <w:sz w:val="28"/>
        </w:rPr>
        <w:t>8.</w:t>
      </w:r>
      <w:r>
        <w:rPr>
          <w:rFonts w:ascii="Times New Roman" w:eastAsia="標楷體" w:hint="eastAsia"/>
          <w:sz w:val="28"/>
        </w:rPr>
        <w:t>5</w:t>
      </w:r>
      <w:r w:rsidRPr="008F5B06">
        <w:rPr>
          <w:rFonts w:ascii="Times New Roman" w:eastAsia="標楷體" w:hint="eastAsia"/>
          <w:sz w:val="28"/>
        </w:rPr>
        <w:t>%</w:t>
      </w:r>
      <w:r w:rsidRPr="008F5B06">
        <w:rPr>
          <w:rFonts w:ascii="Times New Roman" w:eastAsia="標楷體" w:hint="eastAsia"/>
          <w:sz w:val="28"/>
        </w:rPr>
        <w:t>，比重為</w:t>
      </w:r>
      <w:r w:rsidRPr="008F5B06">
        <w:rPr>
          <w:rFonts w:ascii="Times New Roman" w:eastAsia="標楷體" w:hint="eastAsia"/>
          <w:sz w:val="28"/>
        </w:rPr>
        <w:t>9</w:t>
      </w:r>
      <w:r>
        <w:rPr>
          <w:rFonts w:ascii="Times New Roman" w:eastAsia="標楷體" w:hint="eastAsia"/>
          <w:sz w:val="28"/>
        </w:rPr>
        <w:t>6</w:t>
      </w:r>
      <w:r w:rsidRPr="008F5B06">
        <w:rPr>
          <w:rFonts w:ascii="Times New Roman" w:eastAsia="標楷體" w:hint="eastAsia"/>
          <w:sz w:val="28"/>
        </w:rPr>
        <w:t>.</w:t>
      </w:r>
      <w:r>
        <w:rPr>
          <w:rFonts w:ascii="Times New Roman" w:eastAsia="標楷體" w:hint="eastAsia"/>
          <w:sz w:val="28"/>
        </w:rPr>
        <w:t>0</w:t>
      </w:r>
      <w:r w:rsidRPr="008F5B06">
        <w:rPr>
          <w:rFonts w:ascii="Times New Roman" w:eastAsia="標楷體" w:hint="eastAsia"/>
          <w:sz w:val="28"/>
        </w:rPr>
        <w:t>%</w:t>
      </w:r>
      <w:r w:rsidRPr="00D37F12">
        <w:rPr>
          <w:rFonts w:ascii="Times New Roman" w:eastAsia="標楷體" w:hint="eastAsia"/>
          <w:sz w:val="28"/>
        </w:rPr>
        <w:t>。</w:t>
      </w:r>
    </w:p>
    <w:p w:rsidR="004252EC" w:rsidRPr="00D37F12" w:rsidRDefault="004252EC" w:rsidP="004252EC">
      <w:pPr>
        <w:pStyle w:val="a9"/>
        <w:widowControl/>
        <w:snapToGrid w:val="0"/>
        <w:spacing w:line="288" w:lineRule="auto"/>
        <w:ind w:leftChars="140" w:left="616" w:right="-142" w:hangingChars="100" w:hanging="280"/>
        <w:jc w:val="both"/>
        <w:rPr>
          <w:rFonts w:ascii="Times New Roman" w:eastAsia="標楷體"/>
          <w:sz w:val="28"/>
        </w:rPr>
      </w:pPr>
    </w:p>
    <w:p w:rsidR="004252EC" w:rsidRPr="00D37F12" w:rsidRDefault="004252EC" w:rsidP="004252EC">
      <w:pPr>
        <w:autoSpaceDE w:val="0"/>
        <w:autoSpaceDN w:val="0"/>
        <w:adjustRightInd w:val="0"/>
        <w:snapToGrid w:val="0"/>
        <w:spacing w:line="0" w:lineRule="atLeast"/>
        <w:jc w:val="center"/>
      </w:pPr>
      <w:r w:rsidRPr="00D37F12">
        <w:rPr>
          <w:noProof/>
        </w:rPr>
        <w:drawing>
          <wp:anchor distT="0" distB="0" distL="114300" distR="114300" simplePos="0" relativeHeight="252545536" behindDoc="1" locked="0" layoutInCell="1" allowOverlap="1" wp14:anchorId="68129AB0" wp14:editId="2CC53ECF">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D37F12">
        <w:rPr>
          <w:rFonts w:eastAsia="標楷體" w:hint="eastAsia"/>
          <w:b/>
          <w:bCs/>
          <w:sz w:val="28"/>
        </w:rPr>
        <w:t>圖</w:t>
      </w:r>
      <w:r w:rsidRPr="00D37F12">
        <w:rPr>
          <w:rFonts w:eastAsia="標楷體" w:hint="eastAsia"/>
          <w:b/>
          <w:bCs/>
          <w:sz w:val="28"/>
        </w:rPr>
        <w:t xml:space="preserve">3-1 </w:t>
      </w:r>
      <w:r w:rsidRPr="00D37F12">
        <w:rPr>
          <w:rFonts w:eastAsia="標楷體" w:hint="eastAsia"/>
          <w:b/>
          <w:bCs/>
          <w:sz w:val="28"/>
        </w:rPr>
        <w:t>中國大陸固定資產投資</w:t>
      </w:r>
    </w:p>
    <w:p w:rsidR="004252EC" w:rsidRPr="00D37F12" w:rsidRDefault="004252EC" w:rsidP="004252EC">
      <w:pPr>
        <w:autoSpaceDE w:val="0"/>
        <w:autoSpaceDN w:val="0"/>
        <w:adjustRightInd w:val="0"/>
        <w:snapToGrid w:val="0"/>
        <w:jc w:val="center"/>
        <w:rPr>
          <w:rFonts w:eastAsia="標楷體"/>
        </w:rPr>
      </w:pPr>
      <w:r w:rsidRPr="00D37F12">
        <w:rPr>
          <w:rFonts w:eastAsia="標楷體" w:hint="eastAsia"/>
          <w:b/>
          <w:bCs/>
          <w:sz w:val="28"/>
        </w:rPr>
        <w:t>表</w:t>
      </w:r>
      <w:r w:rsidRPr="00D37F12">
        <w:rPr>
          <w:rFonts w:eastAsia="標楷體"/>
          <w:b/>
          <w:bCs/>
          <w:sz w:val="28"/>
        </w:rPr>
        <w:t xml:space="preserve">3-1  </w:t>
      </w:r>
      <w:r w:rsidRPr="00D37F12">
        <w:rPr>
          <w:rFonts w:eastAsia="標楷體" w:hint="eastAsia"/>
          <w:b/>
          <w:bCs/>
          <w:sz w:val="28"/>
        </w:rPr>
        <w:t>中國大陸固定資產投資概況</w:t>
      </w:r>
    </w:p>
    <w:p w:rsidR="004252EC" w:rsidRDefault="004252EC" w:rsidP="004252EC">
      <w:pPr>
        <w:autoSpaceDE w:val="0"/>
        <w:autoSpaceDN w:val="0"/>
        <w:adjustRightInd w:val="0"/>
        <w:snapToGrid w:val="0"/>
        <w:ind w:right="250"/>
        <w:jc w:val="right"/>
        <w:rPr>
          <w:rFonts w:eastAsia="標楷體" w:hAnsi="標楷體"/>
        </w:rPr>
      </w:pPr>
      <w:r w:rsidRPr="00D37F12">
        <w:rPr>
          <w:rFonts w:eastAsia="標楷體" w:hAnsi="標楷體" w:hint="eastAsia"/>
        </w:rPr>
        <w:t>單位：億人民幣；</w:t>
      </w:r>
      <w:r w:rsidRPr="00D37F1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252EC" w:rsidRPr="00D37F12" w:rsidTr="00DB0962">
        <w:trPr>
          <w:cantSplit/>
          <w:jc w:val="center"/>
        </w:trPr>
        <w:tc>
          <w:tcPr>
            <w:tcW w:w="1612" w:type="dxa"/>
            <w:vMerge w:val="restart"/>
            <w:tcBorders>
              <w:left w:val="nil"/>
              <w:right w:val="single" w:sz="4" w:space="0" w:color="auto"/>
            </w:tcBorders>
            <w:vAlign w:val="center"/>
          </w:tcPr>
          <w:p w:rsidR="004252EC" w:rsidRPr="00D37F12" w:rsidRDefault="004252EC" w:rsidP="00DB0962">
            <w:pPr>
              <w:pStyle w:val="a9"/>
              <w:widowControl/>
              <w:snapToGrid w:val="0"/>
              <w:spacing w:line="440" w:lineRule="exact"/>
              <w:ind w:right="-142"/>
              <w:jc w:val="center"/>
              <w:rPr>
                <w:rFonts w:ascii="Times New Roman" w:eastAsia="標楷體"/>
                <w:sz w:val="22"/>
              </w:rPr>
            </w:pPr>
            <w:r w:rsidRPr="00D37F12">
              <w:rPr>
                <w:rFonts w:ascii="Times New Roman" w:eastAsia="標楷體"/>
                <w:sz w:val="22"/>
              </w:rPr>
              <w:t>年</w:t>
            </w:r>
            <w:r w:rsidRPr="00D37F12">
              <w:rPr>
                <w:rFonts w:ascii="Times New Roman" w:eastAsia="標楷體"/>
                <w:sz w:val="22"/>
              </w:rPr>
              <w:t>(</w:t>
            </w:r>
            <w:r w:rsidRPr="00D37F12">
              <w:rPr>
                <w:rFonts w:ascii="Times New Roman" w:eastAsia="標楷體"/>
                <w:sz w:val="22"/>
              </w:rPr>
              <w:t>月</w:t>
            </w:r>
            <w:r w:rsidRPr="00D37F12">
              <w:rPr>
                <w:rFonts w:ascii="Times New Roman" w:eastAsia="標楷體"/>
                <w:sz w:val="22"/>
              </w:rPr>
              <w:t>)</w:t>
            </w:r>
            <w:r w:rsidRPr="00D37F12">
              <w:rPr>
                <w:rFonts w:ascii="Times New Roman" w:eastAsia="標楷體"/>
                <w:sz w:val="22"/>
              </w:rPr>
              <w:t>別</w:t>
            </w:r>
          </w:p>
        </w:tc>
        <w:tc>
          <w:tcPr>
            <w:tcW w:w="6346" w:type="dxa"/>
            <w:gridSpan w:val="6"/>
            <w:tcBorders>
              <w:left w:val="single" w:sz="4" w:space="0" w:color="auto"/>
              <w:right w:val="nil"/>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hint="eastAsia"/>
                <w:sz w:val="22"/>
              </w:rPr>
              <w:t>固定資產投資</w:t>
            </w:r>
          </w:p>
        </w:tc>
      </w:tr>
      <w:tr w:rsidR="004252EC" w:rsidRPr="00D37F12" w:rsidTr="00DB0962">
        <w:trPr>
          <w:cantSplit/>
          <w:trHeight w:val="240"/>
          <w:jc w:val="center"/>
        </w:trPr>
        <w:tc>
          <w:tcPr>
            <w:tcW w:w="1612" w:type="dxa"/>
            <w:vMerge/>
            <w:tcBorders>
              <w:left w:val="nil"/>
              <w:right w:val="single" w:sz="4" w:space="0" w:color="auto"/>
            </w:tcBorders>
            <w:vAlign w:val="center"/>
          </w:tcPr>
          <w:p w:rsidR="004252EC" w:rsidRPr="00D37F12" w:rsidRDefault="004252EC" w:rsidP="00DB0962">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地方</w:t>
            </w:r>
          </w:p>
        </w:tc>
      </w:tr>
      <w:tr w:rsidR="004252EC" w:rsidRPr="00D37F12" w:rsidTr="00DB0962">
        <w:trPr>
          <w:cantSplit/>
          <w:trHeight w:val="240"/>
          <w:jc w:val="center"/>
        </w:trPr>
        <w:tc>
          <w:tcPr>
            <w:tcW w:w="1612" w:type="dxa"/>
            <w:vMerge/>
            <w:tcBorders>
              <w:left w:val="nil"/>
              <w:bottom w:val="single" w:sz="4" w:space="0" w:color="auto"/>
              <w:right w:val="single" w:sz="4" w:space="0" w:color="auto"/>
            </w:tcBorders>
            <w:vAlign w:val="center"/>
          </w:tcPr>
          <w:p w:rsidR="004252EC" w:rsidRPr="00D37F12" w:rsidRDefault="004252EC" w:rsidP="00DB0962">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922" w:type="dxa"/>
            <w:tcBorders>
              <w:bottom w:val="single" w:sz="4" w:space="0" w:color="auto"/>
              <w:right w:val="sing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4252EC" w:rsidRPr="00D37F12" w:rsidRDefault="004252EC" w:rsidP="00DB0962">
            <w:pPr>
              <w:pStyle w:val="af2"/>
              <w:snapToGrid w:val="0"/>
              <w:spacing w:line="240" w:lineRule="auto"/>
              <w:ind w:left="0" w:firstLine="0"/>
              <w:jc w:val="center"/>
              <w:rPr>
                <w:rFonts w:ascii="Times New Roman" w:eastAsia="標楷體"/>
                <w:b/>
                <w:w w:val="90"/>
                <w:kern w:val="0"/>
                <w:sz w:val="22"/>
              </w:rPr>
            </w:pPr>
            <w:r w:rsidRPr="00D37F12">
              <w:rPr>
                <w:rFonts w:ascii="Times New Roman" w:eastAsia="標楷體" w:hint="eastAsia"/>
                <w:sz w:val="22"/>
              </w:rPr>
              <w:t>年增</w:t>
            </w:r>
            <w:r w:rsidRPr="00D37F12">
              <w:rPr>
                <w:rFonts w:ascii="Times New Roman" w:eastAsia="標楷體"/>
                <w:sz w:val="22"/>
              </w:rPr>
              <w:t>率</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2008</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spacing w:val="0"/>
                <w:sz w:val="22"/>
                <w:szCs w:val="22"/>
              </w:rPr>
              <w:t>172,291</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 w:val="22"/>
                <w:szCs w:val="22"/>
              </w:rPr>
            </w:pPr>
            <w:r w:rsidRPr="000138A9">
              <w:rPr>
                <w:rFonts w:eastAsia="新細明體" w:hint="eastAsia"/>
                <w:spacing w:val="0"/>
                <w:sz w:val="22"/>
                <w:szCs w:val="22"/>
              </w:rPr>
              <w:t>25.5</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16,641</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hint="eastAsia"/>
                <w:sz w:val="22"/>
                <w:szCs w:val="22"/>
              </w:rPr>
              <w:t>29.6</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rightChars="25" w:right="60"/>
              <w:jc w:val="right"/>
              <w:rPr>
                <w:rFonts w:eastAsia="華康楷書體W5"/>
                <w:sz w:val="22"/>
                <w:szCs w:val="22"/>
              </w:rPr>
            </w:pPr>
            <w:r w:rsidRPr="000138A9">
              <w:rPr>
                <w:rFonts w:hint="eastAsia"/>
                <w:sz w:val="22"/>
                <w:szCs w:val="22"/>
              </w:rPr>
              <w:t>131,526</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25.7</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2009</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224,846</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30.1</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19,651</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18.4</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rightChars="25" w:right="60"/>
              <w:jc w:val="right"/>
              <w:rPr>
                <w:rFonts w:eastAsia="華康楷書體W5"/>
                <w:sz w:val="22"/>
                <w:szCs w:val="22"/>
              </w:rPr>
            </w:pPr>
            <w:r w:rsidRPr="000138A9">
              <w:rPr>
                <w:rFonts w:eastAsia="華康楷書體W5" w:hint="eastAsia"/>
                <w:sz w:val="22"/>
                <w:szCs w:val="22"/>
              </w:rPr>
              <w:t>174,488</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32.0</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2010</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278,140</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23.8</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21,837</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8.9</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rightChars="25" w:right="60"/>
              <w:jc w:val="right"/>
              <w:rPr>
                <w:rFonts w:eastAsia="華康楷書體W5"/>
                <w:sz w:val="22"/>
                <w:szCs w:val="22"/>
              </w:rPr>
            </w:pPr>
            <w:r w:rsidRPr="000138A9">
              <w:rPr>
                <w:rFonts w:eastAsia="華康楷書體W5" w:hint="eastAsia"/>
                <w:sz w:val="22"/>
                <w:szCs w:val="22"/>
              </w:rPr>
              <w:t>219,578</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26.3</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2011</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301,933</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23.8</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20,209</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-9.7</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rightChars="25" w:right="60"/>
              <w:jc w:val="right"/>
              <w:rPr>
                <w:rFonts w:eastAsia="華康楷書體W5"/>
                <w:sz w:val="22"/>
                <w:szCs w:val="22"/>
              </w:rPr>
            </w:pPr>
            <w:r w:rsidRPr="000138A9">
              <w:rPr>
                <w:rFonts w:eastAsia="華康楷書體W5" w:hint="eastAsia"/>
                <w:sz w:val="22"/>
                <w:szCs w:val="22"/>
              </w:rPr>
              <w:t>281,724</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27.2</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2012</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364,835</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20.6</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21,663</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5.9</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rightChars="25" w:right="60"/>
              <w:jc w:val="right"/>
              <w:rPr>
                <w:rFonts w:eastAsia="華康楷書體W5"/>
                <w:sz w:val="22"/>
                <w:szCs w:val="22"/>
              </w:rPr>
            </w:pPr>
            <w:r w:rsidRPr="000138A9">
              <w:rPr>
                <w:rFonts w:eastAsia="華康楷書體W5" w:hint="eastAsia"/>
                <w:sz w:val="22"/>
                <w:szCs w:val="22"/>
              </w:rPr>
              <w:t>343,172</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21.7</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2013</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436,528</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19.6</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24,785</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12.4</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rightChars="25" w:right="60"/>
              <w:jc w:val="right"/>
              <w:rPr>
                <w:rFonts w:eastAsia="華康楷書體W5"/>
                <w:sz w:val="22"/>
                <w:szCs w:val="22"/>
              </w:rPr>
            </w:pPr>
            <w:r w:rsidRPr="000138A9">
              <w:rPr>
                <w:rFonts w:eastAsia="華康楷書體W5" w:hint="eastAsia"/>
                <w:sz w:val="22"/>
                <w:szCs w:val="22"/>
              </w:rPr>
              <w:t>411,742</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20.1</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2014</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502,005</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15.7</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25,371</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10.8</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476,634</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15.9</w:t>
            </w:r>
          </w:p>
        </w:tc>
      </w:tr>
      <w:tr w:rsidR="004252EC" w:rsidRPr="00D37F12" w:rsidTr="00DB0962">
        <w:trPr>
          <w:cantSplit/>
          <w:trHeight w:val="360"/>
          <w:jc w:val="center"/>
        </w:trPr>
        <w:tc>
          <w:tcPr>
            <w:tcW w:w="1612" w:type="dxa"/>
            <w:tcBorders>
              <w:top w:val="nil"/>
              <w:left w:val="nil"/>
              <w:bottom w:val="nil"/>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2015</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551,590</w:t>
            </w:r>
          </w:p>
        </w:tc>
        <w:tc>
          <w:tcPr>
            <w:tcW w:w="1103" w:type="dxa"/>
            <w:tcBorders>
              <w:top w:val="nil"/>
              <w:left w:val="single" w:sz="4" w:space="0" w:color="auto"/>
              <w:bottom w:val="nil"/>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10.0</w:t>
            </w:r>
          </w:p>
        </w:tc>
        <w:tc>
          <w:tcPr>
            <w:tcW w:w="1053" w:type="dxa"/>
            <w:tcBorders>
              <w:top w:val="nil"/>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26,224</w:t>
            </w:r>
          </w:p>
        </w:tc>
        <w:tc>
          <w:tcPr>
            <w:tcW w:w="922" w:type="dxa"/>
            <w:tcBorders>
              <w:top w:val="nil"/>
              <w:bottom w:val="nil"/>
              <w:right w:val="single" w:sz="4" w:space="0" w:color="auto"/>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6.4</w:t>
            </w:r>
          </w:p>
        </w:tc>
        <w:tc>
          <w:tcPr>
            <w:tcW w:w="1037" w:type="dxa"/>
            <w:tcBorders>
              <w:top w:val="nil"/>
              <w:left w:val="single" w:sz="4" w:space="0" w:color="auto"/>
              <w:bottom w:val="nil"/>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525,366</w:t>
            </w:r>
          </w:p>
        </w:tc>
        <w:tc>
          <w:tcPr>
            <w:tcW w:w="840" w:type="dxa"/>
            <w:tcBorders>
              <w:top w:val="nil"/>
              <w:left w:val="single" w:sz="4" w:space="0" w:color="auto"/>
              <w:bottom w:val="nil"/>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10.2</w:t>
            </w:r>
          </w:p>
        </w:tc>
      </w:tr>
      <w:tr w:rsidR="004252EC" w:rsidRPr="00D37F12" w:rsidTr="00DB0962">
        <w:trPr>
          <w:cantSplit/>
          <w:trHeight w:val="360"/>
          <w:jc w:val="center"/>
        </w:trPr>
        <w:tc>
          <w:tcPr>
            <w:tcW w:w="1612" w:type="dxa"/>
            <w:tcBorders>
              <w:top w:val="nil"/>
              <w:left w:val="nil"/>
              <w:bottom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2016</w:t>
            </w:r>
            <w:r w:rsidRPr="00D37F12">
              <w:rPr>
                <w:rFonts w:ascii="Times New Roman" w:eastAsia="標楷體" w:hint="eastAsia"/>
                <w:kern w:val="0"/>
                <w:sz w:val="22"/>
              </w:rPr>
              <w:t>年</w:t>
            </w:r>
            <w:r w:rsidRPr="00D37F12">
              <w:rPr>
                <w:rFonts w:ascii="Times New Roman" w:eastAsia="標楷體" w:hint="eastAsia"/>
                <w:kern w:val="0"/>
                <w:sz w:val="22"/>
              </w:rPr>
              <w:t>1~</w:t>
            </w:r>
            <w:r>
              <w:rPr>
                <w:rFonts w:ascii="Times New Roman" w:eastAsia="標楷體" w:hint="eastAsia"/>
                <w:kern w:val="0"/>
                <w:sz w:val="22"/>
              </w:rPr>
              <w:t>9</w:t>
            </w:r>
            <w:r w:rsidRPr="00D37F1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Pr>
                <w:rFonts w:eastAsia="新細明體" w:hint="eastAsia"/>
                <w:spacing w:val="0"/>
                <w:sz w:val="22"/>
                <w:szCs w:val="22"/>
              </w:rPr>
              <w:t>426</w:t>
            </w:r>
            <w:r w:rsidRPr="000138A9">
              <w:rPr>
                <w:rFonts w:eastAsia="新細明體" w:hint="eastAsia"/>
                <w:spacing w:val="0"/>
                <w:sz w:val="22"/>
                <w:szCs w:val="22"/>
              </w:rPr>
              <w:t>,</w:t>
            </w:r>
            <w:r>
              <w:rPr>
                <w:rFonts w:eastAsia="新細明體" w:hint="eastAsia"/>
                <w:spacing w:val="0"/>
                <w:sz w:val="22"/>
                <w:szCs w:val="22"/>
              </w:rPr>
              <w:t>906</w:t>
            </w:r>
          </w:p>
        </w:tc>
        <w:tc>
          <w:tcPr>
            <w:tcW w:w="1103" w:type="dxa"/>
            <w:tcBorders>
              <w:top w:val="nil"/>
              <w:left w:val="single" w:sz="4" w:space="0" w:color="auto"/>
              <w:bottom w:val="single" w:sz="4" w:space="0" w:color="auto"/>
              <w:right w:val="double" w:sz="4" w:space="0" w:color="auto"/>
            </w:tcBorders>
            <w:vAlign w:val="center"/>
          </w:tcPr>
          <w:p w:rsidR="004252EC" w:rsidRPr="000138A9" w:rsidRDefault="004252EC"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8.</w:t>
            </w:r>
            <w:r>
              <w:rPr>
                <w:rFonts w:eastAsia="新細明體" w:hint="eastAsia"/>
                <w:spacing w:val="0"/>
                <w:sz w:val="22"/>
                <w:szCs w:val="22"/>
              </w:rPr>
              <w:t>2</w:t>
            </w:r>
          </w:p>
        </w:tc>
        <w:tc>
          <w:tcPr>
            <w:tcW w:w="1053" w:type="dxa"/>
            <w:tcBorders>
              <w:top w:val="nil"/>
              <w:bottom w:val="single" w:sz="4" w:space="0" w:color="auto"/>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sidRPr="000138A9">
              <w:rPr>
                <w:rFonts w:eastAsia="華康楷書體W5" w:hint="eastAsia"/>
                <w:sz w:val="22"/>
                <w:szCs w:val="22"/>
              </w:rPr>
              <w:t>1</w:t>
            </w:r>
            <w:r>
              <w:rPr>
                <w:rFonts w:eastAsia="華康楷書體W5" w:hint="eastAsia"/>
                <w:sz w:val="22"/>
                <w:szCs w:val="22"/>
              </w:rPr>
              <w:t>7</w:t>
            </w:r>
            <w:r w:rsidRPr="000138A9">
              <w:rPr>
                <w:rFonts w:eastAsia="華康楷書體W5" w:hint="eastAsia"/>
                <w:sz w:val="22"/>
                <w:szCs w:val="22"/>
              </w:rPr>
              <w:t>,</w:t>
            </w:r>
            <w:r>
              <w:rPr>
                <w:rFonts w:eastAsia="華康楷書體W5" w:hint="eastAsia"/>
                <w:sz w:val="22"/>
                <w:szCs w:val="22"/>
              </w:rPr>
              <w:t>166</w:t>
            </w:r>
          </w:p>
        </w:tc>
        <w:tc>
          <w:tcPr>
            <w:tcW w:w="922" w:type="dxa"/>
            <w:tcBorders>
              <w:top w:val="nil"/>
              <w:bottom w:val="single" w:sz="4" w:space="0" w:color="auto"/>
              <w:right w:val="single" w:sz="4" w:space="0" w:color="auto"/>
            </w:tcBorders>
            <w:vAlign w:val="center"/>
          </w:tcPr>
          <w:p w:rsidR="004252EC" w:rsidRPr="000138A9" w:rsidRDefault="004252EC" w:rsidP="00DB0962">
            <w:pPr>
              <w:ind w:right="-142"/>
              <w:jc w:val="center"/>
              <w:rPr>
                <w:rFonts w:eastAsia="華康楷書體W5"/>
                <w:sz w:val="22"/>
                <w:szCs w:val="22"/>
              </w:rPr>
            </w:pPr>
            <w:r>
              <w:rPr>
                <w:rFonts w:eastAsia="華康楷書體W5" w:hint="eastAsia"/>
                <w:sz w:val="22"/>
                <w:szCs w:val="22"/>
              </w:rPr>
              <w:t>6</w:t>
            </w:r>
            <w:r w:rsidRPr="000138A9">
              <w:rPr>
                <w:rFonts w:eastAsia="華康楷書體W5" w:hint="eastAsia"/>
                <w:sz w:val="22"/>
                <w:szCs w:val="22"/>
              </w:rPr>
              <w:t>.6</w:t>
            </w:r>
          </w:p>
        </w:tc>
        <w:tc>
          <w:tcPr>
            <w:tcW w:w="1037" w:type="dxa"/>
            <w:tcBorders>
              <w:top w:val="nil"/>
              <w:left w:val="single" w:sz="4" w:space="0" w:color="auto"/>
              <w:bottom w:val="single" w:sz="4" w:space="0" w:color="auto"/>
              <w:right w:val="single" w:sz="4" w:space="0" w:color="auto"/>
            </w:tcBorders>
            <w:vAlign w:val="center"/>
          </w:tcPr>
          <w:p w:rsidR="004252EC" w:rsidRPr="000138A9" w:rsidRDefault="004252EC" w:rsidP="00DB0962">
            <w:pPr>
              <w:ind w:leftChars="38" w:left="91" w:rightChars="25" w:right="60"/>
              <w:jc w:val="right"/>
              <w:rPr>
                <w:rFonts w:eastAsia="華康楷書體W5"/>
                <w:sz w:val="22"/>
                <w:szCs w:val="22"/>
              </w:rPr>
            </w:pPr>
            <w:r>
              <w:rPr>
                <w:rFonts w:eastAsia="華康楷書體W5" w:hint="eastAsia"/>
                <w:sz w:val="22"/>
                <w:szCs w:val="22"/>
              </w:rPr>
              <w:t>409</w:t>
            </w:r>
            <w:r w:rsidRPr="000138A9">
              <w:rPr>
                <w:rFonts w:eastAsia="華康楷書體W5" w:hint="eastAsia"/>
                <w:sz w:val="22"/>
                <w:szCs w:val="22"/>
              </w:rPr>
              <w:t>,</w:t>
            </w:r>
            <w:r>
              <w:rPr>
                <w:rFonts w:eastAsia="華康楷書體W5" w:hint="eastAsia"/>
                <w:sz w:val="22"/>
                <w:szCs w:val="22"/>
              </w:rPr>
              <w:t>741</w:t>
            </w:r>
          </w:p>
        </w:tc>
        <w:tc>
          <w:tcPr>
            <w:tcW w:w="840" w:type="dxa"/>
            <w:tcBorders>
              <w:top w:val="nil"/>
              <w:left w:val="single" w:sz="4" w:space="0" w:color="auto"/>
              <w:bottom w:val="single" w:sz="4" w:space="0" w:color="auto"/>
              <w:right w:val="nil"/>
            </w:tcBorders>
            <w:vAlign w:val="center"/>
          </w:tcPr>
          <w:p w:rsidR="004252EC" w:rsidRPr="000138A9" w:rsidRDefault="004252EC" w:rsidP="00DB0962">
            <w:pPr>
              <w:ind w:right="-142"/>
              <w:jc w:val="center"/>
              <w:rPr>
                <w:rFonts w:eastAsia="華康楷書體W5"/>
                <w:sz w:val="22"/>
                <w:szCs w:val="22"/>
              </w:rPr>
            </w:pPr>
            <w:r w:rsidRPr="000138A9">
              <w:rPr>
                <w:rFonts w:eastAsia="華康楷書體W5" w:hint="eastAsia"/>
                <w:sz w:val="22"/>
                <w:szCs w:val="22"/>
              </w:rPr>
              <w:t>8.</w:t>
            </w:r>
            <w:r>
              <w:rPr>
                <w:rFonts w:eastAsia="華康楷書體W5" w:hint="eastAsia"/>
                <w:sz w:val="22"/>
                <w:szCs w:val="22"/>
              </w:rPr>
              <w:t>5</w:t>
            </w:r>
          </w:p>
        </w:tc>
      </w:tr>
    </w:tbl>
    <w:p w:rsidR="004252EC" w:rsidRPr="00D37F12" w:rsidRDefault="004252EC" w:rsidP="004252EC">
      <w:pPr>
        <w:pStyle w:val="a9"/>
        <w:widowControl/>
        <w:snapToGrid w:val="0"/>
        <w:spacing w:line="240" w:lineRule="atLeast"/>
        <w:ind w:left="-180" w:right="-142" w:firstLine="440"/>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：中國大陸國家統計局自</w:t>
      </w:r>
      <w:r w:rsidRPr="00D37F12">
        <w:rPr>
          <w:rFonts w:ascii="Times New Roman" w:eastAsia="標楷體" w:hint="eastAsia"/>
          <w:sz w:val="22"/>
        </w:rPr>
        <w:t>2011</w:t>
      </w:r>
      <w:r w:rsidRPr="00D37F12">
        <w:rPr>
          <w:rFonts w:ascii="Times New Roman" w:eastAsia="標楷體" w:hint="eastAsia"/>
          <w:sz w:val="22"/>
        </w:rPr>
        <w:t>年</w:t>
      </w:r>
      <w:r w:rsidRPr="00D37F12">
        <w:rPr>
          <w:rFonts w:ascii="Times New Roman" w:eastAsia="標楷體" w:hint="eastAsia"/>
          <w:sz w:val="22"/>
        </w:rPr>
        <w:t>4</w:t>
      </w:r>
      <w:r w:rsidRPr="00D37F12">
        <w:rPr>
          <w:rFonts w:ascii="Times New Roman" w:eastAsia="標楷體" w:hint="eastAsia"/>
          <w:sz w:val="22"/>
        </w:rPr>
        <w:t>月起，公布之固定資產投資數據不含農戶。</w:t>
      </w:r>
    </w:p>
    <w:p w:rsidR="004252EC" w:rsidRPr="00D37F12" w:rsidRDefault="004252EC" w:rsidP="004252EC">
      <w:pPr>
        <w:pStyle w:val="a9"/>
        <w:ind w:firstLineChars="129" w:firstLine="284"/>
        <w:rPr>
          <w:rFonts w:ascii="Times New Roman" w:eastAsia="標楷體"/>
          <w:sz w:val="22"/>
        </w:rPr>
      </w:pPr>
      <w:r w:rsidRPr="00D37F12">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2" w:name="_Toc465257693"/>
      <w:r w:rsidRPr="00762C60">
        <w:lastRenderedPageBreak/>
        <w:t>（二）吸引外資</w:t>
      </w:r>
      <w:bookmarkEnd w:id="152"/>
    </w:p>
    <w:p w:rsidR="004252EC" w:rsidRPr="00D37F12" w:rsidRDefault="004252EC" w:rsidP="004252EC">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3" w:name="_Toc368324035"/>
      <w:bookmarkStart w:id="154" w:name="_Toc415126225"/>
      <w:bookmarkStart w:id="155" w:name="_Toc391906421"/>
      <w:bookmarkStart w:id="156" w:name="_Toc417918571"/>
      <w:bookmarkStart w:id="157" w:name="_Toc337122140"/>
      <w:bookmarkEnd w:id="142"/>
      <w:bookmarkEnd w:id="143"/>
      <w:bookmarkEnd w:id="144"/>
      <w:bookmarkEnd w:id="149"/>
      <w:bookmarkEnd w:id="150"/>
      <w:bookmarkEnd w:id="151"/>
      <w:r w:rsidRPr="00D37F12">
        <w:rPr>
          <w:rFonts w:ascii="Times New Roman" w:eastAsia="標楷體" w:hint="eastAsia"/>
          <w:sz w:val="28"/>
        </w:rPr>
        <w:t>－</w:t>
      </w:r>
      <w:r w:rsidRPr="00D37F12">
        <w:rPr>
          <w:rFonts w:ascii="Times New Roman" w:eastAsia="標楷體" w:hint="eastAsia"/>
          <w:sz w:val="28"/>
        </w:rPr>
        <w:t>2016</w:t>
      </w:r>
      <w:r w:rsidRPr="00D37F12">
        <w:rPr>
          <w:rFonts w:ascii="Times New Roman" w:eastAsia="標楷體" w:hint="eastAsia"/>
          <w:sz w:val="28"/>
        </w:rPr>
        <w:t>年</w:t>
      </w:r>
      <w:r>
        <w:rPr>
          <w:rFonts w:ascii="Times New Roman" w:eastAsia="標楷體" w:hint="eastAsia"/>
          <w:sz w:val="28"/>
        </w:rPr>
        <w:t>9</w:t>
      </w:r>
      <w:r w:rsidRPr="00D37F12">
        <w:rPr>
          <w:rFonts w:ascii="Times New Roman" w:eastAsia="標楷體" w:hint="eastAsia"/>
          <w:sz w:val="28"/>
        </w:rPr>
        <w:t>月</w:t>
      </w:r>
      <w:r w:rsidRPr="00D37F12">
        <w:rPr>
          <w:rFonts w:ascii="Times New Roman" w:eastAsia="標楷體" w:hint="eastAsia"/>
          <w:spacing w:val="-4"/>
          <w:sz w:val="28"/>
        </w:rPr>
        <w:t>中國大陸非金融領域新批設立外商投</w:t>
      </w:r>
      <w:r w:rsidRPr="002A4098">
        <w:rPr>
          <w:rFonts w:ascii="Times New Roman" w:eastAsia="標楷體" w:hint="eastAsia"/>
          <w:spacing w:val="-4"/>
          <w:sz w:val="28"/>
        </w:rPr>
        <w:t>資企業</w:t>
      </w:r>
      <w:r w:rsidRPr="00676435">
        <w:rPr>
          <w:rFonts w:ascii="Times New Roman" w:eastAsia="標楷體"/>
          <w:spacing w:val="-4"/>
          <w:sz w:val="28"/>
        </w:rPr>
        <w:t>2</w:t>
      </w:r>
      <w:r>
        <w:rPr>
          <w:rFonts w:ascii="Times New Roman" w:eastAsia="標楷體" w:hint="eastAsia"/>
          <w:spacing w:val="-4"/>
          <w:sz w:val="28"/>
        </w:rPr>
        <w:t>,</w:t>
      </w:r>
      <w:r w:rsidRPr="00676435">
        <w:rPr>
          <w:rFonts w:ascii="Times New Roman" w:eastAsia="標楷體"/>
          <w:spacing w:val="-4"/>
          <w:sz w:val="28"/>
        </w:rPr>
        <w:t>754</w:t>
      </w:r>
      <w:r w:rsidRPr="002A4098">
        <w:rPr>
          <w:rFonts w:ascii="Times New Roman" w:eastAsia="標楷體" w:hint="eastAsia"/>
          <w:spacing w:val="-4"/>
          <w:sz w:val="28"/>
        </w:rPr>
        <w:t>家，較上年同期</w:t>
      </w:r>
      <w:r>
        <w:rPr>
          <w:rFonts w:ascii="Times New Roman" w:eastAsia="標楷體" w:hint="eastAsia"/>
          <w:spacing w:val="-4"/>
          <w:sz w:val="28"/>
        </w:rPr>
        <w:t>增加</w:t>
      </w:r>
      <w:r>
        <w:rPr>
          <w:rFonts w:ascii="Times New Roman" w:eastAsia="標楷體" w:hint="eastAsia"/>
          <w:spacing w:val="-4"/>
          <w:sz w:val="28"/>
        </w:rPr>
        <w:t>27.9</w:t>
      </w:r>
      <w:r w:rsidRPr="002A4098">
        <w:rPr>
          <w:rFonts w:ascii="Times New Roman" w:eastAsia="標楷體" w:hint="eastAsia"/>
          <w:spacing w:val="-4"/>
          <w:sz w:val="28"/>
        </w:rPr>
        <w:t>%</w:t>
      </w:r>
      <w:r w:rsidRPr="002A4098">
        <w:rPr>
          <w:rFonts w:ascii="Times New Roman" w:eastAsia="標楷體" w:hint="eastAsia"/>
          <w:spacing w:val="-4"/>
          <w:sz w:val="28"/>
        </w:rPr>
        <w:t>；實際利用外資金額為</w:t>
      </w:r>
      <w:r>
        <w:rPr>
          <w:rFonts w:ascii="Times New Roman" w:eastAsia="標楷體" w:hint="eastAsia"/>
          <w:sz w:val="28"/>
        </w:rPr>
        <w:t>92.1</w:t>
      </w:r>
      <w:r w:rsidRPr="002A4098">
        <w:rPr>
          <w:rFonts w:ascii="Times New Roman" w:eastAsia="標楷體" w:hint="eastAsia"/>
          <w:spacing w:val="-4"/>
          <w:sz w:val="28"/>
        </w:rPr>
        <w:t>億美元，較上年同期</w:t>
      </w:r>
      <w:r>
        <w:rPr>
          <w:rFonts w:ascii="Times New Roman" w:eastAsia="標楷體" w:hint="eastAsia"/>
          <w:spacing w:val="-4"/>
          <w:sz w:val="28"/>
        </w:rPr>
        <w:t>減少</w:t>
      </w:r>
      <w:r>
        <w:rPr>
          <w:rFonts w:ascii="Times New Roman" w:eastAsia="標楷體" w:hint="eastAsia"/>
          <w:spacing w:val="-4"/>
          <w:sz w:val="28"/>
        </w:rPr>
        <w:t>3.7</w:t>
      </w:r>
      <w:r w:rsidRPr="00D37F12">
        <w:rPr>
          <w:rFonts w:ascii="Times New Roman" w:eastAsia="標楷體" w:hint="eastAsia"/>
          <w:spacing w:val="-4"/>
          <w:sz w:val="28"/>
        </w:rPr>
        <w:t>%</w:t>
      </w:r>
      <w:r w:rsidRPr="00D37F12">
        <w:rPr>
          <w:rFonts w:ascii="Times New Roman" w:eastAsia="標楷體" w:hint="eastAsia"/>
          <w:spacing w:val="-4"/>
          <w:sz w:val="28"/>
        </w:rPr>
        <w:t>。</w:t>
      </w:r>
    </w:p>
    <w:p w:rsidR="004252EC" w:rsidRPr="00A350DF" w:rsidRDefault="004252EC" w:rsidP="004252EC">
      <w:pPr>
        <w:pStyle w:val="a9"/>
        <w:widowControl/>
        <w:overflowPunct w:val="0"/>
        <w:snapToGrid w:val="0"/>
        <w:spacing w:line="276" w:lineRule="auto"/>
        <w:ind w:leftChars="139" w:left="614" w:right="-142" w:hangingChars="100" w:hanging="280"/>
        <w:jc w:val="both"/>
        <w:rPr>
          <w:rFonts w:ascii="Times New Roman" w:eastAsia="標楷體"/>
          <w:sz w:val="28"/>
        </w:rPr>
      </w:pPr>
      <w:r w:rsidRPr="00D37F12">
        <w:rPr>
          <w:rFonts w:ascii="Times New Roman" w:eastAsia="標楷體" w:hint="eastAsia"/>
          <w:sz w:val="28"/>
        </w:rPr>
        <w:t>－</w:t>
      </w:r>
      <w:r w:rsidRPr="00DA47D5">
        <w:rPr>
          <w:rFonts w:ascii="Times New Roman" w:eastAsia="標楷體" w:hint="eastAsia"/>
          <w:sz w:val="28"/>
        </w:rPr>
        <w:t>2016</w:t>
      </w:r>
      <w:r w:rsidRPr="00DA47D5">
        <w:rPr>
          <w:rFonts w:ascii="Times New Roman" w:eastAsia="標楷體" w:hint="eastAsia"/>
          <w:sz w:val="28"/>
        </w:rPr>
        <w:t>年</w:t>
      </w:r>
      <w:r>
        <w:rPr>
          <w:rFonts w:ascii="Times New Roman" w:eastAsia="標楷體" w:hint="eastAsia"/>
          <w:sz w:val="28"/>
        </w:rPr>
        <w:t>9</w:t>
      </w:r>
      <w:r w:rsidRPr="00DA47D5">
        <w:rPr>
          <w:rFonts w:ascii="Times New Roman" w:eastAsia="標楷體" w:hint="eastAsia"/>
          <w:sz w:val="28"/>
        </w:rPr>
        <w:t>月</w:t>
      </w:r>
      <w:r w:rsidRPr="00DA47D5">
        <w:rPr>
          <w:rFonts w:ascii="Times New Roman" w:eastAsia="標楷體" w:hint="eastAsia"/>
          <w:spacing w:val="-2"/>
          <w:sz w:val="28"/>
        </w:rPr>
        <w:t>外資</w:t>
      </w:r>
      <w:r w:rsidRPr="00DA47D5">
        <w:rPr>
          <w:rFonts w:ascii="Times New Roman" w:eastAsia="標楷體"/>
          <w:spacing w:val="-2"/>
          <w:sz w:val="28"/>
        </w:rPr>
        <w:t>企</w:t>
      </w:r>
      <w:r w:rsidRPr="00DA47D5">
        <w:rPr>
          <w:rFonts w:ascii="Times New Roman" w:eastAsia="標楷體" w:hint="eastAsia"/>
          <w:spacing w:val="-2"/>
          <w:sz w:val="28"/>
        </w:rPr>
        <w:t>業進出口總額</w:t>
      </w:r>
      <w:r w:rsidRPr="006459A6">
        <w:rPr>
          <w:rFonts w:ascii="Times New Roman" w:eastAsia="標楷體" w:hint="eastAsia"/>
          <w:sz w:val="28"/>
        </w:rPr>
        <w:t>1,510.0</w:t>
      </w:r>
      <w:r w:rsidRPr="006459A6">
        <w:rPr>
          <w:rFonts w:ascii="Times New Roman" w:eastAsia="標楷體" w:hint="eastAsia"/>
          <w:spacing w:val="-2"/>
          <w:sz w:val="28"/>
        </w:rPr>
        <w:t>億</w:t>
      </w:r>
      <w:r w:rsidRPr="00DA47D5">
        <w:rPr>
          <w:rFonts w:ascii="Times New Roman" w:eastAsia="標楷體" w:hint="eastAsia"/>
          <w:spacing w:val="-2"/>
          <w:sz w:val="28"/>
        </w:rPr>
        <w:t>美元，</w:t>
      </w:r>
      <w:r w:rsidRPr="00DA47D5">
        <w:rPr>
          <w:rFonts w:ascii="Times New Roman" w:eastAsia="標楷體" w:hint="eastAsia"/>
          <w:spacing w:val="-4"/>
          <w:sz w:val="28"/>
        </w:rPr>
        <w:t>較上年同期減少</w:t>
      </w:r>
      <w:r>
        <w:rPr>
          <w:rFonts w:ascii="Times New Roman" w:eastAsia="標楷體" w:hint="eastAsia"/>
          <w:spacing w:val="-4"/>
          <w:sz w:val="28"/>
        </w:rPr>
        <w:t>7.0</w:t>
      </w:r>
      <w:r w:rsidRPr="00DA47D5">
        <w:rPr>
          <w:rFonts w:ascii="Times New Roman" w:eastAsia="標楷體" w:hint="eastAsia"/>
          <w:spacing w:val="-2"/>
          <w:sz w:val="28"/>
        </w:rPr>
        <w:t>%</w:t>
      </w:r>
      <w:r w:rsidRPr="00DA47D5">
        <w:rPr>
          <w:rFonts w:ascii="Times New Roman" w:eastAsia="標楷體"/>
          <w:spacing w:val="-2"/>
          <w:sz w:val="28"/>
        </w:rPr>
        <w:t>。</w:t>
      </w:r>
      <w:r w:rsidRPr="00DA47D5">
        <w:rPr>
          <w:rFonts w:ascii="Times New Roman" w:eastAsia="標楷體" w:hint="eastAsia"/>
          <w:spacing w:val="-2"/>
          <w:sz w:val="28"/>
        </w:rPr>
        <w:t>其中，出口額為</w:t>
      </w:r>
      <w:r w:rsidRPr="006459A6">
        <w:rPr>
          <w:rFonts w:ascii="Times New Roman" w:eastAsia="標楷體" w:hint="eastAsia"/>
          <w:sz w:val="28"/>
        </w:rPr>
        <w:t>820.0</w:t>
      </w:r>
      <w:r w:rsidRPr="006459A6">
        <w:rPr>
          <w:rFonts w:ascii="Times New Roman" w:eastAsia="標楷體" w:hint="eastAsia"/>
          <w:spacing w:val="-2"/>
          <w:sz w:val="28"/>
        </w:rPr>
        <w:t>億美元，減少</w:t>
      </w:r>
      <w:r w:rsidRPr="006459A6">
        <w:rPr>
          <w:rFonts w:ascii="Times New Roman" w:eastAsia="標楷體" w:hint="eastAsia"/>
          <w:spacing w:val="-2"/>
          <w:sz w:val="28"/>
        </w:rPr>
        <w:t>9.7%</w:t>
      </w:r>
      <w:r w:rsidRPr="006459A6">
        <w:rPr>
          <w:rFonts w:ascii="Times New Roman" w:eastAsia="標楷體"/>
          <w:spacing w:val="-2"/>
          <w:sz w:val="28"/>
        </w:rPr>
        <w:t>，</w:t>
      </w:r>
      <w:r w:rsidRPr="006459A6">
        <w:rPr>
          <w:rFonts w:ascii="Times New Roman" w:eastAsia="標楷體" w:hint="eastAsia"/>
          <w:spacing w:val="-2"/>
          <w:sz w:val="28"/>
        </w:rPr>
        <w:t>占整體出口比重為</w:t>
      </w:r>
      <w:r>
        <w:rPr>
          <w:rFonts w:ascii="Times New Roman" w:eastAsia="標楷體" w:hint="eastAsia"/>
          <w:sz w:val="28"/>
        </w:rPr>
        <w:t>44.4</w:t>
      </w:r>
      <w:r w:rsidRPr="006459A6">
        <w:rPr>
          <w:rFonts w:ascii="Times New Roman" w:eastAsia="標楷體" w:hint="eastAsia"/>
          <w:spacing w:val="-2"/>
          <w:sz w:val="28"/>
        </w:rPr>
        <w:t>%</w:t>
      </w:r>
      <w:r w:rsidRPr="006459A6">
        <w:rPr>
          <w:rFonts w:ascii="Times New Roman" w:eastAsia="標楷體" w:hint="eastAsia"/>
          <w:spacing w:val="-2"/>
          <w:sz w:val="28"/>
        </w:rPr>
        <w:t>；進口額</w:t>
      </w:r>
      <w:r w:rsidRPr="006459A6">
        <w:rPr>
          <w:rFonts w:ascii="Times New Roman" w:eastAsia="標楷體" w:hint="eastAsia"/>
          <w:sz w:val="28"/>
        </w:rPr>
        <w:t>690.0</w:t>
      </w:r>
      <w:r w:rsidRPr="00DA47D5">
        <w:rPr>
          <w:rFonts w:ascii="Times New Roman" w:eastAsia="標楷體" w:hint="eastAsia"/>
          <w:spacing w:val="-2"/>
          <w:sz w:val="28"/>
        </w:rPr>
        <w:t>億美元，</w:t>
      </w:r>
      <w:r>
        <w:rPr>
          <w:rFonts w:ascii="Times New Roman" w:eastAsia="標楷體" w:hint="eastAsia"/>
          <w:spacing w:val="-2"/>
          <w:sz w:val="28"/>
        </w:rPr>
        <w:t>減少</w:t>
      </w:r>
      <w:r>
        <w:rPr>
          <w:rFonts w:ascii="Times New Roman" w:eastAsia="標楷體" w:hint="eastAsia"/>
          <w:spacing w:val="-2"/>
          <w:sz w:val="28"/>
        </w:rPr>
        <w:t>3.7</w:t>
      </w:r>
      <w:r w:rsidRPr="00DA47D5">
        <w:rPr>
          <w:rFonts w:ascii="Times New Roman" w:eastAsia="標楷體" w:hint="eastAsia"/>
          <w:spacing w:val="-2"/>
          <w:sz w:val="28"/>
        </w:rPr>
        <w:t>%</w:t>
      </w:r>
      <w:r w:rsidRPr="00AC0467">
        <w:rPr>
          <w:rFonts w:ascii="Times New Roman" w:eastAsia="標楷體"/>
          <w:spacing w:val="-2"/>
          <w:sz w:val="28"/>
        </w:rPr>
        <w:t>，</w:t>
      </w:r>
      <w:r w:rsidRPr="00AC0467">
        <w:rPr>
          <w:rFonts w:ascii="Times New Roman" w:eastAsia="標楷體" w:hint="eastAsia"/>
          <w:spacing w:val="-2"/>
          <w:sz w:val="28"/>
        </w:rPr>
        <w:t>比重為</w:t>
      </w:r>
      <w:r>
        <w:rPr>
          <w:rFonts w:ascii="Times New Roman" w:eastAsia="標楷體" w:hint="eastAsia"/>
          <w:sz w:val="28"/>
        </w:rPr>
        <w:t>48.4</w:t>
      </w:r>
      <w:r w:rsidRPr="00AC0467">
        <w:rPr>
          <w:rFonts w:ascii="Times New Roman" w:eastAsia="標楷體" w:hint="eastAsia"/>
          <w:spacing w:val="-2"/>
          <w:sz w:val="28"/>
        </w:rPr>
        <w:t>%</w:t>
      </w:r>
      <w:r w:rsidRPr="00AC0467">
        <w:rPr>
          <w:rFonts w:ascii="Times New Roman" w:eastAsia="標楷體" w:hint="eastAsia"/>
          <w:sz w:val="28"/>
        </w:rPr>
        <w:t>。</w:t>
      </w:r>
    </w:p>
    <w:p w:rsidR="004252EC" w:rsidRPr="00D37F12" w:rsidRDefault="004252EC" w:rsidP="004252EC">
      <w:pPr>
        <w:pStyle w:val="a9"/>
        <w:widowControl/>
        <w:snapToGrid w:val="0"/>
        <w:spacing w:line="300" w:lineRule="auto"/>
        <w:ind w:leftChars="139" w:left="574" w:right="-142" w:hangingChars="100" w:hanging="240"/>
        <w:jc w:val="both"/>
        <w:rPr>
          <w:rFonts w:ascii="Times New Roman" w:eastAsia="標楷體"/>
          <w:sz w:val="28"/>
        </w:rPr>
      </w:pPr>
      <w:r w:rsidRPr="00D37F12">
        <w:rPr>
          <w:noProof/>
        </w:rPr>
        <w:drawing>
          <wp:inline distT="0" distB="0" distL="0" distR="0" wp14:anchorId="08CDFD1D" wp14:editId="6173FC21">
            <wp:extent cx="5907024" cy="1746504"/>
            <wp:effectExtent l="0" t="0" r="0" b="635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52EC" w:rsidRPr="00D37F12" w:rsidRDefault="004252EC" w:rsidP="004252EC">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：上述國家對中國大陸投資金額包括透過維京群島、開</w:t>
      </w:r>
      <w:proofErr w:type="gramStart"/>
      <w:r w:rsidRPr="00D37F12">
        <w:rPr>
          <w:rFonts w:ascii="Times New Roman" w:eastAsia="標楷體" w:hint="eastAsia"/>
          <w:sz w:val="22"/>
        </w:rPr>
        <w:t>曼</w:t>
      </w:r>
      <w:proofErr w:type="gramEnd"/>
      <w:r w:rsidRPr="00D37F12">
        <w:rPr>
          <w:rFonts w:ascii="Times New Roman" w:eastAsia="標楷體" w:hint="eastAsia"/>
          <w:sz w:val="22"/>
        </w:rPr>
        <w:t>群島、</w:t>
      </w:r>
      <w:proofErr w:type="gramStart"/>
      <w:r w:rsidRPr="00D37F12">
        <w:rPr>
          <w:rFonts w:ascii="Times New Roman" w:eastAsia="標楷體" w:hint="eastAsia"/>
          <w:sz w:val="22"/>
        </w:rPr>
        <w:t>薩</w:t>
      </w:r>
      <w:proofErr w:type="gramEnd"/>
      <w:r w:rsidRPr="00D37F12">
        <w:rPr>
          <w:rFonts w:ascii="Times New Roman" w:eastAsia="標楷體" w:hint="eastAsia"/>
          <w:sz w:val="22"/>
        </w:rPr>
        <w:t>摩亞及模里西斯等地對中國大陸投資之金額。</w:t>
      </w:r>
    </w:p>
    <w:p w:rsidR="004252EC" w:rsidRPr="00D37F12" w:rsidRDefault="004252EC" w:rsidP="004252EC">
      <w:pPr>
        <w:pStyle w:val="a9"/>
        <w:widowControl/>
        <w:snapToGrid w:val="0"/>
        <w:spacing w:before="120" w:line="180" w:lineRule="auto"/>
        <w:ind w:leftChars="297" w:left="993" w:right="-284" w:hangingChars="100" w:hanging="280"/>
        <w:jc w:val="right"/>
        <w:rPr>
          <w:rFonts w:ascii="Times New Roman" w:eastAsia="標楷體"/>
        </w:rPr>
      </w:pPr>
      <w:r w:rsidRPr="00D37F12">
        <w:rPr>
          <w:rFonts w:ascii="Times New Roman" w:eastAsia="標楷體" w:hAnsi="標楷體" w:hint="eastAsia"/>
          <w:b/>
          <w:bCs/>
          <w:sz w:val="28"/>
        </w:rPr>
        <w:t>表</w:t>
      </w:r>
      <w:r w:rsidRPr="00D37F12">
        <w:rPr>
          <w:rFonts w:ascii="Times New Roman" w:eastAsia="標楷體"/>
          <w:b/>
          <w:bCs/>
          <w:sz w:val="28"/>
        </w:rPr>
        <w:t xml:space="preserve">3-2  </w:t>
      </w:r>
      <w:r w:rsidRPr="00D37F12">
        <w:rPr>
          <w:rFonts w:ascii="Times New Roman" w:eastAsia="標楷體" w:hAnsi="標楷體" w:hint="eastAsia"/>
          <w:b/>
          <w:bCs/>
          <w:sz w:val="28"/>
        </w:rPr>
        <w:t>中國大陸外資統計表</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252EC" w:rsidRPr="00D37F12" w:rsidTr="00DB0962">
        <w:trPr>
          <w:cantSplit/>
          <w:trHeight w:val="234"/>
        </w:trPr>
        <w:tc>
          <w:tcPr>
            <w:tcW w:w="1676" w:type="dxa"/>
            <w:vMerge w:val="restart"/>
            <w:tcBorders>
              <w:left w:val="nil"/>
            </w:tcBorders>
          </w:tcPr>
          <w:p w:rsidR="004252EC" w:rsidRPr="00D37F12" w:rsidRDefault="004252EC" w:rsidP="004252EC">
            <w:pPr>
              <w:snapToGrid w:val="0"/>
              <w:spacing w:beforeLines="50" w:before="180" w:line="240" w:lineRule="atLeast"/>
              <w:ind w:left="-28"/>
              <w:jc w:val="center"/>
              <w:rPr>
                <w:rFonts w:eastAsia="標楷體"/>
                <w:sz w:val="22"/>
              </w:rPr>
            </w:pPr>
            <w:r w:rsidRPr="00D37F12">
              <w:rPr>
                <w:rFonts w:eastAsia="標楷體" w:hAnsi="標楷體" w:hint="eastAsia"/>
                <w:sz w:val="22"/>
              </w:rPr>
              <w:t>年（月）別</w:t>
            </w:r>
          </w:p>
        </w:tc>
        <w:tc>
          <w:tcPr>
            <w:tcW w:w="1009" w:type="dxa"/>
            <w:vMerge w:val="restart"/>
            <w:vAlign w:val="center"/>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新批設</w:t>
            </w:r>
          </w:p>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家數</w:t>
            </w:r>
          </w:p>
        </w:tc>
        <w:tc>
          <w:tcPr>
            <w:tcW w:w="2264" w:type="dxa"/>
            <w:gridSpan w:val="2"/>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實際利用外資</w:t>
            </w:r>
          </w:p>
        </w:tc>
        <w:tc>
          <w:tcPr>
            <w:tcW w:w="4950" w:type="dxa"/>
            <w:gridSpan w:val="4"/>
            <w:tcBorders>
              <w:right w:val="nil"/>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外資企業</w:t>
            </w:r>
          </w:p>
        </w:tc>
      </w:tr>
      <w:tr w:rsidR="004252EC" w:rsidRPr="00D37F12" w:rsidTr="00DB0962">
        <w:trPr>
          <w:cantSplit/>
          <w:trHeight w:val="170"/>
        </w:trPr>
        <w:tc>
          <w:tcPr>
            <w:tcW w:w="1676" w:type="dxa"/>
            <w:vMerge/>
            <w:tcBorders>
              <w:left w:val="nil"/>
              <w:bottom w:val="single" w:sz="4" w:space="0" w:color="auto"/>
            </w:tcBorders>
          </w:tcPr>
          <w:p w:rsidR="004252EC" w:rsidRPr="00D37F12" w:rsidRDefault="004252EC" w:rsidP="00DB0962">
            <w:pPr>
              <w:snapToGrid w:val="0"/>
              <w:spacing w:line="240" w:lineRule="atLeast"/>
              <w:ind w:left="-28"/>
              <w:jc w:val="center"/>
              <w:rPr>
                <w:rFonts w:eastAsia="標楷體"/>
                <w:sz w:val="22"/>
              </w:rPr>
            </w:pPr>
          </w:p>
        </w:tc>
        <w:tc>
          <w:tcPr>
            <w:tcW w:w="1009" w:type="dxa"/>
            <w:vMerge/>
            <w:tcBorders>
              <w:bottom w:val="single" w:sz="4" w:space="0" w:color="auto"/>
            </w:tcBorders>
          </w:tcPr>
          <w:p w:rsidR="004252EC" w:rsidRPr="00D37F12" w:rsidRDefault="004252EC" w:rsidP="00DB0962">
            <w:pPr>
              <w:snapToGrid w:val="0"/>
              <w:spacing w:line="240" w:lineRule="atLeast"/>
              <w:jc w:val="center"/>
              <w:rPr>
                <w:rFonts w:eastAsia="標楷體"/>
                <w:sz w:val="22"/>
              </w:rPr>
            </w:pPr>
          </w:p>
        </w:tc>
        <w:tc>
          <w:tcPr>
            <w:tcW w:w="1132"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金額</w:t>
            </w:r>
          </w:p>
        </w:tc>
        <w:tc>
          <w:tcPr>
            <w:tcW w:w="1132"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年增率</w:t>
            </w:r>
          </w:p>
        </w:tc>
        <w:tc>
          <w:tcPr>
            <w:tcW w:w="1236"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出口金額</w:t>
            </w:r>
          </w:p>
        </w:tc>
        <w:tc>
          <w:tcPr>
            <w:tcW w:w="1273"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年增率</w:t>
            </w:r>
          </w:p>
        </w:tc>
        <w:tc>
          <w:tcPr>
            <w:tcW w:w="1333"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進口金額</w:t>
            </w:r>
          </w:p>
        </w:tc>
        <w:tc>
          <w:tcPr>
            <w:tcW w:w="1108" w:type="dxa"/>
            <w:tcBorders>
              <w:bottom w:val="single" w:sz="4" w:space="0" w:color="auto"/>
              <w:right w:val="nil"/>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年增率</w:t>
            </w:r>
          </w:p>
        </w:tc>
      </w:tr>
      <w:tr w:rsidR="004252EC" w:rsidRPr="00D37F12" w:rsidTr="00DB0962">
        <w:trPr>
          <w:trHeight w:val="320"/>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27,712</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1,160.1</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9.7</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9,953.3</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15.4</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8,646.3</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17.2</w:t>
            </w:r>
          </w:p>
        </w:tc>
      </w:tr>
      <w:tr w:rsidR="004252EC" w:rsidRPr="00D37F12" w:rsidTr="00DB0962">
        <w:trPr>
          <w:trHeight w:val="320"/>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24,925</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1,117.2</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-3.7</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10,227.5</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2.8</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8,712.5</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0.7</w:t>
            </w:r>
          </w:p>
        </w:tc>
      </w:tr>
      <w:tr w:rsidR="004252EC" w:rsidRPr="00D37F12" w:rsidTr="00DB0962">
        <w:trPr>
          <w:trHeight w:val="320"/>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22,773</w:t>
            </w:r>
          </w:p>
        </w:tc>
        <w:tc>
          <w:tcPr>
            <w:tcW w:w="1132"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1,175.9</w:t>
            </w:r>
          </w:p>
        </w:tc>
        <w:tc>
          <w:tcPr>
            <w:tcW w:w="11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5.3</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10,442.7</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2.1</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8,748.2</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0.4</w:t>
            </w:r>
          </w:p>
        </w:tc>
      </w:tr>
      <w:tr w:rsidR="004252EC" w:rsidRPr="00D37F12" w:rsidTr="00DB0962">
        <w:trPr>
          <w:trHeight w:val="320"/>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23,778</w:t>
            </w:r>
          </w:p>
        </w:tc>
        <w:tc>
          <w:tcPr>
            <w:tcW w:w="1132"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1,195.6</w:t>
            </w:r>
          </w:p>
        </w:tc>
        <w:tc>
          <w:tcPr>
            <w:tcW w:w="11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1.7</w:t>
            </w:r>
          </w:p>
        </w:tc>
        <w:tc>
          <w:tcPr>
            <w:tcW w:w="1236"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szCs w:val="22"/>
              </w:rPr>
              <w:t>10,747.0</w:t>
            </w:r>
          </w:p>
        </w:tc>
        <w:tc>
          <w:tcPr>
            <w:tcW w:w="1273" w:type="dxa"/>
            <w:tcBorders>
              <w:top w:val="nil"/>
              <w:left w:val="nil"/>
              <w:bottom w:val="nil"/>
              <w:right w:val="single" w:sz="4" w:space="0" w:color="auto"/>
            </w:tcBorders>
            <w:vAlign w:val="center"/>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szCs w:val="22"/>
              </w:rPr>
              <w:t>2.9</w:t>
            </w:r>
          </w:p>
        </w:tc>
        <w:tc>
          <w:tcPr>
            <w:tcW w:w="1333"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szCs w:val="22"/>
              </w:rPr>
              <w:t>9,093.0</w:t>
            </w:r>
          </w:p>
        </w:tc>
        <w:tc>
          <w:tcPr>
            <w:tcW w:w="1108" w:type="dxa"/>
            <w:tcBorders>
              <w:top w:val="nil"/>
              <w:left w:val="nil"/>
              <w:bottom w:val="nil"/>
              <w:right w:val="nil"/>
            </w:tcBorders>
            <w:vAlign w:val="center"/>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szCs w:val="22"/>
              </w:rPr>
              <w:t>3.9</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26,575</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1,262.7</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5.6</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10,047.0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-6.5</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8,299.0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-8.7</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9</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2,153</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95.6</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6.1</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907.8</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-4.4</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716.4</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-16.9</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10</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2,042</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87.7</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883.0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-7.5</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669.0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-13.9</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11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2,626</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103.6</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0.0</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860.0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-13.5</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712.0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-2.9</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12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2,927</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122.3</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-8.2</w:t>
            </w:r>
          </w:p>
        </w:tc>
        <w:tc>
          <w:tcPr>
            <w:tcW w:w="1236" w:type="dxa"/>
            <w:tcBorders>
              <w:top w:val="nil"/>
              <w:left w:val="single" w:sz="4" w:space="0" w:color="auto"/>
              <w:bottom w:val="nil"/>
              <w:right w:val="nil"/>
            </w:tcBorders>
          </w:tcPr>
          <w:p w:rsidR="004252EC" w:rsidRPr="0060316F" w:rsidRDefault="004252EC" w:rsidP="00DB0962">
            <w:pPr>
              <w:snapToGrid w:val="0"/>
              <w:spacing w:line="280" w:lineRule="exact"/>
              <w:ind w:left="-28" w:rightChars="57" w:right="137"/>
              <w:jc w:val="right"/>
              <w:rPr>
                <w:rFonts w:eastAsia="標楷體"/>
                <w:sz w:val="22"/>
              </w:rPr>
            </w:pPr>
            <w:r w:rsidRPr="0060316F">
              <w:rPr>
                <w:rFonts w:eastAsia="標楷體" w:hint="eastAsia"/>
                <w:sz w:val="22"/>
              </w:rPr>
              <w:t>935.0</w:t>
            </w:r>
          </w:p>
        </w:tc>
        <w:tc>
          <w:tcPr>
            <w:tcW w:w="1273" w:type="dxa"/>
            <w:tcBorders>
              <w:top w:val="nil"/>
              <w:left w:val="nil"/>
              <w:bottom w:val="nil"/>
              <w:right w:val="single" w:sz="4" w:space="0" w:color="auto"/>
            </w:tcBorders>
          </w:tcPr>
          <w:p w:rsidR="004252EC" w:rsidRPr="0060316F" w:rsidRDefault="004252EC" w:rsidP="00DB0962">
            <w:pPr>
              <w:snapToGrid w:val="0"/>
              <w:spacing w:line="280" w:lineRule="exact"/>
              <w:ind w:rightChars="110" w:right="264"/>
              <w:jc w:val="right"/>
              <w:rPr>
                <w:rFonts w:eastAsia="標楷體"/>
                <w:sz w:val="22"/>
              </w:rPr>
            </w:pPr>
            <w:r w:rsidRPr="0060316F">
              <w:rPr>
                <w:rFonts w:eastAsia="標楷體" w:hint="eastAsia"/>
                <w:sz w:val="22"/>
              </w:rPr>
              <w:t>-9.7</w:t>
            </w:r>
          </w:p>
        </w:tc>
        <w:tc>
          <w:tcPr>
            <w:tcW w:w="1333" w:type="dxa"/>
            <w:tcBorders>
              <w:top w:val="nil"/>
              <w:left w:val="single" w:sz="4" w:space="0" w:color="auto"/>
              <w:bottom w:val="nil"/>
              <w:right w:val="nil"/>
            </w:tcBorders>
          </w:tcPr>
          <w:p w:rsidR="004252EC" w:rsidRPr="0060316F" w:rsidRDefault="004252EC" w:rsidP="00DB0962">
            <w:pPr>
              <w:snapToGrid w:val="0"/>
              <w:spacing w:line="280" w:lineRule="exact"/>
              <w:ind w:left="-28" w:rightChars="110" w:right="264"/>
              <w:jc w:val="right"/>
              <w:rPr>
                <w:rFonts w:eastAsia="標楷體"/>
                <w:sz w:val="22"/>
              </w:rPr>
            </w:pPr>
            <w:r w:rsidRPr="0060316F">
              <w:rPr>
                <w:rFonts w:eastAsia="標楷體" w:hint="eastAsia"/>
                <w:sz w:val="22"/>
              </w:rPr>
              <w:t>753.0</w:t>
            </w:r>
          </w:p>
        </w:tc>
        <w:tc>
          <w:tcPr>
            <w:tcW w:w="1108" w:type="dxa"/>
            <w:tcBorders>
              <w:top w:val="nil"/>
              <w:left w:val="nil"/>
              <w:bottom w:val="nil"/>
              <w:right w:val="nil"/>
            </w:tcBorders>
          </w:tcPr>
          <w:p w:rsidR="004252EC" w:rsidRPr="0060316F" w:rsidRDefault="004252EC" w:rsidP="00DB0962">
            <w:pPr>
              <w:snapToGrid w:val="0"/>
              <w:spacing w:line="280" w:lineRule="exact"/>
              <w:ind w:rightChars="110" w:right="264"/>
              <w:jc w:val="right"/>
              <w:rPr>
                <w:rFonts w:eastAsia="標楷體"/>
                <w:sz w:val="22"/>
              </w:rPr>
            </w:pPr>
            <w:r w:rsidRPr="0060316F">
              <w:rPr>
                <w:rFonts w:eastAsia="標楷體" w:hint="eastAsia"/>
                <w:sz w:val="22"/>
              </w:rPr>
              <w:t>-12.0</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9</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964D2B" w:rsidRDefault="004252EC" w:rsidP="00DB0962">
            <w:pPr>
              <w:snapToGrid w:val="0"/>
              <w:spacing w:line="280" w:lineRule="exact"/>
              <w:ind w:left="-28"/>
              <w:jc w:val="center"/>
              <w:rPr>
                <w:rFonts w:eastAsia="標楷體"/>
                <w:sz w:val="22"/>
              </w:rPr>
            </w:pPr>
            <w:r w:rsidRPr="00964D2B">
              <w:rPr>
                <w:rFonts w:eastAsia="標楷體" w:hint="eastAsia"/>
                <w:sz w:val="22"/>
              </w:rPr>
              <w:t>21,292</w:t>
            </w:r>
          </w:p>
        </w:tc>
        <w:tc>
          <w:tcPr>
            <w:tcW w:w="1132" w:type="dxa"/>
            <w:tcBorders>
              <w:top w:val="nil"/>
              <w:left w:val="single" w:sz="4" w:space="0" w:color="auto"/>
              <w:bottom w:val="nil"/>
              <w:right w:val="nil"/>
            </w:tcBorders>
          </w:tcPr>
          <w:p w:rsidR="004252EC" w:rsidRPr="00964D2B" w:rsidRDefault="004252EC" w:rsidP="00DB0962">
            <w:pPr>
              <w:snapToGrid w:val="0"/>
              <w:spacing w:line="280" w:lineRule="exact"/>
              <w:ind w:left="-28" w:rightChars="67" w:right="161"/>
              <w:jc w:val="right"/>
              <w:rPr>
                <w:rFonts w:eastAsia="標楷體"/>
                <w:sz w:val="22"/>
              </w:rPr>
            </w:pPr>
            <w:r w:rsidRPr="00964D2B">
              <w:rPr>
                <w:rFonts w:eastAsia="標楷體" w:hint="eastAsia"/>
                <w:sz w:val="22"/>
              </w:rPr>
              <w:t>950.9</w:t>
            </w:r>
          </w:p>
        </w:tc>
        <w:tc>
          <w:tcPr>
            <w:tcW w:w="1132" w:type="dxa"/>
            <w:tcBorders>
              <w:top w:val="nil"/>
              <w:left w:val="nil"/>
              <w:bottom w:val="nil"/>
              <w:right w:val="single" w:sz="4" w:space="0" w:color="auto"/>
            </w:tcBorders>
          </w:tcPr>
          <w:p w:rsidR="004252EC" w:rsidRPr="00964D2B" w:rsidRDefault="004252EC" w:rsidP="00DB0962">
            <w:pPr>
              <w:snapToGrid w:val="0"/>
              <w:spacing w:line="280" w:lineRule="exact"/>
              <w:ind w:left="-28" w:rightChars="110" w:right="264"/>
              <w:jc w:val="right"/>
              <w:rPr>
                <w:rFonts w:eastAsia="標楷體"/>
                <w:sz w:val="22"/>
              </w:rPr>
            </w:pPr>
            <w:r w:rsidRPr="00964D2B">
              <w:rPr>
                <w:rFonts w:eastAsia="標楷體" w:hint="eastAsia"/>
                <w:sz w:val="22"/>
              </w:rPr>
              <w:t>-0.3</w:t>
            </w:r>
          </w:p>
        </w:tc>
        <w:tc>
          <w:tcPr>
            <w:tcW w:w="1236" w:type="dxa"/>
            <w:tcBorders>
              <w:top w:val="nil"/>
              <w:left w:val="single" w:sz="4" w:space="0" w:color="auto"/>
              <w:bottom w:val="nil"/>
              <w:right w:val="nil"/>
            </w:tcBorders>
          </w:tcPr>
          <w:p w:rsidR="004252EC" w:rsidRPr="006459A6" w:rsidRDefault="004252EC" w:rsidP="00DB0962">
            <w:pPr>
              <w:snapToGrid w:val="0"/>
              <w:spacing w:line="280" w:lineRule="exact"/>
              <w:ind w:left="-28" w:rightChars="57" w:right="137"/>
              <w:jc w:val="right"/>
              <w:rPr>
                <w:rFonts w:eastAsia="標楷體"/>
                <w:sz w:val="22"/>
              </w:rPr>
            </w:pPr>
            <w:r w:rsidRPr="006459A6">
              <w:rPr>
                <w:rFonts w:eastAsia="標楷體" w:hint="eastAsia"/>
                <w:sz w:val="22"/>
              </w:rPr>
              <w:t>6,627.0</w:t>
            </w:r>
          </w:p>
        </w:tc>
        <w:tc>
          <w:tcPr>
            <w:tcW w:w="1273" w:type="dxa"/>
            <w:tcBorders>
              <w:top w:val="nil"/>
              <w:left w:val="nil"/>
              <w:bottom w:val="nil"/>
              <w:right w:val="single" w:sz="4" w:space="0" w:color="auto"/>
            </w:tcBorders>
          </w:tcPr>
          <w:p w:rsidR="004252EC" w:rsidRPr="006459A6" w:rsidRDefault="004252EC" w:rsidP="00DB0962">
            <w:pPr>
              <w:snapToGrid w:val="0"/>
              <w:spacing w:line="280" w:lineRule="exact"/>
              <w:ind w:rightChars="110" w:right="264"/>
              <w:jc w:val="right"/>
              <w:rPr>
                <w:rFonts w:eastAsia="標楷體"/>
                <w:sz w:val="22"/>
              </w:rPr>
            </w:pPr>
            <w:r w:rsidRPr="006459A6">
              <w:rPr>
                <w:rFonts w:eastAsia="標楷體" w:hint="eastAsia"/>
                <w:sz w:val="22"/>
              </w:rPr>
              <w:t>-10.1</w:t>
            </w:r>
          </w:p>
        </w:tc>
        <w:tc>
          <w:tcPr>
            <w:tcW w:w="1333" w:type="dxa"/>
            <w:tcBorders>
              <w:top w:val="nil"/>
              <w:left w:val="single" w:sz="4" w:space="0" w:color="auto"/>
              <w:bottom w:val="nil"/>
              <w:right w:val="nil"/>
            </w:tcBorders>
          </w:tcPr>
          <w:p w:rsidR="004252EC" w:rsidRPr="006459A6" w:rsidRDefault="004252EC" w:rsidP="00DB0962">
            <w:pPr>
              <w:snapToGrid w:val="0"/>
              <w:spacing w:line="280" w:lineRule="exact"/>
              <w:ind w:left="-28" w:rightChars="110" w:right="264"/>
              <w:jc w:val="right"/>
              <w:rPr>
                <w:rFonts w:eastAsia="標楷體"/>
                <w:sz w:val="22"/>
              </w:rPr>
            </w:pPr>
            <w:r w:rsidRPr="006459A6">
              <w:rPr>
                <w:rFonts w:eastAsia="標楷體" w:hint="eastAsia"/>
                <w:sz w:val="22"/>
              </w:rPr>
              <w:t>5,562.0</w:t>
            </w:r>
          </w:p>
        </w:tc>
        <w:tc>
          <w:tcPr>
            <w:tcW w:w="1108" w:type="dxa"/>
            <w:tcBorders>
              <w:top w:val="nil"/>
              <w:left w:val="nil"/>
              <w:bottom w:val="nil"/>
              <w:right w:val="nil"/>
            </w:tcBorders>
          </w:tcPr>
          <w:p w:rsidR="004252EC" w:rsidRPr="006459A6" w:rsidRDefault="004252EC" w:rsidP="00DB0962">
            <w:pPr>
              <w:snapToGrid w:val="0"/>
              <w:spacing w:line="280" w:lineRule="exact"/>
              <w:ind w:rightChars="110" w:right="264"/>
              <w:jc w:val="right"/>
              <w:rPr>
                <w:rFonts w:eastAsia="標楷體"/>
                <w:sz w:val="22"/>
              </w:rPr>
            </w:pPr>
            <w:r w:rsidRPr="006459A6">
              <w:rPr>
                <w:rFonts w:eastAsia="標楷體" w:hint="eastAsia"/>
                <w:sz w:val="22"/>
              </w:rPr>
              <w:t>-9.8</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2,008</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140.7</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1.1</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711.0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-16.8</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547.0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-21.1</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1,388</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84.4</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-1.4</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566.0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-22.7</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485.0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-13.5</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3</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2,560</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129.0</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0.4</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731.0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-3.9</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647.0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-8.6</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4</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2,342</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98.8</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722.0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-11.5</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616.0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-13.5</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5</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2,573</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88.9</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-0.5</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744.0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-10.6</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634.0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-4.5</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6</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sidRPr="00D37F12">
              <w:rPr>
                <w:rFonts w:eastAsia="標楷體" w:hint="eastAsia"/>
                <w:sz w:val="22"/>
              </w:rPr>
              <w:t>2,531</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sidRPr="00D37F12">
              <w:rPr>
                <w:rFonts w:eastAsia="標楷體" w:hint="eastAsia"/>
                <w:sz w:val="22"/>
              </w:rPr>
              <w:t>152.3</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4.5</w:t>
            </w:r>
          </w:p>
        </w:tc>
        <w:tc>
          <w:tcPr>
            <w:tcW w:w="1236" w:type="dxa"/>
            <w:tcBorders>
              <w:top w:val="nil"/>
              <w:left w:val="single" w:sz="4" w:space="0" w:color="auto"/>
              <w:bottom w:val="nil"/>
              <w:right w:val="nil"/>
            </w:tcBorders>
          </w:tcPr>
          <w:p w:rsidR="004252EC" w:rsidRPr="00D37F12" w:rsidRDefault="004252EC" w:rsidP="00DB0962">
            <w:pPr>
              <w:snapToGrid w:val="0"/>
              <w:spacing w:line="280" w:lineRule="exact"/>
              <w:ind w:left="-28" w:rightChars="57" w:right="137"/>
              <w:jc w:val="right"/>
              <w:rPr>
                <w:rFonts w:eastAsia="標楷體"/>
                <w:sz w:val="22"/>
              </w:rPr>
            </w:pPr>
            <w:r w:rsidRPr="00D37F12">
              <w:rPr>
                <w:rFonts w:eastAsia="標楷體" w:hint="eastAsia"/>
                <w:sz w:val="22"/>
              </w:rPr>
              <w:t>748.0</w:t>
            </w:r>
          </w:p>
        </w:tc>
        <w:tc>
          <w:tcPr>
            <w:tcW w:w="1273" w:type="dxa"/>
            <w:tcBorders>
              <w:top w:val="nil"/>
              <w:left w:val="nil"/>
              <w:bottom w:val="nil"/>
              <w:right w:val="single" w:sz="4" w:space="0" w:color="auto"/>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4252EC" w:rsidRPr="00D37F12" w:rsidRDefault="004252EC" w:rsidP="00DB0962">
            <w:pPr>
              <w:snapToGrid w:val="0"/>
              <w:spacing w:line="280" w:lineRule="exact"/>
              <w:ind w:left="-28" w:rightChars="110" w:right="264"/>
              <w:jc w:val="right"/>
              <w:rPr>
                <w:rFonts w:eastAsia="標楷體"/>
                <w:sz w:val="22"/>
              </w:rPr>
            </w:pPr>
            <w:r w:rsidRPr="00D37F12">
              <w:rPr>
                <w:rFonts w:eastAsia="標楷體" w:hint="eastAsia"/>
                <w:sz w:val="22"/>
              </w:rPr>
              <w:t>633.0</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sidRPr="00D37F12">
              <w:rPr>
                <w:rFonts w:eastAsia="標楷體" w:hint="eastAsia"/>
                <w:sz w:val="22"/>
              </w:rPr>
              <w:t>-9.2</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Pr="00D37F12" w:rsidRDefault="004252EC" w:rsidP="00DB0962">
            <w:pPr>
              <w:snapToGrid w:val="0"/>
              <w:spacing w:line="280" w:lineRule="exact"/>
              <w:ind w:left="-28"/>
              <w:jc w:val="center"/>
              <w:rPr>
                <w:rFonts w:eastAsia="標楷體"/>
                <w:sz w:val="22"/>
              </w:rPr>
            </w:pPr>
            <w:r>
              <w:rPr>
                <w:rFonts w:eastAsia="標楷體" w:hint="eastAsia"/>
                <w:sz w:val="22"/>
              </w:rPr>
              <w:t>2,400</w:t>
            </w:r>
          </w:p>
        </w:tc>
        <w:tc>
          <w:tcPr>
            <w:tcW w:w="1132" w:type="dxa"/>
            <w:tcBorders>
              <w:top w:val="nil"/>
              <w:left w:val="single" w:sz="4" w:space="0" w:color="auto"/>
              <w:bottom w:val="nil"/>
              <w:right w:val="nil"/>
            </w:tcBorders>
          </w:tcPr>
          <w:p w:rsidR="004252EC" w:rsidRPr="00D37F12" w:rsidRDefault="004252EC" w:rsidP="00DB0962">
            <w:pPr>
              <w:snapToGrid w:val="0"/>
              <w:spacing w:line="280" w:lineRule="exact"/>
              <w:ind w:left="-28" w:rightChars="67" w:right="161"/>
              <w:jc w:val="right"/>
              <w:rPr>
                <w:rFonts w:eastAsia="標楷體"/>
                <w:sz w:val="22"/>
              </w:rPr>
            </w:pPr>
            <w:r>
              <w:rPr>
                <w:rFonts w:eastAsia="標楷體" w:hint="eastAsia"/>
                <w:sz w:val="22"/>
              </w:rPr>
              <w:t>77.1</w:t>
            </w:r>
          </w:p>
        </w:tc>
        <w:tc>
          <w:tcPr>
            <w:tcW w:w="1132" w:type="dxa"/>
            <w:tcBorders>
              <w:top w:val="nil"/>
              <w:left w:val="nil"/>
              <w:bottom w:val="nil"/>
              <w:right w:val="single" w:sz="4" w:space="0" w:color="auto"/>
            </w:tcBorders>
          </w:tcPr>
          <w:p w:rsidR="004252EC" w:rsidRPr="00D37F12" w:rsidRDefault="004252EC" w:rsidP="00DB0962">
            <w:pPr>
              <w:snapToGrid w:val="0"/>
              <w:spacing w:line="280" w:lineRule="exact"/>
              <w:ind w:left="-28" w:rightChars="110" w:right="264"/>
              <w:jc w:val="right"/>
              <w:rPr>
                <w:rFonts w:eastAsia="標楷體"/>
                <w:sz w:val="22"/>
              </w:rPr>
            </w:pPr>
            <w:r>
              <w:rPr>
                <w:rFonts w:eastAsia="標楷體" w:hint="eastAsia"/>
                <w:sz w:val="22"/>
              </w:rPr>
              <w:t>-6.2</w:t>
            </w:r>
          </w:p>
        </w:tc>
        <w:tc>
          <w:tcPr>
            <w:tcW w:w="1236" w:type="dxa"/>
            <w:tcBorders>
              <w:top w:val="nil"/>
              <w:left w:val="single" w:sz="4" w:space="0" w:color="auto"/>
              <w:bottom w:val="nil"/>
              <w:right w:val="nil"/>
            </w:tcBorders>
          </w:tcPr>
          <w:p w:rsidR="004252EC" w:rsidRPr="006459A6" w:rsidRDefault="004252EC" w:rsidP="00DB0962">
            <w:pPr>
              <w:snapToGrid w:val="0"/>
              <w:spacing w:line="280" w:lineRule="exact"/>
              <w:ind w:left="-28" w:rightChars="57" w:right="137"/>
              <w:jc w:val="right"/>
              <w:rPr>
                <w:rFonts w:eastAsia="標楷體"/>
                <w:sz w:val="22"/>
              </w:rPr>
            </w:pPr>
            <w:r w:rsidRPr="006459A6">
              <w:rPr>
                <w:rFonts w:eastAsia="標楷體" w:hint="eastAsia"/>
                <w:sz w:val="22"/>
              </w:rPr>
              <w:t>772.9</w:t>
            </w:r>
          </w:p>
        </w:tc>
        <w:tc>
          <w:tcPr>
            <w:tcW w:w="1273" w:type="dxa"/>
            <w:tcBorders>
              <w:top w:val="nil"/>
              <w:left w:val="nil"/>
              <w:bottom w:val="nil"/>
              <w:right w:val="single" w:sz="4" w:space="0" w:color="auto"/>
            </w:tcBorders>
          </w:tcPr>
          <w:p w:rsidR="004252EC" w:rsidRPr="006459A6" w:rsidRDefault="004252EC" w:rsidP="00DB0962">
            <w:pPr>
              <w:snapToGrid w:val="0"/>
              <w:spacing w:line="280" w:lineRule="exact"/>
              <w:ind w:rightChars="110" w:right="264"/>
              <w:jc w:val="right"/>
              <w:rPr>
                <w:rFonts w:eastAsia="標楷體"/>
                <w:sz w:val="22"/>
              </w:rPr>
            </w:pPr>
            <w:r w:rsidRPr="006459A6">
              <w:rPr>
                <w:rFonts w:eastAsia="標楷體" w:hint="eastAsia"/>
                <w:sz w:val="22"/>
              </w:rPr>
              <w:t>-6.5</w:t>
            </w:r>
          </w:p>
        </w:tc>
        <w:tc>
          <w:tcPr>
            <w:tcW w:w="1333" w:type="dxa"/>
            <w:tcBorders>
              <w:top w:val="nil"/>
              <w:left w:val="single" w:sz="4" w:space="0" w:color="auto"/>
              <w:bottom w:val="nil"/>
              <w:right w:val="nil"/>
            </w:tcBorders>
          </w:tcPr>
          <w:p w:rsidR="004252EC" w:rsidRPr="006459A6" w:rsidRDefault="004252EC" w:rsidP="00DB0962">
            <w:pPr>
              <w:snapToGrid w:val="0"/>
              <w:spacing w:line="280" w:lineRule="exact"/>
              <w:ind w:left="-28" w:rightChars="110" w:right="264"/>
              <w:jc w:val="right"/>
              <w:rPr>
                <w:rFonts w:eastAsia="標楷體"/>
                <w:sz w:val="22"/>
              </w:rPr>
            </w:pPr>
            <w:r w:rsidRPr="006459A6">
              <w:rPr>
                <w:rFonts w:eastAsia="標楷體" w:hint="eastAsia"/>
                <w:sz w:val="22"/>
              </w:rPr>
              <w:t>620.7</w:t>
            </w:r>
          </w:p>
        </w:tc>
        <w:tc>
          <w:tcPr>
            <w:tcW w:w="1108" w:type="dxa"/>
            <w:tcBorders>
              <w:top w:val="nil"/>
              <w:left w:val="nil"/>
              <w:bottom w:val="nil"/>
              <w:right w:val="nil"/>
            </w:tcBorders>
          </w:tcPr>
          <w:p w:rsidR="004252EC" w:rsidRPr="00D37F12" w:rsidRDefault="004252EC" w:rsidP="00DB0962">
            <w:pPr>
              <w:snapToGrid w:val="0"/>
              <w:spacing w:line="280" w:lineRule="exact"/>
              <w:ind w:rightChars="110" w:right="264"/>
              <w:jc w:val="right"/>
              <w:rPr>
                <w:rFonts w:eastAsia="標楷體"/>
                <w:sz w:val="22"/>
              </w:rPr>
            </w:pPr>
            <w:r>
              <w:rPr>
                <w:rFonts w:eastAsia="標楷體" w:hint="eastAsia"/>
                <w:sz w:val="22"/>
              </w:rPr>
              <w:t>-15.4</w:t>
            </w:r>
          </w:p>
        </w:tc>
      </w:tr>
      <w:tr w:rsidR="004252EC" w:rsidRPr="00D37F12" w:rsidTr="00DB0962">
        <w:trPr>
          <w:trHeight w:val="265"/>
        </w:trPr>
        <w:tc>
          <w:tcPr>
            <w:tcW w:w="1676" w:type="dxa"/>
            <w:tcBorders>
              <w:top w:val="nil"/>
              <w:left w:val="nil"/>
              <w:bottom w:val="nil"/>
              <w:right w:val="single" w:sz="4" w:space="0" w:color="auto"/>
            </w:tcBorders>
            <w:vAlign w:val="center"/>
          </w:tcPr>
          <w:p w:rsidR="004252EC" w:rsidRDefault="004252EC" w:rsidP="00DB0962">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252EC" w:rsidRDefault="004252EC" w:rsidP="00DB0962">
            <w:pPr>
              <w:snapToGrid w:val="0"/>
              <w:spacing w:line="280" w:lineRule="exact"/>
              <w:ind w:left="-28"/>
              <w:jc w:val="center"/>
              <w:rPr>
                <w:rFonts w:eastAsia="標楷體"/>
                <w:sz w:val="22"/>
              </w:rPr>
            </w:pPr>
            <w:r>
              <w:rPr>
                <w:rFonts w:eastAsia="標楷體" w:hint="eastAsia"/>
                <w:sz w:val="22"/>
              </w:rPr>
              <w:t>2,736</w:t>
            </w:r>
          </w:p>
        </w:tc>
        <w:tc>
          <w:tcPr>
            <w:tcW w:w="1132" w:type="dxa"/>
            <w:tcBorders>
              <w:top w:val="nil"/>
              <w:left w:val="single" w:sz="4" w:space="0" w:color="auto"/>
              <w:bottom w:val="nil"/>
              <w:right w:val="nil"/>
            </w:tcBorders>
          </w:tcPr>
          <w:p w:rsidR="004252EC" w:rsidRDefault="004252EC" w:rsidP="00DB0962">
            <w:pPr>
              <w:snapToGrid w:val="0"/>
              <w:spacing w:line="280" w:lineRule="exact"/>
              <w:ind w:left="-28" w:rightChars="67" w:right="161"/>
              <w:jc w:val="right"/>
              <w:rPr>
                <w:rFonts w:eastAsia="標楷體"/>
                <w:sz w:val="22"/>
              </w:rPr>
            </w:pPr>
            <w:r>
              <w:rPr>
                <w:rFonts w:eastAsia="標楷體" w:hint="eastAsia"/>
                <w:sz w:val="22"/>
              </w:rPr>
              <w:t>87.6</w:t>
            </w:r>
          </w:p>
        </w:tc>
        <w:tc>
          <w:tcPr>
            <w:tcW w:w="1132" w:type="dxa"/>
            <w:tcBorders>
              <w:top w:val="nil"/>
              <w:left w:val="nil"/>
              <w:bottom w:val="nil"/>
              <w:right w:val="single" w:sz="4" w:space="0" w:color="auto"/>
            </w:tcBorders>
          </w:tcPr>
          <w:p w:rsidR="004252EC" w:rsidRDefault="004252EC" w:rsidP="00DB0962">
            <w:pPr>
              <w:snapToGrid w:val="0"/>
              <w:spacing w:line="280" w:lineRule="exact"/>
              <w:ind w:left="-28" w:rightChars="110" w:right="264"/>
              <w:jc w:val="right"/>
              <w:rPr>
                <w:rFonts w:eastAsia="標楷體"/>
                <w:sz w:val="22"/>
              </w:rPr>
            </w:pPr>
            <w:r>
              <w:rPr>
                <w:rFonts w:eastAsia="標楷體" w:hint="eastAsia"/>
                <w:sz w:val="22"/>
              </w:rPr>
              <w:t>0.6</w:t>
            </w:r>
          </w:p>
        </w:tc>
        <w:tc>
          <w:tcPr>
            <w:tcW w:w="1236" w:type="dxa"/>
            <w:tcBorders>
              <w:top w:val="nil"/>
              <w:left w:val="single" w:sz="4" w:space="0" w:color="auto"/>
              <w:bottom w:val="nil"/>
              <w:right w:val="nil"/>
            </w:tcBorders>
          </w:tcPr>
          <w:p w:rsidR="004252EC" w:rsidRPr="006459A6" w:rsidRDefault="004252EC" w:rsidP="00DB0962">
            <w:pPr>
              <w:snapToGrid w:val="0"/>
              <w:spacing w:line="280" w:lineRule="exact"/>
              <w:ind w:left="-28" w:rightChars="57" w:right="137"/>
              <w:jc w:val="right"/>
              <w:rPr>
                <w:rFonts w:eastAsia="標楷體"/>
                <w:sz w:val="22"/>
              </w:rPr>
            </w:pPr>
            <w:r w:rsidRPr="006459A6">
              <w:rPr>
                <w:rFonts w:eastAsia="標楷體" w:hint="eastAsia"/>
                <w:sz w:val="22"/>
              </w:rPr>
              <w:t>813.4</w:t>
            </w:r>
          </w:p>
        </w:tc>
        <w:tc>
          <w:tcPr>
            <w:tcW w:w="1273" w:type="dxa"/>
            <w:tcBorders>
              <w:top w:val="nil"/>
              <w:left w:val="nil"/>
              <w:bottom w:val="nil"/>
              <w:right w:val="single" w:sz="4" w:space="0" w:color="auto"/>
            </w:tcBorders>
          </w:tcPr>
          <w:p w:rsidR="004252EC" w:rsidRPr="006459A6" w:rsidRDefault="004252EC" w:rsidP="00DB0962">
            <w:pPr>
              <w:snapToGrid w:val="0"/>
              <w:spacing w:line="280" w:lineRule="exact"/>
              <w:ind w:rightChars="110" w:right="264"/>
              <w:jc w:val="right"/>
              <w:rPr>
                <w:rFonts w:eastAsia="標楷體"/>
                <w:sz w:val="22"/>
              </w:rPr>
            </w:pPr>
            <w:r w:rsidRPr="006459A6">
              <w:rPr>
                <w:rFonts w:eastAsia="標楷體" w:hint="eastAsia"/>
                <w:sz w:val="22"/>
              </w:rPr>
              <w:t>-3.2</w:t>
            </w:r>
          </w:p>
        </w:tc>
        <w:tc>
          <w:tcPr>
            <w:tcW w:w="1333" w:type="dxa"/>
            <w:tcBorders>
              <w:top w:val="nil"/>
              <w:left w:val="single" w:sz="4" w:space="0" w:color="auto"/>
              <w:bottom w:val="nil"/>
              <w:right w:val="nil"/>
            </w:tcBorders>
          </w:tcPr>
          <w:p w:rsidR="004252EC" w:rsidRPr="006459A6" w:rsidRDefault="004252EC" w:rsidP="00DB0962">
            <w:pPr>
              <w:snapToGrid w:val="0"/>
              <w:spacing w:line="280" w:lineRule="exact"/>
              <w:ind w:left="-28" w:rightChars="110" w:right="264"/>
              <w:jc w:val="right"/>
              <w:rPr>
                <w:rFonts w:eastAsia="標楷體"/>
                <w:sz w:val="22"/>
              </w:rPr>
            </w:pPr>
            <w:r w:rsidRPr="006459A6">
              <w:rPr>
                <w:rFonts w:eastAsia="標楷體" w:hint="eastAsia"/>
                <w:sz w:val="22"/>
              </w:rPr>
              <w:t>688.9</w:t>
            </w:r>
          </w:p>
        </w:tc>
        <w:tc>
          <w:tcPr>
            <w:tcW w:w="1108" w:type="dxa"/>
            <w:tcBorders>
              <w:top w:val="nil"/>
              <w:left w:val="nil"/>
              <w:bottom w:val="nil"/>
              <w:right w:val="nil"/>
            </w:tcBorders>
          </w:tcPr>
          <w:p w:rsidR="004252EC" w:rsidRDefault="004252EC" w:rsidP="00DB0962">
            <w:pPr>
              <w:snapToGrid w:val="0"/>
              <w:spacing w:line="280" w:lineRule="exact"/>
              <w:ind w:rightChars="110" w:right="264"/>
              <w:jc w:val="right"/>
              <w:rPr>
                <w:rFonts w:eastAsia="標楷體"/>
                <w:sz w:val="22"/>
              </w:rPr>
            </w:pPr>
            <w:r>
              <w:rPr>
                <w:rFonts w:eastAsia="標楷體" w:hint="eastAsia"/>
                <w:sz w:val="22"/>
              </w:rPr>
              <w:t>1.2</w:t>
            </w:r>
          </w:p>
        </w:tc>
      </w:tr>
      <w:tr w:rsidR="004252EC" w:rsidRPr="00D37F12" w:rsidTr="00DB0962">
        <w:trPr>
          <w:trHeight w:val="265"/>
        </w:trPr>
        <w:tc>
          <w:tcPr>
            <w:tcW w:w="1676" w:type="dxa"/>
            <w:tcBorders>
              <w:top w:val="nil"/>
              <w:left w:val="nil"/>
              <w:bottom w:val="single" w:sz="4" w:space="0" w:color="auto"/>
              <w:right w:val="single" w:sz="4" w:space="0" w:color="auto"/>
            </w:tcBorders>
            <w:vAlign w:val="center"/>
          </w:tcPr>
          <w:p w:rsidR="004252EC" w:rsidRDefault="004252EC" w:rsidP="00DB0962">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4252EC" w:rsidRDefault="004252EC" w:rsidP="00DB0962">
            <w:pPr>
              <w:snapToGrid w:val="0"/>
              <w:spacing w:line="280" w:lineRule="exact"/>
              <w:ind w:left="-28"/>
              <w:jc w:val="center"/>
              <w:rPr>
                <w:rFonts w:eastAsia="標楷體"/>
                <w:sz w:val="22"/>
              </w:rPr>
            </w:pPr>
            <w:r>
              <w:rPr>
                <w:rFonts w:eastAsia="標楷體" w:hint="eastAsia"/>
                <w:sz w:val="22"/>
              </w:rPr>
              <w:t>2,754</w:t>
            </w:r>
          </w:p>
        </w:tc>
        <w:tc>
          <w:tcPr>
            <w:tcW w:w="1132" w:type="dxa"/>
            <w:tcBorders>
              <w:top w:val="nil"/>
              <w:left w:val="single" w:sz="4" w:space="0" w:color="auto"/>
              <w:bottom w:val="single" w:sz="4" w:space="0" w:color="auto"/>
              <w:right w:val="nil"/>
            </w:tcBorders>
          </w:tcPr>
          <w:p w:rsidR="004252EC" w:rsidRDefault="004252EC" w:rsidP="00DB0962">
            <w:pPr>
              <w:snapToGrid w:val="0"/>
              <w:spacing w:line="280" w:lineRule="exact"/>
              <w:ind w:left="-28" w:rightChars="67" w:right="161"/>
              <w:jc w:val="right"/>
              <w:rPr>
                <w:rFonts w:eastAsia="標楷體"/>
                <w:sz w:val="22"/>
              </w:rPr>
            </w:pPr>
            <w:r>
              <w:rPr>
                <w:rFonts w:eastAsia="標楷體" w:hint="eastAsia"/>
                <w:sz w:val="22"/>
              </w:rPr>
              <w:t>92.1</w:t>
            </w:r>
          </w:p>
        </w:tc>
        <w:tc>
          <w:tcPr>
            <w:tcW w:w="1132" w:type="dxa"/>
            <w:tcBorders>
              <w:top w:val="nil"/>
              <w:left w:val="nil"/>
              <w:bottom w:val="single" w:sz="4" w:space="0" w:color="auto"/>
              <w:right w:val="single" w:sz="4" w:space="0" w:color="auto"/>
            </w:tcBorders>
          </w:tcPr>
          <w:p w:rsidR="004252EC" w:rsidRDefault="004252EC" w:rsidP="00DB0962">
            <w:pPr>
              <w:snapToGrid w:val="0"/>
              <w:spacing w:line="280" w:lineRule="exact"/>
              <w:ind w:left="-28" w:rightChars="110" w:right="264"/>
              <w:jc w:val="right"/>
              <w:rPr>
                <w:rFonts w:eastAsia="標楷體"/>
                <w:sz w:val="22"/>
              </w:rPr>
            </w:pPr>
            <w:r>
              <w:rPr>
                <w:rFonts w:eastAsia="標楷體" w:hint="eastAsia"/>
                <w:sz w:val="22"/>
              </w:rPr>
              <w:t>-3.7</w:t>
            </w:r>
          </w:p>
        </w:tc>
        <w:tc>
          <w:tcPr>
            <w:tcW w:w="1236" w:type="dxa"/>
            <w:tcBorders>
              <w:top w:val="nil"/>
              <w:left w:val="single" w:sz="4" w:space="0" w:color="auto"/>
              <w:bottom w:val="single" w:sz="4" w:space="0" w:color="auto"/>
              <w:right w:val="nil"/>
            </w:tcBorders>
          </w:tcPr>
          <w:p w:rsidR="004252EC" w:rsidRPr="006459A6" w:rsidRDefault="004252EC" w:rsidP="00DB0962">
            <w:pPr>
              <w:snapToGrid w:val="0"/>
              <w:spacing w:line="280" w:lineRule="exact"/>
              <w:ind w:left="-28" w:rightChars="57" w:right="137"/>
              <w:jc w:val="right"/>
              <w:rPr>
                <w:rFonts w:eastAsia="標楷體"/>
                <w:sz w:val="22"/>
              </w:rPr>
            </w:pPr>
            <w:r w:rsidRPr="006459A6">
              <w:rPr>
                <w:rFonts w:eastAsia="標楷體" w:hint="eastAsia"/>
                <w:sz w:val="22"/>
              </w:rPr>
              <w:t>820.0</w:t>
            </w:r>
          </w:p>
        </w:tc>
        <w:tc>
          <w:tcPr>
            <w:tcW w:w="1273" w:type="dxa"/>
            <w:tcBorders>
              <w:top w:val="nil"/>
              <w:left w:val="nil"/>
              <w:bottom w:val="single" w:sz="4" w:space="0" w:color="auto"/>
              <w:right w:val="single" w:sz="4" w:space="0" w:color="auto"/>
            </w:tcBorders>
          </w:tcPr>
          <w:p w:rsidR="004252EC" w:rsidRPr="006459A6" w:rsidRDefault="004252EC" w:rsidP="00DB0962">
            <w:pPr>
              <w:snapToGrid w:val="0"/>
              <w:spacing w:line="280" w:lineRule="exact"/>
              <w:ind w:rightChars="110" w:right="264"/>
              <w:jc w:val="right"/>
              <w:rPr>
                <w:rFonts w:eastAsia="標楷體"/>
                <w:sz w:val="22"/>
              </w:rPr>
            </w:pPr>
            <w:r w:rsidRPr="006459A6">
              <w:rPr>
                <w:rFonts w:eastAsia="標楷體" w:hint="eastAsia"/>
                <w:sz w:val="22"/>
              </w:rPr>
              <w:t>-9.7</w:t>
            </w:r>
          </w:p>
        </w:tc>
        <w:tc>
          <w:tcPr>
            <w:tcW w:w="1333" w:type="dxa"/>
            <w:tcBorders>
              <w:top w:val="nil"/>
              <w:left w:val="single" w:sz="4" w:space="0" w:color="auto"/>
              <w:bottom w:val="single" w:sz="4" w:space="0" w:color="auto"/>
              <w:right w:val="nil"/>
            </w:tcBorders>
          </w:tcPr>
          <w:p w:rsidR="004252EC" w:rsidRPr="006459A6" w:rsidRDefault="004252EC" w:rsidP="00DB0962">
            <w:pPr>
              <w:snapToGrid w:val="0"/>
              <w:spacing w:line="280" w:lineRule="exact"/>
              <w:ind w:left="-28" w:rightChars="110" w:right="264"/>
              <w:jc w:val="right"/>
              <w:rPr>
                <w:rFonts w:eastAsia="標楷體"/>
                <w:sz w:val="22"/>
              </w:rPr>
            </w:pPr>
            <w:r w:rsidRPr="006459A6">
              <w:rPr>
                <w:rFonts w:eastAsia="標楷體" w:hint="eastAsia"/>
                <w:sz w:val="22"/>
              </w:rPr>
              <w:t>690.0</w:t>
            </w:r>
          </w:p>
        </w:tc>
        <w:tc>
          <w:tcPr>
            <w:tcW w:w="1108" w:type="dxa"/>
            <w:tcBorders>
              <w:top w:val="nil"/>
              <w:left w:val="nil"/>
              <w:bottom w:val="single" w:sz="4" w:space="0" w:color="auto"/>
              <w:right w:val="nil"/>
            </w:tcBorders>
          </w:tcPr>
          <w:p w:rsidR="004252EC" w:rsidRDefault="004252EC" w:rsidP="00DB0962">
            <w:pPr>
              <w:snapToGrid w:val="0"/>
              <w:spacing w:line="280" w:lineRule="exact"/>
              <w:ind w:rightChars="110" w:right="264"/>
              <w:jc w:val="right"/>
              <w:rPr>
                <w:rFonts w:eastAsia="標楷體"/>
                <w:sz w:val="22"/>
              </w:rPr>
            </w:pPr>
            <w:r>
              <w:rPr>
                <w:rFonts w:eastAsia="標楷體" w:hint="eastAsia"/>
                <w:sz w:val="22"/>
              </w:rPr>
              <w:t>-3.7</w:t>
            </w:r>
          </w:p>
        </w:tc>
      </w:tr>
    </w:tbl>
    <w:p w:rsidR="004252EC" w:rsidRPr="00D37F12" w:rsidRDefault="004252EC" w:rsidP="004252EC">
      <w:pPr>
        <w:snapToGrid w:val="0"/>
        <w:spacing w:line="200" w:lineRule="atLeast"/>
        <w:ind w:left="280" w:right="-1197" w:hanging="461"/>
        <w:jc w:val="both"/>
        <w:rPr>
          <w:rFonts w:eastAsia="標楷體"/>
          <w:sz w:val="22"/>
        </w:rPr>
      </w:pPr>
      <w:proofErr w:type="gramStart"/>
      <w:r w:rsidRPr="00D37F12">
        <w:rPr>
          <w:rFonts w:eastAsia="標楷體"/>
          <w:sz w:val="22"/>
        </w:rPr>
        <w:t>註</w:t>
      </w:r>
      <w:proofErr w:type="gramEnd"/>
      <w:r w:rsidRPr="00D37F12">
        <w:rPr>
          <w:rFonts w:eastAsia="標楷體"/>
          <w:sz w:val="22"/>
        </w:rPr>
        <w:t>：</w:t>
      </w:r>
      <w:r w:rsidRPr="00D37F12">
        <w:rPr>
          <w:rFonts w:eastAsia="標楷體" w:hint="eastAsia"/>
          <w:sz w:val="22"/>
        </w:rPr>
        <w:t>2007</w:t>
      </w:r>
      <w:r w:rsidRPr="00D37F12">
        <w:rPr>
          <w:rFonts w:eastAsia="標楷體" w:hint="eastAsia"/>
          <w:sz w:val="22"/>
        </w:rPr>
        <w:t>年起實際利用外資為非金融領域金額。</w:t>
      </w:r>
    </w:p>
    <w:p w:rsidR="004252EC" w:rsidRPr="00D37F12" w:rsidRDefault="004252EC" w:rsidP="004252EC">
      <w:pPr>
        <w:snapToGrid w:val="0"/>
        <w:spacing w:line="200" w:lineRule="atLeast"/>
        <w:ind w:left="280" w:right="-1197" w:hanging="461"/>
        <w:jc w:val="both"/>
        <w:rPr>
          <w:rFonts w:eastAsia="標楷體" w:hAnsi="標楷體"/>
          <w:sz w:val="22"/>
        </w:rPr>
      </w:pPr>
      <w:r w:rsidRPr="00D37F12">
        <w:rPr>
          <w:rFonts w:eastAsia="標楷體" w:hint="eastAsia"/>
          <w:sz w:val="22"/>
        </w:rPr>
        <w:t>資料來源：中國大陸商務部及海關總署。</w:t>
      </w:r>
      <w:r w:rsidRPr="00D37F12">
        <w:br w:type="page"/>
      </w:r>
    </w:p>
    <w:p w:rsidR="004252EC" w:rsidRPr="00D37F12" w:rsidRDefault="0093410F" w:rsidP="004252EC">
      <w:pPr>
        <w:pStyle w:val="k3a"/>
        <w:spacing w:beforeLines="0" w:before="120"/>
        <w:ind w:leftChars="0" w:left="0" w:firstLineChars="0" w:firstLine="0"/>
        <w:outlineLvl w:val="2"/>
        <w:rPr>
          <w:b/>
          <w:bCs/>
          <w:sz w:val="32"/>
        </w:rPr>
      </w:pPr>
      <w:bookmarkStart w:id="158" w:name="_Toc433892481"/>
      <w:bookmarkStart w:id="159" w:name="_Toc465257694"/>
      <w:bookmarkStart w:id="160" w:name="_Toc415126226"/>
      <w:bookmarkStart w:id="161" w:name="_Toc391906422"/>
      <w:bookmarkStart w:id="162" w:name="_Toc417918572"/>
      <w:bookmarkEnd w:id="153"/>
      <w:bookmarkEnd w:id="154"/>
      <w:bookmarkEnd w:id="155"/>
      <w:bookmarkEnd w:id="156"/>
      <w:r w:rsidRPr="00D37F12">
        <w:rPr>
          <w:b/>
          <w:bCs/>
          <w:noProof/>
          <w:sz w:val="20"/>
        </w:rPr>
        <w:lastRenderedPageBreak/>
        <w:drawing>
          <wp:anchor distT="0" distB="0" distL="114300" distR="114300" simplePos="0" relativeHeight="252554752" behindDoc="1" locked="0" layoutInCell="1" allowOverlap="1" wp14:anchorId="166C00E6" wp14:editId="486B2A95">
            <wp:simplePos x="0" y="0"/>
            <wp:positionH relativeFrom="column">
              <wp:posOffset>2286635</wp:posOffset>
            </wp:positionH>
            <wp:positionV relativeFrom="paragraph">
              <wp:posOffset>-195580</wp:posOffset>
            </wp:positionV>
            <wp:extent cx="3781425" cy="2790825"/>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8"/>
      <w:bookmarkEnd w:id="159"/>
    </w:p>
    <w:p w:rsidR="004252EC" w:rsidRPr="00D37F12" w:rsidRDefault="004252EC" w:rsidP="004252EC">
      <w:pPr>
        <w:snapToGrid w:val="0"/>
        <w:spacing w:before="120"/>
        <w:ind w:leftChars="150" w:left="640" w:hangingChars="100" w:hanging="280"/>
        <w:jc w:val="both"/>
        <w:rPr>
          <w:rFonts w:eastAsia="標楷體"/>
          <w:sz w:val="28"/>
          <w:szCs w:val="16"/>
        </w:rPr>
      </w:pPr>
      <w:r w:rsidRPr="00D37F12">
        <w:rPr>
          <w:rFonts w:eastAsia="標楷體" w:hint="eastAsia"/>
          <w:sz w:val="28"/>
          <w:szCs w:val="16"/>
        </w:rPr>
        <w:t>－</w:t>
      </w:r>
      <w:r w:rsidR="0093410F" w:rsidRPr="0093410F">
        <w:rPr>
          <w:rFonts w:eastAsia="標楷體" w:hint="eastAsia"/>
          <w:sz w:val="28"/>
          <w:szCs w:val="16"/>
        </w:rPr>
        <w:t>－</w:t>
      </w:r>
      <w:r w:rsidR="0093410F" w:rsidRPr="0093410F">
        <w:rPr>
          <w:rFonts w:eastAsia="標楷體" w:hint="eastAsia"/>
          <w:sz w:val="28"/>
          <w:szCs w:val="16"/>
        </w:rPr>
        <w:t>2016</w:t>
      </w:r>
      <w:r w:rsidR="0093410F" w:rsidRPr="0093410F">
        <w:rPr>
          <w:rFonts w:eastAsia="標楷體" w:hint="eastAsia"/>
          <w:sz w:val="28"/>
          <w:szCs w:val="16"/>
        </w:rPr>
        <w:t>年</w:t>
      </w:r>
      <w:r w:rsidR="0093410F" w:rsidRPr="0093410F">
        <w:rPr>
          <w:rFonts w:eastAsia="標楷體" w:hint="eastAsia"/>
          <w:sz w:val="28"/>
          <w:szCs w:val="16"/>
        </w:rPr>
        <w:t>9</w:t>
      </w:r>
      <w:r w:rsidR="0093410F" w:rsidRPr="0093410F">
        <w:rPr>
          <w:rFonts w:eastAsia="標楷體" w:hint="eastAsia"/>
          <w:sz w:val="28"/>
          <w:szCs w:val="16"/>
        </w:rPr>
        <w:t>月中國大陸進出口總值為</w:t>
      </w:r>
      <w:r w:rsidR="0093410F" w:rsidRPr="0093410F">
        <w:rPr>
          <w:rFonts w:eastAsia="標楷體" w:hint="eastAsia"/>
          <w:sz w:val="28"/>
          <w:szCs w:val="16"/>
        </w:rPr>
        <w:t>3,270.2</w:t>
      </w:r>
      <w:r w:rsidR="0093410F" w:rsidRPr="0093410F">
        <w:rPr>
          <w:rFonts w:eastAsia="標楷體" w:hint="eastAsia"/>
          <w:sz w:val="28"/>
          <w:szCs w:val="16"/>
        </w:rPr>
        <w:t>億美元，較上年減少</w:t>
      </w:r>
      <w:r w:rsidR="0093410F" w:rsidRPr="0093410F">
        <w:rPr>
          <w:rFonts w:eastAsia="標楷體" w:hint="eastAsia"/>
          <w:sz w:val="28"/>
          <w:szCs w:val="16"/>
        </w:rPr>
        <w:t>6.6%</w:t>
      </w:r>
      <w:r w:rsidR="0093410F" w:rsidRPr="0093410F">
        <w:rPr>
          <w:rFonts w:eastAsia="標楷體" w:hint="eastAsia"/>
          <w:sz w:val="28"/>
          <w:szCs w:val="16"/>
        </w:rPr>
        <w:t>。其中，出口額為</w:t>
      </w:r>
      <w:r w:rsidR="0093410F" w:rsidRPr="0093410F">
        <w:rPr>
          <w:rFonts w:eastAsia="標楷體" w:hint="eastAsia"/>
          <w:sz w:val="28"/>
          <w:szCs w:val="16"/>
        </w:rPr>
        <w:t>1,845.0</w:t>
      </w:r>
      <w:r w:rsidR="0093410F" w:rsidRPr="0093410F">
        <w:rPr>
          <w:rFonts w:eastAsia="標楷體" w:hint="eastAsia"/>
          <w:sz w:val="28"/>
          <w:szCs w:val="16"/>
        </w:rPr>
        <w:t>億美元，減少</w:t>
      </w:r>
      <w:r w:rsidR="0093410F" w:rsidRPr="0093410F">
        <w:rPr>
          <w:rFonts w:eastAsia="標楷體" w:hint="eastAsia"/>
          <w:sz w:val="28"/>
          <w:szCs w:val="16"/>
        </w:rPr>
        <w:t>10.0%</w:t>
      </w:r>
      <w:r w:rsidR="0093410F" w:rsidRPr="0093410F">
        <w:rPr>
          <w:rFonts w:eastAsia="標楷體" w:hint="eastAsia"/>
          <w:sz w:val="28"/>
          <w:szCs w:val="16"/>
        </w:rPr>
        <w:t>；進口額為</w:t>
      </w:r>
      <w:r w:rsidR="0093410F" w:rsidRPr="0093410F">
        <w:rPr>
          <w:rFonts w:eastAsia="標楷體" w:hint="eastAsia"/>
          <w:sz w:val="28"/>
          <w:szCs w:val="16"/>
        </w:rPr>
        <w:t>1,425.2</w:t>
      </w:r>
      <w:r w:rsidR="0093410F" w:rsidRPr="0093410F">
        <w:rPr>
          <w:rFonts w:eastAsia="標楷體" w:hint="eastAsia"/>
          <w:sz w:val="28"/>
          <w:szCs w:val="16"/>
        </w:rPr>
        <w:t>億美元，減少增加</w:t>
      </w:r>
      <w:r w:rsidR="0093410F" w:rsidRPr="0093410F">
        <w:rPr>
          <w:rFonts w:eastAsia="標楷體" w:hint="eastAsia"/>
          <w:sz w:val="28"/>
          <w:szCs w:val="16"/>
        </w:rPr>
        <w:t>1.9%</w:t>
      </w:r>
      <w:r w:rsidR="0093410F" w:rsidRPr="0093410F">
        <w:rPr>
          <w:rFonts w:eastAsia="標楷體" w:hint="eastAsia"/>
          <w:sz w:val="28"/>
          <w:szCs w:val="16"/>
        </w:rPr>
        <w:t>，出超</w:t>
      </w:r>
      <w:r w:rsidR="0093410F" w:rsidRPr="0093410F">
        <w:rPr>
          <w:rFonts w:eastAsia="標楷體" w:hint="eastAsia"/>
          <w:sz w:val="28"/>
          <w:szCs w:val="16"/>
        </w:rPr>
        <w:t>419.8</w:t>
      </w:r>
      <w:r w:rsidR="0093410F" w:rsidRPr="0093410F">
        <w:rPr>
          <w:rFonts w:eastAsia="標楷體" w:hint="eastAsia"/>
          <w:sz w:val="28"/>
          <w:szCs w:val="16"/>
        </w:rPr>
        <w:t>億美元。</w:t>
      </w:r>
    </w:p>
    <w:p w:rsidR="004252EC" w:rsidRPr="00D37F12" w:rsidRDefault="004252EC" w:rsidP="004252EC">
      <w:pPr>
        <w:snapToGrid w:val="0"/>
        <w:ind w:leftChars="150" w:left="640" w:hangingChars="100" w:hanging="280"/>
        <w:jc w:val="both"/>
        <w:rPr>
          <w:rFonts w:eastAsia="標楷體"/>
          <w:sz w:val="28"/>
          <w:szCs w:val="16"/>
        </w:rPr>
      </w:pPr>
      <w:r w:rsidRPr="00D37F12">
        <w:rPr>
          <w:rFonts w:eastAsia="標楷體"/>
          <w:sz w:val="28"/>
          <w:szCs w:val="16"/>
        </w:rPr>
        <w:t>－</w:t>
      </w:r>
      <w:r w:rsidR="0093410F" w:rsidRPr="0093410F">
        <w:rPr>
          <w:rFonts w:eastAsia="標楷體" w:hint="eastAsia"/>
          <w:sz w:val="28"/>
          <w:szCs w:val="16"/>
        </w:rPr>
        <w:t>2016</w:t>
      </w:r>
      <w:r w:rsidR="0093410F" w:rsidRPr="0093410F">
        <w:rPr>
          <w:rFonts w:eastAsia="標楷體" w:hint="eastAsia"/>
          <w:sz w:val="28"/>
          <w:szCs w:val="16"/>
        </w:rPr>
        <w:t>年</w:t>
      </w:r>
      <w:r w:rsidR="0093410F" w:rsidRPr="0093410F">
        <w:rPr>
          <w:rFonts w:eastAsia="標楷體" w:hint="eastAsia"/>
          <w:sz w:val="28"/>
          <w:szCs w:val="16"/>
        </w:rPr>
        <w:t>9</w:t>
      </w:r>
      <w:r w:rsidR="0093410F" w:rsidRPr="0093410F">
        <w:rPr>
          <w:rFonts w:eastAsia="標楷體" w:hint="eastAsia"/>
          <w:sz w:val="28"/>
          <w:szCs w:val="16"/>
        </w:rPr>
        <w:t>月與歐盟、美國、東協及日本之貿易總額，分別為</w:t>
      </w:r>
      <w:r w:rsidR="0093410F" w:rsidRPr="0093410F">
        <w:rPr>
          <w:rFonts w:eastAsia="標楷體" w:hint="eastAsia"/>
          <w:sz w:val="28"/>
          <w:szCs w:val="16"/>
        </w:rPr>
        <w:t>462.0</w:t>
      </w:r>
      <w:r w:rsidR="0093410F" w:rsidRPr="0093410F">
        <w:rPr>
          <w:rFonts w:eastAsia="標楷體" w:hint="eastAsia"/>
          <w:sz w:val="28"/>
          <w:szCs w:val="16"/>
        </w:rPr>
        <w:t>億美元、</w:t>
      </w:r>
      <w:r w:rsidR="0093410F" w:rsidRPr="0093410F">
        <w:rPr>
          <w:rFonts w:eastAsia="標楷體" w:hint="eastAsia"/>
          <w:sz w:val="28"/>
          <w:szCs w:val="16"/>
        </w:rPr>
        <w:t>471.3</w:t>
      </w:r>
      <w:r w:rsidR="0093410F" w:rsidRPr="0093410F">
        <w:rPr>
          <w:rFonts w:eastAsia="標楷體" w:hint="eastAsia"/>
          <w:sz w:val="28"/>
          <w:szCs w:val="16"/>
        </w:rPr>
        <w:t>億美元、</w:t>
      </w:r>
      <w:r w:rsidR="0093410F" w:rsidRPr="0093410F">
        <w:rPr>
          <w:rFonts w:eastAsia="標楷體" w:hint="eastAsia"/>
          <w:sz w:val="28"/>
          <w:szCs w:val="16"/>
        </w:rPr>
        <w:t>401.1</w:t>
      </w:r>
      <w:r w:rsidR="0093410F" w:rsidRPr="0093410F">
        <w:rPr>
          <w:rFonts w:eastAsia="標楷體" w:hint="eastAsia"/>
          <w:sz w:val="28"/>
          <w:szCs w:val="16"/>
        </w:rPr>
        <w:t>億美元及</w:t>
      </w:r>
      <w:r w:rsidR="0093410F" w:rsidRPr="0093410F">
        <w:rPr>
          <w:rFonts w:eastAsia="標楷體" w:hint="eastAsia"/>
          <w:sz w:val="28"/>
          <w:szCs w:val="16"/>
        </w:rPr>
        <w:t>252.1</w:t>
      </w:r>
      <w:r w:rsidR="0093410F" w:rsidRPr="0093410F">
        <w:rPr>
          <w:rFonts w:eastAsia="標楷體" w:hint="eastAsia"/>
          <w:sz w:val="28"/>
          <w:szCs w:val="16"/>
        </w:rPr>
        <w:t>億美元，增加</w:t>
      </w:r>
      <w:r w:rsidR="0093410F" w:rsidRPr="0093410F">
        <w:rPr>
          <w:rFonts w:eastAsia="標楷體" w:hint="eastAsia"/>
          <w:sz w:val="28"/>
          <w:szCs w:val="16"/>
        </w:rPr>
        <w:t>46.0%</w:t>
      </w:r>
      <w:r w:rsidR="0093410F" w:rsidRPr="0093410F">
        <w:rPr>
          <w:rFonts w:eastAsia="標楷體" w:hint="eastAsia"/>
          <w:sz w:val="28"/>
          <w:szCs w:val="16"/>
        </w:rPr>
        <w:t>、</w:t>
      </w:r>
      <w:r w:rsidR="0093410F" w:rsidRPr="0093410F">
        <w:rPr>
          <w:rFonts w:eastAsia="標楷體" w:hint="eastAsia"/>
          <w:sz w:val="28"/>
          <w:szCs w:val="16"/>
        </w:rPr>
        <w:t>43.6%</w:t>
      </w:r>
      <w:r w:rsidR="0093410F" w:rsidRPr="0093410F">
        <w:rPr>
          <w:rFonts w:eastAsia="標楷體" w:hint="eastAsia"/>
          <w:sz w:val="28"/>
          <w:szCs w:val="16"/>
        </w:rPr>
        <w:t>、</w:t>
      </w:r>
      <w:r w:rsidR="0093410F" w:rsidRPr="0093410F">
        <w:rPr>
          <w:rFonts w:eastAsia="標楷體" w:hint="eastAsia"/>
          <w:sz w:val="28"/>
          <w:szCs w:val="16"/>
        </w:rPr>
        <w:t>55.0%</w:t>
      </w:r>
      <w:r w:rsidR="0093410F" w:rsidRPr="0093410F">
        <w:rPr>
          <w:rFonts w:eastAsia="標楷體" w:hint="eastAsia"/>
          <w:sz w:val="28"/>
          <w:szCs w:val="16"/>
        </w:rPr>
        <w:t>及</w:t>
      </w:r>
      <w:r w:rsidR="0093410F" w:rsidRPr="0093410F">
        <w:rPr>
          <w:rFonts w:eastAsia="標楷體" w:hint="eastAsia"/>
          <w:sz w:val="28"/>
          <w:szCs w:val="16"/>
        </w:rPr>
        <w:t>57.4%</w:t>
      </w:r>
      <w:r w:rsidRPr="00D37F12">
        <w:rPr>
          <w:rFonts w:eastAsia="標楷體"/>
          <w:sz w:val="28"/>
          <w:szCs w:val="16"/>
        </w:rPr>
        <w:t>。</w:t>
      </w:r>
    </w:p>
    <w:p w:rsidR="004252EC" w:rsidRPr="00D37F12" w:rsidRDefault="004252EC" w:rsidP="004252EC">
      <w:pPr>
        <w:pStyle w:val="a9"/>
        <w:widowControl/>
        <w:snapToGrid w:val="0"/>
        <w:spacing w:line="0" w:lineRule="atLeast"/>
        <w:ind w:leftChars="140" w:left="616" w:right="-851" w:hangingChars="100" w:hanging="280"/>
        <w:jc w:val="center"/>
        <w:rPr>
          <w:rFonts w:ascii="Times New Roman" w:eastAsia="標楷體"/>
        </w:rPr>
      </w:pPr>
      <w:r w:rsidRPr="00D37F12">
        <w:rPr>
          <w:rFonts w:ascii="Times New Roman" w:eastAsia="標楷體" w:hint="eastAsia"/>
          <w:b/>
          <w:bCs/>
          <w:sz w:val="28"/>
        </w:rPr>
        <w:t xml:space="preserve">          </w:t>
      </w:r>
      <w:r w:rsidRPr="00D37F12">
        <w:rPr>
          <w:rFonts w:ascii="Times New Roman" w:eastAsia="標楷體" w:hint="eastAsia"/>
          <w:b/>
          <w:bCs/>
          <w:sz w:val="28"/>
        </w:rPr>
        <w:t>表</w:t>
      </w:r>
      <w:r w:rsidRPr="00D37F12">
        <w:rPr>
          <w:rFonts w:ascii="Times New Roman" w:eastAsia="標楷體"/>
          <w:b/>
          <w:bCs/>
          <w:sz w:val="28"/>
        </w:rPr>
        <w:t xml:space="preserve">3-3   </w:t>
      </w:r>
      <w:r w:rsidRPr="00D37F12">
        <w:rPr>
          <w:rFonts w:ascii="Times New Roman" w:eastAsia="標楷體" w:hint="eastAsia"/>
          <w:b/>
          <w:bCs/>
          <w:sz w:val="28"/>
        </w:rPr>
        <w:t>中國大陸進出口貿易統計</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252EC" w:rsidRPr="00D37F12" w:rsidTr="00DB0962">
        <w:trPr>
          <w:cantSplit/>
          <w:trHeight w:val="315"/>
        </w:trPr>
        <w:tc>
          <w:tcPr>
            <w:tcW w:w="1538" w:type="dxa"/>
            <w:gridSpan w:val="2"/>
            <w:vMerge w:val="restart"/>
            <w:tcBorders>
              <w:left w:val="nil"/>
            </w:tcBorders>
            <w:vAlign w:val="center"/>
          </w:tcPr>
          <w:p w:rsidR="004252EC" w:rsidRPr="00D37F12" w:rsidRDefault="004252EC" w:rsidP="00DB0962">
            <w:pPr>
              <w:snapToGrid w:val="0"/>
              <w:spacing w:line="0" w:lineRule="atLeast"/>
              <w:jc w:val="center"/>
              <w:rPr>
                <w:rFonts w:eastAsia="標楷體"/>
              </w:rPr>
            </w:pPr>
            <w:r w:rsidRPr="00D37F12">
              <w:rPr>
                <w:rFonts w:eastAsia="標楷體" w:hAnsi="標楷體" w:hint="eastAsia"/>
              </w:rPr>
              <w:t>年（月）別</w:t>
            </w:r>
          </w:p>
        </w:tc>
        <w:tc>
          <w:tcPr>
            <w:tcW w:w="2003" w:type="dxa"/>
            <w:gridSpan w:val="2"/>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貿易總額</w:t>
            </w:r>
          </w:p>
        </w:tc>
        <w:tc>
          <w:tcPr>
            <w:tcW w:w="1805" w:type="dxa"/>
            <w:gridSpan w:val="2"/>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出口總額</w:t>
            </w:r>
          </w:p>
        </w:tc>
        <w:tc>
          <w:tcPr>
            <w:tcW w:w="1862" w:type="dxa"/>
            <w:gridSpan w:val="2"/>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進口總額</w:t>
            </w:r>
          </w:p>
        </w:tc>
        <w:tc>
          <w:tcPr>
            <w:tcW w:w="1313" w:type="dxa"/>
            <w:tcBorders>
              <w:bottom w:val="single" w:sz="4" w:space="0" w:color="auto"/>
              <w:right w:val="nil"/>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出（入）超</w:t>
            </w:r>
          </w:p>
        </w:tc>
      </w:tr>
      <w:tr w:rsidR="004252EC" w:rsidRPr="00D37F12" w:rsidTr="00DB0962">
        <w:trPr>
          <w:cantSplit/>
          <w:trHeight w:val="146"/>
        </w:trPr>
        <w:tc>
          <w:tcPr>
            <w:tcW w:w="1538" w:type="dxa"/>
            <w:gridSpan w:val="2"/>
            <w:vMerge/>
            <w:tcBorders>
              <w:left w:val="nil"/>
              <w:bottom w:val="single" w:sz="4" w:space="0" w:color="auto"/>
            </w:tcBorders>
          </w:tcPr>
          <w:p w:rsidR="004252EC" w:rsidRPr="00D37F12" w:rsidRDefault="004252EC" w:rsidP="00DB0962">
            <w:pPr>
              <w:snapToGrid w:val="0"/>
              <w:spacing w:line="0" w:lineRule="atLeast"/>
              <w:jc w:val="center"/>
              <w:rPr>
                <w:rFonts w:eastAsia="標楷體"/>
              </w:rPr>
            </w:pPr>
          </w:p>
        </w:tc>
        <w:tc>
          <w:tcPr>
            <w:tcW w:w="1219"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c>
          <w:tcPr>
            <w:tcW w:w="784"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年增率</w:t>
            </w:r>
          </w:p>
        </w:tc>
        <w:tc>
          <w:tcPr>
            <w:tcW w:w="966"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c>
          <w:tcPr>
            <w:tcW w:w="839"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年增率</w:t>
            </w:r>
          </w:p>
        </w:tc>
        <w:tc>
          <w:tcPr>
            <w:tcW w:w="966"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c>
          <w:tcPr>
            <w:tcW w:w="896"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年增率</w:t>
            </w:r>
          </w:p>
        </w:tc>
        <w:tc>
          <w:tcPr>
            <w:tcW w:w="1313" w:type="dxa"/>
            <w:tcBorders>
              <w:bottom w:val="single" w:sz="4" w:space="0" w:color="auto"/>
              <w:right w:val="nil"/>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0" w:lineRule="atLeast"/>
              <w:ind w:left="-113" w:right="-113"/>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36,420.6</w:t>
            </w:r>
          </w:p>
        </w:tc>
        <w:tc>
          <w:tcPr>
            <w:tcW w:w="784" w:type="dxa"/>
            <w:tcBorders>
              <w:top w:val="nil"/>
              <w:left w:val="nil"/>
              <w:bottom w:val="nil"/>
              <w:right w:val="nil"/>
            </w:tcBorders>
            <w:vAlign w:val="center"/>
          </w:tcPr>
          <w:p w:rsidR="004252EC" w:rsidRPr="00D37F12" w:rsidRDefault="004252EC" w:rsidP="00DB0962">
            <w:pPr>
              <w:snapToGrid w:val="0"/>
              <w:spacing w:line="0" w:lineRule="atLeast"/>
              <w:ind w:left="-113" w:rightChars="50" w:right="120"/>
              <w:jc w:val="right"/>
              <w:rPr>
                <w:rFonts w:eastAsia="標楷體"/>
                <w:sz w:val="22"/>
                <w:szCs w:val="22"/>
              </w:rPr>
            </w:pPr>
            <w:r w:rsidRPr="00D37F12">
              <w:rPr>
                <w:rFonts w:eastAsia="標楷體" w:hint="eastAsia"/>
                <w:sz w:val="22"/>
                <w:szCs w:val="22"/>
              </w:rPr>
              <w:t>22.5</w:t>
            </w:r>
          </w:p>
        </w:tc>
        <w:tc>
          <w:tcPr>
            <w:tcW w:w="966"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18,986.0</w:t>
            </w:r>
          </w:p>
        </w:tc>
        <w:tc>
          <w:tcPr>
            <w:tcW w:w="839"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20.3</w:t>
            </w:r>
          </w:p>
        </w:tc>
        <w:tc>
          <w:tcPr>
            <w:tcW w:w="966"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17,434.6</w:t>
            </w:r>
          </w:p>
        </w:tc>
        <w:tc>
          <w:tcPr>
            <w:tcW w:w="896"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24.9</w:t>
            </w:r>
          </w:p>
        </w:tc>
        <w:tc>
          <w:tcPr>
            <w:tcW w:w="1313"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1,551.4</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0" w:lineRule="atLeast"/>
              <w:ind w:left="-113" w:right="-113"/>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38,667.6</w:t>
            </w:r>
          </w:p>
        </w:tc>
        <w:tc>
          <w:tcPr>
            <w:tcW w:w="784" w:type="dxa"/>
            <w:tcBorders>
              <w:top w:val="nil"/>
              <w:left w:val="nil"/>
              <w:bottom w:val="nil"/>
              <w:right w:val="nil"/>
            </w:tcBorders>
            <w:vAlign w:val="center"/>
          </w:tcPr>
          <w:p w:rsidR="004252EC" w:rsidRPr="00D37F12" w:rsidRDefault="004252EC" w:rsidP="00DB0962">
            <w:pPr>
              <w:snapToGrid w:val="0"/>
              <w:spacing w:line="0" w:lineRule="atLeast"/>
              <w:ind w:left="-113" w:rightChars="50" w:right="120"/>
              <w:jc w:val="right"/>
              <w:rPr>
                <w:rFonts w:eastAsia="標楷體"/>
                <w:sz w:val="22"/>
                <w:szCs w:val="22"/>
              </w:rPr>
            </w:pPr>
            <w:r w:rsidRPr="00D37F12">
              <w:rPr>
                <w:rFonts w:eastAsia="標楷體" w:hint="eastAsia"/>
                <w:sz w:val="22"/>
                <w:szCs w:val="22"/>
              </w:rPr>
              <w:t>6.2</w:t>
            </w:r>
          </w:p>
        </w:tc>
        <w:tc>
          <w:tcPr>
            <w:tcW w:w="966"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20,489.4</w:t>
            </w:r>
          </w:p>
        </w:tc>
        <w:tc>
          <w:tcPr>
            <w:tcW w:w="839"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7.9</w:t>
            </w:r>
          </w:p>
        </w:tc>
        <w:tc>
          <w:tcPr>
            <w:tcW w:w="966"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18,178.3</w:t>
            </w:r>
          </w:p>
        </w:tc>
        <w:tc>
          <w:tcPr>
            <w:tcW w:w="896"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4.3</w:t>
            </w:r>
          </w:p>
        </w:tc>
        <w:tc>
          <w:tcPr>
            <w:tcW w:w="1313" w:type="dxa"/>
            <w:tcBorders>
              <w:top w:val="nil"/>
              <w:left w:val="nil"/>
              <w:bottom w:val="nil"/>
              <w:right w:val="nil"/>
            </w:tcBorders>
            <w:vAlign w:val="center"/>
          </w:tcPr>
          <w:p w:rsidR="004252EC" w:rsidRPr="00D37F12" w:rsidRDefault="004252EC" w:rsidP="00DB0962">
            <w:pPr>
              <w:snapToGrid w:val="0"/>
              <w:spacing w:line="0" w:lineRule="atLeast"/>
              <w:ind w:left="-113" w:right="-113"/>
              <w:jc w:val="center"/>
              <w:rPr>
                <w:rFonts w:eastAsia="標楷體"/>
                <w:sz w:val="22"/>
                <w:szCs w:val="22"/>
              </w:rPr>
            </w:pPr>
            <w:r w:rsidRPr="00D37F12">
              <w:rPr>
                <w:rFonts w:eastAsia="標楷體" w:hint="eastAsia"/>
                <w:sz w:val="22"/>
                <w:szCs w:val="22"/>
              </w:rPr>
              <w:t>2,311.1</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41,603.3</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22,100.4</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7.9</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19,502.9</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7.3</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2,597.5</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43,030.4</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3.4</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23</w:t>
            </w:r>
            <w:r w:rsidRPr="00D37F12">
              <w:rPr>
                <w:rFonts w:eastAsia="標楷體"/>
                <w:sz w:val="22"/>
                <w:szCs w:val="22"/>
              </w:rPr>
              <w:t>,</w:t>
            </w:r>
            <w:r w:rsidRPr="00D37F12">
              <w:rPr>
                <w:rFonts w:eastAsia="標楷體" w:hint="eastAsia"/>
                <w:sz w:val="22"/>
                <w:szCs w:val="22"/>
              </w:rPr>
              <w:t>427.5</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6.1</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19</w:t>
            </w:r>
            <w:r w:rsidRPr="00D37F12">
              <w:rPr>
                <w:rFonts w:eastAsia="標楷體"/>
                <w:sz w:val="22"/>
                <w:szCs w:val="22"/>
              </w:rPr>
              <w:t>,</w:t>
            </w:r>
            <w:r w:rsidRPr="00D37F12">
              <w:rPr>
                <w:rFonts w:eastAsia="標楷體" w:hint="eastAsia"/>
                <w:sz w:val="22"/>
                <w:szCs w:val="22"/>
              </w:rPr>
              <w:t>602.9</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Chars="100" w:right="240"/>
              <w:jc w:val="right"/>
              <w:rPr>
                <w:rFonts w:eastAsia="標楷體"/>
                <w:sz w:val="22"/>
                <w:szCs w:val="22"/>
              </w:rPr>
            </w:pPr>
            <w:r w:rsidRPr="00D37F12">
              <w:rPr>
                <w:rFonts w:eastAsia="標楷體" w:hint="eastAsia"/>
                <w:sz w:val="22"/>
                <w:szCs w:val="22"/>
              </w:rPr>
              <w:t>0.4</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Chars="150" w:right="360"/>
              <w:jc w:val="right"/>
              <w:rPr>
                <w:rFonts w:eastAsia="標楷體"/>
                <w:sz w:val="22"/>
                <w:szCs w:val="22"/>
              </w:rPr>
            </w:pPr>
            <w:r w:rsidRPr="00D37F12">
              <w:rPr>
                <w:rFonts w:eastAsia="標楷體" w:hint="eastAsia"/>
                <w:sz w:val="22"/>
                <w:szCs w:val="22"/>
              </w:rPr>
              <w:t>3,824.6</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39,586.4</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-8.0</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22,765.7</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-2.8</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16,820.7</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220"/>
              <w:jc w:val="right"/>
              <w:rPr>
                <w:rFonts w:eastAsia="標楷體"/>
                <w:sz w:val="22"/>
                <w:szCs w:val="22"/>
              </w:rPr>
            </w:pPr>
            <w:r w:rsidRPr="00D37F12">
              <w:rPr>
                <w:rFonts w:eastAsia="標楷體" w:hint="eastAsia"/>
                <w:sz w:val="22"/>
                <w:szCs w:val="22"/>
              </w:rPr>
              <w:t>-14.1</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Chars="150" w:right="360"/>
              <w:jc w:val="right"/>
              <w:rPr>
                <w:rFonts w:eastAsia="標楷體"/>
                <w:sz w:val="22"/>
                <w:szCs w:val="22"/>
              </w:rPr>
            </w:pPr>
            <w:r w:rsidRPr="00D37F12">
              <w:rPr>
                <w:rFonts w:eastAsia="標楷體" w:hint="eastAsia"/>
                <w:sz w:val="22"/>
                <w:szCs w:val="22"/>
              </w:rPr>
              <w:t>5,945.0</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9</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3,507.7</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-8.1</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2,055.6</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-1.9</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1,452.2</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220"/>
              <w:jc w:val="right"/>
              <w:rPr>
                <w:rFonts w:eastAsia="標楷體"/>
                <w:sz w:val="22"/>
                <w:szCs w:val="22"/>
              </w:rPr>
            </w:pPr>
            <w:r w:rsidRPr="00D37F12">
              <w:rPr>
                <w:rFonts w:eastAsia="標楷體" w:hint="eastAsia"/>
                <w:sz w:val="22"/>
                <w:szCs w:val="22"/>
              </w:rPr>
              <w:t>-15.3</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Chars="150" w:right="360"/>
              <w:jc w:val="right"/>
              <w:rPr>
                <w:rFonts w:eastAsia="標楷體"/>
                <w:sz w:val="22"/>
                <w:szCs w:val="22"/>
              </w:rPr>
            </w:pPr>
            <w:r w:rsidRPr="00D37F12">
              <w:rPr>
                <w:rFonts w:eastAsia="標楷體" w:hint="eastAsia"/>
                <w:sz w:val="22"/>
                <w:szCs w:val="22"/>
              </w:rPr>
              <w:t>603.4</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10</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3,231.9</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-12.1</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1,924.1</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-6.9</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1,307.7</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Chars="150" w:right="360"/>
              <w:jc w:val="right"/>
              <w:rPr>
                <w:rFonts w:eastAsia="標楷體"/>
                <w:sz w:val="22"/>
                <w:szCs w:val="22"/>
              </w:rPr>
            </w:pPr>
            <w:r w:rsidRPr="00D37F12">
              <w:rPr>
                <w:rFonts w:eastAsia="標楷體" w:hint="eastAsia"/>
                <w:sz w:val="22"/>
                <w:szCs w:val="22"/>
              </w:rPr>
              <w:t>616.4</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11</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3,403.8</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1,972.4</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-6.8</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1,431.4</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220"/>
              <w:jc w:val="right"/>
              <w:rPr>
                <w:rFonts w:eastAsia="標楷體"/>
                <w:sz w:val="22"/>
                <w:szCs w:val="22"/>
              </w:rPr>
            </w:pPr>
            <w:r w:rsidRPr="00D37F12">
              <w:rPr>
                <w:rFonts w:eastAsia="標楷體" w:hint="eastAsia"/>
                <w:sz w:val="22"/>
                <w:szCs w:val="22"/>
              </w:rPr>
              <w:t>-8.7</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Chars="150" w:right="360"/>
              <w:jc w:val="right"/>
              <w:rPr>
                <w:rFonts w:eastAsia="標楷體"/>
                <w:sz w:val="22"/>
                <w:szCs w:val="22"/>
              </w:rPr>
            </w:pPr>
            <w:r w:rsidRPr="00D37F12">
              <w:rPr>
                <w:rFonts w:eastAsia="標楷體" w:hint="eastAsia"/>
                <w:sz w:val="22"/>
                <w:szCs w:val="22"/>
              </w:rPr>
              <w:t>541.0</w:t>
            </w:r>
          </w:p>
        </w:tc>
      </w:tr>
      <w:tr w:rsidR="004252EC"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4252EC" w:rsidRPr="00D37F12" w:rsidRDefault="004252EC" w:rsidP="00DB0962">
            <w:pPr>
              <w:snapToGrid w:val="0"/>
              <w:spacing w:line="280" w:lineRule="exact"/>
              <w:ind w:left="-113" w:right="-113"/>
              <w:jc w:val="center"/>
              <w:rPr>
                <w:rFonts w:eastAsia="標楷體"/>
                <w:sz w:val="22"/>
              </w:rPr>
            </w:pPr>
            <w:r w:rsidRPr="00D37F12">
              <w:rPr>
                <w:rFonts w:eastAsia="標楷體" w:hint="eastAsia"/>
                <w:sz w:val="22"/>
              </w:rPr>
              <w:t>12</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3,882.8</w:t>
            </w:r>
          </w:p>
        </w:tc>
        <w:tc>
          <w:tcPr>
            <w:tcW w:w="784"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2,241.9</w:t>
            </w:r>
          </w:p>
        </w:tc>
        <w:tc>
          <w:tcPr>
            <w:tcW w:w="839" w:type="dxa"/>
            <w:tcBorders>
              <w:top w:val="nil"/>
              <w:left w:val="nil"/>
              <w:bottom w:val="nil"/>
              <w:right w:val="nil"/>
            </w:tcBorders>
            <w:vAlign w:val="center"/>
          </w:tcPr>
          <w:p w:rsidR="004252EC" w:rsidRPr="00D37F12" w:rsidRDefault="004252EC" w:rsidP="00DB0962">
            <w:pPr>
              <w:snapToGrid w:val="0"/>
              <w:spacing w:line="280" w:lineRule="exact"/>
              <w:ind w:left="-113" w:rightChars="50" w:right="120"/>
              <w:jc w:val="right"/>
              <w:rPr>
                <w:rFonts w:eastAsia="標楷體"/>
                <w:sz w:val="22"/>
                <w:szCs w:val="22"/>
              </w:rPr>
            </w:pPr>
            <w:r w:rsidRPr="00D37F12">
              <w:rPr>
                <w:rFonts w:eastAsia="標楷體" w:hint="eastAsia"/>
                <w:sz w:val="22"/>
                <w:szCs w:val="22"/>
              </w:rPr>
              <w:t>-1.4</w:t>
            </w:r>
          </w:p>
        </w:tc>
        <w:tc>
          <w:tcPr>
            <w:tcW w:w="966" w:type="dxa"/>
            <w:tcBorders>
              <w:top w:val="nil"/>
              <w:left w:val="nil"/>
              <w:bottom w:val="nil"/>
              <w:right w:val="nil"/>
            </w:tcBorders>
            <w:vAlign w:val="center"/>
          </w:tcPr>
          <w:p w:rsidR="004252EC" w:rsidRPr="00D37F12" w:rsidRDefault="004252EC" w:rsidP="00DB0962">
            <w:pPr>
              <w:snapToGrid w:val="0"/>
              <w:spacing w:line="280" w:lineRule="exact"/>
              <w:ind w:left="-113" w:right="-113"/>
              <w:jc w:val="center"/>
              <w:rPr>
                <w:rFonts w:eastAsia="標楷體"/>
                <w:sz w:val="22"/>
                <w:szCs w:val="22"/>
              </w:rPr>
            </w:pPr>
            <w:r w:rsidRPr="00D37F12">
              <w:rPr>
                <w:rFonts w:eastAsia="標楷體" w:hint="eastAsia"/>
                <w:sz w:val="22"/>
                <w:szCs w:val="22"/>
              </w:rPr>
              <w:t>1,641.0</w:t>
            </w:r>
          </w:p>
        </w:tc>
        <w:tc>
          <w:tcPr>
            <w:tcW w:w="896" w:type="dxa"/>
            <w:tcBorders>
              <w:top w:val="nil"/>
              <w:left w:val="nil"/>
              <w:bottom w:val="nil"/>
              <w:right w:val="nil"/>
            </w:tcBorders>
            <w:vAlign w:val="center"/>
          </w:tcPr>
          <w:p w:rsidR="004252EC" w:rsidRPr="00D37F12" w:rsidRDefault="004252EC" w:rsidP="00DB0962">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313" w:type="dxa"/>
            <w:tcBorders>
              <w:top w:val="nil"/>
              <w:left w:val="nil"/>
              <w:bottom w:val="nil"/>
              <w:right w:val="nil"/>
            </w:tcBorders>
            <w:vAlign w:val="center"/>
          </w:tcPr>
          <w:p w:rsidR="004252EC" w:rsidRPr="00D37F12" w:rsidRDefault="004252EC" w:rsidP="00DB0962">
            <w:pPr>
              <w:snapToGrid w:val="0"/>
              <w:spacing w:line="280" w:lineRule="exact"/>
              <w:ind w:left="-113" w:rightChars="150" w:right="360"/>
              <w:jc w:val="right"/>
              <w:rPr>
                <w:rFonts w:eastAsia="標楷體"/>
                <w:sz w:val="22"/>
                <w:szCs w:val="22"/>
              </w:rPr>
            </w:pPr>
            <w:r w:rsidRPr="00D37F12">
              <w:rPr>
                <w:rFonts w:eastAsia="標楷體" w:hint="eastAsia"/>
                <w:sz w:val="22"/>
                <w:szCs w:val="22"/>
              </w:rPr>
              <w:t>600.9</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9</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C615D4" w:rsidRDefault="00D31755" w:rsidP="00CD7037">
            <w:pPr>
              <w:snapToGrid w:val="0"/>
              <w:spacing w:line="280" w:lineRule="exact"/>
              <w:ind w:left="-113" w:right="-113"/>
              <w:jc w:val="center"/>
              <w:rPr>
                <w:rFonts w:eastAsia="標楷體"/>
                <w:sz w:val="22"/>
                <w:szCs w:val="22"/>
              </w:rPr>
            </w:pPr>
            <w:r w:rsidRPr="00C615D4">
              <w:rPr>
                <w:rFonts w:eastAsia="標楷體" w:hint="eastAsia"/>
                <w:sz w:val="22"/>
                <w:szCs w:val="22"/>
              </w:rPr>
              <w:t>26,77</w:t>
            </w:r>
            <w:r>
              <w:rPr>
                <w:rFonts w:eastAsia="標楷體" w:hint="eastAsia"/>
                <w:sz w:val="22"/>
                <w:szCs w:val="22"/>
              </w:rPr>
              <w:t>3</w:t>
            </w:r>
            <w:r w:rsidRPr="00C615D4">
              <w:rPr>
                <w:rFonts w:eastAsia="標楷體" w:hint="eastAsia"/>
                <w:sz w:val="22"/>
                <w:szCs w:val="22"/>
              </w:rPr>
              <w:t>.</w:t>
            </w:r>
            <w:r>
              <w:rPr>
                <w:rFonts w:eastAsia="標楷體" w:hint="eastAsia"/>
                <w:sz w:val="22"/>
                <w:szCs w:val="22"/>
              </w:rPr>
              <w:t>1</w:t>
            </w:r>
          </w:p>
        </w:tc>
        <w:tc>
          <w:tcPr>
            <w:tcW w:w="784" w:type="dxa"/>
            <w:tcBorders>
              <w:top w:val="nil"/>
              <w:left w:val="nil"/>
              <w:bottom w:val="nil"/>
              <w:right w:val="nil"/>
            </w:tcBorders>
            <w:vAlign w:val="center"/>
          </w:tcPr>
          <w:p w:rsidR="00D31755" w:rsidRPr="00C615D4" w:rsidRDefault="00D31755" w:rsidP="00CD7037">
            <w:pPr>
              <w:snapToGrid w:val="0"/>
              <w:spacing w:line="280" w:lineRule="exact"/>
              <w:ind w:left="-113" w:rightChars="50" w:right="120"/>
              <w:jc w:val="right"/>
              <w:rPr>
                <w:rFonts w:eastAsia="標楷體"/>
                <w:sz w:val="22"/>
                <w:szCs w:val="22"/>
              </w:rPr>
            </w:pPr>
            <w:r w:rsidRPr="00C615D4">
              <w:rPr>
                <w:rFonts w:eastAsia="標楷體" w:hint="eastAsia"/>
                <w:sz w:val="22"/>
                <w:szCs w:val="22"/>
              </w:rPr>
              <w:t>-7.8</w:t>
            </w:r>
          </w:p>
        </w:tc>
        <w:tc>
          <w:tcPr>
            <w:tcW w:w="966" w:type="dxa"/>
            <w:tcBorders>
              <w:top w:val="nil"/>
              <w:left w:val="nil"/>
              <w:bottom w:val="nil"/>
              <w:right w:val="nil"/>
            </w:tcBorders>
            <w:vAlign w:val="center"/>
          </w:tcPr>
          <w:p w:rsidR="00D31755" w:rsidRPr="00C615D4" w:rsidRDefault="00D31755" w:rsidP="00CD7037">
            <w:pPr>
              <w:snapToGrid w:val="0"/>
              <w:spacing w:line="280" w:lineRule="exact"/>
              <w:ind w:left="-113" w:right="-113"/>
              <w:jc w:val="center"/>
              <w:rPr>
                <w:rFonts w:eastAsia="標楷體"/>
                <w:sz w:val="22"/>
                <w:szCs w:val="22"/>
              </w:rPr>
            </w:pPr>
            <w:r w:rsidRPr="00C615D4">
              <w:rPr>
                <w:rFonts w:eastAsia="標楷體" w:hint="eastAsia"/>
                <w:sz w:val="22"/>
                <w:szCs w:val="22"/>
              </w:rPr>
              <w:t>15,3</w:t>
            </w:r>
            <w:r>
              <w:rPr>
                <w:rFonts w:eastAsia="標楷體" w:hint="eastAsia"/>
                <w:sz w:val="22"/>
                <w:szCs w:val="22"/>
              </w:rPr>
              <w:t>68</w:t>
            </w:r>
            <w:r w:rsidRPr="00C615D4">
              <w:rPr>
                <w:rFonts w:eastAsia="標楷體" w:hint="eastAsia"/>
                <w:sz w:val="22"/>
                <w:szCs w:val="22"/>
              </w:rPr>
              <w:t>.</w:t>
            </w:r>
            <w:r>
              <w:rPr>
                <w:rFonts w:eastAsia="標楷體" w:hint="eastAsia"/>
                <w:sz w:val="22"/>
                <w:szCs w:val="22"/>
              </w:rPr>
              <w:t>7</w:t>
            </w:r>
          </w:p>
        </w:tc>
        <w:tc>
          <w:tcPr>
            <w:tcW w:w="839" w:type="dxa"/>
            <w:tcBorders>
              <w:top w:val="nil"/>
              <w:left w:val="nil"/>
              <w:bottom w:val="nil"/>
              <w:right w:val="nil"/>
            </w:tcBorders>
            <w:vAlign w:val="center"/>
          </w:tcPr>
          <w:p w:rsidR="00D31755" w:rsidRPr="00C615D4" w:rsidRDefault="00D31755" w:rsidP="00CD7037">
            <w:pPr>
              <w:snapToGrid w:val="0"/>
              <w:spacing w:line="280" w:lineRule="exact"/>
              <w:ind w:left="-113" w:rightChars="50" w:right="120"/>
              <w:jc w:val="right"/>
              <w:rPr>
                <w:rFonts w:eastAsia="標楷體"/>
                <w:sz w:val="22"/>
                <w:szCs w:val="22"/>
              </w:rPr>
            </w:pPr>
            <w:r w:rsidRPr="00C615D4">
              <w:rPr>
                <w:rFonts w:eastAsia="標楷體" w:hint="eastAsia"/>
                <w:sz w:val="22"/>
                <w:szCs w:val="22"/>
              </w:rPr>
              <w:t>-7.5</w:t>
            </w:r>
          </w:p>
        </w:tc>
        <w:tc>
          <w:tcPr>
            <w:tcW w:w="966" w:type="dxa"/>
            <w:tcBorders>
              <w:top w:val="nil"/>
              <w:left w:val="nil"/>
              <w:bottom w:val="nil"/>
              <w:right w:val="nil"/>
            </w:tcBorders>
            <w:vAlign w:val="center"/>
          </w:tcPr>
          <w:p w:rsidR="00D31755" w:rsidRPr="00C615D4" w:rsidRDefault="00D31755" w:rsidP="00CD7037">
            <w:pPr>
              <w:snapToGrid w:val="0"/>
              <w:spacing w:line="280" w:lineRule="exact"/>
              <w:ind w:left="-113" w:right="-113"/>
              <w:jc w:val="center"/>
              <w:rPr>
                <w:rFonts w:eastAsia="標楷體"/>
                <w:sz w:val="22"/>
                <w:szCs w:val="22"/>
              </w:rPr>
            </w:pPr>
            <w:r w:rsidRPr="00C615D4">
              <w:rPr>
                <w:rFonts w:eastAsia="標楷體" w:hint="eastAsia"/>
                <w:sz w:val="22"/>
                <w:szCs w:val="22"/>
              </w:rPr>
              <w:t>11,40</w:t>
            </w:r>
            <w:r>
              <w:rPr>
                <w:rFonts w:eastAsia="標楷體" w:hint="eastAsia"/>
                <w:sz w:val="22"/>
                <w:szCs w:val="22"/>
              </w:rPr>
              <w:t>4</w:t>
            </w:r>
            <w:r w:rsidRPr="00C615D4">
              <w:rPr>
                <w:rFonts w:eastAsia="標楷體" w:hint="eastAsia"/>
                <w:sz w:val="22"/>
                <w:szCs w:val="22"/>
              </w:rPr>
              <w:t>.</w:t>
            </w:r>
            <w:r>
              <w:rPr>
                <w:rFonts w:eastAsia="標楷體" w:hint="eastAsia"/>
                <w:sz w:val="22"/>
                <w:szCs w:val="22"/>
              </w:rPr>
              <w:t>4</w:t>
            </w:r>
          </w:p>
        </w:tc>
        <w:tc>
          <w:tcPr>
            <w:tcW w:w="896" w:type="dxa"/>
            <w:tcBorders>
              <w:top w:val="nil"/>
              <w:left w:val="nil"/>
              <w:bottom w:val="nil"/>
              <w:right w:val="nil"/>
            </w:tcBorders>
            <w:vAlign w:val="center"/>
          </w:tcPr>
          <w:p w:rsidR="00D31755" w:rsidRPr="00C615D4" w:rsidRDefault="00D31755" w:rsidP="00CD7037">
            <w:pPr>
              <w:snapToGrid w:val="0"/>
              <w:spacing w:line="280" w:lineRule="exact"/>
              <w:ind w:left="-113" w:right="220"/>
              <w:jc w:val="right"/>
              <w:rPr>
                <w:rFonts w:eastAsia="標楷體"/>
                <w:sz w:val="22"/>
                <w:szCs w:val="22"/>
              </w:rPr>
            </w:pPr>
            <w:r w:rsidRPr="00C615D4">
              <w:rPr>
                <w:rFonts w:eastAsia="標楷體" w:hint="eastAsia"/>
                <w:sz w:val="22"/>
                <w:szCs w:val="22"/>
              </w:rPr>
              <w:t>-8.2</w:t>
            </w:r>
          </w:p>
        </w:tc>
        <w:tc>
          <w:tcPr>
            <w:tcW w:w="1313" w:type="dxa"/>
            <w:tcBorders>
              <w:top w:val="nil"/>
              <w:left w:val="nil"/>
              <w:bottom w:val="nil"/>
              <w:right w:val="nil"/>
            </w:tcBorders>
            <w:vAlign w:val="center"/>
          </w:tcPr>
          <w:p w:rsidR="00D31755" w:rsidRPr="00C615D4" w:rsidRDefault="00D31755" w:rsidP="00CD7037">
            <w:pPr>
              <w:snapToGrid w:val="0"/>
              <w:spacing w:line="280" w:lineRule="exact"/>
              <w:ind w:left="-113" w:rightChars="150" w:right="360"/>
              <w:jc w:val="right"/>
              <w:rPr>
                <w:rFonts w:eastAsia="標楷體"/>
                <w:sz w:val="22"/>
                <w:szCs w:val="22"/>
              </w:rPr>
            </w:pPr>
            <w:r w:rsidRPr="00C615D4">
              <w:rPr>
                <w:rFonts w:eastAsia="標楷體" w:hint="eastAsia"/>
                <w:sz w:val="22"/>
                <w:szCs w:val="22"/>
              </w:rPr>
              <w:t>3,96</w:t>
            </w:r>
            <w:r>
              <w:rPr>
                <w:rFonts w:eastAsia="標楷體" w:hint="eastAsia"/>
                <w:sz w:val="22"/>
                <w:szCs w:val="22"/>
              </w:rPr>
              <w:t>4</w:t>
            </w:r>
            <w:r w:rsidRPr="00C615D4">
              <w:rPr>
                <w:rFonts w:eastAsia="標楷體" w:hint="eastAsia"/>
                <w:sz w:val="22"/>
                <w:szCs w:val="22"/>
              </w:rPr>
              <w:t>.</w:t>
            </w:r>
            <w:r>
              <w:rPr>
                <w:rFonts w:eastAsia="標楷體" w:hint="eastAsia"/>
                <w:sz w:val="22"/>
                <w:szCs w:val="22"/>
              </w:rPr>
              <w:t>3</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1</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2,</w:t>
            </w:r>
            <w:r>
              <w:rPr>
                <w:rFonts w:eastAsia="標楷體" w:hint="eastAsia"/>
                <w:sz w:val="22"/>
                <w:szCs w:val="22"/>
              </w:rPr>
              <w:t>859.8</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-1</w:t>
            </w:r>
            <w:r>
              <w:rPr>
                <w:rFonts w:eastAsia="標楷體" w:hint="eastAsia"/>
                <w:sz w:val="22"/>
                <w:szCs w:val="22"/>
              </w:rPr>
              <w:t>6.0</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1,7</w:t>
            </w:r>
            <w:r>
              <w:rPr>
                <w:rFonts w:eastAsia="標楷體" w:hint="eastAsia"/>
                <w:sz w:val="22"/>
                <w:szCs w:val="22"/>
              </w:rPr>
              <w:t>28.7</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-1</w:t>
            </w:r>
            <w:r>
              <w:rPr>
                <w:rFonts w:eastAsia="標楷體" w:hint="eastAsia"/>
                <w:sz w:val="22"/>
                <w:szCs w:val="22"/>
              </w:rPr>
              <w:t>3.5</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1,1</w:t>
            </w:r>
            <w:r>
              <w:rPr>
                <w:rFonts w:eastAsia="標楷體" w:hint="eastAsia"/>
                <w:sz w:val="22"/>
                <w:szCs w:val="22"/>
              </w:rPr>
              <w:t>31.1</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sidRPr="00D37F12">
              <w:rPr>
                <w:rFonts w:eastAsia="標楷體" w:hint="eastAsia"/>
                <w:sz w:val="22"/>
                <w:szCs w:val="22"/>
              </w:rPr>
              <w:t>-1</w:t>
            </w:r>
            <w:r>
              <w:rPr>
                <w:rFonts w:eastAsia="標楷體" w:hint="eastAsia"/>
                <w:sz w:val="22"/>
                <w:szCs w:val="22"/>
              </w:rPr>
              <w:t>9.5</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Pr>
                <w:rFonts w:eastAsia="標楷體" w:hint="eastAsia"/>
                <w:sz w:val="22"/>
                <w:szCs w:val="22"/>
              </w:rPr>
              <w:t>597.6</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2</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2,1</w:t>
            </w:r>
            <w:r>
              <w:rPr>
                <w:rFonts w:eastAsia="標楷體" w:hint="eastAsia"/>
                <w:sz w:val="22"/>
                <w:szCs w:val="22"/>
              </w:rPr>
              <w:t>73.0</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-2</w:t>
            </w:r>
            <w:r>
              <w:rPr>
                <w:rFonts w:eastAsia="標楷體" w:hint="eastAsia"/>
                <w:sz w:val="22"/>
                <w:szCs w:val="22"/>
              </w:rPr>
              <w:t>1.7</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1,2</w:t>
            </w:r>
            <w:r>
              <w:rPr>
                <w:rFonts w:eastAsia="標楷體" w:hint="eastAsia"/>
                <w:sz w:val="22"/>
                <w:szCs w:val="22"/>
              </w:rPr>
              <w:t>3</w:t>
            </w:r>
            <w:r w:rsidRPr="00D37F12">
              <w:rPr>
                <w:rFonts w:eastAsia="標楷體" w:hint="eastAsia"/>
                <w:sz w:val="22"/>
                <w:szCs w:val="22"/>
              </w:rPr>
              <w:t>6</w:t>
            </w:r>
            <w:r>
              <w:rPr>
                <w:rFonts w:eastAsia="標楷體" w:hint="eastAsia"/>
                <w:sz w:val="22"/>
                <w:szCs w:val="22"/>
              </w:rPr>
              <w:t>.2</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-2</w:t>
            </w:r>
            <w:r>
              <w:rPr>
                <w:rFonts w:eastAsia="標楷體" w:hint="eastAsia"/>
                <w:sz w:val="22"/>
                <w:szCs w:val="22"/>
              </w:rPr>
              <w:t>6.8</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93</w:t>
            </w:r>
            <w:r>
              <w:rPr>
                <w:rFonts w:eastAsia="標楷體" w:hint="eastAsia"/>
                <w:sz w:val="22"/>
                <w:szCs w:val="22"/>
              </w:rPr>
              <w:t>6.8</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sidRPr="00D37F12">
              <w:rPr>
                <w:rFonts w:eastAsia="標楷體" w:hint="eastAsia"/>
                <w:sz w:val="22"/>
                <w:szCs w:val="22"/>
              </w:rPr>
              <w:t>-13.</w:t>
            </w:r>
            <w:r>
              <w:rPr>
                <w:rFonts w:eastAsia="標楷體" w:hint="eastAsia"/>
                <w:sz w:val="22"/>
                <w:szCs w:val="22"/>
              </w:rPr>
              <w:t>6</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Pr>
                <w:rFonts w:eastAsia="標楷體" w:hint="eastAsia"/>
                <w:sz w:val="22"/>
                <w:szCs w:val="22"/>
              </w:rPr>
              <w:t>299.4</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3</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2,</w:t>
            </w:r>
            <w:r>
              <w:rPr>
                <w:rFonts w:eastAsia="標楷體" w:hint="eastAsia"/>
                <w:sz w:val="22"/>
                <w:szCs w:val="22"/>
              </w:rPr>
              <w:t>878.9</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0.7</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572.4</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9.0</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1,30</w:t>
            </w:r>
            <w:r>
              <w:rPr>
                <w:rFonts w:eastAsia="標楷體" w:hint="eastAsia"/>
                <w:sz w:val="22"/>
                <w:szCs w:val="22"/>
              </w:rPr>
              <w:t>6.6</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sidRPr="00D37F12">
              <w:rPr>
                <w:rFonts w:eastAsia="標楷體" w:hint="eastAsia"/>
                <w:sz w:val="22"/>
                <w:szCs w:val="22"/>
              </w:rPr>
              <w:t>-7.</w:t>
            </w:r>
            <w:r>
              <w:rPr>
                <w:rFonts w:eastAsia="標楷體" w:hint="eastAsia"/>
                <w:sz w:val="22"/>
                <w:szCs w:val="22"/>
              </w:rPr>
              <w:t>8</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sidRPr="00D37F12">
              <w:rPr>
                <w:rFonts w:eastAsia="標楷體" w:hint="eastAsia"/>
                <w:sz w:val="22"/>
                <w:szCs w:val="22"/>
              </w:rPr>
              <w:t>2</w:t>
            </w:r>
            <w:r>
              <w:rPr>
                <w:rFonts w:eastAsia="標楷體" w:hint="eastAsia"/>
                <w:sz w:val="22"/>
                <w:szCs w:val="22"/>
              </w:rPr>
              <w:t>65.8</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4</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2,9</w:t>
            </w:r>
            <w:r>
              <w:rPr>
                <w:rFonts w:eastAsia="標楷體" w:hint="eastAsia"/>
                <w:sz w:val="22"/>
                <w:szCs w:val="22"/>
              </w:rPr>
              <w:t>64.0</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7.0</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693.7</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3.7</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1,27</w:t>
            </w:r>
            <w:r>
              <w:rPr>
                <w:rFonts w:eastAsia="標楷體" w:hint="eastAsia"/>
                <w:sz w:val="22"/>
                <w:szCs w:val="22"/>
              </w:rPr>
              <w:t>0</w:t>
            </w:r>
            <w:r w:rsidRPr="00D37F12">
              <w:rPr>
                <w:rFonts w:eastAsia="標楷體" w:hint="eastAsia"/>
                <w:sz w:val="22"/>
                <w:szCs w:val="22"/>
              </w:rPr>
              <w:t>.</w:t>
            </w:r>
            <w:r>
              <w:rPr>
                <w:rFonts w:eastAsia="標楷體" w:hint="eastAsia"/>
                <w:sz w:val="22"/>
                <w:szCs w:val="22"/>
              </w:rPr>
              <w:t>3</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sidRPr="00D37F12">
              <w:rPr>
                <w:rFonts w:eastAsia="標楷體" w:hint="eastAsia"/>
                <w:sz w:val="22"/>
                <w:szCs w:val="22"/>
              </w:rPr>
              <w:t>-1</w:t>
            </w:r>
            <w:r>
              <w:rPr>
                <w:rFonts w:eastAsia="標楷體" w:hint="eastAsia"/>
                <w:sz w:val="22"/>
                <w:szCs w:val="22"/>
              </w:rPr>
              <w:t>1.0</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sidRPr="00D37F12">
              <w:rPr>
                <w:rFonts w:eastAsia="標楷體" w:hint="eastAsia"/>
                <w:sz w:val="22"/>
                <w:szCs w:val="22"/>
              </w:rPr>
              <w:t>4</w:t>
            </w:r>
            <w:r>
              <w:rPr>
                <w:rFonts w:eastAsia="標楷體" w:hint="eastAsia"/>
                <w:sz w:val="22"/>
                <w:szCs w:val="22"/>
              </w:rPr>
              <w:t>23.4</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5</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3,</w:t>
            </w:r>
            <w:r>
              <w:rPr>
                <w:rFonts w:eastAsia="標楷體" w:hint="eastAsia"/>
                <w:sz w:val="22"/>
                <w:szCs w:val="22"/>
              </w:rPr>
              <w:t>092.9</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3.5</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780.4</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5.7</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1,31</w:t>
            </w:r>
            <w:r>
              <w:rPr>
                <w:rFonts w:eastAsia="標楷體" w:hint="eastAsia"/>
                <w:sz w:val="22"/>
                <w:szCs w:val="22"/>
              </w:rPr>
              <w:t>2.6</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sidRPr="00D37F12">
              <w:rPr>
                <w:rFonts w:eastAsia="標楷體" w:hint="eastAsia"/>
                <w:sz w:val="22"/>
                <w:szCs w:val="22"/>
              </w:rPr>
              <w:t>-0.</w:t>
            </w:r>
            <w:r>
              <w:rPr>
                <w:rFonts w:eastAsia="標楷體" w:hint="eastAsia"/>
                <w:sz w:val="22"/>
                <w:szCs w:val="22"/>
              </w:rPr>
              <w:t>3</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sidRPr="00D37F12">
              <w:rPr>
                <w:rFonts w:eastAsia="標楷體" w:hint="eastAsia"/>
                <w:sz w:val="22"/>
                <w:szCs w:val="22"/>
              </w:rPr>
              <w:t>4</w:t>
            </w:r>
            <w:r>
              <w:rPr>
                <w:rFonts w:eastAsia="標楷體" w:hint="eastAsia"/>
                <w:sz w:val="22"/>
                <w:szCs w:val="22"/>
              </w:rPr>
              <w:t>67.8</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sidRPr="00D37F12">
              <w:rPr>
                <w:rFonts w:eastAsia="標楷體" w:hint="eastAsia"/>
                <w:sz w:val="22"/>
              </w:rPr>
              <w:t>6</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3,1</w:t>
            </w:r>
            <w:r>
              <w:rPr>
                <w:rFonts w:eastAsia="標楷體" w:hint="eastAsia"/>
                <w:sz w:val="22"/>
                <w:szCs w:val="22"/>
              </w:rPr>
              <w:t>04.7</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7.0</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788.3</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5.7</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sidRPr="00D37F12">
              <w:rPr>
                <w:rFonts w:eastAsia="標楷體" w:hint="eastAsia"/>
                <w:sz w:val="22"/>
                <w:szCs w:val="22"/>
              </w:rPr>
              <w:t>1,3</w:t>
            </w:r>
            <w:r>
              <w:rPr>
                <w:rFonts w:eastAsia="標楷體" w:hint="eastAsia"/>
                <w:sz w:val="22"/>
                <w:szCs w:val="22"/>
              </w:rPr>
              <w:t>16.4</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sidRPr="00D37F12">
              <w:rPr>
                <w:rFonts w:eastAsia="標楷體" w:hint="eastAsia"/>
                <w:sz w:val="22"/>
                <w:szCs w:val="22"/>
              </w:rPr>
              <w:t>-8.</w:t>
            </w:r>
            <w:r>
              <w:rPr>
                <w:rFonts w:eastAsia="標楷體" w:hint="eastAsia"/>
                <w:sz w:val="22"/>
                <w:szCs w:val="22"/>
              </w:rPr>
              <w:t>8</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Pr>
                <w:rFonts w:eastAsia="標楷體" w:hint="eastAsia"/>
                <w:sz w:val="22"/>
                <w:szCs w:val="22"/>
              </w:rPr>
              <w:t>471.9</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Pr="00D37F12" w:rsidRDefault="00D31755" w:rsidP="00DB0962">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Pr>
                <w:rFonts w:eastAsia="標楷體" w:hint="eastAsia"/>
                <w:sz w:val="22"/>
                <w:szCs w:val="22"/>
              </w:rPr>
              <w:t>3,142.7</w:t>
            </w:r>
          </w:p>
        </w:tc>
        <w:tc>
          <w:tcPr>
            <w:tcW w:w="784"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-8.8</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Pr>
                <w:rFonts w:eastAsia="標楷體" w:hint="eastAsia"/>
                <w:sz w:val="22"/>
                <w:szCs w:val="22"/>
              </w:rPr>
              <w:t>1,821.5</w:t>
            </w:r>
          </w:p>
        </w:tc>
        <w:tc>
          <w:tcPr>
            <w:tcW w:w="839" w:type="dxa"/>
            <w:tcBorders>
              <w:top w:val="nil"/>
              <w:left w:val="nil"/>
              <w:bottom w:val="nil"/>
              <w:right w:val="nil"/>
            </w:tcBorders>
            <w:vAlign w:val="center"/>
          </w:tcPr>
          <w:p w:rsidR="00D31755" w:rsidRPr="00D37F12"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-5.7</w:t>
            </w:r>
          </w:p>
        </w:tc>
        <w:tc>
          <w:tcPr>
            <w:tcW w:w="966" w:type="dxa"/>
            <w:tcBorders>
              <w:top w:val="nil"/>
              <w:left w:val="nil"/>
              <w:bottom w:val="nil"/>
              <w:right w:val="nil"/>
            </w:tcBorders>
            <w:vAlign w:val="center"/>
          </w:tcPr>
          <w:p w:rsidR="00D31755" w:rsidRPr="00D37F12" w:rsidRDefault="00D31755" w:rsidP="00CD7037">
            <w:pPr>
              <w:snapToGrid w:val="0"/>
              <w:spacing w:line="280" w:lineRule="exact"/>
              <w:ind w:left="-113" w:right="-113"/>
              <w:jc w:val="center"/>
              <w:rPr>
                <w:rFonts w:eastAsia="標楷體"/>
                <w:sz w:val="22"/>
                <w:szCs w:val="22"/>
              </w:rPr>
            </w:pPr>
            <w:r>
              <w:rPr>
                <w:rFonts w:eastAsia="標楷體" w:hint="eastAsia"/>
                <w:sz w:val="22"/>
                <w:szCs w:val="22"/>
              </w:rPr>
              <w:t>1,321.2</w:t>
            </w:r>
          </w:p>
        </w:tc>
        <w:tc>
          <w:tcPr>
            <w:tcW w:w="896" w:type="dxa"/>
            <w:tcBorders>
              <w:top w:val="nil"/>
              <w:left w:val="nil"/>
              <w:bottom w:val="nil"/>
              <w:right w:val="nil"/>
            </w:tcBorders>
            <w:vAlign w:val="center"/>
          </w:tcPr>
          <w:p w:rsidR="00D31755" w:rsidRPr="00D37F12" w:rsidRDefault="00D31755" w:rsidP="00CD7037">
            <w:pPr>
              <w:snapToGrid w:val="0"/>
              <w:spacing w:line="280" w:lineRule="exact"/>
              <w:ind w:left="-113" w:right="220"/>
              <w:jc w:val="right"/>
              <w:rPr>
                <w:rFonts w:eastAsia="標楷體"/>
                <w:sz w:val="22"/>
                <w:szCs w:val="22"/>
              </w:rPr>
            </w:pPr>
            <w:r>
              <w:rPr>
                <w:rFonts w:eastAsia="標楷體" w:hint="eastAsia"/>
                <w:sz w:val="22"/>
                <w:szCs w:val="22"/>
              </w:rPr>
              <w:t>-12.7</w:t>
            </w:r>
          </w:p>
        </w:tc>
        <w:tc>
          <w:tcPr>
            <w:tcW w:w="1313" w:type="dxa"/>
            <w:tcBorders>
              <w:top w:val="nil"/>
              <w:left w:val="nil"/>
              <w:bottom w:val="nil"/>
              <w:right w:val="nil"/>
            </w:tcBorders>
            <w:vAlign w:val="center"/>
          </w:tcPr>
          <w:p w:rsidR="00D31755" w:rsidRPr="00D37F12" w:rsidRDefault="00D31755" w:rsidP="00CD7037">
            <w:pPr>
              <w:snapToGrid w:val="0"/>
              <w:spacing w:line="280" w:lineRule="exact"/>
              <w:ind w:left="-113" w:rightChars="150" w:right="360"/>
              <w:jc w:val="right"/>
              <w:rPr>
                <w:rFonts w:eastAsia="標楷體"/>
                <w:sz w:val="22"/>
                <w:szCs w:val="22"/>
              </w:rPr>
            </w:pPr>
            <w:r>
              <w:rPr>
                <w:rFonts w:eastAsia="標楷體" w:hint="eastAsia"/>
                <w:sz w:val="22"/>
                <w:szCs w:val="22"/>
              </w:rPr>
              <w:t>500.3</w:t>
            </w:r>
          </w:p>
        </w:tc>
      </w:tr>
      <w:tr w:rsidR="00D31755"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D31755" w:rsidRDefault="00D31755" w:rsidP="00DB0962">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nil"/>
              <w:right w:val="nil"/>
            </w:tcBorders>
            <w:vAlign w:val="center"/>
          </w:tcPr>
          <w:p w:rsidR="00D31755" w:rsidRDefault="00D31755" w:rsidP="00CD7037">
            <w:pPr>
              <w:snapToGrid w:val="0"/>
              <w:spacing w:line="280" w:lineRule="exact"/>
              <w:ind w:left="-113" w:right="-113"/>
              <w:jc w:val="center"/>
              <w:rPr>
                <w:rFonts w:eastAsia="標楷體"/>
                <w:sz w:val="22"/>
                <w:szCs w:val="22"/>
              </w:rPr>
            </w:pPr>
            <w:r>
              <w:rPr>
                <w:rFonts w:eastAsia="標楷體" w:hint="eastAsia"/>
                <w:sz w:val="22"/>
                <w:szCs w:val="22"/>
              </w:rPr>
              <w:t>3,287.0</w:t>
            </w:r>
          </w:p>
        </w:tc>
        <w:tc>
          <w:tcPr>
            <w:tcW w:w="784" w:type="dxa"/>
            <w:tcBorders>
              <w:top w:val="nil"/>
              <w:left w:val="nil"/>
              <w:bottom w:val="nil"/>
              <w:right w:val="nil"/>
            </w:tcBorders>
            <w:vAlign w:val="center"/>
          </w:tcPr>
          <w:p w:rsidR="00D31755"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-1.2</w:t>
            </w:r>
          </w:p>
        </w:tc>
        <w:tc>
          <w:tcPr>
            <w:tcW w:w="966" w:type="dxa"/>
            <w:tcBorders>
              <w:top w:val="nil"/>
              <w:left w:val="nil"/>
              <w:bottom w:val="nil"/>
              <w:right w:val="nil"/>
            </w:tcBorders>
            <w:vAlign w:val="center"/>
          </w:tcPr>
          <w:p w:rsidR="00D31755" w:rsidRDefault="00D31755" w:rsidP="00CD7037">
            <w:pPr>
              <w:snapToGrid w:val="0"/>
              <w:spacing w:line="280" w:lineRule="exact"/>
              <w:ind w:left="-113" w:right="-113"/>
              <w:jc w:val="center"/>
              <w:rPr>
                <w:rFonts w:eastAsia="標楷體"/>
                <w:sz w:val="22"/>
                <w:szCs w:val="22"/>
              </w:rPr>
            </w:pPr>
            <w:r>
              <w:rPr>
                <w:rFonts w:eastAsia="標楷體" w:hint="eastAsia"/>
                <w:sz w:val="22"/>
                <w:szCs w:val="22"/>
              </w:rPr>
              <w:t>1,902.7</w:t>
            </w:r>
          </w:p>
        </w:tc>
        <w:tc>
          <w:tcPr>
            <w:tcW w:w="839" w:type="dxa"/>
            <w:tcBorders>
              <w:top w:val="nil"/>
              <w:left w:val="nil"/>
              <w:bottom w:val="nil"/>
              <w:right w:val="nil"/>
            </w:tcBorders>
            <w:vAlign w:val="center"/>
          </w:tcPr>
          <w:p w:rsidR="00D31755"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-3.0</w:t>
            </w:r>
          </w:p>
        </w:tc>
        <w:tc>
          <w:tcPr>
            <w:tcW w:w="966" w:type="dxa"/>
            <w:tcBorders>
              <w:top w:val="nil"/>
              <w:left w:val="nil"/>
              <w:bottom w:val="nil"/>
              <w:right w:val="nil"/>
            </w:tcBorders>
            <w:vAlign w:val="center"/>
          </w:tcPr>
          <w:p w:rsidR="00D31755" w:rsidRDefault="00D31755" w:rsidP="00CD7037">
            <w:pPr>
              <w:snapToGrid w:val="0"/>
              <w:spacing w:line="280" w:lineRule="exact"/>
              <w:ind w:left="-113" w:right="-113"/>
              <w:jc w:val="center"/>
              <w:rPr>
                <w:rFonts w:eastAsia="標楷體"/>
                <w:sz w:val="22"/>
                <w:szCs w:val="22"/>
              </w:rPr>
            </w:pPr>
            <w:r>
              <w:rPr>
                <w:rFonts w:eastAsia="標楷體" w:hint="eastAsia"/>
                <w:sz w:val="22"/>
                <w:szCs w:val="22"/>
              </w:rPr>
              <w:t>1,384.3</w:t>
            </w:r>
          </w:p>
        </w:tc>
        <w:tc>
          <w:tcPr>
            <w:tcW w:w="896" w:type="dxa"/>
            <w:tcBorders>
              <w:top w:val="nil"/>
              <w:left w:val="nil"/>
              <w:bottom w:val="nil"/>
              <w:right w:val="nil"/>
            </w:tcBorders>
            <w:vAlign w:val="center"/>
          </w:tcPr>
          <w:p w:rsidR="00D31755" w:rsidRDefault="00D31755" w:rsidP="00CD7037">
            <w:pPr>
              <w:snapToGrid w:val="0"/>
              <w:spacing w:line="280" w:lineRule="exact"/>
              <w:ind w:left="-113" w:right="220"/>
              <w:jc w:val="right"/>
              <w:rPr>
                <w:rFonts w:eastAsia="標楷體"/>
                <w:sz w:val="22"/>
                <w:szCs w:val="22"/>
              </w:rPr>
            </w:pPr>
            <w:r>
              <w:rPr>
                <w:rFonts w:eastAsia="標楷體" w:hint="eastAsia"/>
                <w:sz w:val="22"/>
                <w:szCs w:val="22"/>
              </w:rPr>
              <w:t>1.4</w:t>
            </w:r>
          </w:p>
        </w:tc>
        <w:tc>
          <w:tcPr>
            <w:tcW w:w="1313" w:type="dxa"/>
            <w:tcBorders>
              <w:top w:val="nil"/>
              <w:left w:val="nil"/>
              <w:bottom w:val="nil"/>
              <w:right w:val="nil"/>
            </w:tcBorders>
            <w:vAlign w:val="center"/>
          </w:tcPr>
          <w:p w:rsidR="00D31755" w:rsidRDefault="00D31755" w:rsidP="00CD7037">
            <w:pPr>
              <w:snapToGrid w:val="0"/>
              <w:spacing w:line="280" w:lineRule="exact"/>
              <w:ind w:left="-113" w:rightChars="150" w:right="360"/>
              <w:jc w:val="right"/>
              <w:rPr>
                <w:rFonts w:eastAsia="標楷體"/>
                <w:sz w:val="22"/>
                <w:szCs w:val="22"/>
              </w:rPr>
            </w:pPr>
            <w:r>
              <w:rPr>
                <w:rFonts w:eastAsia="標楷體" w:hint="eastAsia"/>
                <w:sz w:val="22"/>
                <w:szCs w:val="22"/>
              </w:rPr>
              <w:t>518.3</w:t>
            </w:r>
          </w:p>
        </w:tc>
      </w:tr>
      <w:tr w:rsidR="00D31755" w:rsidRPr="00D37F12" w:rsidTr="00DB0962">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D31755" w:rsidRDefault="00D31755" w:rsidP="00DB0962">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D31755" w:rsidRDefault="00D31755" w:rsidP="00CD7037">
            <w:pPr>
              <w:snapToGrid w:val="0"/>
              <w:spacing w:line="280" w:lineRule="exact"/>
              <w:ind w:left="-113" w:right="-113"/>
              <w:jc w:val="center"/>
              <w:rPr>
                <w:rFonts w:eastAsia="標楷體"/>
                <w:sz w:val="22"/>
                <w:szCs w:val="22"/>
              </w:rPr>
            </w:pPr>
            <w:r>
              <w:rPr>
                <w:rFonts w:eastAsia="標楷體" w:hint="eastAsia"/>
                <w:sz w:val="22"/>
                <w:szCs w:val="22"/>
              </w:rPr>
              <w:t>3,270.2</w:t>
            </w:r>
          </w:p>
        </w:tc>
        <w:tc>
          <w:tcPr>
            <w:tcW w:w="784" w:type="dxa"/>
            <w:tcBorders>
              <w:top w:val="nil"/>
              <w:left w:val="nil"/>
              <w:bottom w:val="single" w:sz="4" w:space="0" w:color="auto"/>
              <w:right w:val="nil"/>
            </w:tcBorders>
            <w:vAlign w:val="center"/>
          </w:tcPr>
          <w:p w:rsidR="00D31755"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-6.6</w:t>
            </w:r>
          </w:p>
        </w:tc>
        <w:tc>
          <w:tcPr>
            <w:tcW w:w="966" w:type="dxa"/>
            <w:tcBorders>
              <w:top w:val="nil"/>
              <w:left w:val="nil"/>
              <w:bottom w:val="single" w:sz="4" w:space="0" w:color="auto"/>
              <w:right w:val="nil"/>
            </w:tcBorders>
            <w:vAlign w:val="center"/>
          </w:tcPr>
          <w:p w:rsidR="00D31755" w:rsidRDefault="00D31755" w:rsidP="00CD7037">
            <w:pPr>
              <w:snapToGrid w:val="0"/>
              <w:spacing w:line="280" w:lineRule="exact"/>
              <w:ind w:left="-113" w:right="-113"/>
              <w:jc w:val="center"/>
              <w:rPr>
                <w:rFonts w:eastAsia="標楷體"/>
                <w:sz w:val="22"/>
                <w:szCs w:val="22"/>
              </w:rPr>
            </w:pPr>
            <w:r>
              <w:rPr>
                <w:rFonts w:eastAsia="標楷體" w:hint="eastAsia"/>
                <w:sz w:val="22"/>
                <w:szCs w:val="22"/>
              </w:rPr>
              <w:t>1,845.0</w:t>
            </w:r>
          </w:p>
        </w:tc>
        <w:tc>
          <w:tcPr>
            <w:tcW w:w="839" w:type="dxa"/>
            <w:tcBorders>
              <w:top w:val="nil"/>
              <w:left w:val="nil"/>
              <w:bottom w:val="single" w:sz="4" w:space="0" w:color="auto"/>
              <w:right w:val="nil"/>
            </w:tcBorders>
            <w:vAlign w:val="center"/>
          </w:tcPr>
          <w:p w:rsidR="00D31755" w:rsidRDefault="00D31755" w:rsidP="00CD7037">
            <w:pPr>
              <w:snapToGrid w:val="0"/>
              <w:spacing w:line="280" w:lineRule="exact"/>
              <w:ind w:left="-113" w:rightChars="50" w:right="120"/>
              <w:jc w:val="right"/>
              <w:rPr>
                <w:rFonts w:eastAsia="標楷體"/>
                <w:sz w:val="22"/>
                <w:szCs w:val="22"/>
              </w:rPr>
            </w:pPr>
            <w:r>
              <w:rPr>
                <w:rFonts w:eastAsia="標楷體" w:hint="eastAsia"/>
                <w:sz w:val="22"/>
                <w:szCs w:val="22"/>
              </w:rPr>
              <w:t>-10.0</w:t>
            </w:r>
          </w:p>
        </w:tc>
        <w:tc>
          <w:tcPr>
            <w:tcW w:w="966" w:type="dxa"/>
            <w:tcBorders>
              <w:top w:val="nil"/>
              <w:left w:val="nil"/>
              <w:bottom w:val="single" w:sz="4" w:space="0" w:color="auto"/>
              <w:right w:val="nil"/>
            </w:tcBorders>
            <w:vAlign w:val="center"/>
          </w:tcPr>
          <w:p w:rsidR="00D31755" w:rsidRDefault="00D31755" w:rsidP="00CD7037">
            <w:pPr>
              <w:snapToGrid w:val="0"/>
              <w:spacing w:line="280" w:lineRule="exact"/>
              <w:ind w:left="-113" w:right="-113"/>
              <w:jc w:val="center"/>
              <w:rPr>
                <w:rFonts w:eastAsia="標楷體"/>
                <w:sz w:val="22"/>
                <w:szCs w:val="22"/>
              </w:rPr>
            </w:pPr>
            <w:r>
              <w:rPr>
                <w:rFonts w:eastAsia="標楷體" w:hint="eastAsia"/>
                <w:sz w:val="22"/>
                <w:szCs w:val="22"/>
              </w:rPr>
              <w:t>1,425.2</w:t>
            </w:r>
          </w:p>
        </w:tc>
        <w:tc>
          <w:tcPr>
            <w:tcW w:w="896" w:type="dxa"/>
            <w:tcBorders>
              <w:top w:val="nil"/>
              <w:left w:val="nil"/>
              <w:bottom w:val="single" w:sz="4" w:space="0" w:color="auto"/>
              <w:right w:val="nil"/>
            </w:tcBorders>
            <w:vAlign w:val="center"/>
          </w:tcPr>
          <w:p w:rsidR="00D31755" w:rsidRDefault="00D31755" w:rsidP="00CD7037">
            <w:pPr>
              <w:snapToGrid w:val="0"/>
              <w:spacing w:line="280" w:lineRule="exact"/>
              <w:ind w:left="-113" w:right="220"/>
              <w:jc w:val="right"/>
              <w:rPr>
                <w:rFonts w:eastAsia="標楷體"/>
                <w:sz w:val="22"/>
                <w:szCs w:val="22"/>
              </w:rPr>
            </w:pPr>
            <w:r>
              <w:rPr>
                <w:rFonts w:eastAsia="標楷體" w:hint="eastAsia"/>
                <w:sz w:val="22"/>
                <w:szCs w:val="22"/>
              </w:rPr>
              <w:t>-1.9</w:t>
            </w:r>
          </w:p>
        </w:tc>
        <w:tc>
          <w:tcPr>
            <w:tcW w:w="1313" w:type="dxa"/>
            <w:tcBorders>
              <w:top w:val="nil"/>
              <w:left w:val="nil"/>
              <w:bottom w:val="single" w:sz="4" w:space="0" w:color="auto"/>
              <w:right w:val="nil"/>
            </w:tcBorders>
            <w:vAlign w:val="center"/>
          </w:tcPr>
          <w:p w:rsidR="00D31755" w:rsidRDefault="00D31755" w:rsidP="00CD7037">
            <w:pPr>
              <w:snapToGrid w:val="0"/>
              <w:spacing w:line="280" w:lineRule="exact"/>
              <w:ind w:left="-113" w:rightChars="150" w:right="360"/>
              <w:jc w:val="right"/>
              <w:rPr>
                <w:rFonts w:eastAsia="標楷體"/>
                <w:sz w:val="22"/>
                <w:szCs w:val="22"/>
              </w:rPr>
            </w:pPr>
            <w:r>
              <w:rPr>
                <w:rFonts w:eastAsia="標楷體" w:hint="eastAsia"/>
                <w:sz w:val="22"/>
                <w:szCs w:val="22"/>
              </w:rPr>
              <w:t>419.8</w:t>
            </w:r>
          </w:p>
        </w:tc>
      </w:tr>
    </w:tbl>
    <w:p w:rsidR="004252EC" w:rsidRPr="00D37F12" w:rsidRDefault="004252EC" w:rsidP="004252EC">
      <w:pPr>
        <w:snapToGrid w:val="0"/>
        <w:spacing w:line="0" w:lineRule="atLeast"/>
        <w:ind w:left="1701" w:right="-539" w:hanging="1134"/>
        <w:jc w:val="both"/>
        <w:rPr>
          <w:rFonts w:eastAsia="標楷體" w:hAnsi="標楷體"/>
          <w:sz w:val="22"/>
        </w:rPr>
      </w:pPr>
      <w:r w:rsidRPr="00D37F12">
        <w:rPr>
          <w:rFonts w:eastAsia="標楷體" w:hint="eastAsia"/>
          <w:sz w:val="22"/>
        </w:rPr>
        <w:t>資料來源：中國大陸海關統計、中國大陸商務部</w:t>
      </w:r>
      <w:r w:rsidRPr="00D37F12">
        <w:rPr>
          <w:rFonts w:eastAsia="標楷體" w:hAnsi="標楷體" w:hint="eastAsia"/>
          <w:sz w:val="22"/>
        </w:rPr>
        <w:t>。</w:t>
      </w:r>
    </w:p>
    <w:p w:rsidR="00300B1A" w:rsidRPr="003D6A39" w:rsidRDefault="00300B1A" w:rsidP="00300B1A">
      <w:pPr>
        <w:keepNext/>
        <w:adjustRightInd w:val="0"/>
        <w:snapToGrid w:val="0"/>
        <w:spacing w:line="300" w:lineRule="auto"/>
        <w:outlineLvl w:val="1"/>
        <w:rPr>
          <w:rFonts w:eastAsia="標楷體"/>
          <w:b/>
          <w:bCs/>
          <w:sz w:val="40"/>
          <w:szCs w:val="36"/>
        </w:rPr>
      </w:pPr>
      <w:bookmarkStart w:id="163" w:name="_Toc465257695"/>
      <w:bookmarkStart w:id="164" w:name="_Toc401923808"/>
      <w:bookmarkStart w:id="165" w:name="_Toc402171729"/>
      <w:bookmarkEnd w:id="160"/>
      <w:bookmarkEnd w:id="161"/>
      <w:bookmarkEnd w:id="162"/>
      <w:r w:rsidRPr="00F52077">
        <w:rPr>
          <w:noProof/>
        </w:rPr>
        <w:lastRenderedPageBreak/>
        <w:drawing>
          <wp:anchor distT="0" distB="0" distL="114300" distR="114300" simplePos="0" relativeHeight="252552704" behindDoc="0" locked="0" layoutInCell="1" allowOverlap="1" wp14:anchorId="399C597A" wp14:editId="3E216ED8">
            <wp:simplePos x="0" y="0"/>
            <wp:positionH relativeFrom="column">
              <wp:posOffset>2548890</wp:posOffset>
            </wp:positionH>
            <wp:positionV relativeFrom="paragraph">
              <wp:posOffset>-424180</wp:posOffset>
            </wp:positionV>
            <wp:extent cx="3932555" cy="3057525"/>
            <wp:effectExtent l="0" t="0" r="0" b="0"/>
            <wp:wrapSquare wrapText="bothSides"/>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255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39">
        <w:rPr>
          <w:rFonts w:eastAsia="標楷體"/>
          <w:b/>
          <w:bCs/>
          <w:sz w:val="40"/>
          <w:szCs w:val="36"/>
        </w:rPr>
        <w:t>四、兩岸經貿統計</w:t>
      </w:r>
      <w:bookmarkEnd w:id="163"/>
    </w:p>
    <w:p w:rsidR="00300B1A" w:rsidRPr="003D6A39" w:rsidRDefault="00300B1A" w:rsidP="00300B1A">
      <w:pPr>
        <w:keepNext/>
        <w:adjustRightInd w:val="0"/>
        <w:snapToGrid w:val="0"/>
        <w:spacing w:line="300" w:lineRule="auto"/>
        <w:outlineLvl w:val="1"/>
        <w:rPr>
          <w:rFonts w:eastAsia="標楷體"/>
          <w:b/>
          <w:bCs/>
          <w:sz w:val="40"/>
          <w:szCs w:val="36"/>
        </w:rPr>
      </w:pPr>
      <w:bookmarkStart w:id="166" w:name="_Toc415126227"/>
      <w:bookmarkStart w:id="167" w:name="_Toc465257696"/>
      <w:r w:rsidRPr="003D6A39">
        <w:rPr>
          <w:rFonts w:eastAsia="標楷體"/>
          <w:b/>
          <w:bCs/>
          <w:sz w:val="40"/>
          <w:szCs w:val="36"/>
        </w:rPr>
        <w:t>（一）兩岸投資</w:t>
      </w:r>
      <w:bookmarkEnd w:id="166"/>
      <w:bookmarkEnd w:id="167"/>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300B1A" w:rsidRPr="003D6A39" w:rsidRDefault="00300B1A" w:rsidP="00300B1A">
      <w:pPr>
        <w:snapToGrid w:val="0"/>
        <w:ind w:leftChars="100" w:left="520" w:hangingChars="100" w:hanging="280"/>
        <w:jc w:val="both"/>
        <w:rPr>
          <w:rFonts w:eastAsia="標楷體"/>
          <w:sz w:val="28"/>
          <w:szCs w:val="16"/>
        </w:rPr>
      </w:pPr>
      <w:r w:rsidRPr="00125EA2">
        <w:rPr>
          <w:rFonts w:eastAsia="標楷體"/>
          <w:sz w:val="28"/>
          <w:szCs w:val="16"/>
        </w:rPr>
        <w:t>－</w:t>
      </w:r>
      <w:r w:rsidRPr="00125EA2">
        <w:rPr>
          <w:rFonts w:eastAsia="標楷體" w:hint="eastAsia"/>
          <w:sz w:val="28"/>
          <w:szCs w:val="16"/>
        </w:rPr>
        <w:t>2016</w:t>
      </w:r>
      <w:r w:rsidRPr="00125EA2">
        <w:rPr>
          <w:rFonts w:eastAsia="標楷體" w:hint="eastAsia"/>
          <w:sz w:val="28"/>
          <w:szCs w:val="16"/>
        </w:rPr>
        <w:t>年</w:t>
      </w:r>
      <w:r w:rsidRPr="00194877">
        <w:rPr>
          <w:rFonts w:eastAsia="標楷體" w:hint="eastAsia"/>
          <w:sz w:val="28"/>
          <w:szCs w:val="16"/>
        </w:rPr>
        <w:t>9</w:t>
      </w:r>
      <w:r w:rsidRPr="00194877">
        <w:rPr>
          <w:rFonts w:eastAsia="標楷體" w:hint="eastAsia"/>
          <w:sz w:val="28"/>
          <w:szCs w:val="16"/>
        </w:rPr>
        <w:t>月我對中國大陸投資件數為</w:t>
      </w:r>
      <w:r w:rsidRPr="00194877">
        <w:rPr>
          <w:rFonts w:eastAsia="標楷體" w:hint="eastAsia"/>
          <w:sz w:val="28"/>
          <w:szCs w:val="16"/>
        </w:rPr>
        <w:t>24</w:t>
      </w:r>
      <w:r w:rsidRPr="00194877">
        <w:rPr>
          <w:rFonts w:eastAsia="標楷體" w:hint="eastAsia"/>
          <w:sz w:val="28"/>
          <w:szCs w:val="16"/>
        </w:rPr>
        <w:t>件，金額為</w:t>
      </w:r>
      <w:r w:rsidRPr="00194877">
        <w:rPr>
          <w:rFonts w:eastAsia="標楷體" w:hint="eastAsia"/>
          <w:sz w:val="28"/>
          <w:szCs w:val="16"/>
        </w:rPr>
        <w:t>10.4</w:t>
      </w:r>
      <w:r w:rsidRPr="00194877">
        <w:rPr>
          <w:rFonts w:eastAsia="標楷體" w:hint="eastAsia"/>
          <w:sz w:val="28"/>
          <w:szCs w:val="16"/>
        </w:rPr>
        <w:t>億美元。累計</w:t>
      </w:r>
      <w:r w:rsidRPr="00194877">
        <w:rPr>
          <w:rFonts w:eastAsia="標楷體" w:hint="eastAsia"/>
          <w:sz w:val="28"/>
          <w:szCs w:val="16"/>
        </w:rPr>
        <w:t>1991</w:t>
      </w:r>
      <w:r w:rsidRPr="00194877">
        <w:rPr>
          <w:rFonts w:eastAsia="標楷體" w:hint="eastAsia"/>
          <w:sz w:val="28"/>
          <w:szCs w:val="16"/>
        </w:rPr>
        <w:t>年至</w:t>
      </w:r>
      <w:r w:rsidRPr="00194877">
        <w:rPr>
          <w:rFonts w:eastAsia="標楷體" w:hint="eastAsia"/>
          <w:sz w:val="28"/>
          <w:szCs w:val="16"/>
        </w:rPr>
        <w:t>2016</w:t>
      </w:r>
      <w:r w:rsidRPr="00194877">
        <w:rPr>
          <w:rFonts w:eastAsia="標楷體" w:hint="eastAsia"/>
          <w:sz w:val="28"/>
          <w:szCs w:val="16"/>
        </w:rPr>
        <w:t>年</w:t>
      </w:r>
      <w:r w:rsidRPr="00194877">
        <w:rPr>
          <w:rFonts w:eastAsia="標楷體" w:hint="eastAsia"/>
          <w:sz w:val="28"/>
          <w:szCs w:val="16"/>
        </w:rPr>
        <w:t>9</w:t>
      </w:r>
      <w:r w:rsidRPr="00194877">
        <w:rPr>
          <w:rFonts w:eastAsia="標楷體" w:hint="eastAsia"/>
          <w:sz w:val="28"/>
          <w:szCs w:val="16"/>
        </w:rPr>
        <w:t>月，</w:t>
      </w:r>
      <w:proofErr w:type="gramStart"/>
      <w:r w:rsidRPr="00194877">
        <w:rPr>
          <w:rFonts w:eastAsia="標楷體" w:hint="eastAsia"/>
          <w:sz w:val="28"/>
          <w:szCs w:val="16"/>
        </w:rPr>
        <w:t>臺</w:t>
      </w:r>
      <w:proofErr w:type="gramEnd"/>
      <w:r w:rsidRPr="00194877">
        <w:rPr>
          <w:rFonts w:eastAsia="標楷體" w:hint="eastAsia"/>
          <w:sz w:val="28"/>
          <w:szCs w:val="16"/>
        </w:rPr>
        <w:t>商赴中國大陸投資共計</w:t>
      </w:r>
      <w:r w:rsidRPr="00194877">
        <w:rPr>
          <w:rFonts w:eastAsia="標楷體" w:hint="eastAsia"/>
          <w:sz w:val="28"/>
          <w:szCs w:val="16"/>
        </w:rPr>
        <w:t>1,623.6</w:t>
      </w:r>
      <w:r w:rsidRPr="00194877">
        <w:rPr>
          <w:rFonts w:eastAsia="標楷體" w:hint="eastAsia"/>
          <w:sz w:val="28"/>
          <w:szCs w:val="16"/>
        </w:rPr>
        <w:t>億美元。</w:t>
      </w:r>
      <w:r w:rsidRPr="003D6A39">
        <w:rPr>
          <w:rFonts w:eastAsia="標楷體" w:hint="eastAsia"/>
          <w:sz w:val="28"/>
          <w:szCs w:val="16"/>
        </w:rPr>
        <w:t>（以上件數及金額均含經核准補辦案件）</w:t>
      </w:r>
    </w:p>
    <w:p w:rsidR="00300B1A" w:rsidRPr="003D6A39" w:rsidRDefault="00300B1A" w:rsidP="00300B1A">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6"/>
        <w:gridCol w:w="1400"/>
        <w:gridCol w:w="1528"/>
        <w:gridCol w:w="1529"/>
        <w:gridCol w:w="1528"/>
        <w:gridCol w:w="1792"/>
      </w:tblGrid>
      <w:tr w:rsidR="00300B1A" w:rsidRPr="003D6A39" w:rsidTr="00300B1A">
        <w:trPr>
          <w:cantSplit/>
          <w:trHeight w:val="288"/>
        </w:trPr>
        <w:tc>
          <w:tcPr>
            <w:tcW w:w="1656" w:type="dxa"/>
            <w:vMerge w:val="restart"/>
            <w:tcBorders>
              <w:left w:val="nil"/>
            </w:tcBorders>
          </w:tcPr>
          <w:p w:rsidR="00300B1A" w:rsidRPr="003D6A39" w:rsidRDefault="00300B1A" w:rsidP="00DB0962">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57" w:type="dxa"/>
            <w:gridSpan w:val="3"/>
          </w:tcPr>
          <w:p w:rsidR="00300B1A" w:rsidRPr="003D6A39" w:rsidRDefault="00300B1A" w:rsidP="00DB0962">
            <w:pPr>
              <w:adjustRightInd w:val="0"/>
              <w:snapToGrid w:val="0"/>
              <w:jc w:val="center"/>
              <w:rPr>
                <w:rFonts w:eastAsia="標楷體"/>
                <w:b/>
                <w:bCs/>
                <w:sz w:val="28"/>
              </w:rPr>
            </w:pPr>
            <w:r w:rsidRPr="003D6A39">
              <w:rPr>
                <w:rFonts w:eastAsia="標楷體" w:hint="eastAsia"/>
              </w:rPr>
              <w:t>經濟部核准資料</w:t>
            </w:r>
          </w:p>
        </w:tc>
        <w:tc>
          <w:tcPr>
            <w:tcW w:w="3320" w:type="dxa"/>
            <w:gridSpan w:val="2"/>
            <w:tcBorders>
              <w:right w:val="nil"/>
            </w:tcBorders>
          </w:tcPr>
          <w:p w:rsidR="00300B1A" w:rsidRPr="003D6A39" w:rsidRDefault="00300B1A" w:rsidP="00DB0962">
            <w:pPr>
              <w:adjustRightInd w:val="0"/>
              <w:snapToGrid w:val="0"/>
              <w:jc w:val="center"/>
              <w:rPr>
                <w:rFonts w:eastAsia="標楷體"/>
                <w:b/>
                <w:bCs/>
                <w:sz w:val="28"/>
              </w:rPr>
            </w:pPr>
            <w:r w:rsidRPr="003D6A39">
              <w:rPr>
                <w:rFonts w:eastAsia="標楷體" w:hint="eastAsia"/>
              </w:rPr>
              <w:t>中國大陸對外宣布</w:t>
            </w:r>
          </w:p>
        </w:tc>
      </w:tr>
      <w:tr w:rsidR="00300B1A" w:rsidRPr="003D6A39" w:rsidTr="00300B1A">
        <w:trPr>
          <w:cantSplit/>
          <w:trHeight w:val="232"/>
        </w:trPr>
        <w:tc>
          <w:tcPr>
            <w:tcW w:w="1656" w:type="dxa"/>
            <w:vMerge/>
            <w:tcBorders>
              <w:left w:val="nil"/>
            </w:tcBorders>
          </w:tcPr>
          <w:p w:rsidR="00300B1A" w:rsidRPr="003D6A39" w:rsidRDefault="00300B1A" w:rsidP="00DB0962">
            <w:pPr>
              <w:adjustRightInd w:val="0"/>
              <w:snapToGrid w:val="0"/>
              <w:jc w:val="center"/>
              <w:rPr>
                <w:rFonts w:eastAsia="標楷體"/>
                <w:b/>
                <w:bCs/>
                <w:sz w:val="28"/>
              </w:rPr>
            </w:pPr>
          </w:p>
        </w:tc>
        <w:tc>
          <w:tcPr>
            <w:tcW w:w="1400" w:type="dxa"/>
            <w:vMerge w:val="restart"/>
          </w:tcPr>
          <w:p w:rsidR="00300B1A" w:rsidRPr="003D6A39" w:rsidRDefault="00300B1A" w:rsidP="00DB0962">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（件）</w:t>
            </w:r>
          </w:p>
        </w:tc>
        <w:tc>
          <w:tcPr>
            <w:tcW w:w="1528" w:type="dxa"/>
            <w:vMerge w:val="restart"/>
          </w:tcPr>
          <w:p w:rsidR="00300B1A" w:rsidRPr="003D6A39" w:rsidRDefault="00300B1A" w:rsidP="00DB0962">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9" w:type="dxa"/>
            <w:vMerge w:val="restart"/>
          </w:tcPr>
          <w:p w:rsidR="00300B1A" w:rsidRPr="003D6A39" w:rsidRDefault="00300B1A" w:rsidP="00DB0962">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20" w:type="dxa"/>
            <w:gridSpan w:val="2"/>
            <w:tcBorders>
              <w:bottom w:val="nil"/>
              <w:right w:val="nil"/>
            </w:tcBorders>
          </w:tcPr>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300B1A" w:rsidRPr="003D6A39" w:rsidTr="00300B1A">
        <w:trPr>
          <w:cantSplit/>
          <w:trHeight w:hRule="exact" w:val="291"/>
        </w:trPr>
        <w:tc>
          <w:tcPr>
            <w:tcW w:w="1656" w:type="dxa"/>
            <w:vMerge/>
            <w:tcBorders>
              <w:left w:val="nil"/>
              <w:bottom w:val="single" w:sz="4" w:space="0" w:color="auto"/>
            </w:tcBorders>
          </w:tcPr>
          <w:p w:rsidR="00300B1A" w:rsidRPr="003D6A39" w:rsidRDefault="00300B1A" w:rsidP="00DB0962">
            <w:pPr>
              <w:adjustRightInd w:val="0"/>
              <w:snapToGrid w:val="0"/>
              <w:jc w:val="center"/>
              <w:rPr>
                <w:rFonts w:eastAsia="標楷體"/>
                <w:b/>
                <w:bCs/>
                <w:sz w:val="28"/>
              </w:rPr>
            </w:pPr>
          </w:p>
        </w:tc>
        <w:tc>
          <w:tcPr>
            <w:tcW w:w="1400" w:type="dxa"/>
            <w:vMerge/>
            <w:tcBorders>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528" w:type="dxa"/>
            <w:vMerge/>
            <w:tcBorders>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529" w:type="dxa"/>
            <w:vMerge/>
            <w:tcBorders>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528" w:type="dxa"/>
            <w:tcBorders>
              <w:top w:val="nil"/>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792" w:type="dxa"/>
            <w:tcBorders>
              <w:bottom w:val="single" w:sz="4" w:space="0" w:color="auto"/>
              <w:right w:val="nil"/>
            </w:tcBorders>
          </w:tcPr>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300B1A" w:rsidRPr="003D6A39" w:rsidTr="00300B1A">
        <w:trPr>
          <w:trHeight w:val="324"/>
        </w:trPr>
        <w:tc>
          <w:tcPr>
            <w:tcW w:w="1656" w:type="dxa"/>
            <w:tcBorders>
              <w:top w:val="nil"/>
              <w:left w:val="nil"/>
              <w:bottom w:val="nil"/>
            </w:tcBorders>
            <w:vAlign w:val="center"/>
          </w:tcPr>
          <w:p w:rsidR="00300B1A" w:rsidRPr="003D6A39" w:rsidRDefault="00300B1A" w:rsidP="00300B1A">
            <w:pPr>
              <w:adjustRightInd w:val="0"/>
              <w:snapToGrid w:val="0"/>
              <w:spacing w:line="240" w:lineRule="atLeast"/>
              <w:jc w:val="center"/>
              <w:rPr>
                <w:rFonts w:eastAsia="標楷體"/>
              </w:rPr>
            </w:pPr>
            <w:r w:rsidRPr="003D6A39">
              <w:rPr>
                <w:rFonts w:eastAsia="標楷體" w:hint="eastAsia"/>
              </w:rPr>
              <w:t>2011</w:t>
            </w:r>
            <w:r w:rsidRPr="003D6A39">
              <w:rPr>
                <w:rFonts w:eastAsia="標楷體" w:hint="eastAsia"/>
              </w:rPr>
              <w:t>年</w:t>
            </w:r>
          </w:p>
        </w:tc>
        <w:tc>
          <w:tcPr>
            <w:tcW w:w="1400" w:type="dxa"/>
            <w:tcBorders>
              <w:top w:val="nil"/>
              <w:bottom w:val="nil"/>
              <w:right w:val="nil"/>
            </w:tcBorders>
            <w:vAlign w:val="center"/>
          </w:tcPr>
          <w:p w:rsidR="00300B1A" w:rsidRPr="003D6A39" w:rsidRDefault="00300B1A" w:rsidP="00300B1A">
            <w:pPr>
              <w:adjustRightInd w:val="0"/>
              <w:snapToGrid w:val="0"/>
              <w:spacing w:line="240" w:lineRule="atLeast"/>
              <w:jc w:val="center"/>
              <w:rPr>
                <w:rFonts w:eastAsia="標楷體"/>
                <w:b/>
                <w:bCs/>
                <w:sz w:val="28"/>
              </w:rPr>
            </w:pPr>
            <w:r w:rsidRPr="003D6A39">
              <w:rPr>
                <w:rFonts w:eastAsia="標楷體" w:hint="eastAsia"/>
                <w:sz w:val="22"/>
              </w:rPr>
              <w:t>887</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b/>
                <w:bCs/>
                <w:sz w:val="28"/>
              </w:rPr>
            </w:pPr>
            <w:r w:rsidRPr="003D6A39">
              <w:rPr>
                <w:rFonts w:eastAsia="標楷體" w:hint="eastAsia"/>
                <w:sz w:val="22"/>
              </w:rPr>
              <w:t>143.8</w:t>
            </w:r>
          </w:p>
        </w:tc>
        <w:tc>
          <w:tcPr>
            <w:tcW w:w="1529"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b/>
                <w:bCs/>
                <w:sz w:val="28"/>
              </w:rPr>
            </w:pPr>
            <w:r w:rsidRPr="003D6A39">
              <w:rPr>
                <w:rFonts w:eastAsia="標楷體" w:hint="eastAsia"/>
                <w:sz w:val="22"/>
              </w:rPr>
              <w:t>2,278.3</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19.5</w:t>
            </w:r>
          </w:p>
        </w:tc>
        <w:tc>
          <w:tcPr>
            <w:tcW w:w="1792"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1.9</w:t>
            </w:r>
          </w:p>
        </w:tc>
      </w:tr>
      <w:tr w:rsidR="00300B1A" w:rsidRPr="003D6A39" w:rsidTr="00300B1A">
        <w:trPr>
          <w:trHeight w:val="324"/>
        </w:trPr>
        <w:tc>
          <w:tcPr>
            <w:tcW w:w="1656" w:type="dxa"/>
            <w:tcBorders>
              <w:top w:val="nil"/>
              <w:left w:val="nil"/>
              <w:bottom w:val="nil"/>
            </w:tcBorders>
            <w:vAlign w:val="center"/>
          </w:tcPr>
          <w:p w:rsidR="00300B1A" w:rsidRPr="003D6A39" w:rsidRDefault="00300B1A" w:rsidP="00300B1A">
            <w:pPr>
              <w:adjustRightInd w:val="0"/>
              <w:snapToGrid w:val="0"/>
              <w:spacing w:line="240" w:lineRule="atLeas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400" w:type="dxa"/>
            <w:tcBorders>
              <w:top w:val="nil"/>
              <w:bottom w:val="nil"/>
              <w:right w:val="nil"/>
            </w:tcBorders>
            <w:vAlign w:val="center"/>
          </w:tcPr>
          <w:p w:rsidR="00300B1A" w:rsidRPr="003D6A39" w:rsidRDefault="00300B1A" w:rsidP="00300B1A">
            <w:pPr>
              <w:adjustRightInd w:val="0"/>
              <w:snapToGrid w:val="0"/>
              <w:spacing w:line="240" w:lineRule="atLeast"/>
              <w:jc w:val="center"/>
              <w:rPr>
                <w:rFonts w:eastAsia="標楷體"/>
                <w:color w:val="000000"/>
                <w:sz w:val="22"/>
              </w:rPr>
            </w:pPr>
            <w:r w:rsidRPr="003D6A39">
              <w:rPr>
                <w:rFonts w:eastAsia="標楷體" w:hint="eastAsia"/>
                <w:color w:val="000000"/>
                <w:sz w:val="22"/>
              </w:rPr>
              <w:t>636</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color w:val="000000"/>
                <w:sz w:val="22"/>
              </w:rPr>
            </w:pPr>
            <w:r w:rsidRPr="003D6A39">
              <w:rPr>
                <w:rFonts w:eastAsia="標楷體" w:hint="eastAsia"/>
                <w:color w:val="000000"/>
                <w:sz w:val="22"/>
              </w:rPr>
              <w:t>127.9</w:t>
            </w:r>
          </w:p>
        </w:tc>
        <w:tc>
          <w:tcPr>
            <w:tcW w:w="1529"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color w:val="000000"/>
                <w:sz w:val="22"/>
                <w:szCs w:val="22"/>
              </w:rPr>
            </w:pPr>
            <w:r w:rsidRPr="003D6A39">
              <w:rPr>
                <w:rFonts w:eastAsia="標楷體" w:hint="eastAsia"/>
                <w:color w:val="000000"/>
                <w:sz w:val="22"/>
                <w:szCs w:val="22"/>
              </w:rPr>
              <w:t>2,406.3</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color w:val="000000"/>
                <w:sz w:val="22"/>
              </w:rPr>
            </w:pPr>
            <w:r w:rsidRPr="003D6A39">
              <w:rPr>
                <w:rFonts w:eastAsia="標楷體" w:hint="eastAsia"/>
                <w:color w:val="000000"/>
                <w:sz w:val="22"/>
              </w:rPr>
              <w:t>25.6</w:t>
            </w:r>
          </w:p>
        </w:tc>
        <w:tc>
          <w:tcPr>
            <w:tcW w:w="1792"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color w:val="000000"/>
                <w:sz w:val="22"/>
              </w:rPr>
            </w:pPr>
            <w:r w:rsidRPr="003D6A39">
              <w:rPr>
                <w:rFonts w:eastAsia="標楷體" w:hint="eastAsia"/>
                <w:color w:val="000000"/>
                <w:sz w:val="22"/>
              </w:rPr>
              <w:t>2.6</w:t>
            </w:r>
          </w:p>
        </w:tc>
      </w:tr>
      <w:tr w:rsidR="00300B1A" w:rsidRPr="003D6A39" w:rsidTr="00300B1A">
        <w:trPr>
          <w:trHeight w:val="324"/>
        </w:trPr>
        <w:tc>
          <w:tcPr>
            <w:tcW w:w="1656" w:type="dxa"/>
            <w:tcBorders>
              <w:top w:val="nil"/>
              <w:left w:val="nil"/>
              <w:bottom w:val="nil"/>
            </w:tcBorders>
            <w:vAlign w:val="center"/>
          </w:tcPr>
          <w:p w:rsidR="00300B1A" w:rsidRPr="003D6A39" w:rsidRDefault="00300B1A" w:rsidP="00300B1A">
            <w:pPr>
              <w:adjustRightInd w:val="0"/>
              <w:snapToGrid w:val="0"/>
              <w:spacing w:line="240" w:lineRule="atLeas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400" w:type="dxa"/>
            <w:tcBorders>
              <w:top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554</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91.9</w:t>
            </w:r>
          </w:p>
        </w:tc>
        <w:tc>
          <w:tcPr>
            <w:tcW w:w="1529"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szCs w:val="22"/>
              </w:rPr>
            </w:pPr>
            <w:r w:rsidRPr="003D6A39">
              <w:rPr>
                <w:rFonts w:eastAsia="標楷體" w:hint="eastAsia"/>
                <w:sz w:val="22"/>
                <w:szCs w:val="22"/>
              </w:rPr>
              <w:t>1,658.8</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17.1</w:t>
            </w:r>
          </w:p>
        </w:tc>
        <w:tc>
          <w:tcPr>
            <w:tcW w:w="1792"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1.8</w:t>
            </w:r>
          </w:p>
        </w:tc>
      </w:tr>
      <w:tr w:rsidR="00300B1A" w:rsidRPr="003D6A39" w:rsidTr="00300B1A">
        <w:trPr>
          <w:trHeight w:val="324"/>
        </w:trPr>
        <w:tc>
          <w:tcPr>
            <w:tcW w:w="1656" w:type="dxa"/>
            <w:tcBorders>
              <w:top w:val="nil"/>
              <w:left w:val="nil"/>
              <w:bottom w:val="nil"/>
            </w:tcBorders>
            <w:vAlign w:val="center"/>
          </w:tcPr>
          <w:p w:rsidR="00300B1A" w:rsidRPr="003D6A39" w:rsidRDefault="00300B1A" w:rsidP="00300B1A">
            <w:pPr>
              <w:adjustRightInd w:val="0"/>
              <w:snapToGrid w:val="0"/>
              <w:spacing w:line="240" w:lineRule="atLeas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400" w:type="dxa"/>
            <w:tcBorders>
              <w:top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497</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102.8</w:t>
            </w:r>
          </w:p>
        </w:tc>
        <w:tc>
          <w:tcPr>
            <w:tcW w:w="1529"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szCs w:val="22"/>
              </w:rPr>
            </w:pPr>
            <w:r w:rsidRPr="003D6A39">
              <w:rPr>
                <w:rFonts w:eastAsia="標楷體" w:hint="eastAsia"/>
                <w:sz w:val="22"/>
                <w:szCs w:val="22"/>
              </w:rPr>
              <w:t>2,533.5</w:t>
            </w:r>
          </w:p>
        </w:tc>
        <w:tc>
          <w:tcPr>
            <w:tcW w:w="1528"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20.2</w:t>
            </w:r>
          </w:p>
        </w:tc>
        <w:tc>
          <w:tcPr>
            <w:tcW w:w="1792" w:type="dxa"/>
            <w:tcBorders>
              <w:top w:val="nil"/>
              <w:left w:val="nil"/>
              <w:bottom w:val="nil"/>
              <w:right w:val="nil"/>
            </w:tcBorders>
            <w:vAlign w:val="center"/>
          </w:tcPr>
          <w:p w:rsidR="00300B1A" w:rsidRPr="003D6A39" w:rsidRDefault="00300B1A" w:rsidP="00300B1A">
            <w:pPr>
              <w:adjustRightInd w:val="0"/>
              <w:snapToGrid w:val="0"/>
              <w:spacing w:line="240" w:lineRule="atLeast"/>
              <w:jc w:val="center"/>
              <w:rPr>
                <w:rFonts w:eastAsia="標楷體"/>
                <w:sz w:val="22"/>
              </w:rPr>
            </w:pPr>
            <w:r w:rsidRPr="003D6A39">
              <w:rPr>
                <w:rFonts w:eastAsia="標楷體" w:hint="eastAsia"/>
                <w:sz w:val="22"/>
              </w:rPr>
              <w:t>1.7</w:t>
            </w:r>
          </w:p>
        </w:tc>
      </w:tr>
      <w:tr w:rsidR="00300B1A" w:rsidRPr="003D6A39" w:rsidTr="00300B1A">
        <w:trPr>
          <w:trHeight w:val="324"/>
        </w:trPr>
        <w:tc>
          <w:tcPr>
            <w:tcW w:w="1656" w:type="dxa"/>
            <w:tcBorders>
              <w:top w:val="nil"/>
              <w:left w:val="nil"/>
              <w:bottom w:val="nil"/>
            </w:tcBorders>
            <w:vAlign w:val="center"/>
          </w:tcPr>
          <w:p w:rsidR="00300B1A" w:rsidRPr="003D6A39" w:rsidRDefault="00300B1A" w:rsidP="00300B1A">
            <w:pPr>
              <w:adjustRightInd w:val="0"/>
              <w:snapToGrid w:val="0"/>
              <w:spacing w:line="240" w:lineRule="atLeas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400" w:type="dxa"/>
            <w:tcBorders>
              <w:top w:val="nil"/>
              <w:bottom w:val="nil"/>
              <w:right w:val="nil"/>
            </w:tcBorders>
            <w:vAlign w:val="center"/>
          </w:tcPr>
          <w:p w:rsidR="00300B1A" w:rsidRPr="00F7232C" w:rsidRDefault="00300B1A" w:rsidP="00300B1A">
            <w:pPr>
              <w:adjustRightInd w:val="0"/>
              <w:snapToGrid w:val="0"/>
              <w:spacing w:line="240" w:lineRule="atLeast"/>
              <w:jc w:val="center"/>
              <w:rPr>
                <w:rFonts w:eastAsia="標楷體"/>
                <w:sz w:val="22"/>
              </w:rPr>
            </w:pPr>
            <w:r>
              <w:rPr>
                <w:rFonts w:eastAsia="標楷體" w:hint="eastAsia"/>
                <w:sz w:val="22"/>
              </w:rPr>
              <w:t>427</w:t>
            </w:r>
          </w:p>
        </w:tc>
        <w:tc>
          <w:tcPr>
            <w:tcW w:w="1528" w:type="dxa"/>
            <w:tcBorders>
              <w:top w:val="nil"/>
              <w:left w:val="nil"/>
              <w:bottom w:val="nil"/>
              <w:right w:val="nil"/>
            </w:tcBorders>
            <w:vAlign w:val="center"/>
          </w:tcPr>
          <w:p w:rsidR="00300B1A" w:rsidRPr="00F7232C" w:rsidRDefault="00300B1A" w:rsidP="00300B1A">
            <w:pPr>
              <w:adjustRightInd w:val="0"/>
              <w:snapToGrid w:val="0"/>
              <w:spacing w:line="240" w:lineRule="atLeast"/>
              <w:jc w:val="center"/>
              <w:rPr>
                <w:rFonts w:eastAsia="標楷體"/>
                <w:sz w:val="22"/>
              </w:rPr>
            </w:pPr>
            <w:r>
              <w:rPr>
                <w:rFonts w:eastAsia="標楷體" w:hint="eastAsia"/>
                <w:sz w:val="22"/>
              </w:rPr>
              <w:t>109.7</w:t>
            </w:r>
          </w:p>
        </w:tc>
        <w:tc>
          <w:tcPr>
            <w:tcW w:w="1529" w:type="dxa"/>
            <w:tcBorders>
              <w:top w:val="nil"/>
              <w:left w:val="nil"/>
              <w:bottom w:val="nil"/>
              <w:right w:val="nil"/>
            </w:tcBorders>
            <w:vAlign w:val="center"/>
          </w:tcPr>
          <w:p w:rsidR="00300B1A" w:rsidRPr="00F7232C" w:rsidRDefault="00300B1A" w:rsidP="00300B1A">
            <w:pPr>
              <w:adjustRightInd w:val="0"/>
              <w:snapToGrid w:val="0"/>
              <w:spacing w:line="240" w:lineRule="atLeast"/>
              <w:jc w:val="center"/>
              <w:rPr>
                <w:rFonts w:eastAsia="標楷體"/>
                <w:sz w:val="22"/>
                <w:szCs w:val="22"/>
              </w:rPr>
            </w:pPr>
            <w:r>
              <w:rPr>
                <w:rFonts w:eastAsia="標楷體" w:hint="eastAsia"/>
                <w:sz w:val="22"/>
                <w:szCs w:val="22"/>
              </w:rPr>
              <w:t>3,239.3</w:t>
            </w:r>
          </w:p>
        </w:tc>
        <w:tc>
          <w:tcPr>
            <w:tcW w:w="1528" w:type="dxa"/>
            <w:tcBorders>
              <w:top w:val="nil"/>
              <w:left w:val="nil"/>
              <w:bottom w:val="nil"/>
              <w:right w:val="nil"/>
            </w:tcBorders>
            <w:vAlign w:val="center"/>
          </w:tcPr>
          <w:p w:rsidR="00300B1A" w:rsidRPr="002172BB" w:rsidRDefault="00300B1A" w:rsidP="00300B1A">
            <w:pPr>
              <w:adjustRightInd w:val="0"/>
              <w:snapToGrid w:val="0"/>
              <w:spacing w:line="240" w:lineRule="atLeas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92" w:type="dxa"/>
            <w:tcBorders>
              <w:top w:val="nil"/>
              <w:left w:val="nil"/>
              <w:bottom w:val="nil"/>
              <w:right w:val="nil"/>
            </w:tcBorders>
            <w:vAlign w:val="center"/>
          </w:tcPr>
          <w:p w:rsidR="00300B1A" w:rsidRPr="002172BB" w:rsidRDefault="00300B1A" w:rsidP="00300B1A">
            <w:pPr>
              <w:adjustRightInd w:val="0"/>
              <w:snapToGrid w:val="0"/>
              <w:spacing w:line="240" w:lineRule="atLeast"/>
              <w:jc w:val="center"/>
              <w:rPr>
                <w:rFonts w:eastAsia="標楷體"/>
                <w:sz w:val="22"/>
              </w:rPr>
            </w:pPr>
            <w:r>
              <w:rPr>
                <w:rFonts w:eastAsia="標楷體" w:hint="eastAsia"/>
                <w:sz w:val="22"/>
              </w:rPr>
              <w:t>1.2</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34</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5.8</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szCs w:val="22"/>
              </w:rPr>
            </w:pPr>
            <w:r>
              <w:rPr>
                <w:rFonts w:eastAsia="標楷體" w:hint="eastAsia"/>
                <w:color w:val="000000"/>
                <w:sz w:val="22"/>
                <w:szCs w:val="22"/>
              </w:rPr>
              <w:t>1,845.2</w:t>
            </w:r>
          </w:p>
        </w:tc>
        <w:tc>
          <w:tcPr>
            <w:tcW w:w="1528"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sidRPr="00681F39">
              <w:rPr>
                <w:rFonts w:eastAsia="標楷體" w:hint="eastAsia"/>
                <w:sz w:val="22"/>
              </w:rPr>
              <w:t>0.9</w:t>
            </w:r>
          </w:p>
        </w:tc>
        <w:tc>
          <w:tcPr>
            <w:tcW w:w="1792"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sidRPr="00681F39">
              <w:rPr>
                <w:rFonts w:eastAsia="標楷體" w:hint="eastAsia"/>
                <w:sz w:val="22"/>
              </w:rPr>
              <w:t>0.9</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34</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18.6</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szCs w:val="22"/>
              </w:rPr>
            </w:pPr>
            <w:r>
              <w:rPr>
                <w:rFonts w:eastAsia="標楷體" w:hint="eastAsia"/>
                <w:color w:val="000000"/>
                <w:sz w:val="22"/>
                <w:szCs w:val="22"/>
              </w:rPr>
              <w:t>8,010.9</w:t>
            </w:r>
          </w:p>
        </w:tc>
        <w:tc>
          <w:tcPr>
            <w:tcW w:w="1528"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Pr>
                <w:rFonts w:eastAsia="標楷體" w:hint="eastAsia"/>
                <w:sz w:val="22"/>
              </w:rPr>
              <w:t>0.6</w:t>
            </w:r>
          </w:p>
        </w:tc>
        <w:tc>
          <w:tcPr>
            <w:tcW w:w="1792"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Pr>
                <w:rFonts w:eastAsia="標楷體" w:hint="eastAsia"/>
                <w:sz w:val="22"/>
              </w:rPr>
              <w:t>0.7</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19</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7.0</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szCs w:val="22"/>
              </w:rPr>
            </w:pPr>
            <w:r>
              <w:rPr>
                <w:rFonts w:eastAsia="標楷體" w:hint="eastAsia"/>
                <w:color w:val="000000"/>
                <w:sz w:val="22"/>
                <w:szCs w:val="22"/>
              </w:rPr>
              <w:t>5,243.5</w:t>
            </w:r>
          </w:p>
        </w:tc>
        <w:tc>
          <w:tcPr>
            <w:tcW w:w="1528"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Pr>
                <w:rFonts w:eastAsia="標楷體" w:hint="eastAsia"/>
                <w:sz w:val="22"/>
              </w:rPr>
              <w:t>1.8</w:t>
            </w:r>
          </w:p>
        </w:tc>
        <w:tc>
          <w:tcPr>
            <w:tcW w:w="1792"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Pr>
                <w:rFonts w:eastAsia="標楷體" w:hint="eastAsia"/>
                <w:sz w:val="22"/>
              </w:rPr>
              <w:t>1.7</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45</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rPr>
            </w:pPr>
            <w:r>
              <w:rPr>
                <w:rFonts w:eastAsia="標楷體" w:hint="eastAsia"/>
                <w:color w:val="000000"/>
                <w:sz w:val="22"/>
              </w:rPr>
              <w:t>10.7</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color w:val="000000"/>
                <w:sz w:val="22"/>
                <w:szCs w:val="22"/>
              </w:rPr>
            </w:pPr>
            <w:r>
              <w:rPr>
                <w:rFonts w:eastAsia="標楷體" w:hint="eastAsia"/>
                <w:color w:val="000000"/>
                <w:sz w:val="22"/>
                <w:szCs w:val="22"/>
              </w:rPr>
              <w:t>3,105.9</w:t>
            </w:r>
          </w:p>
        </w:tc>
        <w:tc>
          <w:tcPr>
            <w:tcW w:w="1528"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Pr>
                <w:rFonts w:eastAsia="標楷體" w:hint="eastAsia"/>
                <w:sz w:val="22"/>
              </w:rPr>
              <w:t>0.9</w:t>
            </w:r>
          </w:p>
        </w:tc>
        <w:tc>
          <w:tcPr>
            <w:tcW w:w="1792" w:type="dxa"/>
            <w:tcBorders>
              <w:top w:val="nil"/>
              <w:left w:val="nil"/>
              <w:bottom w:val="nil"/>
              <w:right w:val="nil"/>
            </w:tcBorders>
            <w:vAlign w:val="center"/>
          </w:tcPr>
          <w:p w:rsidR="00300B1A" w:rsidRPr="00681F39" w:rsidRDefault="00300B1A" w:rsidP="00300B1A">
            <w:pPr>
              <w:adjustRightInd w:val="0"/>
              <w:snapToGrid w:val="0"/>
              <w:spacing w:line="240" w:lineRule="atLeast"/>
              <w:jc w:val="center"/>
              <w:rPr>
                <w:rFonts w:eastAsia="標楷體"/>
                <w:sz w:val="22"/>
              </w:rPr>
            </w:pPr>
            <w:r>
              <w:rPr>
                <w:rFonts w:eastAsia="標楷體" w:hint="eastAsia"/>
                <w:sz w:val="22"/>
              </w:rPr>
              <w:t>0.7</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2016</w:t>
            </w:r>
            <w:r>
              <w:rPr>
                <w:rFonts w:eastAsia="標楷體" w:hint="eastAsia"/>
                <w:color w:val="000000"/>
              </w:rPr>
              <w:t>年</w:t>
            </w:r>
            <w:r w:rsidR="00A44F10" w:rsidRPr="00D37F12">
              <w:rPr>
                <w:rFonts w:eastAsia="標楷體" w:hint="eastAsia"/>
                <w:sz w:val="22"/>
              </w:rPr>
              <w:t>1~</w:t>
            </w:r>
            <w:r w:rsidR="00A44F10">
              <w:rPr>
                <w:rFonts w:eastAsia="標楷體" w:hint="eastAsia"/>
                <w:sz w:val="22"/>
              </w:rPr>
              <w:t>9</w:t>
            </w:r>
            <w:r w:rsidR="00A44F10" w:rsidRPr="00D37F12">
              <w:rPr>
                <w:rFonts w:eastAsia="標楷體" w:hint="eastAsia"/>
                <w:sz w:val="22"/>
              </w:rPr>
              <w:t>月</w:t>
            </w:r>
          </w:p>
        </w:tc>
        <w:tc>
          <w:tcPr>
            <w:tcW w:w="1400" w:type="dxa"/>
            <w:tcBorders>
              <w:top w:val="nil"/>
              <w:bottom w:val="nil"/>
              <w:right w:val="nil"/>
            </w:tcBorders>
            <w:vAlign w:val="center"/>
          </w:tcPr>
          <w:p w:rsidR="00300B1A" w:rsidRPr="00646ACD" w:rsidRDefault="00300B1A" w:rsidP="00300B1A">
            <w:pPr>
              <w:adjustRightInd w:val="0"/>
              <w:snapToGrid w:val="0"/>
              <w:spacing w:line="240" w:lineRule="atLeast"/>
              <w:jc w:val="center"/>
              <w:rPr>
                <w:rFonts w:eastAsia="標楷體"/>
                <w:sz w:val="22"/>
              </w:rPr>
            </w:pPr>
            <w:r w:rsidRPr="00646ACD">
              <w:rPr>
                <w:rFonts w:eastAsia="標楷體" w:hint="eastAsia"/>
                <w:sz w:val="22"/>
              </w:rPr>
              <w:t>232</w:t>
            </w:r>
          </w:p>
        </w:tc>
        <w:tc>
          <w:tcPr>
            <w:tcW w:w="1528" w:type="dxa"/>
            <w:tcBorders>
              <w:top w:val="nil"/>
              <w:left w:val="nil"/>
              <w:bottom w:val="nil"/>
              <w:right w:val="nil"/>
            </w:tcBorders>
            <w:vAlign w:val="center"/>
          </w:tcPr>
          <w:p w:rsidR="00300B1A" w:rsidRPr="00646ACD" w:rsidRDefault="00300B1A" w:rsidP="00300B1A">
            <w:pPr>
              <w:adjustRightInd w:val="0"/>
              <w:snapToGrid w:val="0"/>
              <w:spacing w:line="240" w:lineRule="atLeast"/>
              <w:jc w:val="center"/>
              <w:rPr>
                <w:rFonts w:eastAsia="標楷體"/>
                <w:sz w:val="22"/>
              </w:rPr>
            </w:pPr>
            <w:r w:rsidRPr="00646ACD">
              <w:rPr>
                <w:rFonts w:eastAsia="標楷體" w:hint="eastAsia"/>
                <w:sz w:val="22"/>
              </w:rPr>
              <w:t>74.4</w:t>
            </w:r>
          </w:p>
        </w:tc>
        <w:tc>
          <w:tcPr>
            <w:tcW w:w="1529" w:type="dxa"/>
            <w:tcBorders>
              <w:top w:val="nil"/>
              <w:left w:val="nil"/>
              <w:bottom w:val="nil"/>
              <w:right w:val="nil"/>
            </w:tcBorders>
            <w:vAlign w:val="center"/>
          </w:tcPr>
          <w:p w:rsidR="00300B1A" w:rsidRPr="00646ACD" w:rsidRDefault="00300B1A" w:rsidP="00300B1A">
            <w:pPr>
              <w:adjustRightInd w:val="0"/>
              <w:snapToGrid w:val="0"/>
              <w:spacing w:line="240" w:lineRule="atLeast"/>
              <w:jc w:val="center"/>
              <w:rPr>
                <w:rFonts w:eastAsia="標楷體"/>
                <w:sz w:val="22"/>
                <w:szCs w:val="22"/>
              </w:rPr>
            </w:pPr>
            <w:r w:rsidRPr="00646ACD">
              <w:rPr>
                <w:rFonts w:eastAsia="標楷體" w:hint="eastAsia"/>
                <w:sz w:val="22"/>
                <w:szCs w:val="22"/>
              </w:rPr>
              <w:t>4,023.4</w:t>
            </w:r>
          </w:p>
        </w:tc>
        <w:tc>
          <w:tcPr>
            <w:tcW w:w="1528" w:type="dxa"/>
            <w:tcBorders>
              <w:top w:val="nil"/>
              <w:left w:val="nil"/>
              <w:bottom w:val="nil"/>
              <w:right w:val="nil"/>
            </w:tcBorders>
            <w:vAlign w:val="center"/>
          </w:tcPr>
          <w:p w:rsidR="00300B1A" w:rsidRPr="00F84EA4" w:rsidRDefault="00300B1A" w:rsidP="00300B1A">
            <w:pPr>
              <w:adjustRightInd w:val="0"/>
              <w:snapToGrid w:val="0"/>
              <w:spacing w:line="240" w:lineRule="atLeast"/>
              <w:jc w:val="center"/>
              <w:rPr>
                <w:rFonts w:eastAsia="標楷體"/>
                <w:sz w:val="22"/>
              </w:rPr>
            </w:pPr>
            <w:r w:rsidRPr="00F84EA4">
              <w:rPr>
                <w:rFonts w:eastAsia="標楷體" w:hint="eastAsia"/>
                <w:sz w:val="22"/>
              </w:rPr>
              <w:t>13.5</w:t>
            </w:r>
          </w:p>
        </w:tc>
        <w:tc>
          <w:tcPr>
            <w:tcW w:w="1792" w:type="dxa"/>
            <w:tcBorders>
              <w:top w:val="nil"/>
              <w:left w:val="nil"/>
              <w:bottom w:val="nil"/>
              <w:right w:val="nil"/>
            </w:tcBorders>
            <w:vAlign w:val="center"/>
          </w:tcPr>
          <w:p w:rsidR="00300B1A" w:rsidRPr="00F84EA4" w:rsidRDefault="00300B1A" w:rsidP="00300B1A">
            <w:pPr>
              <w:adjustRightInd w:val="0"/>
              <w:snapToGrid w:val="0"/>
              <w:spacing w:line="240" w:lineRule="atLeast"/>
              <w:jc w:val="center"/>
              <w:rPr>
                <w:rFonts w:eastAsia="標楷體"/>
                <w:sz w:val="22"/>
              </w:rPr>
            </w:pPr>
            <w:r w:rsidRPr="00F84EA4">
              <w:rPr>
                <w:rFonts w:eastAsia="標楷體" w:hint="eastAsia"/>
                <w:sz w:val="22"/>
              </w:rPr>
              <w:t>1.8</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400" w:type="dxa"/>
            <w:tcBorders>
              <w:top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30</w:t>
            </w:r>
          </w:p>
        </w:tc>
        <w:tc>
          <w:tcPr>
            <w:tcW w:w="1528"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3.6</w:t>
            </w:r>
          </w:p>
        </w:tc>
        <w:tc>
          <w:tcPr>
            <w:tcW w:w="1529"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szCs w:val="22"/>
              </w:rPr>
            </w:pPr>
            <w:r w:rsidRPr="005B4ABA">
              <w:rPr>
                <w:rFonts w:eastAsia="標楷體" w:hint="eastAsia"/>
                <w:sz w:val="22"/>
                <w:szCs w:val="22"/>
              </w:rPr>
              <w:t>1,640.0</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sidRPr="00DF5D7F">
              <w:rPr>
                <w:rFonts w:eastAsia="標楷體" w:hint="eastAsia"/>
                <w:sz w:val="22"/>
              </w:rPr>
              <w:t>2.1</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sidRPr="00DF5D7F">
              <w:rPr>
                <w:rFonts w:eastAsia="標楷體" w:hint="eastAsia"/>
                <w:sz w:val="22"/>
              </w:rPr>
              <w:t>1.5</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400" w:type="dxa"/>
            <w:tcBorders>
              <w:top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19</w:t>
            </w:r>
          </w:p>
        </w:tc>
        <w:tc>
          <w:tcPr>
            <w:tcW w:w="1528"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16.4</w:t>
            </w:r>
          </w:p>
        </w:tc>
        <w:tc>
          <w:tcPr>
            <w:tcW w:w="1529"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szCs w:val="22"/>
              </w:rPr>
            </w:pPr>
            <w:r w:rsidRPr="005B4ABA">
              <w:rPr>
                <w:rFonts w:eastAsia="標楷體" w:hint="eastAsia"/>
                <w:sz w:val="22"/>
                <w:szCs w:val="22"/>
              </w:rPr>
              <w:t>9,603.3</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sidRPr="00DF5D7F">
              <w:rPr>
                <w:rFonts w:eastAsia="標楷體" w:hint="eastAsia"/>
                <w:sz w:val="22"/>
              </w:rPr>
              <w:t>2.2</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sidRPr="00DF5D7F">
              <w:rPr>
                <w:rFonts w:eastAsia="標楷體" w:hint="eastAsia"/>
                <w:sz w:val="22"/>
              </w:rPr>
              <w:t>2.6</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3</w:t>
            </w:r>
            <w:r>
              <w:rPr>
                <w:rFonts w:eastAsia="標楷體" w:hint="eastAsia"/>
                <w:color w:val="000000"/>
              </w:rPr>
              <w:t>月</w:t>
            </w:r>
          </w:p>
        </w:tc>
        <w:tc>
          <w:tcPr>
            <w:tcW w:w="1400" w:type="dxa"/>
            <w:tcBorders>
              <w:top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31</w:t>
            </w:r>
          </w:p>
        </w:tc>
        <w:tc>
          <w:tcPr>
            <w:tcW w:w="1528"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6.6</w:t>
            </w:r>
          </w:p>
        </w:tc>
        <w:tc>
          <w:tcPr>
            <w:tcW w:w="1529"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szCs w:val="22"/>
              </w:rPr>
            </w:pPr>
            <w:r w:rsidRPr="005B4ABA">
              <w:rPr>
                <w:rFonts w:eastAsia="標楷體" w:hint="eastAsia"/>
                <w:sz w:val="22"/>
                <w:szCs w:val="22"/>
              </w:rPr>
              <w:t>2,534.6</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sidRPr="00DF5D7F">
              <w:rPr>
                <w:rFonts w:eastAsia="標楷體" w:hint="eastAsia"/>
                <w:sz w:val="22"/>
              </w:rPr>
              <w:t>1.8</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sidRPr="00DF5D7F">
              <w:rPr>
                <w:rFonts w:eastAsia="標楷體" w:hint="eastAsia"/>
                <w:sz w:val="22"/>
              </w:rPr>
              <w:t>1.4</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400" w:type="dxa"/>
            <w:tcBorders>
              <w:top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25</w:t>
            </w:r>
          </w:p>
        </w:tc>
        <w:tc>
          <w:tcPr>
            <w:tcW w:w="1528"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5.4</w:t>
            </w:r>
          </w:p>
        </w:tc>
        <w:tc>
          <w:tcPr>
            <w:tcW w:w="1529"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szCs w:val="22"/>
              </w:rPr>
            </w:pPr>
            <w:r w:rsidRPr="005B4ABA">
              <w:rPr>
                <w:rFonts w:eastAsia="標楷體" w:hint="eastAsia"/>
                <w:sz w:val="22"/>
                <w:szCs w:val="22"/>
              </w:rPr>
              <w:t>2,959.5</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0.9</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0.9</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400" w:type="dxa"/>
            <w:tcBorders>
              <w:top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22</w:t>
            </w:r>
          </w:p>
        </w:tc>
        <w:tc>
          <w:tcPr>
            <w:tcW w:w="1528"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3.9</w:t>
            </w:r>
          </w:p>
        </w:tc>
        <w:tc>
          <w:tcPr>
            <w:tcW w:w="1529"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szCs w:val="22"/>
              </w:rPr>
            </w:pPr>
            <w:r w:rsidRPr="005B4ABA">
              <w:rPr>
                <w:rFonts w:eastAsia="標楷體" w:hint="eastAsia"/>
                <w:sz w:val="22"/>
                <w:szCs w:val="22"/>
              </w:rPr>
              <w:t>1,722.0</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2.0</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2.2</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400" w:type="dxa"/>
            <w:tcBorders>
              <w:top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Pr>
                <w:rFonts w:eastAsia="標楷體" w:hint="eastAsia"/>
                <w:sz w:val="22"/>
              </w:rPr>
              <w:t>32</w:t>
            </w:r>
          </w:p>
        </w:tc>
        <w:tc>
          <w:tcPr>
            <w:tcW w:w="1528"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Pr>
                <w:rFonts w:eastAsia="標楷體" w:hint="eastAsia"/>
                <w:sz w:val="22"/>
              </w:rPr>
              <w:t>7.5</w:t>
            </w:r>
          </w:p>
        </w:tc>
        <w:tc>
          <w:tcPr>
            <w:tcW w:w="1529" w:type="dxa"/>
            <w:tcBorders>
              <w:top w:val="nil"/>
              <w:left w:val="nil"/>
              <w:bottom w:val="nil"/>
              <w:right w:val="nil"/>
            </w:tcBorders>
            <w:vAlign w:val="center"/>
          </w:tcPr>
          <w:p w:rsidR="00300B1A" w:rsidRPr="005B4ABA" w:rsidRDefault="00300B1A" w:rsidP="00300B1A">
            <w:pPr>
              <w:adjustRightInd w:val="0"/>
              <w:snapToGrid w:val="0"/>
              <w:spacing w:line="240" w:lineRule="atLeast"/>
              <w:jc w:val="center"/>
              <w:rPr>
                <w:rFonts w:eastAsia="標楷體"/>
                <w:sz w:val="22"/>
                <w:szCs w:val="22"/>
              </w:rPr>
            </w:pPr>
            <w:r>
              <w:rPr>
                <w:rFonts w:eastAsia="標楷體" w:hint="eastAsia"/>
                <w:sz w:val="22"/>
                <w:szCs w:val="22"/>
              </w:rPr>
              <w:t>2,906.3</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3.3</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2.2</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sz w:val="22"/>
              </w:rPr>
            </w:pPr>
            <w:r>
              <w:rPr>
                <w:rFonts w:eastAsia="標楷體" w:hint="eastAsia"/>
                <w:sz w:val="22"/>
              </w:rPr>
              <w:t>18</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sz w:val="22"/>
              </w:rPr>
            </w:pPr>
            <w:r>
              <w:rPr>
                <w:rFonts w:eastAsia="標楷體" w:hint="eastAsia"/>
                <w:sz w:val="22"/>
              </w:rPr>
              <w:t>17.3</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sz w:val="22"/>
                <w:szCs w:val="22"/>
              </w:rPr>
            </w:pPr>
            <w:r>
              <w:rPr>
                <w:rFonts w:eastAsia="標楷體" w:hint="eastAsia"/>
                <w:sz w:val="22"/>
                <w:szCs w:val="22"/>
              </w:rPr>
              <w:t>11,447.6</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1.2</w:t>
            </w:r>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r>
              <w:rPr>
                <w:rFonts w:eastAsia="標楷體" w:hint="eastAsia"/>
                <w:sz w:val="22"/>
              </w:rPr>
              <w:t>1.6</w:t>
            </w:r>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sz w:val="22"/>
              </w:rPr>
            </w:pPr>
            <w:r>
              <w:rPr>
                <w:rFonts w:eastAsia="標楷體" w:hint="eastAsia"/>
                <w:sz w:val="22"/>
              </w:rPr>
              <w:t>31</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sz w:val="22"/>
              </w:rPr>
            </w:pPr>
            <w:r>
              <w:rPr>
                <w:rFonts w:eastAsia="標楷體" w:hint="eastAsia"/>
                <w:sz w:val="22"/>
              </w:rPr>
              <w:t>3.5</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sz w:val="22"/>
                <w:szCs w:val="22"/>
              </w:rPr>
            </w:pPr>
            <w:r>
              <w:rPr>
                <w:rFonts w:eastAsia="標楷體" w:hint="eastAsia"/>
                <w:sz w:val="22"/>
                <w:szCs w:val="22"/>
              </w:rPr>
              <w:t>917.3</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proofErr w:type="gramStart"/>
            <w:r w:rsidRPr="00DF5D7F">
              <w:rPr>
                <w:rFonts w:eastAsia="標楷體" w:hint="eastAsia"/>
                <w:sz w:val="22"/>
              </w:rPr>
              <w:t>—</w:t>
            </w:r>
            <w:proofErr w:type="gramEnd"/>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proofErr w:type="gramStart"/>
            <w:r w:rsidRPr="00DF5D7F">
              <w:rPr>
                <w:rFonts w:eastAsia="標楷體" w:hint="eastAsia"/>
                <w:sz w:val="22"/>
              </w:rPr>
              <w:t>—</w:t>
            </w:r>
            <w:proofErr w:type="gramEnd"/>
          </w:p>
        </w:tc>
      </w:tr>
      <w:tr w:rsidR="00300B1A" w:rsidRPr="003D6A39" w:rsidTr="00300B1A">
        <w:trPr>
          <w:trHeight w:val="324"/>
        </w:trPr>
        <w:tc>
          <w:tcPr>
            <w:tcW w:w="1656" w:type="dxa"/>
            <w:tcBorders>
              <w:top w:val="nil"/>
              <w:left w:val="nil"/>
              <w:bottom w:val="nil"/>
            </w:tcBorders>
            <w:vAlign w:val="center"/>
          </w:tcPr>
          <w:p w:rsidR="00300B1A" w:rsidRDefault="00300B1A" w:rsidP="00300B1A">
            <w:pPr>
              <w:adjustRightInd w:val="0"/>
              <w:snapToGrid w:val="0"/>
              <w:spacing w:line="24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400" w:type="dxa"/>
            <w:tcBorders>
              <w:top w:val="nil"/>
              <w:bottom w:val="nil"/>
              <w:right w:val="nil"/>
            </w:tcBorders>
            <w:vAlign w:val="center"/>
          </w:tcPr>
          <w:p w:rsidR="00300B1A" w:rsidRDefault="00300B1A" w:rsidP="00300B1A">
            <w:pPr>
              <w:adjustRightInd w:val="0"/>
              <w:snapToGrid w:val="0"/>
              <w:spacing w:line="240" w:lineRule="atLeast"/>
              <w:jc w:val="center"/>
              <w:rPr>
                <w:rFonts w:eastAsia="標楷體"/>
                <w:sz w:val="22"/>
              </w:rPr>
            </w:pPr>
            <w:r>
              <w:rPr>
                <w:rFonts w:eastAsia="標楷體" w:hint="eastAsia"/>
                <w:sz w:val="22"/>
              </w:rPr>
              <w:t>24</w:t>
            </w:r>
          </w:p>
        </w:tc>
        <w:tc>
          <w:tcPr>
            <w:tcW w:w="1528"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sz w:val="22"/>
              </w:rPr>
            </w:pPr>
            <w:r>
              <w:rPr>
                <w:rFonts w:eastAsia="標楷體" w:hint="eastAsia"/>
                <w:sz w:val="22"/>
              </w:rPr>
              <w:t>10.4</w:t>
            </w:r>
          </w:p>
        </w:tc>
        <w:tc>
          <w:tcPr>
            <w:tcW w:w="1529" w:type="dxa"/>
            <w:tcBorders>
              <w:top w:val="nil"/>
              <w:left w:val="nil"/>
              <w:bottom w:val="nil"/>
              <w:right w:val="nil"/>
            </w:tcBorders>
            <w:vAlign w:val="center"/>
          </w:tcPr>
          <w:p w:rsidR="00300B1A" w:rsidRDefault="00300B1A" w:rsidP="00300B1A">
            <w:pPr>
              <w:adjustRightInd w:val="0"/>
              <w:snapToGrid w:val="0"/>
              <w:spacing w:line="240" w:lineRule="atLeast"/>
              <w:jc w:val="center"/>
              <w:rPr>
                <w:rFonts w:eastAsia="標楷體"/>
                <w:sz w:val="22"/>
                <w:szCs w:val="22"/>
              </w:rPr>
            </w:pPr>
            <w:r>
              <w:rPr>
                <w:rFonts w:eastAsia="標楷體" w:hint="eastAsia"/>
                <w:sz w:val="22"/>
                <w:szCs w:val="22"/>
              </w:rPr>
              <w:t>7,318.7</w:t>
            </w:r>
          </w:p>
        </w:tc>
        <w:tc>
          <w:tcPr>
            <w:tcW w:w="1528"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proofErr w:type="gramStart"/>
            <w:r w:rsidRPr="00DF5D7F">
              <w:rPr>
                <w:rFonts w:eastAsia="標楷體" w:hint="eastAsia"/>
                <w:sz w:val="22"/>
              </w:rPr>
              <w:t>—</w:t>
            </w:r>
            <w:proofErr w:type="gramEnd"/>
          </w:p>
        </w:tc>
        <w:tc>
          <w:tcPr>
            <w:tcW w:w="1792" w:type="dxa"/>
            <w:tcBorders>
              <w:top w:val="nil"/>
              <w:left w:val="nil"/>
              <w:bottom w:val="nil"/>
              <w:right w:val="nil"/>
            </w:tcBorders>
            <w:vAlign w:val="center"/>
          </w:tcPr>
          <w:p w:rsidR="00300B1A" w:rsidRPr="00DF5D7F" w:rsidRDefault="00300B1A" w:rsidP="00300B1A">
            <w:pPr>
              <w:adjustRightInd w:val="0"/>
              <w:snapToGrid w:val="0"/>
              <w:spacing w:line="240" w:lineRule="atLeast"/>
              <w:jc w:val="center"/>
              <w:rPr>
                <w:rFonts w:eastAsia="標楷體"/>
                <w:sz w:val="22"/>
              </w:rPr>
            </w:pPr>
            <w:proofErr w:type="gramStart"/>
            <w:r w:rsidRPr="00DF5D7F">
              <w:rPr>
                <w:rFonts w:eastAsia="標楷體" w:hint="eastAsia"/>
                <w:sz w:val="22"/>
              </w:rPr>
              <w:t>—</w:t>
            </w:r>
            <w:proofErr w:type="gramEnd"/>
          </w:p>
        </w:tc>
      </w:tr>
      <w:tr w:rsidR="00300B1A" w:rsidRPr="003D6A39" w:rsidTr="00300B1A">
        <w:trPr>
          <w:trHeight w:val="324"/>
        </w:trPr>
        <w:tc>
          <w:tcPr>
            <w:tcW w:w="1656" w:type="dxa"/>
            <w:tcBorders>
              <w:top w:val="nil"/>
              <w:left w:val="nil"/>
            </w:tcBorders>
            <w:vAlign w:val="center"/>
          </w:tcPr>
          <w:p w:rsidR="00300B1A" w:rsidRPr="003D6A39" w:rsidRDefault="00300B1A" w:rsidP="00300B1A">
            <w:pPr>
              <w:adjustRightInd w:val="0"/>
              <w:snapToGrid w:val="0"/>
              <w:spacing w:line="240" w:lineRule="atLeas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400" w:type="dxa"/>
            <w:tcBorders>
              <w:top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4</w:t>
            </w:r>
            <w:r w:rsidRPr="005B4ABA">
              <w:rPr>
                <w:rFonts w:eastAsia="標楷體"/>
                <w:sz w:val="22"/>
              </w:rPr>
              <w:t>1,</w:t>
            </w:r>
            <w:r>
              <w:rPr>
                <w:rFonts w:eastAsia="標楷體" w:hint="eastAsia"/>
                <w:sz w:val="22"/>
              </w:rPr>
              <w:t>918</w:t>
            </w:r>
          </w:p>
        </w:tc>
        <w:tc>
          <w:tcPr>
            <w:tcW w:w="1528" w:type="dxa"/>
            <w:tcBorders>
              <w:top w:val="nil"/>
              <w:left w:val="nil"/>
              <w:right w:val="nil"/>
            </w:tcBorders>
            <w:vAlign w:val="center"/>
          </w:tcPr>
          <w:p w:rsidR="00300B1A" w:rsidRPr="005B4ABA" w:rsidRDefault="00300B1A" w:rsidP="00300B1A">
            <w:pPr>
              <w:adjustRightInd w:val="0"/>
              <w:snapToGrid w:val="0"/>
              <w:spacing w:line="240" w:lineRule="atLeast"/>
              <w:jc w:val="center"/>
              <w:rPr>
                <w:rFonts w:eastAsia="標楷體"/>
                <w:sz w:val="22"/>
              </w:rPr>
            </w:pPr>
            <w:r w:rsidRPr="005B4ABA">
              <w:rPr>
                <w:rFonts w:eastAsia="標楷體" w:hint="eastAsia"/>
                <w:sz w:val="22"/>
              </w:rPr>
              <w:t>1,</w:t>
            </w:r>
            <w:r>
              <w:rPr>
                <w:rFonts w:eastAsia="標楷體" w:hint="eastAsia"/>
                <w:sz w:val="22"/>
              </w:rPr>
              <w:t>623.6</w:t>
            </w:r>
          </w:p>
        </w:tc>
        <w:tc>
          <w:tcPr>
            <w:tcW w:w="1529" w:type="dxa"/>
            <w:tcBorders>
              <w:top w:val="nil"/>
              <w:left w:val="nil"/>
              <w:right w:val="nil"/>
            </w:tcBorders>
            <w:vAlign w:val="center"/>
          </w:tcPr>
          <w:p w:rsidR="00300B1A" w:rsidRPr="00A55858" w:rsidRDefault="00300B1A" w:rsidP="00300B1A">
            <w:pPr>
              <w:adjustRightInd w:val="0"/>
              <w:snapToGrid w:val="0"/>
              <w:spacing w:line="240" w:lineRule="atLeast"/>
              <w:jc w:val="center"/>
              <w:rPr>
                <w:rFonts w:eastAsia="標楷體"/>
                <w:color w:val="FF0000"/>
                <w:sz w:val="22"/>
                <w:highlight w:val="yellow"/>
              </w:rPr>
            </w:pPr>
            <w:r w:rsidRPr="005B4ABA">
              <w:rPr>
                <w:rFonts w:eastAsia="標楷體" w:hint="eastAsia"/>
                <w:sz w:val="22"/>
                <w:szCs w:val="22"/>
              </w:rPr>
              <w:t>3</w:t>
            </w:r>
            <w:r>
              <w:rPr>
                <w:rFonts w:eastAsia="標楷體" w:hint="eastAsia"/>
                <w:sz w:val="22"/>
                <w:szCs w:val="22"/>
              </w:rPr>
              <w:t>87</w:t>
            </w:r>
            <w:r w:rsidRPr="005B4ABA">
              <w:rPr>
                <w:rFonts w:eastAsia="標楷體" w:hint="eastAsia"/>
                <w:sz w:val="22"/>
                <w:szCs w:val="22"/>
              </w:rPr>
              <w:t>.</w:t>
            </w:r>
            <w:r>
              <w:rPr>
                <w:rFonts w:eastAsia="標楷體" w:hint="eastAsia"/>
                <w:sz w:val="22"/>
                <w:szCs w:val="22"/>
              </w:rPr>
              <w:t>3</w:t>
            </w:r>
            <w:r w:rsidRPr="005B4ABA">
              <w:rPr>
                <w:rFonts w:eastAsia="標楷體" w:hint="eastAsia"/>
                <w:sz w:val="22"/>
                <w:szCs w:val="22"/>
              </w:rPr>
              <w:t>*</w:t>
            </w:r>
          </w:p>
        </w:tc>
        <w:tc>
          <w:tcPr>
            <w:tcW w:w="1528" w:type="dxa"/>
            <w:tcBorders>
              <w:top w:val="nil"/>
              <w:left w:val="nil"/>
              <w:right w:val="nil"/>
            </w:tcBorders>
            <w:vAlign w:val="center"/>
          </w:tcPr>
          <w:p w:rsidR="00300B1A" w:rsidRPr="005A4B64" w:rsidRDefault="00300B1A" w:rsidP="00300B1A">
            <w:pPr>
              <w:adjustRightInd w:val="0"/>
              <w:snapToGrid w:val="0"/>
              <w:spacing w:line="240" w:lineRule="atLeast"/>
              <w:jc w:val="center"/>
              <w:rPr>
                <w:rFonts w:eastAsia="標楷體"/>
                <w:sz w:val="22"/>
                <w:u w:val="single"/>
              </w:rPr>
            </w:pPr>
            <w:r w:rsidRPr="005A4B64">
              <w:rPr>
                <w:rFonts w:eastAsia="標楷體" w:hint="eastAsia"/>
                <w:sz w:val="22"/>
              </w:rPr>
              <w:t>6</w:t>
            </w:r>
            <w:r>
              <w:rPr>
                <w:rFonts w:eastAsia="標楷體" w:hint="eastAsia"/>
                <w:sz w:val="22"/>
              </w:rPr>
              <w:t>40.4</w:t>
            </w:r>
            <w:r w:rsidRPr="005A4B64">
              <w:rPr>
                <w:rFonts w:ascii="標楷體" w:eastAsia="標楷體" w:hAnsi="標楷體" w:hint="eastAsia"/>
                <w:sz w:val="22"/>
                <w:vertAlign w:val="superscript"/>
              </w:rPr>
              <w:t>△</w:t>
            </w:r>
          </w:p>
        </w:tc>
        <w:tc>
          <w:tcPr>
            <w:tcW w:w="1792" w:type="dxa"/>
            <w:tcBorders>
              <w:top w:val="nil"/>
              <w:left w:val="nil"/>
              <w:right w:val="nil"/>
            </w:tcBorders>
            <w:vAlign w:val="center"/>
          </w:tcPr>
          <w:p w:rsidR="00300B1A" w:rsidRPr="005A4B64" w:rsidRDefault="00300B1A" w:rsidP="00300B1A">
            <w:pPr>
              <w:adjustRightInd w:val="0"/>
              <w:snapToGrid w:val="0"/>
              <w:spacing w:line="240" w:lineRule="atLeast"/>
              <w:jc w:val="center"/>
              <w:rPr>
                <w:rFonts w:eastAsia="標楷體"/>
                <w:sz w:val="22"/>
              </w:rPr>
            </w:pPr>
            <w:r w:rsidRPr="005A4B64">
              <w:rPr>
                <w:rFonts w:eastAsia="標楷體" w:hint="eastAsia"/>
                <w:sz w:val="22"/>
              </w:rPr>
              <w:t>3.</w:t>
            </w:r>
            <w:r>
              <w:rPr>
                <w:rFonts w:eastAsia="標楷體" w:hint="eastAsia"/>
                <w:sz w:val="22"/>
              </w:rPr>
              <w:t>7</w:t>
            </w:r>
          </w:p>
        </w:tc>
      </w:tr>
    </w:tbl>
    <w:p w:rsidR="00300B1A" w:rsidRPr="002D7AEC" w:rsidRDefault="00300B1A" w:rsidP="00300B1A">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300B1A" w:rsidRPr="002D7AEC" w:rsidRDefault="00300B1A" w:rsidP="00300B1A">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300B1A" w:rsidRPr="002D7AEC" w:rsidRDefault="00300B1A" w:rsidP="00300B1A">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300B1A" w:rsidRPr="002D7AEC" w:rsidRDefault="00300B1A" w:rsidP="00300B1A">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300B1A" w:rsidRPr="00421927" w:rsidRDefault="00300B1A" w:rsidP="00300B1A">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300B1A" w:rsidRDefault="00300B1A" w:rsidP="00300B1A">
      <w:pPr>
        <w:pStyle w:val="k3a"/>
        <w:spacing w:beforeLines="0" w:before="0" w:line="276" w:lineRule="auto"/>
        <w:ind w:leftChars="0" w:left="0" w:firstLineChars="0" w:firstLine="0"/>
      </w:pPr>
      <w:bookmarkStart w:id="168" w:name="_Toc391906423"/>
      <w:bookmarkStart w:id="169" w:name="_Toc401923806"/>
      <w:bookmarkStart w:id="170" w:name="_Toc402171727"/>
      <w:r w:rsidRPr="00EF2E95">
        <w:rPr>
          <w:noProof/>
        </w:rPr>
        <w:lastRenderedPageBreak/>
        <w:drawing>
          <wp:anchor distT="0" distB="0" distL="114300" distR="114300" simplePos="0" relativeHeight="252551680" behindDoc="0" locked="0" layoutInCell="1" allowOverlap="1" wp14:anchorId="23A61FEC" wp14:editId="37237734">
            <wp:simplePos x="0" y="0"/>
            <wp:positionH relativeFrom="column">
              <wp:posOffset>2946400</wp:posOffset>
            </wp:positionH>
            <wp:positionV relativeFrom="paragraph">
              <wp:posOffset>-233680</wp:posOffset>
            </wp:positionV>
            <wp:extent cx="3532505" cy="2853055"/>
            <wp:effectExtent l="0" t="0" r="0" b="0"/>
            <wp:wrapSquare wrapText="bothSides"/>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2505"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300B1A" w:rsidRPr="00A702F6" w:rsidRDefault="00300B1A" w:rsidP="00300B1A">
      <w:pPr>
        <w:pStyle w:val="k3a"/>
        <w:spacing w:beforeLines="0" w:before="0"/>
        <w:ind w:leftChars="119" w:left="569" w:right="0" w:hangingChars="101" w:hanging="283"/>
        <w:rPr>
          <w:szCs w:val="16"/>
        </w:rPr>
      </w:pPr>
      <w:r w:rsidRPr="002D7AEC">
        <w:rPr>
          <w:szCs w:val="16"/>
        </w:rPr>
        <w:t>－</w:t>
      </w:r>
      <w:r w:rsidRPr="00A702F6">
        <w:rPr>
          <w:rFonts w:hint="eastAsia"/>
          <w:szCs w:val="16"/>
        </w:rPr>
        <w:t>2016</w:t>
      </w:r>
      <w:r w:rsidRPr="00A702F6">
        <w:rPr>
          <w:rFonts w:hint="eastAsia"/>
          <w:szCs w:val="16"/>
        </w:rPr>
        <w:t>年</w:t>
      </w:r>
      <w:r w:rsidRPr="00A702F6">
        <w:rPr>
          <w:rFonts w:hint="eastAsia"/>
          <w:kern w:val="2"/>
          <w:szCs w:val="16"/>
        </w:rPr>
        <w:t>9</w:t>
      </w:r>
      <w:r w:rsidRPr="00A702F6">
        <w:rPr>
          <w:rFonts w:hint="eastAsia"/>
          <w:szCs w:val="16"/>
        </w:rPr>
        <w:t>月陸資來</w:t>
      </w:r>
      <w:proofErr w:type="gramStart"/>
      <w:r w:rsidRPr="00A702F6">
        <w:rPr>
          <w:rFonts w:hint="eastAsia"/>
          <w:szCs w:val="16"/>
        </w:rPr>
        <w:t>臺</w:t>
      </w:r>
      <w:proofErr w:type="gramEnd"/>
      <w:r w:rsidRPr="00A702F6">
        <w:rPr>
          <w:rFonts w:hint="eastAsia"/>
          <w:szCs w:val="16"/>
        </w:rPr>
        <w:t>投資件數為</w:t>
      </w:r>
      <w:r>
        <w:rPr>
          <w:rFonts w:hint="eastAsia"/>
          <w:szCs w:val="16"/>
        </w:rPr>
        <w:t>1</w:t>
      </w:r>
      <w:r w:rsidRPr="00A702F6">
        <w:rPr>
          <w:rFonts w:hint="eastAsia"/>
          <w:kern w:val="2"/>
          <w:szCs w:val="16"/>
        </w:rPr>
        <w:t>3</w:t>
      </w:r>
      <w:r w:rsidRPr="00A702F6">
        <w:rPr>
          <w:rFonts w:hint="eastAsia"/>
          <w:szCs w:val="16"/>
        </w:rPr>
        <w:t>件，金額為</w:t>
      </w:r>
      <w:r w:rsidRPr="00A702F6">
        <w:rPr>
          <w:rFonts w:hint="eastAsia"/>
          <w:kern w:val="2"/>
          <w:szCs w:val="16"/>
        </w:rPr>
        <w:t>4,233.2</w:t>
      </w:r>
      <w:r w:rsidRPr="00A702F6">
        <w:rPr>
          <w:rFonts w:hint="eastAsia"/>
          <w:kern w:val="2"/>
          <w:szCs w:val="16"/>
        </w:rPr>
        <w:t>萬美元</w:t>
      </w:r>
      <w:r w:rsidRPr="00A702F6">
        <w:rPr>
          <w:rFonts w:hint="eastAsia"/>
          <w:szCs w:val="16"/>
        </w:rPr>
        <w:t>。累計</w:t>
      </w:r>
      <w:r w:rsidRPr="00A702F6">
        <w:rPr>
          <w:rFonts w:hint="eastAsia"/>
          <w:szCs w:val="16"/>
        </w:rPr>
        <w:t>2009</w:t>
      </w:r>
      <w:r w:rsidRPr="00A702F6">
        <w:rPr>
          <w:rFonts w:hint="eastAsia"/>
          <w:szCs w:val="16"/>
        </w:rPr>
        <w:t>年</w:t>
      </w:r>
      <w:r w:rsidRPr="00A702F6">
        <w:rPr>
          <w:rFonts w:hint="eastAsia"/>
          <w:szCs w:val="16"/>
        </w:rPr>
        <w:t>6</w:t>
      </w:r>
      <w:r w:rsidRPr="00A702F6">
        <w:rPr>
          <w:rFonts w:hint="eastAsia"/>
          <w:szCs w:val="16"/>
        </w:rPr>
        <w:t>月</w:t>
      </w:r>
      <w:r w:rsidRPr="00A702F6">
        <w:rPr>
          <w:rFonts w:hint="eastAsia"/>
          <w:szCs w:val="16"/>
        </w:rPr>
        <w:t>30</w:t>
      </w:r>
      <w:r w:rsidRPr="00A702F6">
        <w:rPr>
          <w:rFonts w:hint="eastAsia"/>
          <w:szCs w:val="16"/>
        </w:rPr>
        <w:t>日至</w:t>
      </w:r>
      <w:r w:rsidRPr="00A702F6">
        <w:rPr>
          <w:rFonts w:hint="eastAsia"/>
          <w:szCs w:val="16"/>
        </w:rPr>
        <w:t>2016</w:t>
      </w:r>
      <w:r w:rsidRPr="00A702F6">
        <w:rPr>
          <w:rFonts w:hint="eastAsia"/>
          <w:szCs w:val="16"/>
        </w:rPr>
        <w:t>年</w:t>
      </w:r>
      <w:r w:rsidRPr="00A702F6">
        <w:rPr>
          <w:rFonts w:hint="eastAsia"/>
          <w:kern w:val="2"/>
          <w:szCs w:val="16"/>
        </w:rPr>
        <w:t>9</w:t>
      </w:r>
      <w:r w:rsidRPr="00A702F6">
        <w:rPr>
          <w:rFonts w:hint="eastAsia"/>
          <w:szCs w:val="16"/>
        </w:rPr>
        <w:t>月，陸資來</w:t>
      </w:r>
      <w:proofErr w:type="gramStart"/>
      <w:r w:rsidRPr="00A702F6">
        <w:rPr>
          <w:rFonts w:hint="eastAsia"/>
          <w:szCs w:val="16"/>
        </w:rPr>
        <w:t>臺</w:t>
      </w:r>
      <w:proofErr w:type="gramEnd"/>
      <w:r w:rsidRPr="00A702F6">
        <w:rPr>
          <w:rFonts w:hint="eastAsia"/>
          <w:szCs w:val="16"/>
        </w:rPr>
        <w:t>投資計</w:t>
      </w:r>
      <w:r w:rsidRPr="00A702F6">
        <w:rPr>
          <w:rFonts w:hint="eastAsia"/>
          <w:kern w:val="2"/>
          <w:szCs w:val="16"/>
        </w:rPr>
        <w:t>905</w:t>
      </w:r>
      <w:r w:rsidRPr="00A702F6">
        <w:rPr>
          <w:rFonts w:hint="eastAsia"/>
          <w:szCs w:val="16"/>
        </w:rPr>
        <w:t>件，金額為</w:t>
      </w:r>
      <w:r w:rsidRPr="00A702F6">
        <w:rPr>
          <w:rFonts w:hint="eastAsia"/>
          <w:kern w:val="2"/>
          <w:szCs w:val="16"/>
        </w:rPr>
        <w:t>16.6</w:t>
      </w:r>
      <w:r w:rsidRPr="00A702F6">
        <w:rPr>
          <w:rFonts w:hint="eastAsia"/>
          <w:szCs w:val="16"/>
        </w:rPr>
        <w:t>億美元。</w:t>
      </w:r>
    </w:p>
    <w:p w:rsidR="00300B1A" w:rsidRPr="00A702F6" w:rsidRDefault="00300B1A" w:rsidP="00300B1A">
      <w:pPr>
        <w:pStyle w:val="k3a"/>
        <w:spacing w:beforeLines="0" w:before="0"/>
        <w:ind w:leftChars="119" w:left="569" w:right="0" w:hangingChars="101" w:hanging="283"/>
        <w:rPr>
          <w:b/>
          <w:bCs/>
          <w:sz w:val="32"/>
        </w:rPr>
      </w:pPr>
      <w:r w:rsidRPr="002D7AEC">
        <w:rPr>
          <w:szCs w:val="16"/>
        </w:rPr>
        <w:t>－</w:t>
      </w:r>
      <w:r w:rsidRPr="00A702F6">
        <w:rPr>
          <w:rFonts w:hint="eastAsia"/>
          <w:szCs w:val="16"/>
        </w:rPr>
        <w:t>2009</w:t>
      </w:r>
      <w:r w:rsidRPr="00A702F6">
        <w:rPr>
          <w:rFonts w:hint="eastAsia"/>
          <w:szCs w:val="16"/>
        </w:rPr>
        <w:t>年</w:t>
      </w:r>
      <w:r w:rsidRPr="00A702F6">
        <w:rPr>
          <w:rFonts w:hint="eastAsia"/>
          <w:szCs w:val="16"/>
        </w:rPr>
        <w:t>6</w:t>
      </w:r>
      <w:r w:rsidRPr="00A702F6">
        <w:rPr>
          <w:rFonts w:hint="eastAsia"/>
          <w:szCs w:val="16"/>
        </w:rPr>
        <w:t>月</w:t>
      </w:r>
      <w:r w:rsidRPr="00A702F6">
        <w:rPr>
          <w:rFonts w:hint="eastAsia"/>
          <w:szCs w:val="16"/>
        </w:rPr>
        <w:t>30</w:t>
      </w:r>
      <w:r w:rsidRPr="00A702F6">
        <w:rPr>
          <w:rFonts w:hint="eastAsia"/>
          <w:szCs w:val="16"/>
        </w:rPr>
        <w:t>日至</w:t>
      </w:r>
      <w:r w:rsidRPr="00A702F6">
        <w:rPr>
          <w:rFonts w:hint="eastAsia"/>
          <w:szCs w:val="16"/>
        </w:rPr>
        <w:t>2016</w:t>
      </w:r>
      <w:r w:rsidRPr="00A702F6">
        <w:rPr>
          <w:rFonts w:hint="eastAsia"/>
          <w:szCs w:val="16"/>
        </w:rPr>
        <w:t>年</w:t>
      </w:r>
      <w:r w:rsidRPr="00A702F6">
        <w:rPr>
          <w:rFonts w:hint="eastAsia"/>
          <w:kern w:val="2"/>
          <w:szCs w:val="16"/>
        </w:rPr>
        <w:t>9</w:t>
      </w:r>
      <w:r w:rsidRPr="00A702F6">
        <w:rPr>
          <w:rFonts w:hint="eastAsia"/>
          <w:szCs w:val="16"/>
        </w:rPr>
        <w:t>月，核准陸資來</w:t>
      </w:r>
      <w:proofErr w:type="gramStart"/>
      <w:r w:rsidRPr="00A702F6">
        <w:rPr>
          <w:rFonts w:hint="eastAsia"/>
          <w:szCs w:val="16"/>
        </w:rPr>
        <w:t>臺</w:t>
      </w:r>
      <w:proofErr w:type="gramEnd"/>
      <w:r w:rsidRPr="00A702F6">
        <w:rPr>
          <w:rFonts w:hint="eastAsia"/>
          <w:szCs w:val="16"/>
        </w:rPr>
        <w:t>投資案件，前</w:t>
      </w:r>
      <w:r w:rsidRPr="00A702F6">
        <w:rPr>
          <w:rFonts w:hint="eastAsia"/>
          <w:szCs w:val="16"/>
        </w:rPr>
        <w:t>3</w:t>
      </w:r>
      <w:r w:rsidRPr="00A702F6">
        <w:rPr>
          <w:rFonts w:hint="eastAsia"/>
          <w:szCs w:val="16"/>
        </w:rPr>
        <w:t>名業別分別為批發及零售業</w:t>
      </w:r>
      <w:r w:rsidRPr="00A702F6">
        <w:rPr>
          <w:rFonts w:hint="eastAsia"/>
          <w:kern w:val="2"/>
          <w:szCs w:val="16"/>
        </w:rPr>
        <w:t>4.74</w:t>
      </w:r>
      <w:r w:rsidRPr="00A702F6">
        <w:rPr>
          <w:rFonts w:hint="eastAsia"/>
          <w:szCs w:val="16"/>
        </w:rPr>
        <w:t>億美元（</w:t>
      </w:r>
      <w:r w:rsidRPr="00A702F6">
        <w:rPr>
          <w:rFonts w:hint="eastAsia"/>
          <w:kern w:val="2"/>
          <w:szCs w:val="16"/>
        </w:rPr>
        <w:t>28.65</w:t>
      </w:r>
      <w:r w:rsidRPr="00A702F6">
        <w:rPr>
          <w:rFonts w:hint="eastAsia"/>
          <w:szCs w:val="16"/>
        </w:rPr>
        <w:t>%</w:t>
      </w:r>
      <w:r w:rsidRPr="00A702F6">
        <w:rPr>
          <w:rFonts w:hint="eastAsia"/>
          <w:szCs w:val="16"/>
        </w:rPr>
        <w:t>）、銀行業</w:t>
      </w:r>
      <w:r w:rsidRPr="00A702F6">
        <w:rPr>
          <w:rFonts w:hint="eastAsia"/>
          <w:kern w:val="2"/>
          <w:szCs w:val="16"/>
        </w:rPr>
        <w:t>2.01</w:t>
      </w:r>
      <w:r w:rsidRPr="00A702F6">
        <w:rPr>
          <w:rFonts w:hint="eastAsia"/>
          <w:szCs w:val="16"/>
        </w:rPr>
        <w:t>億美元（</w:t>
      </w:r>
      <w:r w:rsidRPr="00A702F6">
        <w:rPr>
          <w:rFonts w:hint="eastAsia"/>
          <w:kern w:val="2"/>
          <w:szCs w:val="16"/>
        </w:rPr>
        <w:t>12.17</w:t>
      </w:r>
      <w:r w:rsidRPr="00A702F6">
        <w:rPr>
          <w:rFonts w:hint="eastAsia"/>
          <w:szCs w:val="16"/>
        </w:rPr>
        <w:t>%</w:t>
      </w:r>
      <w:r w:rsidRPr="00A702F6">
        <w:rPr>
          <w:rFonts w:hint="eastAsia"/>
          <w:szCs w:val="16"/>
        </w:rPr>
        <w:t>）及電子零組件製造業</w:t>
      </w:r>
      <w:r w:rsidRPr="00A702F6">
        <w:rPr>
          <w:rFonts w:hint="eastAsia"/>
          <w:kern w:val="2"/>
          <w:szCs w:val="16"/>
        </w:rPr>
        <w:t>1.53</w:t>
      </w:r>
      <w:r w:rsidRPr="00A702F6">
        <w:rPr>
          <w:rFonts w:hint="eastAsia"/>
          <w:szCs w:val="16"/>
        </w:rPr>
        <w:t>億美元（</w:t>
      </w:r>
      <w:r w:rsidRPr="00A702F6">
        <w:rPr>
          <w:rFonts w:hint="eastAsia"/>
          <w:kern w:val="2"/>
          <w:szCs w:val="16"/>
        </w:rPr>
        <w:t>9.27</w:t>
      </w:r>
      <w:r w:rsidRPr="00A702F6">
        <w:rPr>
          <w:rFonts w:hint="eastAsia"/>
          <w:szCs w:val="16"/>
        </w:rPr>
        <w:t>%</w:t>
      </w:r>
      <w:r w:rsidRPr="00A702F6">
        <w:rPr>
          <w:rFonts w:hint="eastAsia"/>
          <w:szCs w:val="16"/>
        </w:rPr>
        <w:t>）。</w:t>
      </w:r>
    </w:p>
    <w:p w:rsidR="00300B1A" w:rsidRPr="002D7AEC" w:rsidRDefault="00300B1A" w:rsidP="00300B1A">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0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8"/>
        <w:gridCol w:w="1735"/>
        <w:gridCol w:w="1735"/>
        <w:gridCol w:w="1736"/>
        <w:gridCol w:w="2575"/>
      </w:tblGrid>
      <w:tr w:rsidR="00300B1A" w:rsidRPr="00896C1C" w:rsidTr="00AB3D90">
        <w:trPr>
          <w:cantSplit/>
          <w:trHeight w:val="327"/>
          <w:jc w:val="center"/>
        </w:trPr>
        <w:tc>
          <w:tcPr>
            <w:tcW w:w="1528" w:type="dxa"/>
            <w:tcBorders>
              <w:left w:val="nil"/>
            </w:tcBorders>
          </w:tcPr>
          <w:p w:rsidR="00300B1A" w:rsidRPr="00896C1C" w:rsidRDefault="00300B1A" w:rsidP="00DB0962">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35" w:type="dxa"/>
          </w:tcPr>
          <w:p w:rsidR="00300B1A" w:rsidRPr="00202D79" w:rsidRDefault="00300B1A" w:rsidP="00DB0962">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35" w:type="dxa"/>
            <w:tcBorders>
              <w:right w:val="nil"/>
            </w:tcBorders>
          </w:tcPr>
          <w:p w:rsidR="00300B1A" w:rsidRPr="00202D79" w:rsidRDefault="00300B1A" w:rsidP="00DB0962">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36" w:type="dxa"/>
            <w:tcBorders>
              <w:right w:val="nil"/>
            </w:tcBorders>
          </w:tcPr>
          <w:p w:rsidR="00300B1A" w:rsidRPr="00202D79" w:rsidRDefault="00300B1A" w:rsidP="00DB0962">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75" w:type="dxa"/>
            <w:tcBorders>
              <w:right w:val="nil"/>
            </w:tcBorders>
          </w:tcPr>
          <w:p w:rsidR="00300B1A" w:rsidRDefault="00300B1A" w:rsidP="00DB0962">
            <w:pPr>
              <w:spacing w:beforeLines="25" w:before="90" w:afterLines="25" w:after="90"/>
              <w:rPr>
                <w:rFonts w:eastAsia="標楷體"/>
              </w:rPr>
            </w:pPr>
            <w:r>
              <w:rPr>
                <w:rFonts w:eastAsia="標楷體" w:hint="eastAsia"/>
              </w:rPr>
              <w:t>平均投資規模（萬美元）</w:t>
            </w:r>
          </w:p>
        </w:tc>
      </w:tr>
      <w:tr w:rsidR="00300B1A" w:rsidRPr="00896C1C" w:rsidTr="00AB3D90">
        <w:trPr>
          <w:trHeight w:val="339"/>
          <w:jc w:val="center"/>
        </w:trPr>
        <w:tc>
          <w:tcPr>
            <w:tcW w:w="1528" w:type="dxa"/>
            <w:tcBorders>
              <w:top w:val="nil"/>
              <w:left w:val="nil"/>
              <w:bottom w:val="nil"/>
            </w:tcBorders>
            <w:vAlign w:val="center"/>
          </w:tcPr>
          <w:p w:rsidR="00300B1A" w:rsidRPr="00896C1C" w:rsidRDefault="00300B1A" w:rsidP="00AB3D90">
            <w:pPr>
              <w:adjustRightInd w:val="0"/>
              <w:snapToGrid w:val="0"/>
              <w:spacing w:line="200" w:lineRule="atLeast"/>
              <w:jc w:val="center"/>
              <w:rPr>
                <w:rFonts w:eastAsia="標楷體"/>
              </w:rPr>
            </w:pPr>
            <w:r w:rsidRPr="00896C1C">
              <w:rPr>
                <w:rFonts w:eastAsia="標楷體" w:hint="eastAsia"/>
              </w:rPr>
              <w:t>2011</w:t>
            </w:r>
            <w:r w:rsidRPr="00896C1C">
              <w:rPr>
                <w:rFonts w:eastAsia="標楷體" w:hint="eastAsia"/>
              </w:rPr>
              <w:t>年</w:t>
            </w:r>
          </w:p>
        </w:tc>
        <w:tc>
          <w:tcPr>
            <w:tcW w:w="1735" w:type="dxa"/>
            <w:tcBorders>
              <w:top w:val="nil"/>
              <w:bottom w:val="nil"/>
              <w:right w:val="nil"/>
            </w:tcBorders>
            <w:vAlign w:val="center"/>
          </w:tcPr>
          <w:p w:rsidR="00300B1A" w:rsidRPr="00443FFA" w:rsidRDefault="00300B1A" w:rsidP="00AB3D90">
            <w:pPr>
              <w:adjustRightInd w:val="0"/>
              <w:snapToGrid w:val="0"/>
              <w:spacing w:line="200" w:lineRule="atLeas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35" w:type="dxa"/>
            <w:tcBorders>
              <w:top w:val="nil"/>
              <w:left w:val="nil"/>
              <w:bottom w:val="nil"/>
              <w:right w:val="nil"/>
            </w:tcBorders>
            <w:vAlign w:val="center"/>
          </w:tcPr>
          <w:p w:rsidR="00300B1A" w:rsidRPr="00CD3778"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5,162.5</w:t>
            </w:r>
          </w:p>
        </w:tc>
        <w:tc>
          <w:tcPr>
            <w:tcW w:w="1736" w:type="dxa"/>
            <w:tcBorders>
              <w:top w:val="nil"/>
              <w:left w:val="nil"/>
              <w:bottom w:val="nil"/>
              <w:right w:val="nil"/>
            </w:tcBorders>
          </w:tcPr>
          <w:p w:rsidR="00300B1A" w:rsidRPr="003E5647" w:rsidRDefault="00300B1A" w:rsidP="00AB3D90">
            <w:pPr>
              <w:adjustRightInd w:val="0"/>
              <w:snapToGrid w:val="0"/>
              <w:spacing w:line="200" w:lineRule="atLeast"/>
              <w:ind w:rightChars="250" w:right="600"/>
              <w:jc w:val="right"/>
              <w:rPr>
                <w:rFonts w:eastAsia="標楷體"/>
                <w:color w:val="000000"/>
                <w:sz w:val="22"/>
              </w:rPr>
            </w:pPr>
            <w:r w:rsidRPr="003E5647">
              <w:rPr>
                <w:rFonts w:eastAsia="標楷體"/>
                <w:color w:val="000000"/>
                <w:sz w:val="22"/>
              </w:rPr>
              <w:t>-45.3</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49.2</w:t>
            </w:r>
          </w:p>
        </w:tc>
      </w:tr>
      <w:tr w:rsidR="00300B1A" w:rsidRPr="00896C1C" w:rsidTr="00AB3D90">
        <w:trPr>
          <w:trHeight w:val="339"/>
          <w:jc w:val="center"/>
        </w:trPr>
        <w:tc>
          <w:tcPr>
            <w:tcW w:w="1528" w:type="dxa"/>
            <w:tcBorders>
              <w:top w:val="nil"/>
              <w:left w:val="nil"/>
              <w:bottom w:val="nil"/>
            </w:tcBorders>
            <w:vAlign w:val="center"/>
          </w:tcPr>
          <w:p w:rsidR="00300B1A" w:rsidRPr="00CD3778" w:rsidRDefault="00300B1A" w:rsidP="00AB3D90">
            <w:pPr>
              <w:adjustRightInd w:val="0"/>
              <w:snapToGrid w:val="0"/>
              <w:spacing w:line="20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35" w:type="dxa"/>
            <w:tcBorders>
              <w:top w:val="nil"/>
              <w:bottom w:val="nil"/>
              <w:right w:val="nil"/>
            </w:tcBorders>
            <w:vAlign w:val="center"/>
          </w:tcPr>
          <w:p w:rsidR="00300B1A" w:rsidRPr="00CD3778" w:rsidRDefault="00300B1A" w:rsidP="00AB3D90">
            <w:pPr>
              <w:adjustRightInd w:val="0"/>
              <w:snapToGrid w:val="0"/>
              <w:spacing w:line="200" w:lineRule="atLeast"/>
              <w:ind w:rightChars="300" w:right="720"/>
              <w:jc w:val="right"/>
              <w:rPr>
                <w:rFonts w:eastAsia="標楷體"/>
                <w:color w:val="000000"/>
                <w:sz w:val="22"/>
              </w:rPr>
            </w:pPr>
            <w:r>
              <w:rPr>
                <w:rFonts w:eastAsia="標楷體" w:hint="eastAsia"/>
                <w:color w:val="000000"/>
                <w:sz w:val="22"/>
              </w:rPr>
              <w:t>138</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33,158.3</w:t>
            </w:r>
          </w:p>
        </w:tc>
        <w:tc>
          <w:tcPr>
            <w:tcW w:w="1736" w:type="dxa"/>
            <w:tcBorders>
              <w:top w:val="nil"/>
              <w:left w:val="nil"/>
              <w:bottom w:val="nil"/>
              <w:right w:val="nil"/>
            </w:tcBorders>
          </w:tcPr>
          <w:p w:rsidR="00300B1A" w:rsidRPr="003E5647" w:rsidRDefault="00300B1A" w:rsidP="00AB3D90">
            <w:pPr>
              <w:adjustRightInd w:val="0"/>
              <w:snapToGrid w:val="0"/>
              <w:spacing w:line="200" w:lineRule="atLeast"/>
              <w:ind w:rightChars="250" w:right="600"/>
              <w:jc w:val="right"/>
              <w:rPr>
                <w:rFonts w:eastAsia="標楷體"/>
                <w:color w:val="000000"/>
                <w:sz w:val="22"/>
              </w:rPr>
            </w:pPr>
            <w:r w:rsidRPr="003E5647">
              <w:rPr>
                <w:rFonts w:eastAsia="標楷體"/>
                <w:color w:val="000000"/>
                <w:sz w:val="22"/>
              </w:rPr>
              <w:t>542.3</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240.3</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2013</w:t>
            </w:r>
            <w:r>
              <w:rPr>
                <w:rFonts w:eastAsia="標楷體" w:hint="eastAsia"/>
                <w:color w:val="000000"/>
              </w:rPr>
              <w:t>年</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color w:val="000000"/>
                <w:sz w:val="22"/>
              </w:rPr>
            </w:pPr>
            <w:r>
              <w:rPr>
                <w:rFonts w:eastAsia="標楷體" w:hint="eastAsia"/>
                <w:color w:val="000000"/>
                <w:sz w:val="22"/>
              </w:rPr>
              <w:t>138</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34,947.9</w:t>
            </w:r>
          </w:p>
        </w:tc>
        <w:tc>
          <w:tcPr>
            <w:tcW w:w="1736" w:type="dxa"/>
            <w:tcBorders>
              <w:top w:val="nil"/>
              <w:left w:val="nil"/>
              <w:bottom w:val="nil"/>
              <w:right w:val="nil"/>
            </w:tcBorders>
          </w:tcPr>
          <w:p w:rsidR="00300B1A" w:rsidRPr="003E5647" w:rsidRDefault="00300B1A" w:rsidP="00AB3D90">
            <w:pPr>
              <w:adjustRightInd w:val="0"/>
              <w:snapToGrid w:val="0"/>
              <w:spacing w:line="200" w:lineRule="atLeast"/>
              <w:ind w:rightChars="250" w:right="600"/>
              <w:jc w:val="right"/>
              <w:rPr>
                <w:rFonts w:eastAsia="標楷體"/>
                <w:color w:val="000000"/>
                <w:sz w:val="22"/>
              </w:rPr>
            </w:pPr>
            <w:r w:rsidRPr="003E5647">
              <w:rPr>
                <w:rFonts w:eastAsia="標楷體"/>
                <w:color w:val="000000"/>
                <w:sz w:val="22"/>
              </w:rPr>
              <w:t>5.4</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253.2</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2014</w:t>
            </w:r>
            <w:r>
              <w:rPr>
                <w:rFonts w:eastAsia="標楷體" w:hint="eastAsia"/>
                <w:color w:val="000000"/>
              </w:rPr>
              <w:t>年</w:t>
            </w:r>
          </w:p>
        </w:tc>
        <w:tc>
          <w:tcPr>
            <w:tcW w:w="1735" w:type="dxa"/>
            <w:tcBorders>
              <w:top w:val="nil"/>
              <w:bottom w:val="nil"/>
              <w:right w:val="nil"/>
            </w:tcBorders>
            <w:vAlign w:val="center"/>
          </w:tcPr>
          <w:p w:rsidR="00300B1A" w:rsidRPr="00C7216C" w:rsidRDefault="00300B1A" w:rsidP="00AB3D90">
            <w:pPr>
              <w:adjustRightInd w:val="0"/>
              <w:snapToGrid w:val="0"/>
              <w:spacing w:line="200" w:lineRule="atLeast"/>
              <w:ind w:rightChars="300" w:right="720"/>
              <w:jc w:val="right"/>
              <w:rPr>
                <w:rFonts w:eastAsia="標楷體"/>
                <w:color w:val="000000"/>
                <w:sz w:val="22"/>
              </w:rPr>
            </w:pPr>
            <w:r w:rsidRPr="00C7216C">
              <w:rPr>
                <w:rFonts w:eastAsia="標楷體" w:hint="eastAsia"/>
                <w:color w:val="000000"/>
                <w:sz w:val="22"/>
              </w:rPr>
              <w:t>136</w:t>
            </w:r>
          </w:p>
        </w:tc>
        <w:tc>
          <w:tcPr>
            <w:tcW w:w="1735" w:type="dxa"/>
            <w:tcBorders>
              <w:top w:val="nil"/>
              <w:left w:val="nil"/>
              <w:bottom w:val="nil"/>
              <w:right w:val="nil"/>
            </w:tcBorders>
            <w:vAlign w:val="center"/>
          </w:tcPr>
          <w:p w:rsidR="00300B1A" w:rsidRPr="00C7216C" w:rsidRDefault="00300B1A" w:rsidP="00AB3D90">
            <w:pPr>
              <w:adjustRightInd w:val="0"/>
              <w:snapToGrid w:val="0"/>
              <w:spacing w:line="200" w:lineRule="atLeast"/>
              <w:ind w:rightChars="150" w:right="360"/>
              <w:jc w:val="right"/>
              <w:rPr>
                <w:rFonts w:eastAsia="標楷體"/>
                <w:color w:val="000000"/>
                <w:sz w:val="22"/>
              </w:rPr>
            </w:pPr>
            <w:r w:rsidRPr="00C7216C">
              <w:rPr>
                <w:rFonts w:eastAsia="標楷體" w:hint="eastAsia"/>
                <w:color w:val="000000"/>
                <w:sz w:val="22"/>
              </w:rPr>
              <w:t>33,463.1</w:t>
            </w:r>
          </w:p>
        </w:tc>
        <w:tc>
          <w:tcPr>
            <w:tcW w:w="1736" w:type="dxa"/>
            <w:tcBorders>
              <w:top w:val="nil"/>
              <w:left w:val="nil"/>
              <w:bottom w:val="nil"/>
              <w:right w:val="nil"/>
            </w:tcBorders>
          </w:tcPr>
          <w:p w:rsidR="00300B1A" w:rsidRPr="003E5647" w:rsidRDefault="00300B1A" w:rsidP="00AB3D90">
            <w:pPr>
              <w:adjustRightInd w:val="0"/>
              <w:snapToGrid w:val="0"/>
              <w:spacing w:line="200" w:lineRule="atLeast"/>
              <w:ind w:rightChars="250" w:right="600"/>
              <w:jc w:val="right"/>
              <w:rPr>
                <w:rFonts w:eastAsia="標楷體"/>
                <w:color w:val="000000"/>
                <w:sz w:val="22"/>
              </w:rPr>
            </w:pPr>
            <w:r w:rsidRPr="003E5647">
              <w:rPr>
                <w:rFonts w:eastAsia="標楷體"/>
                <w:color w:val="000000"/>
                <w:sz w:val="22"/>
              </w:rPr>
              <w:t>-4.2</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246.1</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2015</w:t>
            </w:r>
            <w:r>
              <w:rPr>
                <w:rFonts w:eastAsia="標楷體" w:hint="eastAsia"/>
                <w:color w:val="000000"/>
              </w:rPr>
              <w:t>年</w:t>
            </w:r>
          </w:p>
        </w:tc>
        <w:tc>
          <w:tcPr>
            <w:tcW w:w="1735" w:type="dxa"/>
            <w:tcBorders>
              <w:top w:val="nil"/>
              <w:bottom w:val="nil"/>
              <w:right w:val="nil"/>
            </w:tcBorders>
            <w:vAlign w:val="center"/>
          </w:tcPr>
          <w:p w:rsidR="00300B1A" w:rsidRPr="00C7216C" w:rsidRDefault="00300B1A" w:rsidP="00AB3D90">
            <w:pPr>
              <w:adjustRightInd w:val="0"/>
              <w:snapToGrid w:val="0"/>
              <w:spacing w:line="200" w:lineRule="atLeast"/>
              <w:ind w:rightChars="300" w:right="720"/>
              <w:jc w:val="right"/>
              <w:rPr>
                <w:rFonts w:eastAsia="標楷體"/>
                <w:color w:val="000000"/>
                <w:sz w:val="22"/>
              </w:rPr>
            </w:pPr>
            <w:r w:rsidRPr="00C7216C">
              <w:rPr>
                <w:rFonts w:eastAsia="標楷體" w:hint="eastAsia"/>
                <w:color w:val="000000"/>
                <w:sz w:val="22"/>
              </w:rPr>
              <w:t>170</w:t>
            </w:r>
          </w:p>
        </w:tc>
        <w:tc>
          <w:tcPr>
            <w:tcW w:w="1735" w:type="dxa"/>
            <w:tcBorders>
              <w:top w:val="nil"/>
              <w:left w:val="nil"/>
              <w:bottom w:val="nil"/>
              <w:right w:val="nil"/>
            </w:tcBorders>
            <w:vAlign w:val="center"/>
          </w:tcPr>
          <w:p w:rsidR="00300B1A" w:rsidRPr="00C7216C" w:rsidRDefault="00300B1A" w:rsidP="00AB3D90">
            <w:pPr>
              <w:adjustRightInd w:val="0"/>
              <w:snapToGrid w:val="0"/>
              <w:spacing w:line="200" w:lineRule="atLeas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36" w:type="dxa"/>
            <w:tcBorders>
              <w:top w:val="nil"/>
              <w:left w:val="nil"/>
              <w:bottom w:val="nil"/>
              <w:right w:val="nil"/>
            </w:tcBorders>
            <w:vAlign w:val="bottom"/>
          </w:tcPr>
          <w:p w:rsidR="00300B1A" w:rsidRPr="00C7216C" w:rsidRDefault="00300B1A" w:rsidP="00AB3D90">
            <w:pPr>
              <w:adjustRightInd w:val="0"/>
              <w:snapToGrid w:val="0"/>
              <w:spacing w:line="200" w:lineRule="atLeast"/>
              <w:ind w:rightChars="250" w:right="600"/>
              <w:jc w:val="right"/>
              <w:rPr>
                <w:rFonts w:eastAsia="標楷體"/>
                <w:color w:val="000000"/>
                <w:sz w:val="22"/>
              </w:rPr>
            </w:pPr>
            <w:r w:rsidRPr="00C7216C">
              <w:rPr>
                <w:rFonts w:eastAsia="標楷體" w:hint="eastAsia"/>
                <w:color w:val="000000"/>
                <w:sz w:val="22"/>
              </w:rPr>
              <w:t>-27.1</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143.6</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color w:val="000000"/>
                <w:sz w:val="22"/>
              </w:rPr>
            </w:pPr>
            <w:r>
              <w:rPr>
                <w:rFonts w:eastAsia="標楷體" w:hint="eastAsia"/>
                <w:color w:val="000000"/>
                <w:sz w:val="22"/>
              </w:rPr>
              <w:t>19</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2,082.3</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color w:val="000000"/>
                <w:sz w:val="22"/>
              </w:rPr>
            </w:pPr>
            <w:r>
              <w:rPr>
                <w:rFonts w:eastAsia="標楷體" w:hint="eastAsia"/>
                <w:color w:val="000000"/>
                <w:sz w:val="22"/>
              </w:rPr>
              <w:t>-16.4</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109.6</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color w:val="000000"/>
                <w:sz w:val="22"/>
              </w:rPr>
            </w:pPr>
            <w:r>
              <w:rPr>
                <w:rFonts w:eastAsia="標楷體" w:hint="eastAsia"/>
                <w:color w:val="000000"/>
                <w:sz w:val="22"/>
              </w:rPr>
              <w:t>25</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3,423.8</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color w:val="000000"/>
                <w:sz w:val="22"/>
              </w:rPr>
            </w:pPr>
            <w:r>
              <w:rPr>
                <w:rFonts w:eastAsia="標楷體" w:hint="eastAsia"/>
                <w:color w:val="000000"/>
                <w:sz w:val="22"/>
              </w:rPr>
              <w:t>-35.0</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137.0</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color w:val="000000"/>
                <w:sz w:val="22"/>
              </w:rPr>
            </w:pPr>
            <w:r>
              <w:rPr>
                <w:rFonts w:eastAsia="標楷體" w:hint="eastAsia"/>
                <w:color w:val="000000"/>
                <w:sz w:val="22"/>
              </w:rPr>
              <w:t>17</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916.1</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color w:val="000000"/>
                <w:sz w:val="22"/>
              </w:rPr>
            </w:pPr>
            <w:r>
              <w:rPr>
                <w:rFonts w:eastAsia="標楷體" w:hint="eastAsia"/>
                <w:color w:val="000000"/>
                <w:sz w:val="22"/>
              </w:rPr>
              <w:t>-19.7</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53.9</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color w:val="000000"/>
                <w:sz w:val="22"/>
              </w:rPr>
            </w:pPr>
            <w:r>
              <w:rPr>
                <w:rFonts w:eastAsia="標楷體" w:hint="eastAsia"/>
                <w:color w:val="000000"/>
                <w:sz w:val="22"/>
              </w:rPr>
              <w:t>18</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color w:val="000000"/>
                <w:sz w:val="22"/>
              </w:rPr>
            </w:pPr>
            <w:r>
              <w:rPr>
                <w:rFonts w:eastAsia="標楷體" w:hint="eastAsia"/>
                <w:color w:val="000000"/>
                <w:sz w:val="22"/>
              </w:rPr>
              <w:t>10,063.8</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color w:val="000000"/>
                <w:sz w:val="22"/>
              </w:rPr>
            </w:pPr>
            <w:r>
              <w:rPr>
                <w:rFonts w:eastAsia="標楷體" w:hint="eastAsia"/>
                <w:color w:val="000000"/>
                <w:sz w:val="22"/>
              </w:rPr>
              <w:t>1,402</w:t>
            </w:r>
          </w:p>
        </w:tc>
        <w:tc>
          <w:tcPr>
            <w:tcW w:w="2575" w:type="dxa"/>
            <w:tcBorders>
              <w:top w:val="nil"/>
              <w:left w:val="nil"/>
              <w:bottom w:val="nil"/>
              <w:right w:val="nil"/>
            </w:tcBorders>
          </w:tcPr>
          <w:p w:rsidR="00300B1A" w:rsidRPr="00C7216C" w:rsidRDefault="00300B1A" w:rsidP="00AB3D90">
            <w:pPr>
              <w:adjustRightInd w:val="0"/>
              <w:snapToGrid w:val="0"/>
              <w:spacing w:line="200" w:lineRule="atLeast"/>
              <w:ind w:rightChars="400" w:right="960"/>
              <w:jc w:val="right"/>
              <w:rPr>
                <w:rFonts w:eastAsia="標楷體"/>
                <w:color w:val="000000"/>
                <w:sz w:val="22"/>
              </w:rPr>
            </w:pPr>
            <w:r w:rsidRPr="00C7216C">
              <w:rPr>
                <w:rFonts w:eastAsia="標楷體"/>
                <w:color w:val="000000"/>
                <w:sz w:val="22"/>
              </w:rPr>
              <w:t>559.1</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2016</w:t>
            </w:r>
            <w:r>
              <w:rPr>
                <w:rFonts w:eastAsia="標楷體" w:hint="eastAsia"/>
                <w:color w:val="000000"/>
              </w:rPr>
              <w:t>年</w:t>
            </w:r>
            <w:r w:rsidR="00A44F10" w:rsidRPr="00D37F12">
              <w:rPr>
                <w:rFonts w:eastAsia="標楷體" w:hint="eastAsia"/>
                <w:sz w:val="22"/>
              </w:rPr>
              <w:t>1~</w:t>
            </w:r>
            <w:r w:rsidR="00A44F10">
              <w:rPr>
                <w:rFonts w:eastAsia="標楷體" w:hint="eastAsia"/>
                <w:sz w:val="22"/>
              </w:rPr>
              <w:t>9</w:t>
            </w:r>
            <w:r w:rsidR="00A44F10" w:rsidRPr="00D37F12">
              <w:rPr>
                <w:rFonts w:eastAsia="標楷體" w:hint="eastAsia"/>
                <w:sz w:val="22"/>
              </w:rPr>
              <w:t>月</w:t>
            </w:r>
          </w:p>
        </w:tc>
        <w:tc>
          <w:tcPr>
            <w:tcW w:w="1735" w:type="dxa"/>
            <w:tcBorders>
              <w:top w:val="nil"/>
              <w:bottom w:val="nil"/>
              <w:right w:val="nil"/>
            </w:tcBorders>
            <w:vAlign w:val="center"/>
          </w:tcPr>
          <w:p w:rsidR="00300B1A" w:rsidRPr="00EF2E95" w:rsidRDefault="00300B1A" w:rsidP="00AB3D90">
            <w:pPr>
              <w:adjustRightInd w:val="0"/>
              <w:snapToGrid w:val="0"/>
              <w:spacing w:line="200" w:lineRule="atLeast"/>
              <w:ind w:rightChars="300" w:right="720"/>
              <w:jc w:val="right"/>
              <w:rPr>
                <w:rFonts w:eastAsia="標楷體"/>
                <w:sz w:val="22"/>
              </w:rPr>
            </w:pPr>
            <w:r w:rsidRPr="00EF2E95">
              <w:rPr>
                <w:rFonts w:eastAsia="標楷體" w:hint="eastAsia"/>
                <w:sz w:val="22"/>
              </w:rPr>
              <w:t>116</w:t>
            </w:r>
          </w:p>
        </w:tc>
        <w:tc>
          <w:tcPr>
            <w:tcW w:w="1735" w:type="dxa"/>
            <w:tcBorders>
              <w:top w:val="nil"/>
              <w:left w:val="nil"/>
              <w:bottom w:val="nil"/>
              <w:right w:val="nil"/>
            </w:tcBorders>
            <w:vAlign w:val="center"/>
          </w:tcPr>
          <w:p w:rsidR="00300B1A" w:rsidRPr="00EF2E95" w:rsidRDefault="00300B1A" w:rsidP="00AB3D90">
            <w:pPr>
              <w:adjustRightInd w:val="0"/>
              <w:snapToGrid w:val="0"/>
              <w:spacing w:line="200" w:lineRule="atLeast"/>
              <w:ind w:rightChars="150" w:right="360"/>
              <w:jc w:val="right"/>
              <w:rPr>
                <w:rFonts w:eastAsia="標楷體"/>
                <w:sz w:val="22"/>
              </w:rPr>
            </w:pPr>
            <w:r w:rsidRPr="00EF2E95">
              <w:rPr>
                <w:rFonts w:eastAsia="標楷體" w:hint="eastAsia"/>
                <w:sz w:val="22"/>
              </w:rPr>
              <w:t>21,235.7</w:t>
            </w:r>
          </w:p>
        </w:tc>
        <w:tc>
          <w:tcPr>
            <w:tcW w:w="1736" w:type="dxa"/>
            <w:tcBorders>
              <w:top w:val="nil"/>
              <w:left w:val="nil"/>
              <w:bottom w:val="nil"/>
              <w:right w:val="nil"/>
            </w:tcBorders>
            <w:vAlign w:val="bottom"/>
          </w:tcPr>
          <w:p w:rsidR="00300B1A" w:rsidRPr="00EF2E95" w:rsidRDefault="00300B1A" w:rsidP="00AB3D90">
            <w:pPr>
              <w:adjustRightInd w:val="0"/>
              <w:snapToGrid w:val="0"/>
              <w:spacing w:line="200" w:lineRule="atLeast"/>
              <w:ind w:rightChars="250" w:right="600"/>
              <w:jc w:val="right"/>
              <w:rPr>
                <w:rFonts w:eastAsia="標楷體"/>
                <w:sz w:val="22"/>
              </w:rPr>
            </w:pPr>
            <w:r w:rsidRPr="00EF2E95">
              <w:rPr>
                <w:rFonts w:eastAsia="標楷體" w:hint="eastAsia"/>
                <w:sz w:val="22"/>
              </w:rPr>
              <w:t>112.3</w:t>
            </w:r>
          </w:p>
        </w:tc>
        <w:tc>
          <w:tcPr>
            <w:tcW w:w="2575" w:type="dxa"/>
            <w:tcBorders>
              <w:top w:val="nil"/>
              <w:left w:val="nil"/>
              <w:bottom w:val="nil"/>
              <w:right w:val="nil"/>
            </w:tcBorders>
          </w:tcPr>
          <w:p w:rsidR="00300B1A" w:rsidRPr="00EF2E95" w:rsidRDefault="00300B1A" w:rsidP="00AB3D90">
            <w:pPr>
              <w:adjustRightInd w:val="0"/>
              <w:snapToGrid w:val="0"/>
              <w:spacing w:line="200" w:lineRule="atLeast"/>
              <w:ind w:rightChars="400" w:right="960"/>
              <w:jc w:val="right"/>
              <w:rPr>
                <w:rFonts w:eastAsia="標楷體"/>
                <w:sz w:val="22"/>
              </w:rPr>
            </w:pPr>
            <w:r w:rsidRPr="00EF2E95">
              <w:rPr>
                <w:rFonts w:eastAsia="標楷體" w:hint="eastAsia"/>
                <w:sz w:val="22"/>
              </w:rPr>
              <w:t>183.1</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735" w:type="dxa"/>
            <w:tcBorders>
              <w:top w:val="nil"/>
              <w:bottom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sidRPr="005C208D">
              <w:rPr>
                <w:rFonts w:eastAsia="標楷體" w:hint="eastAsia"/>
                <w:sz w:val="22"/>
              </w:rPr>
              <w:t>21</w:t>
            </w:r>
          </w:p>
        </w:tc>
        <w:tc>
          <w:tcPr>
            <w:tcW w:w="1735" w:type="dxa"/>
            <w:tcBorders>
              <w:top w:val="nil"/>
              <w:left w:val="nil"/>
              <w:bottom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sidRPr="005C208D">
              <w:rPr>
                <w:rFonts w:eastAsia="標楷體" w:hint="eastAsia"/>
                <w:sz w:val="22"/>
              </w:rPr>
              <w:t>640.5</w:t>
            </w:r>
          </w:p>
        </w:tc>
        <w:tc>
          <w:tcPr>
            <w:tcW w:w="1736" w:type="dxa"/>
            <w:tcBorders>
              <w:top w:val="nil"/>
              <w:left w:val="nil"/>
              <w:bottom w:val="nil"/>
              <w:right w:val="nil"/>
            </w:tcBorders>
            <w:vAlign w:val="bottom"/>
          </w:tcPr>
          <w:p w:rsidR="00300B1A" w:rsidRPr="005C208D" w:rsidRDefault="00300B1A" w:rsidP="00AB3D90">
            <w:pPr>
              <w:adjustRightInd w:val="0"/>
              <w:snapToGrid w:val="0"/>
              <w:spacing w:line="200" w:lineRule="atLeast"/>
              <w:ind w:rightChars="250" w:right="600"/>
              <w:jc w:val="right"/>
              <w:rPr>
                <w:rFonts w:eastAsia="標楷體"/>
                <w:sz w:val="22"/>
              </w:rPr>
            </w:pPr>
            <w:r w:rsidRPr="005C208D">
              <w:rPr>
                <w:rFonts w:eastAsia="標楷體" w:hint="eastAsia"/>
                <w:sz w:val="22"/>
              </w:rPr>
              <w:t>37.9</w:t>
            </w:r>
          </w:p>
        </w:tc>
        <w:tc>
          <w:tcPr>
            <w:tcW w:w="2575" w:type="dxa"/>
            <w:tcBorders>
              <w:top w:val="nil"/>
              <w:left w:val="nil"/>
              <w:bottom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sidRPr="005C208D">
              <w:rPr>
                <w:rFonts w:eastAsia="標楷體" w:hint="eastAsia"/>
                <w:sz w:val="22"/>
              </w:rPr>
              <w:t>30.5</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735" w:type="dxa"/>
            <w:tcBorders>
              <w:top w:val="nil"/>
              <w:bottom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sidRPr="005C208D">
              <w:rPr>
                <w:rFonts w:eastAsia="標楷體" w:hint="eastAsia"/>
                <w:sz w:val="22"/>
              </w:rPr>
              <w:t>4</w:t>
            </w:r>
          </w:p>
        </w:tc>
        <w:tc>
          <w:tcPr>
            <w:tcW w:w="1735" w:type="dxa"/>
            <w:tcBorders>
              <w:top w:val="nil"/>
              <w:left w:val="nil"/>
              <w:bottom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sidRPr="005C208D">
              <w:rPr>
                <w:rFonts w:eastAsia="標楷體" w:hint="eastAsia"/>
                <w:sz w:val="22"/>
              </w:rPr>
              <w:t>548.5</w:t>
            </w:r>
          </w:p>
        </w:tc>
        <w:tc>
          <w:tcPr>
            <w:tcW w:w="1736" w:type="dxa"/>
            <w:tcBorders>
              <w:top w:val="nil"/>
              <w:left w:val="nil"/>
              <w:bottom w:val="nil"/>
              <w:right w:val="nil"/>
            </w:tcBorders>
            <w:vAlign w:val="bottom"/>
          </w:tcPr>
          <w:p w:rsidR="00300B1A" w:rsidRPr="005C208D" w:rsidRDefault="00300B1A" w:rsidP="00AB3D90">
            <w:pPr>
              <w:adjustRightInd w:val="0"/>
              <w:snapToGrid w:val="0"/>
              <w:spacing w:line="200" w:lineRule="atLeast"/>
              <w:ind w:rightChars="250" w:right="600"/>
              <w:jc w:val="right"/>
              <w:rPr>
                <w:rFonts w:eastAsia="標楷體"/>
                <w:sz w:val="22"/>
              </w:rPr>
            </w:pPr>
            <w:r w:rsidRPr="005C208D">
              <w:rPr>
                <w:rFonts w:eastAsia="標楷體" w:hint="eastAsia"/>
                <w:sz w:val="22"/>
              </w:rPr>
              <w:t>9.1</w:t>
            </w:r>
          </w:p>
        </w:tc>
        <w:tc>
          <w:tcPr>
            <w:tcW w:w="2575" w:type="dxa"/>
            <w:tcBorders>
              <w:top w:val="nil"/>
              <w:left w:val="nil"/>
              <w:bottom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sidRPr="005C208D">
              <w:rPr>
                <w:rFonts w:eastAsia="標楷體" w:hint="eastAsia"/>
                <w:sz w:val="22"/>
              </w:rPr>
              <w:t>137.1</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3</w:t>
            </w:r>
            <w:r>
              <w:rPr>
                <w:rFonts w:eastAsia="標楷體" w:hint="eastAsia"/>
                <w:color w:val="000000"/>
              </w:rPr>
              <w:t>月</w:t>
            </w:r>
          </w:p>
        </w:tc>
        <w:tc>
          <w:tcPr>
            <w:tcW w:w="1735" w:type="dxa"/>
            <w:tcBorders>
              <w:top w:val="nil"/>
              <w:bottom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sidRPr="005C208D">
              <w:rPr>
                <w:rFonts w:eastAsia="標楷體" w:hint="eastAsia"/>
                <w:sz w:val="22"/>
              </w:rPr>
              <w:t>16</w:t>
            </w:r>
          </w:p>
        </w:tc>
        <w:tc>
          <w:tcPr>
            <w:tcW w:w="1735" w:type="dxa"/>
            <w:tcBorders>
              <w:top w:val="nil"/>
              <w:left w:val="nil"/>
              <w:bottom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sidRPr="005C208D">
              <w:rPr>
                <w:rFonts w:eastAsia="標楷體" w:hint="eastAsia"/>
                <w:sz w:val="22"/>
              </w:rPr>
              <w:t>2,201.0</w:t>
            </w:r>
          </w:p>
        </w:tc>
        <w:tc>
          <w:tcPr>
            <w:tcW w:w="1736" w:type="dxa"/>
            <w:tcBorders>
              <w:top w:val="nil"/>
              <w:left w:val="nil"/>
              <w:bottom w:val="nil"/>
              <w:right w:val="nil"/>
            </w:tcBorders>
            <w:vAlign w:val="bottom"/>
          </w:tcPr>
          <w:p w:rsidR="00300B1A" w:rsidRPr="005C208D" w:rsidRDefault="00300B1A" w:rsidP="00AB3D90">
            <w:pPr>
              <w:adjustRightInd w:val="0"/>
              <w:snapToGrid w:val="0"/>
              <w:spacing w:line="200" w:lineRule="atLeast"/>
              <w:ind w:rightChars="250" w:right="600"/>
              <w:jc w:val="right"/>
              <w:rPr>
                <w:rFonts w:eastAsia="標楷體"/>
                <w:sz w:val="22"/>
              </w:rPr>
            </w:pPr>
            <w:r w:rsidRPr="005C208D">
              <w:rPr>
                <w:rFonts w:eastAsia="標楷體" w:hint="eastAsia"/>
                <w:sz w:val="22"/>
              </w:rPr>
              <w:t>113.5</w:t>
            </w:r>
          </w:p>
        </w:tc>
        <w:tc>
          <w:tcPr>
            <w:tcW w:w="2575" w:type="dxa"/>
            <w:tcBorders>
              <w:top w:val="nil"/>
              <w:left w:val="nil"/>
              <w:bottom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sidRPr="005C208D">
              <w:rPr>
                <w:rFonts w:eastAsia="標楷體" w:hint="eastAsia"/>
                <w:sz w:val="22"/>
              </w:rPr>
              <w:t>137.6</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735" w:type="dxa"/>
            <w:tcBorders>
              <w:top w:val="nil"/>
              <w:bottom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sidRPr="005C208D">
              <w:rPr>
                <w:rFonts w:eastAsia="標楷體" w:hint="eastAsia"/>
                <w:sz w:val="22"/>
              </w:rPr>
              <w:t>8</w:t>
            </w:r>
          </w:p>
        </w:tc>
        <w:tc>
          <w:tcPr>
            <w:tcW w:w="1735" w:type="dxa"/>
            <w:tcBorders>
              <w:top w:val="nil"/>
              <w:left w:val="nil"/>
              <w:bottom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sidRPr="005C208D">
              <w:rPr>
                <w:rFonts w:eastAsia="標楷體" w:hint="eastAsia"/>
                <w:sz w:val="22"/>
              </w:rPr>
              <w:t>804.8</w:t>
            </w:r>
          </w:p>
        </w:tc>
        <w:tc>
          <w:tcPr>
            <w:tcW w:w="1736" w:type="dxa"/>
            <w:tcBorders>
              <w:top w:val="nil"/>
              <w:left w:val="nil"/>
              <w:bottom w:val="nil"/>
              <w:right w:val="nil"/>
            </w:tcBorders>
            <w:vAlign w:val="bottom"/>
          </w:tcPr>
          <w:p w:rsidR="00300B1A" w:rsidRPr="005C208D" w:rsidRDefault="00300B1A" w:rsidP="00AB3D90">
            <w:pPr>
              <w:adjustRightInd w:val="0"/>
              <w:snapToGrid w:val="0"/>
              <w:spacing w:line="200" w:lineRule="atLeast"/>
              <w:ind w:rightChars="250" w:right="600"/>
              <w:jc w:val="right"/>
              <w:rPr>
                <w:rFonts w:eastAsia="標楷體"/>
                <w:sz w:val="22"/>
              </w:rPr>
            </w:pPr>
            <w:r w:rsidRPr="005C208D">
              <w:rPr>
                <w:rFonts w:eastAsia="標楷體" w:hint="eastAsia"/>
                <w:sz w:val="22"/>
              </w:rPr>
              <w:t>28.3</w:t>
            </w:r>
          </w:p>
        </w:tc>
        <w:tc>
          <w:tcPr>
            <w:tcW w:w="2575" w:type="dxa"/>
            <w:tcBorders>
              <w:top w:val="nil"/>
              <w:left w:val="nil"/>
              <w:bottom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sidRPr="005C208D">
              <w:rPr>
                <w:rFonts w:eastAsia="標楷體" w:hint="eastAsia"/>
                <w:sz w:val="22"/>
              </w:rPr>
              <w:t>100.6</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735" w:type="dxa"/>
            <w:tcBorders>
              <w:top w:val="nil"/>
              <w:bottom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sidRPr="005C208D">
              <w:rPr>
                <w:rFonts w:eastAsia="標楷體" w:hint="eastAsia"/>
                <w:sz w:val="22"/>
              </w:rPr>
              <w:t>18</w:t>
            </w:r>
          </w:p>
        </w:tc>
        <w:tc>
          <w:tcPr>
            <w:tcW w:w="1735" w:type="dxa"/>
            <w:tcBorders>
              <w:top w:val="nil"/>
              <w:left w:val="nil"/>
              <w:bottom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sidRPr="005C208D">
              <w:rPr>
                <w:rFonts w:eastAsia="標楷體" w:hint="eastAsia"/>
                <w:sz w:val="22"/>
              </w:rPr>
              <w:t>11,110.4</w:t>
            </w:r>
          </w:p>
        </w:tc>
        <w:tc>
          <w:tcPr>
            <w:tcW w:w="1736" w:type="dxa"/>
            <w:tcBorders>
              <w:top w:val="nil"/>
              <w:left w:val="nil"/>
              <w:bottom w:val="nil"/>
              <w:right w:val="nil"/>
            </w:tcBorders>
            <w:vAlign w:val="bottom"/>
          </w:tcPr>
          <w:p w:rsidR="00300B1A" w:rsidRPr="005C208D" w:rsidRDefault="00300B1A" w:rsidP="00AB3D90">
            <w:pPr>
              <w:adjustRightInd w:val="0"/>
              <w:snapToGrid w:val="0"/>
              <w:spacing w:line="200" w:lineRule="atLeast"/>
              <w:ind w:rightChars="250" w:right="600"/>
              <w:jc w:val="right"/>
              <w:rPr>
                <w:rFonts w:eastAsia="標楷體"/>
                <w:sz w:val="22"/>
              </w:rPr>
            </w:pPr>
            <w:r w:rsidRPr="005C208D">
              <w:rPr>
                <w:rFonts w:eastAsia="標楷體" w:hint="eastAsia"/>
                <w:sz w:val="22"/>
              </w:rPr>
              <w:t>464.8</w:t>
            </w:r>
          </w:p>
        </w:tc>
        <w:tc>
          <w:tcPr>
            <w:tcW w:w="2575" w:type="dxa"/>
            <w:tcBorders>
              <w:top w:val="nil"/>
              <w:left w:val="nil"/>
              <w:bottom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sidRPr="005C208D">
              <w:rPr>
                <w:rFonts w:eastAsia="標楷體" w:hint="eastAsia"/>
                <w:sz w:val="22"/>
              </w:rPr>
              <w:t>617.2</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735" w:type="dxa"/>
            <w:tcBorders>
              <w:top w:val="nil"/>
              <w:bottom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Pr>
                <w:rFonts w:eastAsia="標楷體" w:hint="eastAsia"/>
                <w:sz w:val="22"/>
              </w:rPr>
              <w:t>11</w:t>
            </w:r>
          </w:p>
        </w:tc>
        <w:tc>
          <w:tcPr>
            <w:tcW w:w="1735" w:type="dxa"/>
            <w:tcBorders>
              <w:top w:val="nil"/>
              <w:left w:val="nil"/>
              <w:bottom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Pr>
                <w:rFonts w:eastAsia="標楷體" w:hint="eastAsia"/>
                <w:sz w:val="22"/>
              </w:rPr>
              <w:t>419.9</w:t>
            </w:r>
          </w:p>
        </w:tc>
        <w:tc>
          <w:tcPr>
            <w:tcW w:w="1736" w:type="dxa"/>
            <w:tcBorders>
              <w:top w:val="nil"/>
              <w:left w:val="nil"/>
              <w:bottom w:val="nil"/>
              <w:right w:val="nil"/>
            </w:tcBorders>
            <w:vAlign w:val="bottom"/>
          </w:tcPr>
          <w:p w:rsidR="00300B1A" w:rsidRPr="005C208D" w:rsidRDefault="00300B1A" w:rsidP="00AB3D90">
            <w:pPr>
              <w:adjustRightInd w:val="0"/>
              <w:snapToGrid w:val="0"/>
              <w:spacing w:line="200" w:lineRule="atLeast"/>
              <w:ind w:rightChars="250" w:right="600"/>
              <w:jc w:val="right"/>
              <w:rPr>
                <w:rFonts w:eastAsia="標楷體"/>
                <w:sz w:val="22"/>
              </w:rPr>
            </w:pPr>
            <w:r>
              <w:rPr>
                <w:rFonts w:eastAsia="標楷體" w:hint="eastAsia"/>
                <w:sz w:val="22"/>
              </w:rPr>
              <w:t>841.5</w:t>
            </w:r>
          </w:p>
        </w:tc>
        <w:tc>
          <w:tcPr>
            <w:tcW w:w="2575" w:type="dxa"/>
            <w:tcBorders>
              <w:top w:val="nil"/>
              <w:left w:val="nil"/>
              <w:bottom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Pr>
                <w:rFonts w:eastAsia="標楷體" w:hint="eastAsia"/>
                <w:sz w:val="22"/>
              </w:rPr>
              <w:t>38.2</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sz w:val="22"/>
              </w:rPr>
            </w:pPr>
            <w:r>
              <w:rPr>
                <w:rFonts w:eastAsia="標楷體" w:hint="eastAsia"/>
                <w:sz w:val="22"/>
              </w:rPr>
              <w:t>11</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sz w:val="22"/>
              </w:rPr>
            </w:pPr>
            <w:r>
              <w:rPr>
                <w:rFonts w:eastAsia="標楷體" w:hint="eastAsia"/>
                <w:sz w:val="22"/>
              </w:rPr>
              <w:t>836.3</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sz w:val="22"/>
              </w:rPr>
            </w:pPr>
            <w:r>
              <w:rPr>
                <w:rFonts w:eastAsia="標楷體" w:hint="eastAsia"/>
                <w:sz w:val="22"/>
              </w:rPr>
              <w:t>-68.5</w:t>
            </w:r>
          </w:p>
        </w:tc>
        <w:tc>
          <w:tcPr>
            <w:tcW w:w="2575" w:type="dxa"/>
            <w:tcBorders>
              <w:top w:val="nil"/>
              <w:left w:val="nil"/>
              <w:bottom w:val="nil"/>
              <w:right w:val="nil"/>
            </w:tcBorders>
          </w:tcPr>
          <w:p w:rsidR="00300B1A" w:rsidRDefault="00300B1A" w:rsidP="00AB3D90">
            <w:pPr>
              <w:adjustRightInd w:val="0"/>
              <w:snapToGrid w:val="0"/>
              <w:spacing w:line="200" w:lineRule="atLeast"/>
              <w:ind w:rightChars="400" w:right="960"/>
              <w:jc w:val="right"/>
              <w:rPr>
                <w:rFonts w:eastAsia="標楷體"/>
                <w:sz w:val="22"/>
              </w:rPr>
            </w:pPr>
            <w:r>
              <w:rPr>
                <w:rFonts w:eastAsia="標楷體" w:hint="eastAsia"/>
                <w:sz w:val="22"/>
              </w:rPr>
              <w:t>76.0</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sz w:val="22"/>
              </w:rPr>
            </w:pPr>
            <w:r>
              <w:rPr>
                <w:rFonts w:eastAsia="標楷體" w:hint="eastAsia"/>
                <w:sz w:val="22"/>
              </w:rPr>
              <w:t>14</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sz w:val="22"/>
              </w:rPr>
            </w:pPr>
            <w:r>
              <w:rPr>
                <w:rFonts w:eastAsia="標楷體" w:hint="eastAsia"/>
                <w:sz w:val="22"/>
              </w:rPr>
              <w:t>441.1</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sz w:val="22"/>
              </w:rPr>
            </w:pPr>
            <w:r>
              <w:rPr>
                <w:rFonts w:eastAsia="標楷體" w:hint="eastAsia"/>
                <w:sz w:val="22"/>
              </w:rPr>
              <w:t>-29.4</w:t>
            </w:r>
          </w:p>
        </w:tc>
        <w:tc>
          <w:tcPr>
            <w:tcW w:w="2575" w:type="dxa"/>
            <w:tcBorders>
              <w:top w:val="nil"/>
              <w:left w:val="nil"/>
              <w:bottom w:val="nil"/>
              <w:right w:val="nil"/>
            </w:tcBorders>
          </w:tcPr>
          <w:p w:rsidR="00300B1A" w:rsidRDefault="00300B1A" w:rsidP="00AB3D90">
            <w:pPr>
              <w:adjustRightInd w:val="0"/>
              <w:snapToGrid w:val="0"/>
              <w:spacing w:line="200" w:lineRule="atLeast"/>
              <w:ind w:rightChars="400" w:right="960"/>
              <w:jc w:val="right"/>
              <w:rPr>
                <w:rFonts w:eastAsia="標楷體"/>
                <w:sz w:val="22"/>
              </w:rPr>
            </w:pPr>
            <w:r>
              <w:rPr>
                <w:rFonts w:eastAsia="標楷體" w:hint="eastAsia"/>
                <w:sz w:val="22"/>
              </w:rPr>
              <w:t>31.5</w:t>
            </w:r>
          </w:p>
        </w:tc>
      </w:tr>
      <w:tr w:rsidR="00300B1A" w:rsidRPr="00896C1C" w:rsidTr="00AB3D90">
        <w:trPr>
          <w:trHeight w:val="339"/>
          <w:jc w:val="center"/>
        </w:trPr>
        <w:tc>
          <w:tcPr>
            <w:tcW w:w="1528" w:type="dxa"/>
            <w:tcBorders>
              <w:top w:val="nil"/>
              <w:left w:val="nil"/>
              <w:bottom w:val="nil"/>
            </w:tcBorders>
            <w:vAlign w:val="center"/>
          </w:tcPr>
          <w:p w:rsidR="00300B1A" w:rsidRDefault="00300B1A" w:rsidP="00AB3D90">
            <w:pPr>
              <w:adjustRightInd w:val="0"/>
              <w:snapToGrid w:val="0"/>
              <w:spacing w:line="20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735" w:type="dxa"/>
            <w:tcBorders>
              <w:top w:val="nil"/>
              <w:bottom w:val="nil"/>
              <w:right w:val="nil"/>
            </w:tcBorders>
            <w:vAlign w:val="center"/>
          </w:tcPr>
          <w:p w:rsidR="00300B1A" w:rsidRDefault="00300B1A" w:rsidP="00AB3D90">
            <w:pPr>
              <w:adjustRightInd w:val="0"/>
              <w:snapToGrid w:val="0"/>
              <w:spacing w:line="200" w:lineRule="atLeast"/>
              <w:ind w:rightChars="300" w:right="720"/>
              <w:jc w:val="right"/>
              <w:rPr>
                <w:rFonts w:eastAsia="標楷體"/>
                <w:sz w:val="22"/>
              </w:rPr>
            </w:pPr>
            <w:r>
              <w:rPr>
                <w:rFonts w:eastAsia="標楷體" w:hint="eastAsia"/>
                <w:sz w:val="22"/>
              </w:rPr>
              <w:t>13</w:t>
            </w:r>
          </w:p>
        </w:tc>
        <w:tc>
          <w:tcPr>
            <w:tcW w:w="1735" w:type="dxa"/>
            <w:tcBorders>
              <w:top w:val="nil"/>
              <w:left w:val="nil"/>
              <w:bottom w:val="nil"/>
              <w:right w:val="nil"/>
            </w:tcBorders>
            <w:vAlign w:val="center"/>
          </w:tcPr>
          <w:p w:rsidR="00300B1A" w:rsidRDefault="00300B1A" w:rsidP="00AB3D90">
            <w:pPr>
              <w:adjustRightInd w:val="0"/>
              <w:snapToGrid w:val="0"/>
              <w:spacing w:line="200" w:lineRule="atLeast"/>
              <w:ind w:rightChars="150" w:right="360"/>
              <w:jc w:val="right"/>
              <w:rPr>
                <w:rFonts w:eastAsia="標楷體"/>
                <w:sz w:val="22"/>
              </w:rPr>
            </w:pPr>
            <w:r>
              <w:rPr>
                <w:rFonts w:eastAsia="標楷體" w:hint="eastAsia"/>
                <w:sz w:val="22"/>
              </w:rPr>
              <w:t>4,233.2</w:t>
            </w:r>
          </w:p>
        </w:tc>
        <w:tc>
          <w:tcPr>
            <w:tcW w:w="1736" w:type="dxa"/>
            <w:tcBorders>
              <w:top w:val="nil"/>
              <w:left w:val="nil"/>
              <w:bottom w:val="nil"/>
              <w:right w:val="nil"/>
            </w:tcBorders>
            <w:vAlign w:val="bottom"/>
          </w:tcPr>
          <w:p w:rsidR="00300B1A" w:rsidRDefault="00300B1A" w:rsidP="00AB3D90">
            <w:pPr>
              <w:adjustRightInd w:val="0"/>
              <w:snapToGrid w:val="0"/>
              <w:spacing w:line="200" w:lineRule="atLeast"/>
              <w:ind w:rightChars="250" w:right="600"/>
              <w:jc w:val="right"/>
              <w:rPr>
                <w:rFonts w:eastAsia="標楷體"/>
                <w:sz w:val="22"/>
              </w:rPr>
            </w:pPr>
            <w:r>
              <w:rPr>
                <w:rFonts w:eastAsia="標楷體" w:hint="eastAsia"/>
                <w:sz w:val="22"/>
              </w:rPr>
              <w:t>103.3</w:t>
            </w:r>
          </w:p>
        </w:tc>
        <w:tc>
          <w:tcPr>
            <w:tcW w:w="2575" w:type="dxa"/>
            <w:tcBorders>
              <w:top w:val="nil"/>
              <w:left w:val="nil"/>
              <w:bottom w:val="nil"/>
              <w:right w:val="nil"/>
            </w:tcBorders>
          </w:tcPr>
          <w:p w:rsidR="00300B1A" w:rsidRDefault="00300B1A" w:rsidP="00AB3D90">
            <w:pPr>
              <w:adjustRightInd w:val="0"/>
              <w:snapToGrid w:val="0"/>
              <w:spacing w:line="200" w:lineRule="atLeast"/>
              <w:ind w:rightChars="400" w:right="960"/>
              <w:jc w:val="right"/>
              <w:rPr>
                <w:rFonts w:eastAsia="標楷體"/>
                <w:sz w:val="22"/>
              </w:rPr>
            </w:pPr>
            <w:r>
              <w:rPr>
                <w:rFonts w:eastAsia="標楷體" w:hint="eastAsia"/>
                <w:sz w:val="22"/>
              </w:rPr>
              <w:t>325.6</w:t>
            </w:r>
          </w:p>
        </w:tc>
      </w:tr>
      <w:tr w:rsidR="00300B1A" w:rsidRPr="00896C1C" w:rsidTr="00AB3D90">
        <w:trPr>
          <w:trHeight w:val="339"/>
          <w:jc w:val="center"/>
        </w:trPr>
        <w:tc>
          <w:tcPr>
            <w:tcW w:w="1528" w:type="dxa"/>
            <w:tcBorders>
              <w:top w:val="nil"/>
              <w:left w:val="nil"/>
            </w:tcBorders>
            <w:vAlign w:val="center"/>
          </w:tcPr>
          <w:p w:rsidR="00300B1A" w:rsidRPr="00CD3778" w:rsidRDefault="00300B1A" w:rsidP="00AB3D90">
            <w:pPr>
              <w:adjustRightInd w:val="0"/>
              <w:snapToGrid w:val="0"/>
              <w:spacing w:line="200" w:lineRule="atLeas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35" w:type="dxa"/>
            <w:tcBorders>
              <w:top w:val="nil"/>
              <w:right w:val="nil"/>
            </w:tcBorders>
            <w:vAlign w:val="center"/>
          </w:tcPr>
          <w:p w:rsidR="00300B1A" w:rsidRPr="005C208D" w:rsidRDefault="00300B1A" w:rsidP="00AB3D90">
            <w:pPr>
              <w:adjustRightInd w:val="0"/>
              <w:snapToGrid w:val="0"/>
              <w:spacing w:line="200" w:lineRule="atLeast"/>
              <w:ind w:rightChars="300" w:right="720"/>
              <w:jc w:val="right"/>
              <w:rPr>
                <w:rFonts w:eastAsia="標楷體"/>
                <w:sz w:val="22"/>
              </w:rPr>
            </w:pPr>
            <w:r>
              <w:rPr>
                <w:rFonts w:eastAsia="標楷體" w:hint="eastAsia"/>
                <w:sz w:val="22"/>
              </w:rPr>
              <w:t>905</w:t>
            </w:r>
          </w:p>
        </w:tc>
        <w:tc>
          <w:tcPr>
            <w:tcW w:w="1735" w:type="dxa"/>
            <w:tcBorders>
              <w:top w:val="nil"/>
              <w:left w:val="nil"/>
              <w:right w:val="nil"/>
            </w:tcBorders>
            <w:vAlign w:val="center"/>
          </w:tcPr>
          <w:p w:rsidR="00300B1A" w:rsidRPr="005C208D" w:rsidRDefault="00300B1A" w:rsidP="00AB3D90">
            <w:pPr>
              <w:adjustRightInd w:val="0"/>
              <w:snapToGrid w:val="0"/>
              <w:spacing w:line="200" w:lineRule="atLeast"/>
              <w:ind w:rightChars="150" w:right="360"/>
              <w:jc w:val="right"/>
              <w:rPr>
                <w:rFonts w:eastAsia="標楷體"/>
                <w:sz w:val="22"/>
              </w:rPr>
            </w:pPr>
            <w:r w:rsidRPr="005C208D">
              <w:rPr>
                <w:rFonts w:eastAsia="標楷體" w:hint="eastAsia"/>
                <w:sz w:val="22"/>
              </w:rPr>
              <w:t>1</w:t>
            </w:r>
            <w:r>
              <w:rPr>
                <w:rFonts w:eastAsia="標楷體" w:hint="eastAsia"/>
                <w:sz w:val="22"/>
              </w:rPr>
              <w:t>65</w:t>
            </w:r>
            <w:r w:rsidRPr="005C208D">
              <w:rPr>
                <w:rFonts w:eastAsia="標楷體" w:hint="eastAsia"/>
                <w:sz w:val="22"/>
              </w:rPr>
              <w:t>,</w:t>
            </w:r>
            <w:r>
              <w:rPr>
                <w:rFonts w:eastAsia="標楷體" w:hint="eastAsia"/>
                <w:sz w:val="22"/>
              </w:rPr>
              <w:t>557.3</w:t>
            </w:r>
          </w:p>
        </w:tc>
        <w:tc>
          <w:tcPr>
            <w:tcW w:w="1736" w:type="dxa"/>
            <w:tcBorders>
              <w:top w:val="nil"/>
              <w:left w:val="nil"/>
              <w:right w:val="nil"/>
            </w:tcBorders>
          </w:tcPr>
          <w:p w:rsidR="00300B1A" w:rsidRPr="005C208D" w:rsidRDefault="00300B1A" w:rsidP="00AB3D90">
            <w:pPr>
              <w:adjustRightInd w:val="0"/>
              <w:snapToGrid w:val="0"/>
              <w:spacing w:line="200" w:lineRule="atLeast"/>
              <w:ind w:rightChars="250" w:right="600"/>
              <w:jc w:val="right"/>
              <w:rPr>
                <w:rFonts w:eastAsia="標楷體"/>
                <w:sz w:val="22"/>
              </w:rPr>
            </w:pPr>
            <w:proofErr w:type="gramStart"/>
            <w:r w:rsidRPr="005C208D">
              <w:rPr>
                <w:rFonts w:eastAsia="標楷體" w:hint="eastAsia"/>
                <w:sz w:val="22"/>
              </w:rPr>
              <w:t>—</w:t>
            </w:r>
            <w:proofErr w:type="gramEnd"/>
          </w:p>
        </w:tc>
        <w:tc>
          <w:tcPr>
            <w:tcW w:w="2575" w:type="dxa"/>
            <w:tcBorders>
              <w:top w:val="nil"/>
              <w:left w:val="nil"/>
              <w:right w:val="nil"/>
            </w:tcBorders>
          </w:tcPr>
          <w:p w:rsidR="00300B1A" w:rsidRPr="005C208D" w:rsidRDefault="00300B1A" w:rsidP="00AB3D90">
            <w:pPr>
              <w:adjustRightInd w:val="0"/>
              <w:snapToGrid w:val="0"/>
              <w:spacing w:line="200" w:lineRule="atLeast"/>
              <w:ind w:rightChars="400" w:right="960"/>
              <w:jc w:val="right"/>
              <w:rPr>
                <w:rFonts w:eastAsia="標楷體"/>
                <w:sz w:val="22"/>
              </w:rPr>
            </w:pPr>
            <w:r w:rsidRPr="005C208D">
              <w:rPr>
                <w:rFonts w:eastAsia="標楷體" w:hint="eastAsia"/>
                <w:sz w:val="22"/>
              </w:rPr>
              <w:t>18</w:t>
            </w:r>
            <w:r>
              <w:rPr>
                <w:rFonts w:eastAsia="標楷體" w:hint="eastAsia"/>
                <w:sz w:val="22"/>
              </w:rPr>
              <w:t>2.9</w:t>
            </w:r>
          </w:p>
        </w:tc>
      </w:tr>
    </w:tbl>
    <w:p w:rsidR="00300B1A" w:rsidRPr="0090254B" w:rsidRDefault="00300B1A" w:rsidP="00300B1A">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00B1A" w:rsidRDefault="00300B1A" w:rsidP="00300B1A">
      <w:pPr>
        <w:pStyle w:val="2"/>
        <w:spacing w:afterLines="50" w:after="180"/>
      </w:pPr>
      <w:bookmarkStart w:id="171" w:name="_Toc415126228"/>
      <w:bookmarkStart w:id="172" w:name="_Toc465257697"/>
      <w:bookmarkEnd w:id="168"/>
      <w:bookmarkEnd w:id="169"/>
      <w:bookmarkEnd w:id="170"/>
      <w:r>
        <w:rPr>
          <w:noProof/>
          <w:sz w:val="32"/>
        </w:rPr>
        <w:lastRenderedPageBreak/>
        <w:drawing>
          <wp:anchor distT="0" distB="0" distL="180340" distR="114300" simplePos="0" relativeHeight="252550656" behindDoc="0" locked="1" layoutInCell="1" allowOverlap="1" wp14:anchorId="66A0D0E4" wp14:editId="427AB436">
            <wp:simplePos x="0" y="0"/>
            <wp:positionH relativeFrom="column">
              <wp:posOffset>2360930</wp:posOffset>
            </wp:positionH>
            <wp:positionV relativeFrom="page">
              <wp:posOffset>733425</wp:posOffset>
            </wp:positionV>
            <wp:extent cx="3816350" cy="2447925"/>
            <wp:effectExtent l="0" t="0" r="0"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6E0B3B">
        <w:rPr>
          <w:sz w:val="32"/>
        </w:rPr>
        <w:t>（二）兩岸貿易</w:t>
      </w:r>
      <w:bookmarkEnd w:id="171"/>
      <w:bookmarkEnd w:id="172"/>
    </w:p>
    <w:p w:rsidR="00300B1A" w:rsidRPr="005A0919" w:rsidRDefault="00300B1A" w:rsidP="00300B1A">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6</w:t>
      </w:r>
      <w:r w:rsidRPr="00403EF1">
        <w:rPr>
          <w:rFonts w:hint="eastAsia"/>
          <w:noProof w:val="0"/>
          <w:kern w:val="2"/>
          <w:sz w:val="28"/>
          <w:szCs w:val="16"/>
          <w:lang w:bidi="ar-SA"/>
        </w:rPr>
        <w:t>年</w:t>
      </w:r>
      <w:r>
        <w:rPr>
          <w:rFonts w:hint="eastAsia"/>
          <w:noProof w:val="0"/>
          <w:kern w:val="2"/>
          <w:sz w:val="28"/>
          <w:szCs w:val="16"/>
          <w:lang w:bidi="ar-SA"/>
        </w:rPr>
        <w:t>9</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129.8</w:t>
      </w:r>
      <w:r w:rsidRPr="00063461">
        <w:rPr>
          <w:rFonts w:hint="eastAsia"/>
          <w:noProof w:val="0"/>
          <w:kern w:val="2"/>
          <w:sz w:val="28"/>
          <w:szCs w:val="16"/>
          <w:lang w:bidi="ar-SA"/>
        </w:rPr>
        <w:t>億美元，較上年同期</w:t>
      </w:r>
      <w:r>
        <w:rPr>
          <w:rFonts w:hint="eastAsia"/>
          <w:noProof w:val="0"/>
          <w:kern w:val="2"/>
          <w:sz w:val="28"/>
          <w:szCs w:val="16"/>
          <w:lang w:bidi="ar-SA"/>
        </w:rPr>
        <w:t>增加</w:t>
      </w:r>
      <w:r>
        <w:rPr>
          <w:rFonts w:hint="eastAsia"/>
          <w:noProof w:val="0"/>
          <w:kern w:val="2"/>
          <w:sz w:val="28"/>
          <w:szCs w:val="16"/>
          <w:lang w:bidi="ar-SA"/>
        </w:rPr>
        <w:t>3.5</w:t>
      </w:r>
      <w:r w:rsidRPr="00063461">
        <w:rPr>
          <w:rFonts w:hint="eastAsia"/>
          <w:noProof w:val="0"/>
          <w:kern w:val="2"/>
          <w:sz w:val="28"/>
          <w:szCs w:val="16"/>
          <w:lang w:bidi="ar-SA"/>
        </w:rPr>
        <w:t>%</w:t>
      </w:r>
      <w:r w:rsidRPr="00063461">
        <w:rPr>
          <w:rFonts w:hint="eastAsia"/>
          <w:noProof w:val="0"/>
          <w:kern w:val="2"/>
          <w:sz w:val="28"/>
          <w:szCs w:val="16"/>
          <w:lang w:bidi="ar-SA"/>
        </w:rPr>
        <w:t>；其中出口額為</w:t>
      </w:r>
      <w:r>
        <w:rPr>
          <w:rFonts w:hint="eastAsia"/>
          <w:noProof w:val="0"/>
          <w:kern w:val="2"/>
          <w:sz w:val="28"/>
          <w:szCs w:val="16"/>
          <w:lang w:bidi="ar-SA"/>
        </w:rPr>
        <w:t>93.9</w:t>
      </w:r>
      <w:r w:rsidRPr="0006346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6.2</w:t>
      </w:r>
      <w:r w:rsidRPr="00063461">
        <w:rPr>
          <w:rFonts w:hint="eastAsia"/>
          <w:noProof w:val="0"/>
          <w:kern w:val="2"/>
          <w:sz w:val="28"/>
          <w:szCs w:val="16"/>
          <w:lang w:bidi="ar-SA"/>
        </w:rPr>
        <w:t>%</w:t>
      </w:r>
      <w:r w:rsidRPr="00063461">
        <w:rPr>
          <w:rFonts w:hint="eastAsia"/>
          <w:noProof w:val="0"/>
          <w:kern w:val="2"/>
          <w:sz w:val="28"/>
          <w:szCs w:val="16"/>
          <w:lang w:bidi="ar-SA"/>
        </w:rPr>
        <w:t>；進</w:t>
      </w:r>
      <w:r w:rsidRPr="00403EF1">
        <w:rPr>
          <w:rFonts w:hint="eastAsia"/>
          <w:noProof w:val="0"/>
          <w:kern w:val="2"/>
          <w:sz w:val="28"/>
          <w:szCs w:val="16"/>
          <w:lang w:bidi="ar-SA"/>
        </w:rPr>
        <w:t>口額為</w:t>
      </w:r>
      <w:r>
        <w:rPr>
          <w:rFonts w:hint="eastAsia"/>
          <w:noProof w:val="0"/>
          <w:kern w:val="2"/>
          <w:sz w:val="28"/>
          <w:szCs w:val="16"/>
          <w:lang w:bidi="ar-SA"/>
        </w:rPr>
        <w:t>35.8</w:t>
      </w:r>
      <w:r w:rsidRPr="00063461">
        <w:rPr>
          <w:rFonts w:hint="eastAsia"/>
          <w:noProof w:val="0"/>
          <w:kern w:val="2"/>
          <w:sz w:val="28"/>
          <w:szCs w:val="16"/>
          <w:lang w:bidi="ar-SA"/>
        </w:rPr>
        <w:t>億美元，減少</w:t>
      </w:r>
      <w:r>
        <w:rPr>
          <w:rFonts w:hint="eastAsia"/>
          <w:noProof w:val="0"/>
          <w:kern w:val="2"/>
          <w:sz w:val="28"/>
          <w:szCs w:val="16"/>
          <w:lang w:bidi="ar-SA"/>
        </w:rPr>
        <w:t>2.8</w:t>
      </w:r>
      <w:r w:rsidRPr="00063461">
        <w:rPr>
          <w:rFonts w:hint="eastAsia"/>
          <w:noProof w:val="0"/>
          <w:kern w:val="2"/>
          <w:sz w:val="28"/>
          <w:szCs w:val="16"/>
          <w:lang w:bidi="ar-SA"/>
        </w:rPr>
        <w:t>%</w:t>
      </w:r>
      <w:r w:rsidRPr="00063461">
        <w:rPr>
          <w:rFonts w:hint="eastAsia"/>
          <w:noProof w:val="0"/>
          <w:kern w:val="2"/>
          <w:sz w:val="28"/>
          <w:szCs w:val="16"/>
          <w:lang w:bidi="ar-SA"/>
        </w:rPr>
        <w:t>；貿易出超為</w:t>
      </w:r>
      <w:r>
        <w:rPr>
          <w:rFonts w:hint="eastAsia"/>
          <w:noProof w:val="0"/>
          <w:kern w:val="2"/>
          <w:sz w:val="28"/>
          <w:szCs w:val="16"/>
          <w:lang w:bidi="ar-SA"/>
        </w:rPr>
        <w:t>58.1</w:t>
      </w:r>
      <w:r w:rsidRPr="0006346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12.6</w:t>
      </w:r>
      <w:r w:rsidRPr="00063461">
        <w:rPr>
          <w:rFonts w:hint="eastAsia"/>
          <w:noProof w:val="0"/>
          <w:kern w:val="2"/>
          <w:sz w:val="28"/>
          <w:szCs w:val="16"/>
          <w:lang w:bidi="ar-SA"/>
        </w:rPr>
        <w:t>%</w:t>
      </w:r>
      <w:r w:rsidRPr="00063461">
        <w:rPr>
          <w:rFonts w:hint="eastAsia"/>
          <w:noProof w:val="0"/>
          <w:kern w:val="2"/>
          <w:sz w:val="28"/>
          <w:szCs w:val="16"/>
          <w:lang w:bidi="ar-SA"/>
        </w:rPr>
        <w:t>。</w:t>
      </w:r>
    </w:p>
    <w:p w:rsidR="00300B1A" w:rsidRPr="00403EF1" w:rsidRDefault="00300B1A" w:rsidP="00300B1A">
      <w:pPr>
        <w:pStyle w:val="k3a"/>
        <w:spacing w:beforeLines="0" w:before="0" w:line="300" w:lineRule="auto"/>
        <w:ind w:leftChars="0" w:left="0" w:firstLineChars="0" w:firstLine="0"/>
        <w:rPr>
          <w:vanish/>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00B1A" w:rsidRPr="00403EF1" w:rsidRDefault="00300B1A" w:rsidP="00300B1A">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49632" behindDoc="0" locked="0" layoutInCell="1" allowOverlap="1" wp14:anchorId="78605F58" wp14:editId="2436AA1B">
                <wp:simplePos x="0" y="0"/>
                <wp:positionH relativeFrom="column">
                  <wp:posOffset>-2880360</wp:posOffset>
                </wp:positionH>
                <wp:positionV relativeFrom="paragraph">
                  <wp:posOffset>552450</wp:posOffset>
                </wp:positionV>
                <wp:extent cx="571500" cy="342900"/>
                <wp:effectExtent l="0" t="0" r="3810" b="38100"/>
                <wp:wrapNone/>
                <wp:docPr id="482" name="群組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9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037" w:rsidRDefault="00CD7037" w:rsidP="00300B1A">
                              <w:pPr>
                                <w:spacing w:line="200" w:lineRule="exact"/>
                                <w:rPr>
                                  <w:b/>
                                  <w:bCs/>
                                  <w:color w:val="000000"/>
                                  <w:sz w:val="16"/>
                                </w:rPr>
                              </w:pPr>
                              <w:r>
                                <w:rPr>
                                  <w:rFonts w:hint="eastAsia"/>
                                  <w:b/>
                                  <w:bCs/>
                                  <w:color w:val="000000"/>
                                  <w:sz w:val="16"/>
                                </w:rPr>
                                <w:t>進口成長率</w:t>
                              </w:r>
                            </w:p>
                            <w:p w:rsidR="00CD7037" w:rsidRDefault="00CD7037" w:rsidP="00300B1A">
                              <w:pPr>
                                <w:spacing w:line="200" w:lineRule="exact"/>
                                <w:rPr>
                                  <w:sz w:val="14"/>
                                </w:rPr>
                              </w:pPr>
                            </w:p>
                          </w:txbxContent>
                        </wps:txbx>
                        <wps:bodyPr rot="0" vert="horz" wrap="square" lIns="0" tIns="0" rIns="0" bIns="0" anchor="t" anchorCtr="0" upright="1">
                          <a:noAutofit/>
                        </wps:bodyPr>
                      </wps:wsp>
                      <wps:wsp>
                        <wps:cNvPr id="49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2" o:spid="_x0000_s1037" style="position:absolute;left:0;text-align:left;margin-left:-226.8pt;margin-top:43.5pt;width:45pt;height:27pt;z-index:25254963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BYQKr/lgMAAPI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GC8QA&#10;AADcAAAADwAAAGRycy9kb3ducmV2LnhtbESPQYvCMBSE78L+h/AWvIimi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hgvEAAAA3AAAAA8AAAAAAAAAAAAAAAAAmAIAAGRycy9k&#10;b3ducmV2LnhtbFBLBQYAAAAABAAEAPUAAACJAwAAAAA=&#10;" stroked="f">
                  <v:textbox inset="0,0,0,0">
                    <w:txbxContent>
                      <w:p w:rsidR="00CD7037" w:rsidRDefault="00CD7037" w:rsidP="00300B1A">
                        <w:pPr>
                          <w:spacing w:line="200" w:lineRule="exact"/>
                          <w:rPr>
                            <w:b/>
                            <w:bCs/>
                            <w:color w:val="000000"/>
                            <w:sz w:val="16"/>
                          </w:rPr>
                        </w:pPr>
                        <w:r>
                          <w:rPr>
                            <w:rFonts w:hint="eastAsia"/>
                            <w:b/>
                            <w:bCs/>
                            <w:color w:val="000000"/>
                            <w:sz w:val="16"/>
                          </w:rPr>
                          <w:t>進口成長率</w:t>
                        </w:r>
                      </w:p>
                      <w:p w:rsidR="00CD7037" w:rsidRDefault="00CD7037" w:rsidP="00300B1A">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nxsIAAADcAAAADwAAAGRycy9kb3ducmV2LnhtbESP0YrCMBRE34X9h3CFfdNUqWW3GmVx&#10;WdAnsfoBl+baFpubkmRt/XsjCD4OM3OGWW0G04obOd9YVjCbJiCIS6sbrhScT3+TLxA+IGtsLZOC&#10;O3nYrD9GK8y17flItyJUIkLY56igDqHLpfRlTQb91HbE0btYZzBE6SqpHfYRblo5T5JMGmw4LtTY&#10;0bam8lr8GwXHc28OQ7ZPAlMhy98svaZup9TnePhZggg0hHf41d5pBen3Ap5n4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RnxsIAAADcAAAADwAAAAAAAAAAAAAA&#10;AAChAgAAZHJzL2Rvd25yZXYueG1sUEsFBgAAAAAEAAQA+QAAAJA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00B1A" w:rsidRPr="00896C1C" w:rsidTr="00DB0962">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300B1A" w:rsidRPr="00896C1C" w:rsidRDefault="00300B1A" w:rsidP="00DB096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896C1C" w:rsidRDefault="00300B1A" w:rsidP="00DB0962">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00B1A" w:rsidRPr="00896C1C" w:rsidRDefault="00300B1A" w:rsidP="00DB0962">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00B1A" w:rsidRPr="00896C1C" w:rsidRDefault="00300B1A" w:rsidP="00DB0962">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00B1A" w:rsidRPr="00896C1C" w:rsidRDefault="00300B1A" w:rsidP="00DB0962">
            <w:pPr>
              <w:jc w:val="center"/>
              <w:rPr>
                <w:rFonts w:ascii="標楷體" w:eastAsia="標楷體" w:hAnsi="標楷體" w:cs="Arial Unicode MS"/>
              </w:rPr>
            </w:pPr>
            <w:r>
              <w:rPr>
                <w:rFonts w:ascii="標楷體" w:eastAsia="標楷體" w:hAnsi="標楷體" w:hint="eastAsia"/>
              </w:rPr>
              <w:t>出入超</w:t>
            </w:r>
          </w:p>
        </w:tc>
      </w:tr>
      <w:tr w:rsidR="00300B1A" w:rsidRPr="00896C1C" w:rsidTr="00DB0962">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00B1A" w:rsidRPr="00896C1C" w:rsidRDefault="00300B1A" w:rsidP="00DB0962">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300B1A" w:rsidRPr="00896C1C" w:rsidTr="00DB0962">
        <w:trPr>
          <w:trHeight w:val="373"/>
        </w:trPr>
        <w:tc>
          <w:tcPr>
            <w:tcW w:w="1800" w:type="dxa"/>
            <w:tcBorders>
              <w:right w:val="single" w:sz="4" w:space="0" w:color="auto"/>
            </w:tcBorders>
            <w:tcMar>
              <w:top w:w="15" w:type="dxa"/>
              <w:left w:w="15" w:type="dxa"/>
              <w:bottom w:w="0" w:type="dxa"/>
              <w:right w:w="15" w:type="dxa"/>
            </w:tcMar>
          </w:tcPr>
          <w:p w:rsidR="00300B1A" w:rsidRPr="00896C1C" w:rsidRDefault="00300B1A" w:rsidP="00DB0962">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300B1A" w:rsidRPr="0069152E" w:rsidRDefault="00300B1A" w:rsidP="00DB0962">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300B1A" w:rsidRPr="002C7FE2" w:rsidRDefault="00300B1A" w:rsidP="00DB0962">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300B1A" w:rsidRPr="007A181D" w:rsidRDefault="00300B1A" w:rsidP="00DB0962">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2.4</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Pr="00CD3778" w:rsidRDefault="00300B1A" w:rsidP="00DB0962">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300B1A" w:rsidRPr="0069152E" w:rsidRDefault="00300B1A" w:rsidP="00DB0962">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300B1A" w:rsidRPr="002C7FE2" w:rsidRDefault="00300B1A" w:rsidP="00DB0962">
            <w:pPr>
              <w:jc w:val="center"/>
            </w:pPr>
            <w:r w:rsidRPr="002C7FE2">
              <w:t>-3.8</w:t>
            </w:r>
          </w:p>
        </w:tc>
        <w:tc>
          <w:tcPr>
            <w:tcW w:w="69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300B1A" w:rsidRPr="007A181D" w:rsidRDefault="00300B1A" w:rsidP="00DB0962">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-3.9</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300B1A" w:rsidRPr="0069152E" w:rsidRDefault="00300B1A" w:rsidP="00DB0962">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300B1A" w:rsidRPr="002C7FE2" w:rsidRDefault="00300B1A" w:rsidP="00DB0962">
            <w:pPr>
              <w:jc w:val="center"/>
            </w:pPr>
            <w:r w:rsidRPr="002C7FE2">
              <w:t>3.4</w:t>
            </w:r>
          </w:p>
        </w:tc>
        <w:tc>
          <w:tcPr>
            <w:tcW w:w="69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300B1A" w:rsidRPr="007A181D" w:rsidRDefault="00300B1A" w:rsidP="00DB0962">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4.2</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300B1A" w:rsidRPr="0069152E" w:rsidRDefault="00300B1A" w:rsidP="00DB0962">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300B1A" w:rsidRPr="002C7FE2" w:rsidRDefault="00300B1A" w:rsidP="00DB0962">
            <w:pPr>
              <w:jc w:val="center"/>
            </w:pPr>
            <w:r w:rsidRPr="002C7FE2">
              <w:t>2.6</w:t>
            </w:r>
          </w:p>
        </w:tc>
        <w:tc>
          <w:tcPr>
            <w:tcW w:w="69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300B1A" w:rsidRPr="007A181D" w:rsidRDefault="00300B1A" w:rsidP="00DB0962">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-3.5</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300B1A" w:rsidRPr="00E622E1" w:rsidRDefault="00300B1A" w:rsidP="00DB0962">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300B1A" w:rsidRPr="0069152E" w:rsidRDefault="00300B1A" w:rsidP="00DB0962">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300B1A" w:rsidRPr="002C7FE2" w:rsidRDefault="00300B1A" w:rsidP="00DB0962">
            <w:pPr>
              <w:jc w:val="center"/>
            </w:pPr>
            <w:r w:rsidRPr="002C7FE2">
              <w:t>-12.4</w:t>
            </w:r>
          </w:p>
        </w:tc>
        <w:tc>
          <w:tcPr>
            <w:tcW w:w="69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300B1A" w:rsidRPr="007A181D" w:rsidRDefault="00300B1A" w:rsidP="00DB0962">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300B1A" w:rsidRPr="002C7FE2" w:rsidRDefault="00300B1A" w:rsidP="00DB0962">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300B1A" w:rsidRPr="00AD636C" w:rsidRDefault="00300B1A" w:rsidP="00DB0962">
            <w:pPr>
              <w:jc w:val="center"/>
            </w:pPr>
            <w:r w:rsidRPr="00AD636C">
              <w:rPr>
                <w:rFonts w:hint="eastAsia"/>
              </w:rPr>
              <w:t>-15.1</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300B1A" w:rsidRPr="00ED1233" w:rsidRDefault="00300B1A" w:rsidP="00DB0962">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300B1A" w:rsidRPr="00BF7257" w:rsidRDefault="00300B1A" w:rsidP="00DB0962">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300B1A" w:rsidRPr="00267660" w:rsidRDefault="00300B1A" w:rsidP="00DB0962">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-16.2</w:t>
            </w:r>
          </w:p>
        </w:tc>
        <w:tc>
          <w:tcPr>
            <w:tcW w:w="69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-15.8</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300B1A" w:rsidRPr="00ED1233" w:rsidRDefault="00300B1A" w:rsidP="00DB0962">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300B1A" w:rsidRPr="00BF7257" w:rsidRDefault="00300B1A" w:rsidP="00DB0962">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300B1A" w:rsidRPr="00267660" w:rsidRDefault="00300B1A" w:rsidP="00DB0962">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-10.4</w:t>
            </w:r>
          </w:p>
        </w:tc>
        <w:tc>
          <w:tcPr>
            <w:tcW w:w="69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-14.2</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300B1A" w:rsidRPr="00ED1233" w:rsidRDefault="00300B1A" w:rsidP="00DB0962">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300B1A" w:rsidRPr="00BF7257" w:rsidRDefault="00300B1A" w:rsidP="00DB0962">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300B1A" w:rsidRPr="00267660" w:rsidRDefault="00300B1A" w:rsidP="00DB0962">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-19.7</w:t>
            </w:r>
          </w:p>
        </w:tc>
        <w:tc>
          <w:tcPr>
            <w:tcW w:w="69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-25.8</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300B1A" w:rsidRPr="00ED1233" w:rsidRDefault="00300B1A" w:rsidP="00DB0962">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300B1A" w:rsidRPr="00BF7257" w:rsidRDefault="00300B1A" w:rsidP="00DB0962">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300B1A" w:rsidRPr="00267660" w:rsidRDefault="00300B1A" w:rsidP="00DB0962">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-15.4</w:t>
            </w:r>
          </w:p>
        </w:tc>
        <w:tc>
          <w:tcPr>
            <w:tcW w:w="69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300B1A" w:rsidRPr="00E73793" w:rsidRDefault="00300B1A" w:rsidP="00DB0962">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300B1A" w:rsidRPr="00821218" w:rsidRDefault="00300B1A" w:rsidP="00DB0962">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300B1A" w:rsidRPr="00E73793" w:rsidRDefault="00300B1A" w:rsidP="00DB0962">
            <w:pPr>
              <w:jc w:val="center"/>
            </w:pPr>
            <w:r w:rsidRPr="00E73793">
              <w:t>-19.6</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2016</w:t>
            </w:r>
            <w:r>
              <w:rPr>
                <w:rFonts w:eastAsia="標楷體" w:hint="eastAsia"/>
                <w:color w:val="000000"/>
              </w:rPr>
              <w:t>年</w:t>
            </w:r>
            <w:r w:rsidR="00A44F10" w:rsidRPr="00D37F12">
              <w:rPr>
                <w:rFonts w:eastAsia="標楷體" w:hint="eastAsia"/>
                <w:sz w:val="22"/>
              </w:rPr>
              <w:t>1~</w:t>
            </w:r>
            <w:r w:rsidR="00A44F10">
              <w:rPr>
                <w:rFonts w:eastAsia="標楷體" w:hint="eastAsia"/>
                <w:sz w:val="22"/>
              </w:rPr>
              <w:t>9</w:t>
            </w:r>
            <w:r w:rsidR="00A44F10" w:rsidRPr="00D37F12">
              <w:rPr>
                <w:rFonts w:eastAsia="標楷體" w:hint="eastAsia"/>
                <w:sz w:val="22"/>
              </w:rPr>
              <w:t>月</w:t>
            </w:r>
          </w:p>
        </w:tc>
        <w:tc>
          <w:tcPr>
            <w:tcW w:w="976" w:type="dxa"/>
            <w:tcBorders>
              <w:left w:val="single" w:sz="4" w:space="0" w:color="auto"/>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1,123.3</w:t>
            </w:r>
          </w:p>
        </w:tc>
        <w:tc>
          <w:tcPr>
            <w:tcW w:w="798"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-5.9</w:t>
            </w:r>
          </w:p>
        </w:tc>
        <w:tc>
          <w:tcPr>
            <w:tcW w:w="631"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30.4</w:t>
            </w:r>
          </w:p>
        </w:tc>
        <w:tc>
          <w:tcPr>
            <w:tcW w:w="895" w:type="dxa"/>
            <w:tcBorders>
              <w:left w:val="nil"/>
              <w:right w:val="nil"/>
            </w:tcBorders>
            <w:tcMar>
              <w:top w:w="15" w:type="dxa"/>
              <w:left w:w="15" w:type="dxa"/>
              <w:bottom w:w="0" w:type="dxa"/>
              <w:right w:w="15" w:type="dxa"/>
            </w:tcMar>
            <w:vAlign w:val="bottom"/>
          </w:tcPr>
          <w:p w:rsidR="00300B1A" w:rsidRPr="00A735D3" w:rsidRDefault="00300B1A" w:rsidP="00DB0962">
            <w:pPr>
              <w:jc w:val="center"/>
            </w:pPr>
            <w:r w:rsidRPr="00A735D3">
              <w:rPr>
                <w:rFonts w:hint="eastAsia"/>
              </w:rPr>
              <w:t>792.8</w:t>
            </w:r>
          </w:p>
        </w:tc>
        <w:tc>
          <w:tcPr>
            <w:tcW w:w="840"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-6.3</w:t>
            </w:r>
          </w:p>
        </w:tc>
        <w:tc>
          <w:tcPr>
            <w:tcW w:w="699"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39.1</w:t>
            </w:r>
          </w:p>
        </w:tc>
        <w:tc>
          <w:tcPr>
            <w:tcW w:w="782" w:type="dxa"/>
            <w:tcBorders>
              <w:left w:val="nil"/>
              <w:right w:val="nil"/>
            </w:tcBorders>
            <w:tcMar>
              <w:top w:w="15" w:type="dxa"/>
              <w:left w:w="15" w:type="dxa"/>
              <w:bottom w:w="0" w:type="dxa"/>
              <w:right w:w="15" w:type="dxa"/>
            </w:tcMar>
            <w:vAlign w:val="bottom"/>
          </w:tcPr>
          <w:p w:rsidR="00300B1A" w:rsidRPr="00A735D3" w:rsidRDefault="00300B1A" w:rsidP="00DB0962">
            <w:pPr>
              <w:jc w:val="center"/>
            </w:pPr>
            <w:r w:rsidRPr="00A735D3">
              <w:rPr>
                <w:rFonts w:hint="eastAsia"/>
              </w:rPr>
              <w:t>330.5</w:t>
            </w:r>
          </w:p>
        </w:tc>
        <w:tc>
          <w:tcPr>
            <w:tcW w:w="859"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-4.9</w:t>
            </w:r>
          </w:p>
        </w:tc>
        <w:tc>
          <w:tcPr>
            <w:tcW w:w="720"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19.8</w:t>
            </w:r>
          </w:p>
        </w:tc>
        <w:tc>
          <w:tcPr>
            <w:tcW w:w="772" w:type="dxa"/>
            <w:tcBorders>
              <w:left w:val="nil"/>
              <w:right w:val="nil"/>
            </w:tcBorders>
            <w:tcMar>
              <w:top w:w="15" w:type="dxa"/>
              <w:left w:w="15" w:type="dxa"/>
              <w:bottom w:w="0" w:type="dxa"/>
              <w:right w:w="15" w:type="dxa"/>
            </w:tcMar>
            <w:vAlign w:val="bottom"/>
          </w:tcPr>
          <w:p w:rsidR="00300B1A" w:rsidRPr="00A735D3" w:rsidRDefault="00300B1A" w:rsidP="00DB0962">
            <w:pPr>
              <w:jc w:val="center"/>
            </w:pPr>
            <w:r w:rsidRPr="00A735D3">
              <w:rPr>
                <w:rFonts w:hint="eastAsia"/>
              </w:rPr>
              <w:t>462.3</w:t>
            </w:r>
          </w:p>
        </w:tc>
        <w:tc>
          <w:tcPr>
            <w:tcW w:w="848" w:type="dxa"/>
            <w:tcBorders>
              <w:left w:val="nil"/>
              <w:right w:val="nil"/>
            </w:tcBorders>
            <w:tcMar>
              <w:top w:w="15" w:type="dxa"/>
              <w:left w:w="15" w:type="dxa"/>
              <w:bottom w:w="0" w:type="dxa"/>
              <w:right w:w="15" w:type="dxa"/>
            </w:tcMar>
            <w:vAlign w:val="center"/>
          </w:tcPr>
          <w:p w:rsidR="00300B1A" w:rsidRPr="00A735D3" w:rsidRDefault="00300B1A" w:rsidP="00DB0962">
            <w:pPr>
              <w:jc w:val="center"/>
            </w:pPr>
            <w:r w:rsidRPr="00A735D3">
              <w:rPr>
                <w:rFonts w:hint="eastAsia"/>
              </w:rPr>
              <w:t>-7.3</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sidRPr="00B6517F">
              <w:t>-19.2</w:t>
            </w:r>
          </w:p>
        </w:tc>
        <w:tc>
          <w:tcPr>
            <w:tcW w:w="69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sidRPr="00B6517F">
              <w:t>-27.7</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sidRPr="00B6517F">
              <w:t>-13.0</w:t>
            </w:r>
          </w:p>
        </w:tc>
        <w:tc>
          <w:tcPr>
            <w:tcW w:w="69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sidRPr="00B6517F">
              <w:t>-3.9</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sidRPr="00B6517F">
              <w:t>-14.2</w:t>
            </w:r>
          </w:p>
        </w:tc>
        <w:tc>
          <w:tcPr>
            <w:tcW w:w="69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sidRPr="00B6517F">
              <w:t>-22.3</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Pr="00B6517F" w:rsidRDefault="00300B1A" w:rsidP="00DB0962">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300B1A" w:rsidRPr="00B6517F" w:rsidRDefault="00300B1A" w:rsidP="00DB0962">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300B1A" w:rsidRPr="00B6517F" w:rsidRDefault="00300B1A" w:rsidP="00DB0962">
            <w:pPr>
              <w:jc w:val="center"/>
            </w:pPr>
            <w:r>
              <w:rPr>
                <w:rFonts w:hint="eastAsia"/>
              </w:rPr>
              <w:t>5.6</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-16.3</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-5.1</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 xml:space="preserve">5.3 </w:t>
            </w:r>
          </w:p>
        </w:tc>
      </w:tr>
      <w:tr w:rsidR="00300B1A"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3.5</w:t>
            </w:r>
          </w:p>
        </w:tc>
        <w:tc>
          <w:tcPr>
            <w:tcW w:w="69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300B1A" w:rsidRDefault="00300B1A" w:rsidP="00DB0962">
            <w:pPr>
              <w:jc w:val="center"/>
            </w:pPr>
            <w:r>
              <w:rPr>
                <w:rFonts w:hint="eastAsia"/>
              </w:rPr>
              <w:t>6.4</w:t>
            </w:r>
          </w:p>
        </w:tc>
      </w:tr>
      <w:tr w:rsidR="00300B1A" w:rsidRPr="00896C1C" w:rsidTr="00DB0962">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00B1A" w:rsidRDefault="00300B1A" w:rsidP="00DB0962">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129.8</w:t>
            </w:r>
          </w:p>
        </w:tc>
        <w:tc>
          <w:tcPr>
            <w:tcW w:w="798"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3.5</w:t>
            </w:r>
          </w:p>
        </w:tc>
        <w:tc>
          <w:tcPr>
            <w:tcW w:w="631"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31.8</w:t>
            </w:r>
          </w:p>
        </w:tc>
        <w:tc>
          <w:tcPr>
            <w:tcW w:w="895" w:type="dxa"/>
            <w:tcBorders>
              <w:left w:val="nil"/>
              <w:bottom w:val="single" w:sz="4" w:space="0" w:color="auto"/>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93.9</w:t>
            </w:r>
          </w:p>
        </w:tc>
        <w:tc>
          <w:tcPr>
            <w:tcW w:w="840"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pPr>
            <w:r>
              <w:rPr>
                <w:rFonts w:hint="eastAsia"/>
              </w:rPr>
              <w:t>6.2</w:t>
            </w:r>
          </w:p>
        </w:tc>
        <w:tc>
          <w:tcPr>
            <w:tcW w:w="699"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41.6</w:t>
            </w:r>
          </w:p>
        </w:tc>
        <w:tc>
          <w:tcPr>
            <w:tcW w:w="782" w:type="dxa"/>
            <w:tcBorders>
              <w:left w:val="nil"/>
              <w:bottom w:val="single" w:sz="4" w:space="0" w:color="auto"/>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35.8</w:t>
            </w:r>
          </w:p>
        </w:tc>
        <w:tc>
          <w:tcPr>
            <w:tcW w:w="859"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-2.8</w:t>
            </w:r>
          </w:p>
        </w:tc>
        <w:tc>
          <w:tcPr>
            <w:tcW w:w="720"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rPr>
                <w:color w:val="000000"/>
              </w:rPr>
            </w:pPr>
            <w:r>
              <w:rPr>
                <w:rFonts w:hint="eastAsia"/>
                <w:color w:val="000000"/>
              </w:rPr>
              <w:t>19.7</w:t>
            </w:r>
          </w:p>
        </w:tc>
        <w:tc>
          <w:tcPr>
            <w:tcW w:w="772" w:type="dxa"/>
            <w:tcBorders>
              <w:left w:val="nil"/>
              <w:bottom w:val="single" w:sz="4" w:space="0" w:color="auto"/>
              <w:right w:val="nil"/>
            </w:tcBorders>
            <w:tcMar>
              <w:top w:w="15" w:type="dxa"/>
              <w:left w:w="15" w:type="dxa"/>
              <w:bottom w:w="0" w:type="dxa"/>
              <w:right w:w="15" w:type="dxa"/>
            </w:tcMar>
            <w:vAlign w:val="bottom"/>
          </w:tcPr>
          <w:p w:rsidR="00300B1A" w:rsidRDefault="00300B1A" w:rsidP="00DB0962">
            <w:pPr>
              <w:jc w:val="center"/>
              <w:rPr>
                <w:color w:val="000000"/>
              </w:rPr>
            </w:pPr>
            <w:r>
              <w:rPr>
                <w:rFonts w:hint="eastAsia"/>
                <w:color w:val="000000"/>
              </w:rPr>
              <w:t>58.1</w:t>
            </w:r>
          </w:p>
        </w:tc>
        <w:tc>
          <w:tcPr>
            <w:tcW w:w="848" w:type="dxa"/>
            <w:tcBorders>
              <w:left w:val="nil"/>
              <w:bottom w:val="single" w:sz="4" w:space="0" w:color="auto"/>
              <w:right w:val="nil"/>
            </w:tcBorders>
            <w:tcMar>
              <w:top w:w="15" w:type="dxa"/>
              <w:left w:w="15" w:type="dxa"/>
              <w:bottom w:w="0" w:type="dxa"/>
              <w:right w:w="15" w:type="dxa"/>
            </w:tcMar>
            <w:vAlign w:val="center"/>
          </w:tcPr>
          <w:p w:rsidR="00300B1A" w:rsidRDefault="00300B1A" w:rsidP="00DB0962">
            <w:pPr>
              <w:jc w:val="center"/>
            </w:pPr>
            <w:r>
              <w:rPr>
                <w:rFonts w:hint="eastAsia"/>
              </w:rPr>
              <w:t>12.6</w:t>
            </w:r>
          </w:p>
        </w:tc>
      </w:tr>
    </w:tbl>
    <w:p w:rsidR="00300B1A" w:rsidRPr="00421927" w:rsidRDefault="00300B1A" w:rsidP="00300B1A">
      <w:pPr>
        <w:pStyle w:val="k3a"/>
        <w:spacing w:beforeLines="0" w:before="0" w:line="300" w:lineRule="auto"/>
        <w:ind w:leftChars="-338" w:left="282" w:hangingChars="497" w:hanging="1093"/>
        <w:rPr>
          <w:b/>
          <w:bCs/>
          <w:color w:val="FF0000"/>
          <w:sz w:val="32"/>
        </w:rPr>
      </w:pPr>
      <w:r w:rsidRPr="005877C9">
        <w:rPr>
          <w:kern w:val="2"/>
          <w:sz w:val="22"/>
          <w:szCs w:val="22"/>
        </w:rPr>
        <w:t>資料來源：財政部進出口海關統計。</w:t>
      </w:r>
    </w:p>
    <w:p w:rsidR="0098590E" w:rsidRPr="008B379D" w:rsidRDefault="00AC2664" w:rsidP="00B63A10">
      <w:pPr>
        <w:pStyle w:val="t-1"/>
        <w:spacing w:afterLines="0" w:after="0"/>
      </w:pPr>
      <w:bookmarkStart w:id="173" w:name="_Toc465257698"/>
      <w:r w:rsidRPr="008B379D">
        <w:lastRenderedPageBreak/>
        <w:t>肆、專論</w:t>
      </w:r>
      <w:bookmarkEnd w:id="157"/>
      <w:bookmarkEnd w:id="164"/>
      <w:bookmarkEnd w:id="165"/>
      <w:bookmarkEnd w:id="173"/>
    </w:p>
    <w:p w:rsidR="002651F8" w:rsidRPr="00E65F89" w:rsidRDefault="00E65F89" w:rsidP="002651F8">
      <w:pPr>
        <w:snapToGrid w:val="0"/>
        <w:spacing w:before="120" w:line="480" w:lineRule="exact"/>
        <w:ind w:left="318" w:hanging="318"/>
        <w:jc w:val="center"/>
        <w:rPr>
          <w:rFonts w:eastAsia="標楷體"/>
          <w:b/>
          <w:bCs/>
          <w:kern w:val="0"/>
          <w:sz w:val="36"/>
        </w:rPr>
      </w:pPr>
      <w:r w:rsidRPr="00E65F89">
        <w:rPr>
          <w:rFonts w:eastAsia="標楷體" w:hint="eastAsia"/>
          <w:b/>
          <w:bCs/>
          <w:kern w:val="0"/>
          <w:sz w:val="36"/>
        </w:rPr>
        <w:t>臺灣經濟突圍全球新平庸時代</w:t>
      </w:r>
      <w:proofErr w:type="gramStart"/>
      <w:r w:rsidRPr="00E65F89">
        <w:rPr>
          <w:rFonts w:eastAsia="標楷體" w:hint="eastAsia"/>
          <w:b/>
          <w:bCs/>
          <w:kern w:val="0"/>
          <w:sz w:val="36"/>
        </w:rPr>
        <w:t>之淺析</w:t>
      </w:r>
      <w:proofErr w:type="gramEnd"/>
      <w:r>
        <w:rPr>
          <w:rStyle w:val="aff6"/>
          <w:b/>
          <w:bCs/>
          <w:sz w:val="36"/>
          <w:szCs w:val="36"/>
        </w:rPr>
        <w:footnoteReference w:id="1"/>
      </w:r>
    </w:p>
    <w:p w:rsidR="00FA502E" w:rsidRPr="00E65F89" w:rsidRDefault="00FA502E" w:rsidP="00E65F89">
      <w:pPr>
        <w:pStyle w:val="Web"/>
        <w:spacing w:before="360" w:line="500" w:lineRule="exact"/>
        <w:ind w:leftChars="-30" w:left="-72" w:firstLineChars="40" w:firstLine="128"/>
        <w:jc w:val="both"/>
        <w:rPr>
          <w:rFonts w:eastAsia="標楷體"/>
          <w:b/>
          <w:sz w:val="32"/>
          <w:szCs w:val="28"/>
        </w:rPr>
      </w:pPr>
      <w:r w:rsidRPr="00E65F89">
        <w:rPr>
          <w:rFonts w:eastAsia="標楷體"/>
          <w:b/>
          <w:sz w:val="32"/>
          <w:szCs w:val="28"/>
        </w:rPr>
        <w:t>一、前言</w:t>
      </w:r>
    </w:p>
    <w:p w:rsidR="00E65F89" w:rsidRPr="00D55F41" w:rsidRDefault="00E65F89" w:rsidP="00804A70">
      <w:pPr>
        <w:pStyle w:val="affff8"/>
        <w:spacing w:before="120" w:after="120"/>
        <w:ind w:leftChars="15" w:left="36" w:firstLine="600"/>
      </w:pPr>
      <w:r>
        <w:rPr>
          <w:rFonts w:hint="eastAsia"/>
        </w:rPr>
        <w:t>自</w:t>
      </w:r>
      <w:r w:rsidRPr="00D55F41">
        <w:rPr>
          <w:rFonts w:hint="eastAsia"/>
        </w:rPr>
        <w:t>2008</w:t>
      </w:r>
      <w:r w:rsidRPr="00D55F41">
        <w:rPr>
          <w:rFonts w:hint="eastAsia"/>
        </w:rPr>
        <w:t>年全球金融危機以來，驅動各國經濟成長的引擎失去高成長動能，多數國家</w:t>
      </w:r>
      <w:proofErr w:type="gramStart"/>
      <w:r w:rsidRPr="00D55F41">
        <w:rPr>
          <w:rFonts w:hint="eastAsia"/>
        </w:rPr>
        <w:t>採</w:t>
      </w:r>
      <w:proofErr w:type="gramEnd"/>
      <w:r>
        <w:rPr>
          <w:rFonts w:hint="eastAsia"/>
        </w:rPr>
        <w:t>行</w:t>
      </w:r>
      <w:r w:rsidRPr="008D1A07">
        <w:rPr>
          <w:rFonts w:hint="eastAsia"/>
        </w:rPr>
        <w:t>擴張的財政政策（如</w:t>
      </w:r>
      <w:r>
        <w:rPr>
          <w:rFonts w:hint="eastAsia"/>
        </w:rPr>
        <w:t>補助、減稅</w:t>
      </w:r>
      <w:r w:rsidRPr="008D1A07">
        <w:rPr>
          <w:rFonts w:hint="eastAsia"/>
        </w:rPr>
        <w:t>）</w:t>
      </w:r>
      <w:r>
        <w:rPr>
          <w:rFonts w:hint="eastAsia"/>
        </w:rPr>
        <w:t>及</w:t>
      </w:r>
      <w:r w:rsidRPr="00D55F41">
        <w:rPr>
          <w:rFonts w:hint="eastAsia"/>
        </w:rPr>
        <w:t>寬鬆貨幣政策</w:t>
      </w:r>
      <w:r w:rsidRPr="008D1A07">
        <w:rPr>
          <w:rFonts w:hint="eastAsia"/>
        </w:rPr>
        <w:t>（如</w:t>
      </w:r>
      <w:r>
        <w:rPr>
          <w:rFonts w:hint="eastAsia"/>
        </w:rPr>
        <w:t>量化寬鬆、調降利率</w:t>
      </w:r>
      <w:r w:rsidRPr="008D1A07">
        <w:rPr>
          <w:rFonts w:hint="eastAsia"/>
        </w:rPr>
        <w:t>）</w:t>
      </w:r>
      <w:r w:rsidRPr="00D55F41">
        <w:rPr>
          <w:rFonts w:hint="eastAsia"/>
        </w:rPr>
        <w:t>以</w:t>
      </w:r>
      <w:r>
        <w:rPr>
          <w:rFonts w:hint="eastAsia"/>
        </w:rPr>
        <w:t>為因應</w:t>
      </w:r>
      <w:r w:rsidRPr="00D55F41">
        <w:rPr>
          <w:rFonts w:hint="eastAsia"/>
        </w:rPr>
        <w:t>，</w:t>
      </w:r>
      <w:r>
        <w:rPr>
          <w:rFonts w:hint="eastAsia"/>
        </w:rPr>
        <w:t>惟因</w:t>
      </w:r>
      <w:r w:rsidRPr="00BC3731">
        <w:rPr>
          <w:rFonts w:hint="eastAsia"/>
        </w:rPr>
        <w:t>政策的</w:t>
      </w:r>
      <w:r>
        <w:rPr>
          <w:rFonts w:hint="eastAsia"/>
        </w:rPr>
        <w:t>邊際</w:t>
      </w:r>
      <w:r w:rsidRPr="00BC3731">
        <w:rPr>
          <w:rFonts w:hint="eastAsia"/>
        </w:rPr>
        <w:t>效</w:t>
      </w:r>
      <w:r>
        <w:rPr>
          <w:rFonts w:hint="eastAsia"/>
        </w:rPr>
        <w:t>益</w:t>
      </w:r>
      <w:r w:rsidRPr="00BC3731">
        <w:rPr>
          <w:rFonts w:hint="eastAsia"/>
        </w:rPr>
        <w:t>逐漸</w:t>
      </w:r>
      <w:r>
        <w:rPr>
          <w:rFonts w:hint="eastAsia"/>
        </w:rPr>
        <w:t>遞減，以及主要國家</w:t>
      </w:r>
      <w:r w:rsidRPr="00432861">
        <w:rPr>
          <w:rFonts w:hint="eastAsia"/>
        </w:rPr>
        <w:t>結構改革</w:t>
      </w:r>
      <w:r>
        <w:rPr>
          <w:rFonts w:hint="eastAsia"/>
        </w:rPr>
        <w:t>進展緩慢，</w:t>
      </w:r>
      <w:r w:rsidRPr="00D55F41">
        <w:rPr>
          <w:rFonts w:hint="eastAsia"/>
        </w:rPr>
        <w:t>全球經濟仍陷入持續低成長，處於不太好、不太壞的「新平庸</w:t>
      </w:r>
      <w:r>
        <w:rPr>
          <w:rFonts w:ascii="新細明體" w:eastAsia="新細明體" w:hAnsi="新細明體" w:hint="eastAsia"/>
        </w:rPr>
        <w:t>（</w:t>
      </w:r>
      <w:r w:rsidRPr="00D55F41">
        <w:rPr>
          <w:rFonts w:hint="eastAsia"/>
        </w:rPr>
        <w:t>new mediocre</w:t>
      </w:r>
      <w:r>
        <w:rPr>
          <w:rFonts w:ascii="新細明體" w:eastAsia="新細明體" w:hAnsi="新細明體" w:hint="eastAsia"/>
        </w:rPr>
        <w:t>）</w:t>
      </w:r>
      <w:r w:rsidRPr="00D55F41">
        <w:rPr>
          <w:rFonts w:hint="eastAsia"/>
        </w:rPr>
        <w:t>」的困境。</w:t>
      </w:r>
    </w:p>
    <w:p w:rsidR="00E65F89" w:rsidRDefault="00E65F89" w:rsidP="00804A70">
      <w:pPr>
        <w:pStyle w:val="affff8"/>
        <w:spacing w:before="120" w:after="120"/>
        <w:ind w:leftChars="15" w:left="36" w:firstLine="600"/>
      </w:pPr>
      <w:r>
        <w:rPr>
          <w:rFonts w:hint="eastAsia"/>
        </w:rPr>
        <w:t>全球經濟</w:t>
      </w:r>
      <w:r w:rsidRPr="00D55F41">
        <w:rPr>
          <w:rFonts w:hint="eastAsia"/>
        </w:rPr>
        <w:t>「新平庸」</w:t>
      </w:r>
      <w:r>
        <w:rPr>
          <w:rFonts w:hint="eastAsia"/>
        </w:rPr>
        <w:t>說法</w:t>
      </w:r>
      <w:r w:rsidRPr="00D55F41">
        <w:rPr>
          <w:rFonts w:hint="eastAsia"/>
        </w:rPr>
        <w:t>是由國際貨幣基金（</w:t>
      </w:r>
      <w:r w:rsidRPr="00D55F41">
        <w:rPr>
          <w:rFonts w:hint="eastAsia"/>
        </w:rPr>
        <w:t>IMF</w:t>
      </w:r>
      <w:r w:rsidRPr="00D55F41">
        <w:rPr>
          <w:rFonts w:hint="eastAsia"/>
        </w:rPr>
        <w:t>）總裁拉加德</w:t>
      </w:r>
      <w:r w:rsidRPr="00E65F89">
        <w:rPr>
          <w:rFonts w:hint="eastAsia"/>
        </w:rPr>
        <w:t>（</w:t>
      </w:r>
      <w:r w:rsidRPr="00D55F41">
        <w:rPr>
          <w:rFonts w:hint="eastAsia"/>
        </w:rPr>
        <w:t>Christine Lagarde</w:t>
      </w:r>
      <w:r w:rsidRPr="00E65F89">
        <w:rPr>
          <w:rFonts w:hint="eastAsia"/>
        </w:rPr>
        <w:t>）</w:t>
      </w:r>
      <w:r w:rsidRPr="004F6A5A">
        <w:rPr>
          <w:rFonts w:hint="eastAsia"/>
        </w:rPr>
        <w:t>於</w:t>
      </w:r>
      <w:r w:rsidRPr="004F6A5A">
        <w:rPr>
          <w:rFonts w:hint="eastAsia"/>
        </w:rPr>
        <w:t>2014</w:t>
      </w:r>
      <w:r w:rsidRPr="004F6A5A">
        <w:rPr>
          <w:rFonts w:hint="eastAsia"/>
        </w:rPr>
        <w:t>年</w:t>
      </w:r>
      <w:r w:rsidRPr="004F6A5A">
        <w:rPr>
          <w:rFonts w:hint="eastAsia"/>
        </w:rPr>
        <w:t>10</w:t>
      </w:r>
      <w:r w:rsidRPr="004F6A5A">
        <w:rPr>
          <w:rFonts w:hint="eastAsia"/>
        </w:rPr>
        <w:t>月</w:t>
      </w:r>
      <w:r>
        <w:rPr>
          <w:rFonts w:hint="eastAsia"/>
        </w:rPr>
        <w:t>提出</w:t>
      </w:r>
      <w:r w:rsidRPr="00D55F41">
        <w:rPr>
          <w:rFonts w:hint="eastAsia"/>
        </w:rPr>
        <w:t>，主要係</w:t>
      </w:r>
      <w:r>
        <w:rPr>
          <w:rFonts w:hint="eastAsia"/>
        </w:rPr>
        <w:t>指經濟陷入</w:t>
      </w:r>
      <w:r w:rsidRPr="00E013C7">
        <w:rPr>
          <w:rFonts w:hint="eastAsia"/>
        </w:rPr>
        <w:t>低成長、低通膨、低投資及低利率</w:t>
      </w:r>
      <w:r w:rsidRPr="00D55F41">
        <w:rPr>
          <w:rFonts w:hint="eastAsia"/>
        </w:rPr>
        <w:t>所形成的惡性循環，</w:t>
      </w:r>
      <w:r>
        <w:rPr>
          <w:rFonts w:hint="eastAsia"/>
        </w:rPr>
        <w:t>顯現</w:t>
      </w:r>
      <w:r w:rsidRPr="00D55F41">
        <w:rPr>
          <w:rFonts w:hint="eastAsia"/>
        </w:rPr>
        <w:t>經濟</w:t>
      </w:r>
      <w:r>
        <w:rPr>
          <w:rFonts w:hint="eastAsia"/>
        </w:rPr>
        <w:t>的</w:t>
      </w:r>
      <w:r w:rsidRPr="00D55F41">
        <w:rPr>
          <w:rFonts w:hint="eastAsia"/>
        </w:rPr>
        <w:t>「長期成長低於平均」情況。</w:t>
      </w:r>
    </w:p>
    <w:p w:rsidR="00E65F89" w:rsidRPr="00E65F89" w:rsidRDefault="00E65F89" w:rsidP="00804A70">
      <w:pPr>
        <w:pStyle w:val="affff8"/>
        <w:spacing w:before="120" w:after="120"/>
        <w:ind w:leftChars="15" w:left="36" w:firstLine="600"/>
      </w:pPr>
      <w:r w:rsidRPr="00D55F41">
        <w:rPr>
          <w:rFonts w:hint="eastAsia"/>
        </w:rPr>
        <w:t>全球經濟復甦力道若持續疲弱，經濟將愈難脫困，長期將呈現低成長，甚或停滯的常態。臺灣為小型開放經濟體，經濟成長表現易受國際景氣影響，全球經濟表現不如預期，</w:t>
      </w:r>
      <w:r>
        <w:rPr>
          <w:rFonts w:hint="eastAsia"/>
        </w:rPr>
        <w:t>不僅</w:t>
      </w:r>
      <w:r w:rsidRPr="00D55F41">
        <w:rPr>
          <w:rFonts w:hint="eastAsia"/>
        </w:rPr>
        <w:t>不利我外需成長，民間消費與投資亦趨於保守</w:t>
      </w:r>
      <w:r>
        <w:rPr>
          <w:rFonts w:hint="eastAsia"/>
        </w:rPr>
        <w:t>，</w:t>
      </w:r>
      <w:r w:rsidRPr="00B94C91">
        <w:rPr>
          <w:rFonts w:hint="eastAsia"/>
        </w:rPr>
        <w:t>面臨許多經濟與產業結構調整的課題。</w:t>
      </w:r>
      <w:r w:rsidRPr="00D55F41">
        <w:rPr>
          <w:rFonts w:hint="eastAsia"/>
        </w:rPr>
        <w:t>基於此，本文</w:t>
      </w:r>
      <w:r>
        <w:rPr>
          <w:rFonts w:hint="eastAsia"/>
        </w:rPr>
        <w:t>由</w:t>
      </w:r>
      <w:r w:rsidRPr="00B94C91">
        <w:rPr>
          <w:rFonts w:hint="eastAsia"/>
        </w:rPr>
        <w:t>全球</w:t>
      </w:r>
      <w:r>
        <w:rPr>
          <w:rFonts w:hint="eastAsia"/>
        </w:rPr>
        <w:t>角度出發，說明全球</w:t>
      </w:r>
      <w:r w:rsidRPr="00B94C91">
        <w:rPr>
          <w:rFonts w:hint="eastAsia"/>
        </w:rPr>
        <w:t>經濟成長變化趨勢</w:t>
      </w:r>
      <w:r>
        <w:rPr>
          <w:rFonts w:hint="eastAsia"/>
        </w:rPr>
        <w:t>，</w:t>
      </w:r>
      <w:r w:rsidRPr="00C7073A">
        <w:rPr>
          <w:rFonts w:hint="eastAsia"/>
        </w:rPr>
        <w:t>並藉由觀察</w:t>
      </w:r>
      <w:r w:rsidRPr="00B94C91">
        <w:rPr>
          <w:rFonts w:hint="eastAsia"/>
        </w:rPr>
        <w:t>臺灣</w:t>
      </w:r>
      <w:r>
        <w:rPr>
          <w:rFonts w:hint="eastAsia"/>
        </w:rPr>
        <w:t>經濟發展目前</w:t>
      </w:r>
      <w:r w:rsidRPr="00B94C91">
        <w:rPr>
          <w:rFonts w:hint="eastAsia"/>
        </w:rPr>
        <w:t>面臨</w:t>
      </w:r>
      <w:r>
        <w:rPr>
          <w:rFonts w:hint="eastAsia"/>
        </w:rPr>
        <w:t>之</w:t>
      </w:r>
      <w:r w:rsidRPr="00B94C91">
        <w:rPr>
          <w:rFonts w:hint="eastAsia"/>
        </w:rPr>
        <w:t>課題</w:t>
      </w:r>
      <w:r>
        <w:rPr>
          <w:rFonts w:hint="eastAsia"/>
        </w:rPr>
        <w:t>，</w:t>
      </w:r>
      <w:proofErr w:type="gramStart"/>
      <w:r>
        <w:rPr>
          <w:rFonts w:hint="eastAsia"/>
        </w:rPr>
        <w:t>淺析經濟</w:t>
      </w:r>
      <w:proofErr w:type="gramEnd"/>
      <w:r>
        <w:rPr>
          <w:rFonts w:hint="eastAsia"/>
        </w:rPr>
        <w:t>發展之</w:t>
      </w:r>
      <w:r w:rsidRPr="00B94C91">
        <w:rPr>
          <w:rFonts w:hint="eastAsia"/>
        </w:rPr>
        <w:t>突圍</w:t>
      </w:r>
      <w:r>
        <w:rPr>
          <w:rFonts w:hint="eastAsia"/>
        </w:rPr>
        <w:t>因應</w:t>
      </w:r>
      <w:r w:rsidRPr="00B94C91">
        <w:rPr>
          <w:rFonts w:hint="eastAsia"/>
        </w:rPr>
        <w:t>方向</w:t>
      </w:r>
      <w:r>
        <w:rPr>
          <w:rFonts w:hint="eastAsia"/>
        </w:rPr>
        <w:t>，並概述政府近期</w:t>
      </w:r>
      <w:proofErr w:type="gramStart"/>
      <w:r>
        <w:rPr>
          <w:rFonts w:hint="eastAsia"/>
        </w:rPr>
        <w:t>採</w:t>
      </w:r>
      <w:proofErr w:type="gramEnd"/>
      <w:r>
        <w:rPr>
          <w:rFonts w:hint="eastAsia"/>
        </w:rPr>
        <w:t>行之相關政策</w:t>
      </w:r>
      <w:r w:rsidRPr="00AD5A8C">
        <w:rPr>
          <w:rFonts w:hint="eastAsia"/>
        </w:rPr>
        <w:t>。</w:t>
      </w:r>
    </w:p>
    <w:p w:rsidR="00E65F89" w:rsidRPr="00087275" w:rsidRDefault="00E65F89" w:rsidP="00005B20">
      <w:pPr>
        <w:widowControl/>
        <w:rPr>
          <w:rFonts w:eastAsia="標楷體"/>
          <w:b/>
          <w:bCs/>
          <w:sz w:val="28"/>
          <w:szCs w:val="28"/>
        </w:rPr>
      </w:pPr>
      <w:r w:rsidRPr="00087275">
        <w:rPr>
          <w:rFonts w:eastAsia="標楷體" w:hint="eastAsia"/>
          <w:b/>
          <w:bCs/>
          <w:sz w:val="28"/>
          <w:szCs w:val="28"/>
        </w:rPr>
        <w:t>二、</w:t>
      </w:r>
      <w:r w:rsidRPr="004651BE">
        <w:rPr>
          <w:rFonts w:eastAsia="標楷體" w:hint="eastAsia"/>
          <w:b/>
          <w:sz w:val="32"/>
          <w:szCs w:val="28"/>
        </w:rPr>
        <w:t>全球</w:t>
      </w:r>
      <w:r>
        <w:rPr>
          <w:rFonts w:eastAsia="標楷體" w:hint="eastAsia"/>
          <w:b/>
          <w:sz w:val="32"/>
          <w:szCs w:val="28"/>
        </w:rPr>
        <w:t>經濟成長變化</w:t>
      </w:r>
      <w:r w:rsidRPr="004651BE">
        <w:rPr>
          <w:rFonts w:eastAsia="標楷體" w:hint="eastAsia"/>
          <w:b/>
          <w:sz w:val="32"/>
          <w:szCs w:val="28"/>
        </w:rPr>
        <w:t>趨勢</w:t>
      </w:r>
    </w:p>
    <w:p w:rsidR="00E65F89" w:rsidRPr="00B94C91" w:rsidRDefault="00E65F89" w:rsidP="00804A70">
      <w:pPr>
        <w:pStyle w:val="affff8"/>
        <w:spacing w:before="120" w:after="120"/>
        <w:ind w:leftChars="15" w:left="36" w:firstLine="600"/>
      </w:pPr>
      <w:r w:rsidRPr="00B94C91">
        <w:rPr>
          <w:rFonts w:hint="eastAsia"/>
        </w:rPr>
        <w:t>在全球「新平庸時代」，各國經濟發展缺乏亮點，經濟</w:t>
      </w:r>
      <w:r w:rsidRPr="00B94C91">
        <w:t>復甦</w:t>
      </w:r>
      <w:r w:rsidRPr="00B94C91">
        <w:rPr>
          <w:rFonts w:hint="eastAsia"/>
        </w:rPr>
        <w:t>速度緩慢，經濟成長呈現</w:t>
      </w:r>
      <w:r w:rsidRPr="00B94C91">
        <w:rPr>
          <w:rFonts w:hint="eastAsia"/>
        </w:rPr>
        <w:t xml:space="preserve"> L </w:t>
      </w:r>
      <w:proofErr w:type="gramStart"/>
      <w:r w:rsidRPr="00B94C91">
        <w:rPr>
          <w:rFonts w:hint="eastAsia"/>
        </w:rPr>
        <w:t>型疲弱</w:t>
      </w:r>
      <w:proofErr w:type="gramEnd"/>
      <w:r w:rsidRPr="00B94C91">
        <w:rPr>
          <w:rFonts w:hint="eastAsia"/>
        </w:rPr>
        <w:t>走勢。在金融海嘯前，全球經濟</w:t>
      </w:r>
      <w:r w:rsidRPr="00B94C91">
        <w:rPr>
          <w:rFonts w:hint="eastAsia"/>
        </w:rPr>
        <w:lastRenderedPageBreak/>
        <w:t>約有</w:t>
      </w:r>
      <w:r w:rsidRPr="00B94C91">
        <w:rPr>
          <w:rFonts w:hint="eastAsia"/>
        </w:rPr>
        <w:t>4</w:t>
      </w:r>
      <w:r w:rsidRPr="00B94C91">
        <w:rPr>
          <w:rFonts w:hint="eastAsia"/>
        </w:rPr>
        <w:t>％以上的成長率，金融海嘯後，全球經濟成長率</w:t>
      </w:r>
      <w:r>
        <w:rPr>
          <w:rFonts w:hint="eastAsia"/>
        </w:rPr>
        <w:t>甚至</w:t>
      </w:r>
      <w:r w:rsidRPr="00B94C91">
        <w:rPr>
          <w:rFonts w:hint="eastAsia"/>
        </w:rPr>
        <w:t>降至</w:t>
      </w:r>
      <w:r w:rsidRPr="00B94C91">
        <w:rPr>
          <w:rFonts w:hint="eastAsia"/>
        </w:rPr>
        <w:t>3</w:t>
      </w:r>
      <w:r w:rsidRPr="00B94C91">
        <w:rPr>
          <w:rFonts w:hint="eastAsia"/>
        </w:rPr>
        <w:t>％</w:t>
      </w:r>
      <w:r>
        <w:rPr>
          <w:rFonts w:hint="eastAsia"/>
        </w:rPr>
        <w:t>以下</w:t>
      </w:r>
      <w:r w:rsidRPr="003509DD">
        <w:rPr>
          <w:rFonts w:hint="eastAsia"/>
        </w:rPr>
        <w:t>（</w:t>
      </w:r>
      <w:r>
        <w:rPr>
          <w:rFonts w:hint="eastAsia"/>
        </w:rPr>
        <w:t>圖</w:t>
      </w:r>
      <w:r>
        <w:rPr>
          <w:rFonts w:hint="eastAsia"/>
        </w:rPr>
        <w:t>1</w:t>
      </w:r>
      <w:r w:rsidRPr="003509DD">
        <w:rPr>
          <w:rFonts w:hint="eastAsia"/>
        </w:rPr>
        <w:t>）</w:t>
      </w:r>
      <w:r w:rsidRPr="00B94C91">
        <w:rPr>
          <w:rFonts w:hint="eastAsia"/>
        </w:rPr>
        <w:t>。</w:t>
      </w:r>
    </w:p>
    <w:p w:rsidR="00E65F89" w:rsidRDefault="00E65F89" w:rsidP="00804A70">
      <w:pPr>
        <w:pStyle w:val="affff8"/>
        <w:spacing w:before="120" w:after="120"/>
        <w:ind w:leftChars="15" w:left="36" w:firstLine="600"/>
      </w:pPr>
      <w:r w:rsidRPr="00547C42">
        <w:rPr>
          <w:rFonts w:hint="eastAsia"/>
        </w:rPr>
        <w:t>新平庸</w:t>
      </w:r>
      <w:r>
        <w:rPr>
          <w:rFonts w:hint="eastAsia"/>
        </w:rPr>
        <w:t>經濟表現於</w:t>
      </w:r>
      <w:r w:rsidRPr="00547C42">
        <w:rPr>
          <w:rFonts w:hint="eastAsia"/>
        </w:rPr>
        <w:t>已開發國家及新興市場國家的發展</w:t>
      </w:r>
      <w:r>
        <w:rPr>
          <w:rFonts w:hint="eastAsia"/>
        </w:rPr>
        <w:t>，呈現</w:t>
      </w:r>
      <w:r w:rsidRPr="00547C42">
        <w:rPr>
          <w:rFonts w:hint="eastAsia"/>
        </w:rPr>
        <w:t>漲跌互見。</w:t>
      </w:r>
      <w:r w:rsidRPr="00547C42">
        <w:rPr>
          <w:rFonts w:hint="eastAsia"/>
        </w:rPr>
        <w:t>2008</w:t>
      </w:r>
      <w:r w:rsidRPr="00547C42">
        <w:rPr>
          <w:rFonts w:hint="eastAsia"/>
        </w:rPr>
        <w:t>年爆發金融危機，</w:t>
      </w:r>
      <w:r w:rsidRPr="00547C42">
        <w:rPr>
          <w:rFonts w:hint="eastAsia"/>
        </w:rPr>
        <w:t>2009</w:t>
      </w:r>
      <w:r w:rsidRPr="00547C42">
        <w:rPr>
          <w:rFonts w:hint="eastAsia"/>
        </w:rPr>
        <w:t>年至</w:t>
      </w:r>
      <w:r w:rsidRPr="00547C42">
        <w:rPr>
          <w:rFonts w:hint="eastAsia"/>
        </w:rPr>
        <w:t>2013</w:t>
      </w:r>
      <w:r w:rsidRPr="00547C42">
        <w:rPr>
          <w:rFonts w:hint="eastAsia"/>
        </w:rPr>
        <w:t>年美、歐經濟陷入衰退困局，中國大陸等新興市場國家成為支撐全球經濟成長的重要角色；</w:t>
      </w:r>
      <w:r w:rsidRPr="00547C42">
        <w:rPr>
          <w:rFonts w:hint="eastAsia"/>
        </w:rPr>
        <w:t>2013</w:t>
      </w:r>
      <w:r w:rsidRPr="00547C42">
        <w:rPr>
          <w:rFonts w:hint="eastAsia"/>
        </w:rPr>
        <w:t>年</w:t>
      </w:r>
      <w:r>
        <w:rPr>
          <w:rFonts w:hint="eastAsia"/>
        </w:rPr>
        <w:t>後</w:t>
      </w:r>
      <w:r w:rsidRPr="00547C42">
        <w:rPr>
          <w:rFonts w:hint="eastAsia"/>
        </w:rPr>
        <w:t>，中國大陸積極去槓桿化，經濟亦步入「新常態」的趨緩狀態，其他新興市場成長亦明顯轉緩，支撐全球經濟</w:t>
      </w:r>
      <w:r>
        <w:rPr>
          <w:rFonts w:hint="eastAsia"/>
        </w:rPr>
        <w:t>角色轉</w:t>
      </w:r>
      <w:r w:rsidRPr="00547C42">
        <w:rPr>
          <w:rFonts w:hint="eastAsia"/>
        </w:rPr>
        <w:t>換</w:t>
      </w:r>
      <w:r>
        <w:rPr>
          <w:rFonts w:hint="eastAsia"/>
        </w:rPr>
        <w:t>為</w:t>
      </w:r>
      <w:r w:rsidRPr="00547C42">
        <w:rPr>
          <w:rFonts w:hint="eastAsia"/>
        </w:rPr>
        <w:t>美</w:t>
      </w:r>
      <w:r>
        <w:rPr>
          <w:rFonts w:hint="eastAsia"/>
        </w:rPr>
        <w:t>、</w:t>
      </w:r>
      <w:r w:rsidRPr="00547C42">
        <w:rPr>
          <w:rFonts w:hint="eastAsia"/>
        </w:rPr>
        <w:t>歐</w:t>
      </w:r>
      <w:r>
        <w:rPr>
          <w:rFonts w:hint="eastAsia"/>
        </w:rPr>
        <w:t>國家</w:t>
      </w:r>
      <w:r w:rsidRPr="00547C42">
        <w:rPr>
          <w:rFonts w:hint="eastAsia"/>
        </w:rPr>
        <w:t>，惟美國雖呈現復甦態勢，歐盟及日本等已開發國家經濟成長卻仍相對疲弱。</w:t>
      </w:r>
    </w:p>
    <w:p w:rsidR="00E65F89" w:rsidRDefault="00E65F89" w:rsidP="00E65F89">
      <w:pPr>
        <w:pStyle w:val="affff8"/>
        <w:spacing w:before="120" w:after="120" w:line="500" w:lineRule="exact"/>
        <w:ind w:leftChars="15" w:left="36" w:firstLine="560"/>
        <w:rPr>
          <w:rFonts w:eastAsia="新細明體"/>
          <w:color w:val="000000"/>
          <w:kern w:val="0"/>
          <w:szCs w:val="24"/>
        </w:rPr>
      </w:pPr>
      <w:r>
        <w:rPr>
          <w:rFonts w:eastAsia="新細明體" w:hint="eastAsia"/>
          <w:noProof/>
          <w:color w:val="000000"/>
          <w:kern w:val="0"/>
          <w:szCs w:val="24"/>
        </w:rPr>
        <mc:AlternateContent>
          <mc:Choice Requires="wps">
            <w:drawing>
              <wp:anchor distT="0" distB="0" distL="114300" distR="114300" simplePos="0" relativeHeight="252523008" behindDoc="0" locked="0" layoutInCell="1" allowOverlap="1">
                <wp:simplePos x="0" y="0"/>
                <wp:positionH relativeFrom="column">
                  <wp:posOffset>391795</wp:posOffset>
                </wp:positionH>
                <wp:positionV relativeFrom="paragraph">
                  <wp:posOffset>83820</wp:posOffset>
                </wp:positionV>
                <wp:extent cx="4668520" cy="2686050"/>
                <wp:effectExtent l="0" t="0" r="17145" b="1905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2686050"/>
                        </a:xfrm>
                        <a:prstGeom prst="rect">
                          <a:avLst/>
                        </a:prstGeom>
                        <a:solidFill>
                          <a:srgbClr val="FFFFFF"/>
                        </a:solidFill>
                        <a:ln w="9525">
                          <a:solidFill>
                            <a:srgbClr val="000000"/>
                          </a:solidFill>
                          <a:miter lim="800000"/>
                          <a:headEnd/>
                          <a:tailEnd/>
                        </a:ln>
                      </wps:spPr>
                      <wps:txbx>
                        <w:txbxContent>
                          <w:p w:rsidR="00CD7037" w:rsidRDefault="00CD7037" w:rsidP="00E65F89">
                            <w:r>
                              <w:rPr>
                                <w:noProof/>
                              </w:rPr>
                              <w:drawing>
                                <wp:inline distT="0" distB="0" distL="0" distR="0">
                                  <wp:extent cx="4476750" cy="2457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3011" t="3255" b="17456"/>
                                          <a:stretch>
                                            <a:fillRect/>
                                          </a:stretch>
                                        </pic:blipFill>
                                        <pic:spPr bwMode="auto">
                                          <a:xfrm>
                                            <a:off x="0" y="0"/>
                                            <a:ext cx="4476750" cy="2457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40" type="#_x0000_t202" style="position:absolute;left:0;text-align:left;margin-left:30.85pt;margin-top:6.6pt;width:367.6pt;height:211.5pt;z-index:25252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">
                <v:textbox>
                  <w:txbxContent>
                    <w:p w:rsidR="00CD7037" w:rsidRDefault="00CD7037" w:rsidP="00E65F89">
                      <w:r>
                        <w:rPr>
                          <w:noProof/>
                        </w:rPr>
                        <w:drawing>
                          <wp:inline distT="0" distB="0" distL="0" distR="0">
                            <wp:extent cx="4476750" cy="2457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3011" t="3255" b="17456"/>
                                    <a:stretch>
                                      <a:fillRect/>
                                    </a:stretch>
                                  </pic:blipFill>
                                  <pic:spPr bwMode="auto">
                                    <a:xfrm>
                                      <a:off x="0" y="0"/>
                                      <a:ext cx="4476750" cy="2457450"/>
                                    </a:xfrm>
                                    <a:prstGeom prst="rect">
                                      <a:avLst/>
                                    </a:prstGeom>
                                    <a:noFill/>
                                    <a:ln>
                                      <a:noFill/>
                                    </a:ln>
                                  </pic:spPr>
                                </pic:pic>
                              </a:graphicData>
                            </a:graphic>
                          </wp:inline>
                        </w:drawing>
                      </w:r>
                    </w:p>
                  </w:txbxContent>
                </v:textbox>
              </v:shape>
            </w:pict>
          </mc:Fallback>
        </mc:AlternateContent>
      </w:r>
    </w:p>
    <w:p w:rsidR="00E65F89" w:rsidRDefault="00E65F89" w:rsidP="00E65F89">
      <w:pPr>
        <w:pStyle w:val="affff8"/>
        <w:spacing w:before="120" w:after="120" w:line="500" w:lineRule="exact"/>
        <w:ind w:leftChars="15" w:left="36" w:firstLine="600"/>
        <w:rPr>
          <w:rFonts w:eastAsia="新細明體"/>
          <w:color w:val="000000"/>
          <w:kern w:val="0"/>
          <w:szCs w:val="24"/>
        </w:rPr>
      </w:pPr>
    </w:p>
    <w:p w:rsidR="00E65F89" w:rsidRDefault="00E65F89" w:rsidP="00E65F89">
      <w:pPr>
        <w:pStyle w:val="affff8"/>
        <w:spacing w:before="120" w:after="120" w:line="500" w:lineRule="exact"/>
        <w:ind w:leftChars="15" w:left="36" w:firstLine="600"/>
        <w:rPr>
          <w:rFonts w:eastAsia="新細明體"/>
          <w:color w:val="000000"/>
          <w:kern w:val="0"/>
          <w:szCs w:val="24"/>
        </w:rPr>
      </w:pPr>
    </w:p>
    <w:p w:rsidR="00E65F89" w:rsidRDefault="00E65F89" w:rsidP="00E65F89">
      <w:pPr>
        <w:pStyle w:val="affff8"/>
        <w:spacing w:before="120" w:after="120" w:line="500" w:lineRule="exact"/>
        <w:ind w:leftChars="15" w:left="36" w:firstLine="600"/>
        <w:rPr>
          <w:rFonts w:eastAsia="新細明體"/>
          <w:color w:val="000000"/>
          <w:kern w:val="0"/>
          <w:szCs w:val="24"/>
        </w:rPr>
      </w:pPr>
    </w:p>
    <w:p w:rsidR="00E65F89" w:rsidRDefault="00E65F89" w:rsidP="00E65F89">
      <w:pPr>
        <w:pStyle w:val="affff8"/>
        <w:spacing w:before="120" w:after="120" w:line="500" w:lineRule="exact"/>
        <w:ind w:leftChars="15" w:left="36" w:firstLine="600"/>
        <w:rPr>
          <w:rFonts w:eastAsia="新細明體"/>
          <w:color w:val="000000"/>
          <w:kern w:val="0"/>
          <w:szCs w:val="24"/>
        </w:rPr>
      </w:pPr>
    </w:p>
    <w:p w:rsidR="00E65F89" w:rsidRDefault="00E65F89" w:rsidP="00E65F89">
      <w:pPr>
        <w:pStyle w:val="affff8"/>
        <w:spacing w:before="120" w:after="120" w:line="500" w:lineRule="exact"/>
        <w:ind w:leftChars="15" w:left="36" w:firstLine="600"/>
        <w:rPr>
          <w:rFonts w:eastAsia="新細明體"/>
          <w:color w:val="000000"/>
          <w:kern w:val="0"/>
          <w:szCs w:val="24"/>
        </w:rPr>
      </w:pPr>
    </w:p>
    <w:p w:rsidR="00E65F89" w:rsidRDefault="00E65F89" w:rsidP="00E65F89">
      <w:pPr>
        <w:pStyle w:val="affff8"/>
        <w:spacing w:before="120" w:after="120" w:line="500" w:lineRule="exact"/>
        <w:ind w:leftChars="15" w:left="36" w:firstLine="600"/>
        <w:rPr>
          <w:rFonts w:eastAsia="新細明體"/>
          <w:color w:val="000000"/>
          <w:kern w:val="0"/>
          <w:szCs w:val="24"/>
        </w:rPr>
      </w:pPr>
    </w:p>
    <w:p w:rsidR="00E65F89" w:rsidRPr="00E65F89" w:rsidRDefault="00E65F89" w:rsidP="00E65F89">
      <w:pPr>
        <w:spacing w:line="400" w:lineRule="atLeast"/>
        <w:ind w:firstLineChars="219" w:firstLine="521"/>
        <w:rPr>
          <w:rFonts w:ascii="標楷體" w:eastAsia="標楷體" w:hAnsi="標楷體"/>
          <w:spacing w:val="9"/>
          <w:sz w:val="22"/>
          <w:szCs w:val="22"/>
        </w:rPr>
      </w:pPr>
      <w:r w:rsidRPr="00E65F89">
        <w:rPr>
          <w:rFonts w:ascii="標楷體" w:eastAsia="標楷體" w:hAnsi="標楷體" w:hint="eastAsia"/>
          <w:spacing w:val="9"/>
          <w:sz w:val="22"/>
          <w:szCs w:val="22"/>
        </w:rPr>
        <w:t>資料來源：行政院主計總處。</w:t>
      </w:r>
    </w:p>
    <w:p w:rsidR="00E65F89" w:rsidRPr="00E65F89" w:rsidRDefault="00E65F89" w:rsidP="00E65F89">
      <w:pPr>
        <w:spacing w:line="400" w:lineRule="atLeast"/>
        <w:ind w:firstLineChars="219" w:firstLine="614"/>
        <w:jc w:val="center"/>
        <w:rPr>
          <w:rFonts w:ascii="標楷體" w:eastAsia="標楷體" w:hAnsi="標楷體"/>
          <w:sz w:val="28"/>
          <w:szCs w:val="28"/>
        </w:rPr>
      </w:pPr>
      <w:r w:rsidRPr="00E65F89">
        <w:rPr>
          <w:rFonts w:ascii="標楷體" w:eastAsia="標楷體" w:hAnsi="標楷體" w:hint="eastAsia"/>
          <w:b/>
          <w:noProof/>
          <w:sz w:val="28"/>
          <w:szCs w:val="28"/>
        </w:rPr>
        <w:t>圖1　全球經濟成長之變化趨勢</w:t>
      </w:r>
    </w:p>
    <w:p w:rsidR="00E65F89" w:rsidRPr="00547C42" w:rsidRDefault="00E65F89" w:rsidP="00804A70">
      <w:pPr>
        <w:pStyle w:val="affff8"/>
        <w:spacing w:before="120" w:after="120"/>
        <w:ind w:leftChars="15" w:left="36" w:firstLine="600"/>
      </w:pPr>
      <w:r w:rsidRPr="00985B12">
        <w:rPr>
          <w:rFonts w:hint="eastAsia"/>
        </w:rPr>
        <w:t>全球化及科技進步</w:t>
      </w:r>
      <w:r>
        <w:rPr>
          <w:rFonts w:hint="eastAsia"/>
        </w:rPr>
        <w:t>雖</w:t>
      </w:r>
      <w:r w:rsidRPr="00985B12">
        <w:rPr>
          <w:rFonts w:hint="eastAsia"/>
        </w:rPr>
        <w:t>使全球經濟受益</w:t>
      </w:r>
      <w:r>
        <w:rPr>
          <w:rFonts w:hint="eastAsia"/>
        </w:rPr>
        <w:t>，惟因全球</w:t>
      </w:r>
      <w:r w:rsidRPr="00CC7589">
        <w:rPr>
          <w:rFonts w:hint="eastAsia"/>
        </w:rPr>
        <w:t>青年高失業率、所得分配嚴重不均、長年低薪等問題，也削弱全球化</w:t>
      </w:r>
      <w:r>
        <w:rPr>
          <w:rFonts w:hint="eastAsia"/>
        </w:rPr>
        <w:t>對</w:t>
      </w:r>
      <w:r w:rsidRPr="00985B12">
        <w:rPr>
          <w:rFonts w:hint="eastAsia"/>
        </w:rPr>
        <w:t>全球經濟</w:t>
      </w:r>
      <w:r w:rsidRPr="00CC7589">
        <w:rPr>
          <w:rFonts w:hint="eastAsia"/>
        </w:rPr>
        <w:t>助</w:t>
      </w:r>
      <w:r>
        <w:rPr>
          <w:rFonts w:hint="eastAsia"/>
        </w:rPr>
        <w:t>益</w:t>
      </w:r>
      <w:r w:rsidRPr="00CC7589">
        <w:rPr>
          <w:rFonts w:hint="eastAsia"/>
        </w:rPr>
        <w:t>的光環</w:t>
      </w:r>
      <w:r>
        <w:rPr>
          <w:rFonts w:hint="eastAsia"/>
        </w:rPr>
        <w:t>，近年來，全球</w:t>
      </w:r>
      <w:r w:rsidRPr="00985B12">
        <w:rPr>
          <w:rFonts w:hint="eastAsia"/>
        </w:rPr>
        <w:t>各種內向政策</w:t>
      </w:r>
      <w:r>
        <w:rPr>
          <w:rFonts w:hint="eastAsia"/>
        </w:rPr>
        <w:t>掀起</w:t>
      </w:r>
      <w:r w:rsidRPr="00985B12">
        <w:rPr>
          <w:rFonts w:hint="eastAsia"/>
        </w:rPr>
        <w:t>，包括保護主義及拖延改革，</w:t>
      </w:r>
      <w:r>
        <w:rPr>
          <w:rFonts w:hint="eastAsia"/>
        </w:rPr>
        <w:t>IMF</w:t>
      </w:r>
      <w:r>
        <w:rPr>
          <w:rFonts w:hint="eastAsia"/>
        </w:rPr>
        <w:t>指出，此類政治性因素將</w:t>
      </w:r>
      <w:r w:rsidRPr="00985B12">
        <w:rPr>
          <w:rFonts w:hint="eastAsia"/>
        </w:rPr>
        <w:t>使未來</w:t>
      </w:r>
      <w:r>
        <w:rPr>
          <w:rFonts w:hint="eastAsia"/>
        </w:rPr>
        <w:t>全球經濟</w:t>
      </w:r>
      <w:r w:rsidRPr="00985B12">
        <w:rPr>
          <w:rFonts w:hint="eastAsia"/>
        </w:rPr>
        <w:t>展望</w:t>
      </w:r>
      <w:r>
        <w:rPr>
          <w:rFonts w:hint="eastAsia"/>
        </w:rPr>
        <w:t>面臨考驗。</w:t>
      </w:r>
    </w:p>
    <w:p w:rsidR="00E65F89" w:rsidRPr="00B94C91" w:rsidRDefault="00E65F89" w:rsidP="00E65F89">
      <w:pPr>
        <w:pStyle w:val="Web"/>
        <w:spacing w:before="360" w:line="500" w:lineRule="exact"/>
        <w:ind w:leftChars="-30" w:left="-72" w:firstLineChars="40" w:firstLine="128"/>
        <w:jc w:val="both"/>
        <w:rPr>
          <w:rFonts w:eastAsia="標楷體"/>
          <w:b/>
          <w:sz w:val="32"/>
          <w:szCs w:val="28"/>
        </w:rPr>
      </w:pPr>
      <w:r w:rsidRPr="00B94C91">
        <w:rPr>
          <w:rFonts w:eastAsia="標楷體" w:hint="eastAsia"/>
          <w:b/>
          <w:sz w:val="32"/>
          <w:szCs w:val="28"/>
        </w:rPr>
        <w:lastRenderedPageBreak/>
        <w:t>三、臺灣經濟成長及面臨課題</w:t>
      </w:r>
    </w:p>
    <w:p w:rsidR="00E65F89" w:rsidRPr="0080150A" w:rsidRDefault="00E65F89" w:rsidP="00804A70">
      <w:pPr>
        <w:pStyle w:val="affff8"/>
        <w:spacing w:before="120" w:after="120"/>
        <w:ind w:leftChars="15" w:left="36" w:firstLine="600"/>
      </w:pPr>
      <w:r w:rsidRPr="0080150A">
        <w:t>臺灣屬於小型開放經濟體，對外貿易依存度高，易受到國際經濟趨勢變動的影響。全球經濟呈現「新平庸」，各國經濟成長動能大幅下滑，經濟持續呈低成長狀態，臺灣也不例外。</w:t>
      </w:r>
    </w:p>
    <w:p w:rsidR="00E65F89" w:rsidRPr="0080150A" w:rsidRDefault="00E65F89" w:rsidP="00804A70">
      <w:pPr>
        <w:pStyle w:val="affff8"/>
        <w:spacing w:before="120" w:after="120"/>
        <w:ind w:leftChars="15" w:left="36" w:firstLine="600"/>
      </w:pPr>
      <w:r w:rsidRPr="0080150A">
        <w:t>臺灣經濟成長率與全球相較，過去仍有</w:t>
      </w:r>
      <w:r w:rsidRPr="0080150A">
        <w:t>5</w:t>
      </w:r>
      <w:r w:rsidRPr="0080150A">
        <w:t>％以上的穩定成長，高於全球，惟觀察我國</w:t>
      </w:r>
      <w:r w:rsidRPr="0080150A">
        <w:t>2011</w:t>
      </w:r>
      <w:r w:rsidRPr="0080150A">
        <w:t>年至</w:t>
      </w:r>
      <w:r w:rsidRPr="0080150A">
        <w:t xml:space="preserve">2015 </w:t>
      </w:r>
      <w:r w:rsidRPr="0080150A">
        <w:t>年平均經濟成長率為</w:t>
      </w:r>
      <w:r w:rsidRPr="0080150A">
        <w:t>2.5</w:t>
      </w:r>
      <w:r w:rsidRPr="0080150A">
        <w:t>％，已低於全球之</w:t>
      </w:r>
      <w:r w:rsidRPr="0080150A">
        <w:t>3.5</w:t>
      </w:r>
      <w:r w:rsidRPr="0080150A">
        <w:t>％。</w:t>
      </w:r>
    </w:p>
    <w:p w:rsidR="00E65F89" w:rsidRPr="0080150A" w:rsidRDefault="00E65F89" w:rsidP="00804A70">
      <w:pPr>
        <w:pStyle w:val="affff8"/>
        <w:spacing w:before="120" w:after="120"/>
        <w:ind w:leftChars="15" w:left="36" w:firstLine="600"/>
      </w:pPr>
      <w:r w:rsidRPr="0080150A">
        <w:t>對於臺灣</w:t>
      </w:r>
      <w:r>
        <w:rPr>
          <w:rFonts w:hint="eastAsia"/>
        </w:rPr>
        <w:t>的</w:t>
      </w:r>
      <w:r w:rsidRPr="0080150A">
        <w:t>經濟情勢，過去有學者專家用「貧血式成長」、「失焦式成長」、「懸浮式成長」等來形容，代表經濟根基不穩、成長乏力。</w:t>
      </w:r>
      <w:r>
        <w:rPr>
          <w:rFonts w:hint="eastAsia"/>
        </w:rPr>
        <w:t>由於</w:t>
      </w:r>
      <w:r w:rsidRPr="0080150A">
        <w:t>國內經濟對外受全球經濟長期低迷衝擊，以及受限區域結盟等因素約制，影響出口表現；對內則面臨市場需求動能不足，以及產業結構轉型與升級挑戰。</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一</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貿易輸出動能減弱</w:t>
      </w:r>
    </w:p>
    <w:p w:rsidR="00E65F89" w:rsidRPr="0080150A" w:rsidRDefault="00E65F89" w:rsidP="00804A70">
      <w:pPr>
        <w:pStyle w:val="affff8"/>
        <w:spacing w:before="190" w:after="190"/>
        <w:ind w:leftChars="200" w:left="480" w:firstLineChars="205" w:firstLine="615"/>
      </w:pPr>
      <w:r w:rsidRPr="0080150A">
        <w:t>過去臺灣商品出口成長幅度多高於全球貿易量成長率，惟近年臺灣商品出口力道</w:t>
      </w:r>
      <w:proofErr w:type="gramStart"/>
      <w:r w:rsidRPr="0080150A">
        <w:t>不</w:t>
      </w:r>
      <w:proofErr w:type="gramEnd"/>
      <w:r w:rsidRPr="0080150A">
        <w:t>若以往強勁，且落後於全球貿易量的成長。</w:t>
      </w:r>
      <w:proofErr w:type="gramStart"/>
      <w:r w:rsidRPr="0080150A">
        <w:t>此外，</w:t>
      </w:r>
      <w:proofErr w:type="gramEnd"/>
      <w:r w:rsidRPr="0080150A">
        <w:t>比較國內的貿易表現與</w:t>
      </w:r>
      <w:proofErr w:type="gramStart"/>
      <w:r w:rsidRPr="0080150A">
        <w:t>經濟成長間的關聯</w:t>
      </w:r>
      <w:proofErr w:type="gramEnd"/>
      <w:r w:rsidRPr="0080150A">
        <w:t>，在金融海嘯前，</w:t>
      </w:r>
      <w:r>
        <w:rPr>
          <w:rFonts w:hint="eastAsia"/>
        </w:rPr>
        <w:t>2007</w:t>
      </w:r>
      <w:r w:rsidRPr="0080150A">
        <w:t>年貿易輸出成長</w:t>
      </w:r>
      <w:r w:rsidRPr="0080150A">
        <w:t>10.5</w:t>
      </w:r>
      <w:r w:rsidRPr="0080150A">
        <w:t>％，經濟成長</w:t>
      </w:r>
      <w:r w:rsidRPr="0080150A">
        <w:t>6.5</w:t>
      </w:r>
      <w:r w:rsidRPr="0080150A">
        <w:t>％，兩者差距近</w:t>
      </w:r>
      <w:r w:rsidRPr="0080150A">
        <w:t>1.6</w:t>
      </w:r>
      <w:r w:rsidRPr="0080150A">
        <w:t>倍；金融海嘯後，</w:t>
      </w:r>
      <w:r>
        <w:rPr>
          <w:rFonts w:hint="eastAsia"/>
        </w:rPr>
        <w:t>2011</w:t>
      </w:r>
      <w:r w:rsidRPr="0080150A">
        <w:t>至</w:t>
      </w:r>
      <w:r>
        <w:rPr>
          <w:rFonts w:hint="eastAsia"/>
        </w:rPr>
        <w:t>2014</w:t>
      </w:r>
      <w:r w:rsidRPr="0080150A">
        <w:t>年平均貿易輸出成長</w:t>
      </w:r>
      <w:r w:rsidRPr="0080150A">
        <w:t>3.5</w:t>
      </w:r>
      <w:r w:rsidRPr="0080150A">
        <w:t>％，經濟成長</w:t>
      </w:r>
      <w:r w:rsidRPr="0080150A">
        <w:t>3.0</w:t>
      </w:r>
      <w:r w:rsidRPr="0080150A">
        <w:t>％，兩者成長已漸趨於相當。</w:t>
      </w:r>
    </w:p>
    <w:p w:rsidR="00E65F89" w:rsidRPr="0080150A" w:rsidRDefault="00E65F89" w:rsidP="002600AF">
      <w:pPr>
        <w:pStyle w:val="affff8"/>
        <w:widowControl w:val="0"/>
        <w:spacing w:before="190" w:after="190"/>
        <w:ind w:leftChars="200" w:left="480" w:firstLineChars="205" w:firstLine="615"/>
      </w:pPr>
      <w:proofErr w:type="gramStart"/>
      <w:r w:rsidRPr="0080150A">
        <w:rPr>
          <w:rFonts w:hint="eastAsia"/>
        </w:rPr>
        <w:t>此外，</w:t>
      </w:r>
      <w:proofErr w:type="gramEnd"/>
      <w:r w:rsidRPr="0080150A">
        <w:rPr>
          <w:rFonts w:hint="eastAsia"/>
        </w:rPr>
        <w:t>根據行政院主計總處</w:t>
      </w:r>
      <w:r>
        <w:rPr>
          <w:rFonts w:hint="eastAsia"/>
        </w:rPr>
        <w:t>2016</w:t>
      </w:r>
      <w:r w:rsidRPr="0080150A">
        <w:rPr>
          <w:rFonts w:hint="eastAsia"/>
        </w:rPr>
        <w:t>年</w:t>
      </w:r>
      <w:r w:rsidRPr="0080150A">
        <w:rPr>
          <w:rFonts w:hint="eastAsia"/>
        </w:rPr>
        <w:t>8</w:t>
      </w:r>
      <w:r w:rsidRPr="0080150A">
        <w:rPr>
          <w:rFonts w:hint="eastAsia"/>
        </w:rPr>
        <w:t>月</w:t>
      </w:r>
      <w:r w:rsidRPr="0080150A">
        <w:rPr>
          <w:rFonts w:hint="eastAsia"/>
        </w:rPr>
        <w:t>19</w:t>
      </w:r>
      <w:r w:rsidRPr="0080150A">
        <w:rPr>
          <w:rFonts w:hint="eastAsia"/>
        </w:rPr>
        <w:t>日預測，</w:t>
      </w:r>
      <w:r>
        <w:rPr>
          <w:rFonts w:hint="eastAsia"/>
        </w:rPr>
        <w:t>2016</w:t>
      </w:r>
      <w:r w:rsidRPr="0080150A">
        <w:rPr>
          <w:rFonts w:hint="eastAsia"/>
        </w:rPr>
        <w:t>年我國商品及服務輸出成長率雖將由</w:t>
      </w:r>
      <w:r>
        <w:rPr>
          <w:rFonts w:hint="eastAsia"/>
        </w:rPr>
        <w:t>2015</w:t>
      </w:r>
      <w:r w:rsidRPr="0080150A">
        <w:rPr>
          <w:rFonts w:hint="eastAsia"/>
        </w:rPr>
        <w:t>年負成長</w:t>
      </w:r>
      <w:r w:rsidRPr="0080150A">
        <w:rPr>
          <w:rFonts w:hint="eastAsia"/>
        </w:rPr>
        <w:t>0.16</w:t>
      </w:r>
      <w:r w:rsidRPr="0080150A">
        <w:rPr>
          <w:rFonts w:hint="eastAsia"/>
        </w:rPr>
        <w:t>％轉為</w:t>
      </w:r>
      <w:r w:rsidRPr="0080150A">
        <w:rPr>
          <w:rFonts w:hint="eastAsia"/>
        </w:rPr>
        <w:t>1.45</w:t>
      </w:r>
      <w:r w:rsidRPr="0080150A">
        <w:rPr>
          <w:rFonts w:hint="eastAsia"/>
        </w:rPr>
        <w:t>％，惟仍遠低於前</w:t>
      </w:r>
      <w:r w:rsidRPr="0080150A">
        <w:rPr>
          <w:rFonts w:hint="eastAsia"/>
        </w:rPr>
        <w:t>5</w:t>
      </w:r>
      <w:r w:rsidRPr="0080150A">
        <w:rPr>
          <w:rFonts w:hint="eastAsia"/>
        </w:rPr>
        <w:t>年的平均水準</w:t>
      </w:r>
      <w:r w:rsidRPr="0080150A">
        <w:rPr>
          <w:rFonts w:hint="eastAsia"/>
        </w:rPr>
        <w:t>2.77</w:t>
      </w:r>
      <w:r w:rsidRPr="0080150A">
        <w:rPr>
          <w:rFonts w:hint="eastAsia"/>
        </w:rPr>
        <w:t>％。</w:t>
      </w:r>
    </w:p>
    <w:p w:rsidR="00005B20" w:rsidRDefault="00005B20" w:rsidP="00E65F89">
      <w:pPr>
        <w:widowControl/>
        <w:spacing w:beforeLines="50" w:before="180" w:afterLines="50" w:after="180" w:line="500" w:lineRule="exact"/>
        <w:rPr>
          <w:rFonts w:ascii="標楷體" w:eastAsia="標楷體" w:hAnsi="標楷體"/>
          <w:bCs/>
          <w:kern w:val="0"/>
          <w:sz w:val="28"/>
          <w:szCs w:val="28"/>
        </w:rPr>
      </w:pPr>
    </w:p>
    <w:p w:rsidR="00005B20" w:rsidRDefault="00005B20" w:rsidP="00E65F89">
      <w:pPr>
        <w:widowControl/>
        <w:spacing w:beforeLines="50" w:before="180" w:afterLines="50" w:after="180" w:line="500" w:lineRule="exact"/>
        <w:rPr>
          <w:rFonts w:ascii="標楷體" w:eastAsia="標楷體" w:hAnsi="標楷體"/>
          <w:bCs/>
          <w:kern w:val="0"/>
          <w:sz w:val="28"/>
          <w:szCs w:val="28"/>
        </w:rPr>
      </w:pP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lastRenderedPageBreak/>
        <w:t>（</w:t>
      </w:r>
      <w:r w:rsidRPr="00804A70">
        <w:rPr>
          <w:rFonts w:ascii="標楷體" w:eastAsia="標楷體" w:hAnsi="標楷體" w:hint="eastAsia"/>
          <w:bCs/>
          <w:kern w:val="0"/>
          <w:sz w:val="28"/>
          <w:szCs w:val="28"/>
        </w:rPr>
        <w:t>二</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超額儲蓄率持續擴增</w:t>
      </w:r>
    </w:p>
    <w:p w:rsidR="00E65F89" w:rsidRDefault="00E65F89" w:rsidP="00E408C3">
      <w:pPr>
        <w:pStyle w:val="affff8"/>
        <w:spacing w:before="190" w:after="190" w:line="500" w:lineRule="exact"/>
        <w:ind w:leftChars="200" w:left="480" w:firstLineChars="205" w:firstLine="615"/>
      </w:pPr>
      <w:r w:rsidRPr="0080150A">
        <w:rPr>
          <w:rFonts w:hint="eastAsia"/>
        </w:rPr>
        <w:t>觀察國內投資情形，自金融海嘯後，因經濟前景未明，企業</w:t>
      </w:r>
      <w:r>
        <w:rPr>
          <w:rFonts w:hint="eastAsia"/>
        </w:rPr>
        <w:t>缺乏投資機會，或</w:t>
      </w:r>
      <w:r w:rsidRPr="0080150A">
        <w:rPr>
          <w:rFonts w:hint="eastAsia"/>
        </w:rPr>
        <w:t>對於未來</w:t>
      </w:r>
      <w:r>
        <w:rPr>
          <w:rFonts w:hint="eastAsia"/>
        </w:rPr>
        <w:t>景氣變化</w:t>
      </w:r>
      <w:r w:rsidRPr="0080150A">
        <w:rPr>
          <w:rFonts w:hint="eastAsia"/>
        </w:rPr>
        <w:t>缺乏信心，不願冒險投資，我國投資率呈下降趨勢，至</w:t>
      </w:r>
      <w:r>
        <w:rPr>
          <w:rFonts w:hint="eastAsia"/>
        </w:rPr>
        <w:t>2015</w:t>
      </w:r>
      <w:r w:rsidRPr="0080150A">
        <w:rPr>
          <w:rFonts w:hint="eastAsia"/>
        </w:rPr>
        <w:t>年已降至</w:t>
      </w:r>
      <w:r w:rsidRPr="0080150A">
        <w:rPr>
          <w:rFonts w:hint="eastAsia"/>
        </w:rPr>
        <w:t>20.1</w:t>
      </w:r>
      <w:r w:rsidRPr="0080150A">
        <w:rPr>
          <w:rFonts w:hint="eastAsia"/>
        </w:rPr>
        <w:t>％，為近</w:t>
      </w:r>
      <w:r w:rsidRPr="0080150A">
        <w:rPr>
          <w:rFonts w:hint="eastAsia"/>
        </w:rPr>
        <w:t>6</w:t>
      </w:r>
      <w:r w:rsidRPr="0080150A">
        <w:rPr>
          <w:rFonts w:hint="eastAsia"/>
        </w:rPr>
        <w:t>年新低。特別是近</w:t>
      </w:r>
      <w:r w:rsidRPr="0080150A">
        <w:rPr>
          <w:rFonts w:hint="eastAsia"/>
        </w:rPr>
        <w:t>10</w:t>
      </w:r>
      <w:r w:rsidRPr="0080150A">
        <w:rPr>
          <w:rFonts w:hint="eastAsia"/>
        </w:rPr>
        <w:t>年，我國國民所得毛額成長約達</w:t>
      </w:r>
      <w:r w:rsidRPr="0080150A">
        <w:rPr>
          <w:rFonts w:hint="eastAsia"/>
        </w:rPr>
        <w:t>39.3</w:t>
      </w:r>
      <w:r w:rsidRPr="0080150A">
        <w:rPr>
          <w:rFonts w:hint="eastAsia"/>
        </w:rPr>
        <w:t>％，但國內投資毛額卻僅約成長</w:t>
      </w:r>
      <w:r w:rsidRPr="0080150A">
        <w:rPr>
          <w:rFonts w:hint="eastAsia"/>
        </w:rPr>
        <w:t>17.2</w:t>
      </w:r>
      <w:r w:rsidRPr="0080150A">
        <w:rPr>
          <w:rFonts w:hint="eastAsia"/>
        </w:rPr>
        <w:t>％，推升超額儲蓄金額自</w:t>
      </w:r>
      <w:r w:rsidRPr="0080150A">
        <w:rPr>
          <w:rFonts w:hint="eastAsia"/>
        </w:rPr>
        <w:t>0.7</w:t>
      </w:r>
      <w:r w:rsidRPr="0080150A">
        <w:rPr>
          <w:rFonts w:hint="eastAsia"/>
        </w:rPr>
        <w:t>兆元至</w:t>
      </w:r>
      <w:r w:rsidRPr="0080150A">
        <w:rPr>
          <w:rFonts w:hint="eastAsia"/>
        </w:rPr>
        <w:t>2.5</w:t>
      </w:r>
      <w:r w:rsidRPr="0080150A">
        <w:rPr>
          <w:rFonts w:hint="eastAsia"/>
        </w:rPr>
        <w:t>兆元，超額儲蓄率</w:t>
      </w:r>
      <w:r>
        <w:rPr>
          <w:rFonts w:hint="eastAsia"/>
        </w:rPr>
        <w:t>亦</w:t>
      </w:r>
      <w:r w:rsidRPr="0080150A">
        <w:rPr>
          <w:rFonts w:hint="eastAsia"/>
        </w:rPr>
        <w:t>由</w:t>
      </w:r>
      <w:r w:rsidRPr="0080150A">
        <w:rPr>
          <w:rFonts w:hint="eastAsia"/>
        </w:rPr>
        <w:t>5.7</w:t>
      </w:r>
      <w:r w:rsidRPr="0080150A">
        <w:rPr>
          <w:rFonts w:hint="eastAsia"/>
        </w:rPr>
        <w:t>％升至</w:t>
      </w:r>
      <w:r w:rsidRPr="0080150A">
        <w:rPr>
          <w:rFonts w:hint="eastAsia"/>
        </w:rPr>
        <w:t>14.6</w:t>
      </w:r>
      <w:r w:rsidRPr="0080150A">
        <w:rPr>
          <w:rFonts w:hint="eastAsia"/>
        </w:rPr>
        <w:t>％</w:t>
      </w:r>
      <w:r>
        <w:rPr>
          <w:rFonts w:hint="eastAsia"/>
        </w:rPr>
        <w:t>，主計總處預估</w:t>
      </w:r>
      <w:r>
        <w:rPr>
          <w:rFonts w:hint="eastAsia"/>
        </w:rPr>
        <w:t>2016</w:t>
      </w:r>
      <w:r>
        <w:rPr>
          <w:rFonts w:hint="eastAsia"/>
        </w:rPr>
        <w:t>年再升至</w:t>
      </w:r>
      <w:r>
        <w:rPr>
          <w:rFonts w:hint="eastAsia"/>
        </w:rPr>
        <w:t>14.7</w:t>
      </w:r>
      <w:r w:rsidRPr="0080150A">
        <w:rPr>
          <w:rFonts w:hint="eastAsia"/>
        </w:rPr>
        <w:t>％</w:t>
      </w:r>
      <w:r w:rsidRPr="003509DD">
        <w:rPr>
          <w:rFonts w:hint="eastAsia"/>
        </w:rPr>
        <w:t>（</w:t>
      </w:r>
      <w:r>
        <w:rPr>
          <w:rFonts w:hint="eastAsia"/>
        </w:rPr>
        <w:t>圖</w:t>
      </w:r>
      <w:r>
        <w:rPr>
          <w:rFonts w:hint="eastAsia"/>
        </w:rPr>
        <w:t>2</w:t>
      </w:r>
      <w:r w:rsidRPr="003509DD">
        <w:rPr>
          <w:rFonts w:hint="eastAsia"/>
        </w:rPr>
        <w:t>）</w:t>
      </w:r>
      <w:r w:rsidRPr="0080150A">
        <w:rPr>
          <w:rFonts w:hint="eastAsia"/>
        </w:rPr>
        <w:t>，顯示國內資金充沛，</w:t>
      </w:r>
      <w:r>
        <w:rPr>
          <w:rFonts w:hint="eastAsia"/>
        </w:rPr>
        <w:t>卻沒有好的投資機會，加上法規制度不夠友善，致</w:t>
      </w:r>
      <w:r w:rsidRPr="0080150A">
        <w:rPr>
          <w:rFonts w:hint="eastAsia"/>
        </w:rPr>
        <w:t>投資動能不足，不利經濟發展。</w:t>
      </w:r>
    </w:p>
    <w:p w:rsidR="00E408C3" w:rsidRDefault="00E408C3" w:rsidP="00E408C3">
      <w:pPr>
        <w:pStyle w:val="affff8"/>
        <w:spacing w:before="190" w:after="190" w:line="500" w:lineRule="exact"/>
        <w:ind w:leftChars="200" w:left="480" w:firstLineChars="205" w:firstLine="575"/>
      </w:pPr>
      <w:r>
        <w:rPr>
          <w:b/>
          <w:noProof/>
          <w:szCs w:val="24"/>
        </w:rPr>
        <mc:AlternateContent>
          <mc:Choice Requires="wps">
            <w:drawing>
              <wp:anchor distT="0" distB="0" distL="114300" distR="114300" simplePos="0" relativeHeight="252528128" behindDoc="0" locked="0" layoutInCell="1" allowOverlap="1" wp14:anchorId="13C0DB0A" wp14:editId="689FBAC3">
                <wp:simplePos x="0" y="0"/>
                <wp:positionH relativeFrom="column">
                  <wp:posOffset>687070</wp:posOffset>
                </wp:positionH>
                <wp:positionV relativeFrom="paragraph">
                  <wp:posOffset>39369</wp:posOffset>
                </wp:positionV>
                <wp:extent cx="4305300" cy="2657475"/>
                <wp:effectExtent l="0" t="0" r="17145" b="28575"/>
                <wp:wrapNone/>
                <wp:docPr id="498" name="文字方塊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657475"/>
                        </a:xfrm>
                        <a:prstGeom prst="rect">
                          <a:avLst/>
                        </a:prstGeom>
                        <a:solidFill>
                          <a:srgbClr val="FFFFFF"/>
                        </a:solidFill>
                        <a:ln w="9525">
                          <a:solidFill>
                            <a:srgbClr val="000000"/>
                          </a:solidFill>
                          <a:miter lim="800000"/>
                          <a:headEnd/>
                          <a:tailEnd/>
                        </a:ln>
                      </wps:spPr>
                      <wps:txbx>
                        <w:txbxContent>
                          <w:p w:rsidR="00CD7037" w:rsidRDefault="00CD7037" w:rsidP="00E65F89">
                            <w:r w:rsidRPr="00D36A25">
                              <w:rPr>
                                <w:noProof/>
                              </w:rPr>
                              <w:drawing>
                                <wp:inline distT="0" distB="0" distL="0" distR="0">
                                  <wp:extent cx="4105275" cy="2581275"/>
                                  <wp:effectExtent l="0" t="0" r="9525" b="9525"/>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5275" cy="2581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8" o:spid="_x0000_s1041" type="#_x0000_t202" style="position:absolute;left:0;text-align:left;margin-left:54.1pt;margin-top:3.1pt;width:339pt;height:209.25pt;z-index:25252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">
                <v:textbox>
                  <w:txbxContent>
                    <w:p w:rsidR="00CD7037" w:rsidRDefault="00CD7037" w:rsidP="00E65F89">
                      <w:r w:rsidRPr="00D36A25">
                        <w:rPr>
                          <w:noProof/>
                        </w:rPr>
                        <w:drawing>
                          <wp:inline distT="0" distB="0" distL="0" distR="0">
                            <wp:extent cx="4105275" cy="2581275"/>
                            <wp:effectExtent l="0" t="0" r="9525" b="9525"/>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5275" cy="2581275"/>
                                    </a:xfrm>
                                    <a:prstGeom prst="rect">
                                      <a:avLst/>
                                    </a:prstGeom>
                                    <a:noFill/>
                                    <a:ln>
                                      <a:noFill/>
                                    </a:ln>
                                  </pic:spPr>
                                </pic:pic>
                              </a:graphicData>
                            </a:graphic>
                          </wp:inline>
                        </w:drawing>
                      </w:r>
                    </w:p>
                  </w:txbxContent>
                </v:textbox>
              </v:shape>
            </w:pict>
          </mc:Fallback>
        </mc:AlternateContent>
      </w:r>
    </w:p>
    <w:p w:rsidR="00E408C3" w:rsidRDefault="00E408C3" w:rsidP="00E408C3">
      <w:pPr>
        <w:pStyle w:val="affff8"/>
        <w:spacing w:before="190" w:after="190" w:line="500" w:lineRule="exact"/>
        <w:ind w:leftChars="200" w:left="480" w:firstLineChars="205" w:firstLine="615"/>
      </w:pPr>
    </w:p>
    <w:p w:rsidR="00E408C3" w:rsidRDefault="00E408C3" w:rsidP="00E408C3">
      <w:pPr>
        <w:pStyle w:val="affff8"/>
        <w:spacing w:before="190" w:after="190" w:line="500" w:lineRule="exact"/>
        <w:ind w:leftChars="200" w:left="480" w:firstLineChars="205" w:firstLine="615"/>
      </w:pPr>
    </w:p>
    <w:p w:rsidR="00E408C3" w:rsidRDefault="00E408C3" w:rsidP="00E408C3">
      <w:pPr>
        <w:pStyle w:val="affff8"/>
        <w:spacing w:before="190" w:after="190" w:line="500" w:lineRule="exact"/>
        <w:ind w:leftChars="200" w:left="480" w:firstLineChars="205" w:firstLine="615"/>
      </w:pPr>
    </w:p>
    <w:p w:rsidR="00E408C3" w:rsidRDefault="00E408C3" w:rsidP="00E408C3">
      <w:pPr>
        <w:pStyle w:val="affff8"/>
        <w:spacing w:before="190" w:after="190" w:line="500" w:lineRule="exact"/>
        <w:ind w:leftChars="200" w:left="480" w:firstLineChars="205" w:firstLine="615"/>
      </w:pPr>
    </w:p>
    <w:p w:rsidR="00E408C3" w:rsidRDefault="00E408C3" w:rsidP="00E408C3">
      <w:pPr>
        <w:pStyle w:val="affff8"/>
        <w:spacing w:before="190" w:after="190" w:line="500" w:lineRule="exact"/>
        <w:ind w:leftChars="200" w:left="480" w:firstLineChars="205" w:firstLine="615"/>
      </w:pPr>
    </w:p>
    <w:p w:rsidR="00E408C3" w:rsidRDefault="00E408C3" w:rsidP="00E408C3">
      <w:pPr>
        <w:spacing w:line="400" w:lineRule="atLeast"/>
        <w:ind w:firstLineChars="219" w:firstLine="521"/>
        <w:rPr>
          <w:rFonts w:ascii="標楷體" w:eastAsia="標楷體" w:hAnsi="標楷體"/>
          <w:spacing w:val="9"/>
          <w:sz w:val="22"/>
          <w:szCs w:val="22"/>
        </w:rPr>
      </w:pPr>
    </w:p>
    <w:p w:rsidR="00E408C3" w:rsidRPr="00E408C3" w:rsidRDefault="00E408C3" w:rsidP="00E408C3">
      <w:pPr>
        <w:spacing w:line="400" w:lineRule="atLeast"/>
        <w:ind w:firstLineChars="476" w:firstLine="1133"/>
        <w:rPr>
          <w:rFonts w:ascii="標楷體" w:eastAsia="標楷體" w:hAnsi="標楷體"/>
          <w:spacing w:val="9"/>
          <w:sz w:val="22"/>
          <w:szCs w:val="22"/>
        </w:rPr>
      </w:pPr>
      <w:r w:rsidRPr="00E408C3">
        <w:rPr>
          <w:rFonts w:ascii="標楷體" w:eastAsia="標楷體" w:hAnsi="標楷體" w:hint="eastAsia"/>
          <w:spacing w:val="9"/>
          <w:sz w:val="22"/>
          <w:szCs w:val="22"/>
        </w:rPr>
        <w:t>資料來源：</w:t>
      </w:r>
      <w:proofErr w:type="gramStart"/>
      <w:r w:rsidRPr="00E408C3">
        <w:rPr>
          <w:rFonts w:ascii="標楷體" w:eastAsia="標楷體" w:hAnsi="標楷體" w:hint="eastAsia"/>
          <w:spacing w:val="9"/>
          <w:sz w:val="22"/>
          <w:szCs w:val="22"/>
        </w:rPr>
        <w:t>同圖</w:t>
      </w:r>
      <w:proofErr w:type="gramEnd"/>
      <w:r w:rsidRPr="00E408C3">
        <w:rPr>
          <w:rFonts w:ascii="標楷體" w:eastAsia="標楷體" w:hAnsi="標楷體" w:hint="eastAsia"/>
          <w:spacing w:val="9"/>
          <w:sz w:val="22"/>
          <w:szCs w:val="22"/>
        </w:rPr>
        <w:t>1。</w:t>
      </w:r>
    </w:p>
    <w:p w:rsidR="00E408C3" w:rsidRDefault="00E408C3" w:rsidP="002600AF">
      <w:pPr>
        <w:pStyle w:val="affff8"/>
        <w:widowControl w:val="0"/>
        <w:spacing w:afterLines="100" w:after="360" w:line="500" w:lineRule="exact"/>
        <w:ind w:leftChars="200" w:left="480" w:firstLineChars="205" w:firstLine="616"/>
        <w:jc w:val="center"/>
        <w:rPr>
          <w:rFonts w:ascii="新細明體" w:eastAsia="新細明體" w:hAnsi="新細明體"/>
        </w:rPr>
      </w:pPr>
      <w:r>
        <w:rPr>
          <w:rFonts w:hint="eastAsia"/>
          <w:b/>
          <w:noProof/>
          <w:szCs w:val="24"/>
        </w:rPr>
        <w:t>圖</w:t>
      </w:r>
      <w:r>
        <w:rPr>
          <w:rFonts w:hint="eastAsia"/>
          <w:b/>
          <w:noProof/>
          <w:szCs w:val="24"/>
        </w:rPr>
        <w:t>2</w:t>
      </w:r>
      <w:r w:rsidRPr="00214E50">
        <w:rPr>
          <w:rFonts w:hint="eastAsia"/>
          <w:b/>
          <w:noProof/>
          <w:szCs w:val="24"/>
        </w:rPr>
        <w:t xml:space="preserve">　</w:t>
      </w:r>
      <w:r>
        <w:rPr>
          <w:rFonts w:hint="eastAsia"/>
          <w:b/>
          <w:noProof/>
          <w:szCs w:val="24"/>
        </w:rPr>
        <w:t>臺</w:t>
      </w:r>
      <w:r w:rsidRPr="006821A1">
        <w:rPr>
          <w:rFonts w:hint="eastAsia"/>
          <w:b/>
          <w:noProof/>
          <w:szCs w:val="24"/>
        </w:rPr>
        <w:t>灣</w:t>
      </w:r>
      <w:r w:rsidRPr="00730028">
        <w:rPr>
          <w:rFonts w:hint="eastAsia"/>
          <w:b/>
          <w:noProof/>
          <w:szCs w:val="24"/>
        </w:rPr>
        <w:t>超額儲蓄率</w:t>
      </w:r>
      <w:r>
        <w:rPr>
          <w:rFonts w:hint="eastAsia"/>
          <w:b/>
          <w:noProof/>
          <w:szCs w:val="24"/>
        </w:rPr>
        <w:t>之變化</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三</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國內產業轉型與升級速度不夠快</w:t>
      </w:r>
    </w:p>
    <w:p w:rsidR="00E65F89" w:rsidRPr="008C450E" w:rsidRDefault="00E65F89" w:rsidP="00E408C3">
      <w:pPr>
        <w:pStyle w:val="affff8"/>
        <w:spacing w:before="190" w:after="190"/>
        <w:ind w:leftChars="200" w:left="480" w:firstLineChars="205" w:firstLine="615"/>
      </w:pPr>
      <w:r w:rsidRPr="008C450E">
        <w:rPr>
          <w:rFonts w:hint="eastAsia"/>
        </w:rPr>
        <w:t>我國產業發展偏重在製造、專業代工生產模式，不利於附加價值創造，過去的產業分工所創造的成長優勢可能逐漸消失。</w:t>
      </w:r>
      <w:r>
        <w:rPr>
          <w:rFonts w:hint="eastAsia"/>
        </w:rPr>
        <w:t>2014</w:t>
      </w:r>
      <w:r w:rsidRPr="008C450E">
        <w:rPr>
          <w:rFonts w:hint="eastAsia"/>
        </w:rPr>
        <w:t>年我國製造業附加價值率</w:t>
      </w:r>
      <w:r w:rsidRPr="008C450E">
        <w:rPr>
          <w:rFonts w:hint="eastAsia"/>
        </w:rPr>
        <w:t>24.8</w:t>
      </w:r>
      <w:r w:rsidRPr="008C450E">
        <w:rPr>
          <w:rFonts w:hint="eastAsia"/>
        </w:rPr>
        <w:t>％，雖為</w:t>
      </w:r>
      <w:r>
        <w:rPr>
          <w:rFonts w:hint="eastAsia"/>
        </w:rPr>
        <w:t>2010</w:t>
      </w:r>
      <w:r w:rsidRPr="008C450E">
        <w:rPr>
          <w:rFonts w:hint="eastAsia"/>
        </w:rPr>
        <w:t xml:space="preserve"> </w:t>
      </w:r>
      <w:r w:rsidRPr="008C450E">
        <w:rPr>
          <w:rFonts w:hint="eastAsia"/>
        </w:rPr>
        <w:t>年</w:t>
      </w:r>
      <w:r w:rsidRPr="008C450E">
        <w:rPr>
          <w:rFonts w:hint="eastAsia"/>
        </w:rPr>
        <w:t>23.0</w:t>
      </w:r>
      <w:r w:rsidRPr="008C450E">
        <w:rPr>
          <w:rFonts w:hint="eastAsia"/>
        </w:rPr>
        <w:t>％以</w:t>
      </w:r>
      <w:r w:rsidRPr="008C450E">
        <w:rPr>
          <w:rFonts w:hint="eastAsia"/>
        </w:rPr>
        <w:lastRenderedPageBreak/>
        <w:t>來最高，惟因產業特性偏向代工或側重零組件生產，與主要國家相較，仍不及美、日約達</w:t>
      </w:r>
      <w:r w:rsidRPr="008C450E">
        <w:rPr>
          <w:rFonts w:hint="eastAsia"/>
        </w:rPr>
        <w:t>30~35</w:t>
      </w:r>
      <w:r w:rsidRPr="008C450E">
        <w:rPr>
          <w:rFonts w:hint="eastAsia"/>
        </w:rPr>
        <w:t>％以上，與南韓則相仿</w:t>
      </w:r>
      <w:r w:rsidRPr="003509DD">
        <w:rPr>
          <w:rFonts w:hint="eastAsia"/>
        </w:rPr>
        <w:t>（</w:t>
      </w:r>
      <w:r>
        <w:rPr>
          <w:rFonts w:hint="eastAsia"/>
        </w:rPr>
        <w:t>圖</w:t>
      </w:r>
      <w:r>
        <w:rPr>
          <w:rFonts w:hint="eastAsia"/>
        </w:rPr>
        <w:t>3</w:t>
      </w:r>
      <w:r w:rsidRPr="003509DD">
        <w:rPr>
          <w:rFonts w:hint="eastAsia"/>
        </w:rPr>
        <w:t>）</w:t>
      </w:r>
      <w:r w:rsidRPr="008C450E">
        <w:rPr>
          <w:rFonts w:hint="eastAsia"/>
        </w:rPr>
        <w:t>。</w:t>
      </w:r>
    </w:p>
    <w:p w:rsidR="00E65F89" w:rsidRPr="008C450E" w:rsidRDefault="002600AF" w:rsidP="002600AF">
      <w:pPr>
        <w:pStyle w:val="affff8"/>
        <w:spacing w:before="190" w:after="190"/>
        <w:ind w:leftChars="200" w:left="480" w:firstLineChars="205" w:firstLine="574"/>
      </w:pPr>
      <w:r>
        <w:rPr>
          <w:rFonts w:hint="eastAsia"/>
          <w:bCs/>
          <w:noProof/>
          <w:kern w:val="0"/>
        </w:rPr>
        <mc:AlternateContent>
          <mc:Choice Requires="wps">
            <w:drawing>
              <wp:anchor distT="0" distB="0" distL="114300" distR="114300" simplePos="0" relativeHeight="252530176" behindDoc="0" locked="0" layoutInCell="1" allowOverlap="1" wp14:anchorId="604C0ABA" wp14:editId="604473E9">
                <wp:simplePos x="0" y="0"/>
                <wp:positionH relativeFrom="column">
                  <wp:posOffset>625475</wp:posOffset>
                </wp:positionH>
                <wp:positionV relativeFrom="paragraph">
                  <wp:posOffset>1433195</wp:posOffset>
                </wp:positionV>
                <wp:extent cx="4378325" cy="2566670"/>
                <wp:effectExtent l="0" t="0" r="17145" b="13970"/>
                <wp:wrapNone/>
                <wp:docPr id="529" name="文字方塊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2566670"/>
                        </a:xfrm>
                        <a:prstGeom prst="rect">
                          <a:avLst/>
                        </a:prstGeom>
                        <a:solidFill>
                          <a:srgbClr val="FFFFFF"/>
                        </a:solidFill>
                        <a:ln w="9525">
                          <a:solidFill>
                            <a:srgbClr val="000000"/>
                          </a:solidFill>
                          <a:miter lim="800000"/>
                          <a:headEnd/>
                          <a:tailEnd/>
                        </a:ln>
                      </wps:spPr>
                      <wps:txbx>
                        <w:txbxContent>
                          <w:p w:rsidR="00CD7037" w:rsidRDefault="00CD7037" w:rsidP="00FE2912">
                            <w:r>
                              <w:rPr>
                                <w:noProof/>
                              </w:rPr>
                              <w:drawing>
                                <wp:inline distT="0" distB="0" distL="0" distR="0" wp14:anchorId="277A0B13" wp14:editId="10079F2A">
                                  <wp:extent cx="4181475" cy="2390775"/>
                                  <wp:effectExtent l="0" t="0" r="9525" b="9525"/>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2390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字方塊 529" o:spid="_x0000_s1042" type="#_x0000_t202" style="position:absolute;left:0;text-align:left;margin-left:49.25pt;margin-top:112.85pt;width:344.75pt;height:202.1pt;z-index:25253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">
                <v:textbox style="mso-fit-shape-to-text:t">
                  <w:txbxContent>
                    <w:p w:rsidR="00CD7037" w:rsidRDefault="00CD7037" w:rsidP="00FE2912">
                      <w:r>
                        <w:rPr>
                          <w:noProof/>
                        </w:rPr>
                        <w:drawing>
                          <wp:inline distT="0" distB="0" distL="0" distR="0" wp14:anchorId="277A0B13" wp14:editId="10079F2A">
                            <wp:extent cx="4181475" cy="2390775"/>
                            <wp:effectExtent l="0" t="0" r="9525" b="9525"/>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2390775"/>
                                    </a:xfrm>
                                    <a:prstGeom prst="rect">
                                      <a:avLst/>
                                    </a:prstGeom>
                                    <a:noFill/>
                                    <a:ln>
                                      <a:noFill/>
                                    </a:ln>
                                  </pic:spPr>
                                </pic:pic>
                              </a:graphicData>
                            </a:graphic>
                          </wp:inline>
                        </w:drawing>
                      </w:r>
                    </w:p>
                  </w:txbxContent>
                </v:textbox>
              </v:shape>
            </w:pict>
          </mc:Fallback>
        </mc:AlternateContent>
      </w:r>
      <w:r w:rsidR="00E65F89" w:rsidRPr="008C450E">
        <w:rPr>
          <w:rFonts w:hint="eastAsia"/>
        </w:rPr>
        <w:t>值得重視的是，就產業發展平衡性觀察，服務業生產占名目</w:t>
      </w:r>
      <w:r w:rsidR="00E65F89" w:rsidRPr="008C450E">
        <w:t>GDP</w:t>
      </w:r>
      <w:r w:rsidR="00E65F89" w:rsidRPr="008C450E">
        <w:rPr>
          <w:rFonts w:hint="eastAsia"/>
        </w:rPr>
        <w:t>比率近</w:t>
      </w:r>
      <w:proofErr w:type="gramStart"/>
      <w:r w:rsidR="00E65F89" w:rsidRPr="008C450E">
        <w:rPr>
          <w:rFonts w:hint="eastAsia"/>
        </w:rPr>
        <w:t>6</w:t>
      </w:r>
      <w:r w:rsidR="00E65F89" w:rsidRPr="008C450E">
        <w:rPr>
          <w:rFonts w:hint="eastAsia"/>
        </w:rPr>
        <w:t>成</w:t>
      </w:r>
      <w:proofErr w:type="gramEnd"/>
      <w:r w:rsidR="00E65F89" w:rsidRPr="008C450E">
        <w:rPr>
          <w:rFonts w:hint="eastAsia"/>
        </w:rPr>
        <w:t>，就業比率約達一半，對經濟發展居重要角色，惟服務業</w:t>
      </w:r>
      <w:r w:rsidR="00E65F89">
        <w:rPr>
          <w:rFonts w:hint="eastAsia"/>
        </w:rPr>
        <w:t>2011</w:t>
      </w:r>
      <w:r w:rsidR="00E65F89">
        <w:rPr>
          <w:rFonts w:hint="eastAsia"/>
        </w:rPr>
        <w:t>至</w:t>
      </w:r>
      <w:r w:rsidR="00E65F89">
        <w:rPr>
          <w:rFonts w:hint="eastAsia"/>
        </w:rPr>
        <w:t>2015</w:t>
      </w:r>
      <w:r w:rsidR="00E65F89">
        <w:rPr>
          <w:rFonts w:hint="eastAsia"/>
        </w:rPr>
        <w:t>年平均</w:t>
      </w:r>
      <w:r w:rsidR="00E65F89" w:rsidRPr="008C450E">
        <w:rPr>
          <w:rFonts w:hint="eastAsia"/>
        </w:rPr>
        <w:t>成長</w:t>
      </w:r>
      <w:r w:rsidR="00E65F89">
        <w:rPr>
          <w:rFonts w:hint="eastAsia"/>
        </w:rPr>
        <w:t>2</w:t>
      </w:r>
      <w:r w:rsidR="00E65F89" w:rsidRPr="008C450E">
        <w:rPr>
          <w:rFonts w:hint="eastAsia"/>
        </w:rPr>
        <w:t>％仍低於製造業</w:t>
      </w:r>
      <w:r w:rsidR="00E65F89">
        <w:rPr>
          <w:rFonts w:hint="eastAsia"/>
        </w:rPr>
        <w:t>3.9</w:t>
      </w:r>
      <w:r w:rsidR="00E65F89" w:rsidRPr="008C450E">
        <w:rPr>
          <w:rFonts w:hint="eastAsia"/>
        </w:rPr>
        <w:t>％。</w:t>
      </w:r>
    </w:p>
    <w:p w:rsidR="00FE2912" w:rsidRDefault="00FE2912" w:rsidP="002600AF">
      <w:pPr>
        <w:pStyle w:val="affff8"/>
        <w:spacing w:before="120" w:after="120" w:line="500" w:lineRule="exact"/>
        <w:ind w:leftChars="200" w:left="480" w:firstLineChars="205" w:firstLine="615"/>
        <w:rPr>
          <w:bCs/>
          <w:kern w:val="0"/>
        </w:rPr>
      </w:pPr>
    </w:p>
    <w:p w:rsidR="00FE2912" w:rsidRDefault="00FE2912" w:rsidP="00FE2912">
      <w:pPr>
        <w:widowControl/>
        <w:spacing w:beforeLines="50" w:before="180" w:afterLines="50" w:after="180" w:line="500" w:lineRule="exact"/>
        <w:rPr>
          <w:bCs/>
          <w:kern w:val="0"/>
        </w:rPr>
      </w:pPr>
    </w:p>
    <w:p w:rsidR="00FE2912" w:rsidRDefault="00FE2912" w:rsidP="00FE2912">
      <w:pPr>
        <w:widowControl/>
        <w:spacing w:beforeLines="50" w:before="180" w:afterLines="50" w:after="180" w:line="500" w:lineRule="exact"/>
        <w:rPr>
          <w:bCs/>
          <w:kern w:val="0"/>
        </w:rPr>
      </w:pPr>
    </w:p>
    <w:p w:rsidR="00FE2912" w:rsidRDefault="00FE2912" w:rsidP="00FE2912">
      <w:pPr>
        <w:widowControl/>
        <w:spacing w:beforeLines="50" w:before="180" w:afterLines="50" w:after="180" w:line="500" w:lineRule="exact"/>
        <w:rPr>
          <w:bCs/>
          <w:kern w:val="0"/>
        </w:rPr>
      </w:pPr>
    </w:p>
    <w:p w:rsidR="00FE2912" w:rsidRDefault="00FE2912" w:rsidP="00FE2912">
      <w:pPr>
        <w:widowControl/>
        <w:spacing w:beforeLines="50" w:before="180" w:afterLines="50" w:after="180" w:line="500" w:lineRule="exact"/>
        <w:rPr>
          <w:bCs/>
          <w:kern w:val="0"/>
        </w:rPr>
      </w:pPr>
    </w:p>
    <w:p w:rsidR="00FE2912" w:rsidRDefault="00FE2912" w:rsidP="00FE2912">
      <w:pPr>
        <w:widowControl/>
        <w:spacing w:beforeLines="50" w:before="180" w:afterLines="50" w:after="180" w:line="500" w:lineRule="exact"/>
        <w:rPr>
          <w:bCs/>
          <w:kern w:val="0"/>
        </w:rPr>
      </w:pPr>
      <w:r>
        <w:rPr>
          <w:rFonts w:hint="eastAsia"/>
          <w:noProof/>
        </w:rPr>
        <mc:AlternateContent>
          <mc:Choice Requires="wps">
            <w:drawing>
              <wp:anchor distT="0" distB="0" distL="114300" distR="114300" simplePos="0" relativeHeight="252531200" behindDoc="0" locked="0" layoutInCell="1" allowOverlap="1" wp14:anchorId="18713CBA" wp14:editId="4B335C33">
                <wp:simplePos x="0" y="0"/>
                <wp:positionH relativeFrom="column">
                  <wp:posOffset>991870</wp:posOffset>
                </wp:positionH>
                <wp:positionV relativeFrom="paragraph">
                  <wp:posOffset>67945</wp:posOffset>
                </wp:positionV>
                <wp:extent cx="3495675" cy="266700"/>
                <wp:effectExtent l="0" t="0" r="9525" b="0"/>
                <wp:wrapNone/>
                <wp:docPr id="527" name="文字方塊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037" w:rsidRPr="005B6F0D" w:rsidRDefault="00CD7037" w:rsidP="00FE2912">
                            <w:pPr>
                              <w:spacing w:line="240" w:lineRule="atLeast"/>
                              <w:rPr>
                                <w:sz w:val="20"/>
                                <w:szCs w:val="20"/>
                              </w:rPr>
                            </w:pPr>
                            <w:r w:rsidRPr="005B6F0D">
                              <w:rPr>
                                <w:rFonts w:hint="eastAsia"/>
                                <w:sz w:val="20"/>
                                <w:szCs w:val="20"/>
                              </w:rPr>
                              <w:t xml:space="preserve">2007 </w:t>
                            </w:r>
                            <w:r>
                              <w:rPr>
                                <w:rFonts w:hint="eastAsia"/>
                                <w:sz w:val="20"/>
                                <w:szCs w:val="20"/>
                              </w:rPr>
                              <w:t xml:space="preserve"> </w:t>
                            </w:r>
                            <w:r w:rsidRPr="005B6F0D">
                              <w:rPr>
                                <w:rFonts w:hint="eastAsia"/>
                                <w:sz w:val="20"/>
                                <w:szCs w:val="20"/>
                              </w:rPr>
                              <w:t xml:space="preserve"> 2008   </w:t>
                            </w:r>
                            <w:proofErr w:type="gramStart"/>
                            <w:r w:rsidRPr="005B6F0D">
                              <w:rPr>
                                <w:rFonts w:hint="eastAsia"/>
                                <w:sz w:val="20"/>
                                <w:szCs w:val="20"/>
                              </w:rPr>
                              <w:t>2009  2010</w:t>
                            </w:r>
                            <w:proofErr w:type="gramEnd"/>
                            <w:r w:rsidRPr="005B6F0D">
                              <w:rPr>
                                <w:rFonts w:hint="eastAsia"/>
                                <w:sz w:val="20"/>
                                <w:szCs w:val="20"/>
                              </w:rPr>
                              <w:t xml:space="preserve"> </w:t>
                            </w:r>
                            <w:r>
                              <w:rPr>
                                <w:rFonts w:hint="eastAsia"/>
                                <w:sz w:val="20"/>
                                <w:szCs w:val="20"/>
                              </w:rPr>
                              <w:t xml:space="preserve"> </w:t>
                            </w:r>
                            <w:r w:rsidRPr="005B6F0D">
                              <w:rPr>
                                <w:rFonts w:hint="eastAsia"/>
                                <w:sz w:val="20"/>
                                <w:szCs w:val="20"/>
                              </w:rPr>
                              <w:t xml:space="preserve"> 2011   2012  </w:t>
                            </w:r>
                            <w:r>
                              <w:rPr>
                                <w:rFonts w:hint="eastAsia"/>
                                <w:sz w:val="20"/>
                                <w:szCs w:val="20"/>
                              </w:rPr>
                              <w:t xml:space="preserve"> </w:t>
                            </w:r>
                            <w:r w:rsidRPr="005B6F0D">
                              <w:rPr>
                                <w:rFonts w:hint="eastAsia"/>
                                <w:sz w:val="20"/>
                                <w:szCs w:val="20"/>
                              </w:rPr>
                              <w:t xml:space="preserve">2013 </w:t>
                            </w:r>
                            <w:r>
                              <w:rPr>
                                <w:rFonts w:hint="eastAsia"/>
                                <w:sz w:val="20"/>
                                <w:szCs w:val="20"/>
                              </w:rPr>
                              <w:t xml:space="preserve"> </w:t>
                            </w:r>
                            <w:r w:rsidRPr="005B6F0D">
                              <w:rPr>
                                <w:rFonts w:hint="eastAsia"/>
                                <w:sz w:val="20"/>
                                <w:szCs w:val="20"/>
                              </w:rPr>
                              <w:t xml:space="preserve">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7" o:spid="_x0000_s1043" type="#_x0000_t202" style="position:absolute;margin-left:78.1pt;margin-top:5.35pt;width:275.25pt;height:21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" stroked="f">
                <v:textbox>
                  <w:txbxContent>
                    <w:p w:rsidR="00CD7037" w:rsidRPr="005B6F0D" w:rsidRDefault="00CD7037" w:rsidP="00FE2912">
                      <w:pPr>
                        <w:spacing w:line="240" w:lineRule="atLeast"/>
                        <w:rPr>
                          <w:sz w:val="20"/>
                          <w:szCs w:val="20"/>
                        </w:rPr>
                      </w:pPr>
                      <w:r w:rsidRPr="005B6F0D">
                        <w:rPr>
                          <w:rFonts w:hint="eastAsia"/>
                          <w:sz w:val="20"/>
                          <w:szCs w:val="20"/>
                        </w:rPr>
                        <w:t xml:space="preserve">2007 </w:t>
                      </w:r>
                      <w:r>
                        <w:rPr>
                          <w:rFonts w:hint="eastAsia"/>
                          <w:sz w:val="20"/>
                          <w:szCs w:val="20"/>
                        </w:rPr>
                        <w:t xml:space="preserve"> </w:t>
                      </w:r>
                      <w:r w:rsidRPr="005B6F0D">
                        <w:rPr>
                          <w:rFonts w:hint="eastAsia"/>
                          <w:sz w:val="20"/>
                          <w:szCs w:val="20"/>
                        </w:rPr>
                        <w:t xml:space="preserve"> 2008   </w:t>
                      </w:r>
                      <w:proofErr w:type="gramStart"/>
                      <w:r w:rsidRPr="005B6F0D">
                        <w:rPr>
                          <w:rFonts w:hint="eastAsia"/>
                          <w:sz w:val="20"/>
                          <w:szCs w:val="20"/>
                        </w:rPr>
                        <w:t>2009  2010</w:t>
                      </w:r>
                      <w:proofErr w:type="gramEnd"/>
                      <w:r w:rsidRPr="005B6F0D">
                        <w:rPr>
                          <w:rFonts w:hint="eastAsia"/>
                          <w:sz w:val="20"/>
                          <w:szCs w:val="20"/>
                        </w:rPr>
                        <w:t xml:space="preserve"> </w:t>
                      </w:r>
                      <w:r>
                        <w:rPr>
                          <w:rFonts w:hint="eastAsia"/>
                          <w:sz w:val="20"/>
                          <w:szCs w:val="20"/>
                        </w:rPr>
                        <w:t xml:space="preserve"> </w:t>
                      </w:r>
                      <w:r w:rsidRPr="005B6F0D">
                        <w:rPr>
                          <w:rFonts w:hint="eastAsia"/>
                          <w:sz w:val="20"/>
                          <w:szCs w:val="20"/>
                        </w:rPr>
                        <w:t xml:space="preserve"> 2011   2012  </w:t>
                      </w:r>
                      <w:r>
                        <w:rPr>
                          <w:rFonts w:hint="eastAsia"/>
                          <w:sz w:val="20"/>
                          <w:szCs w:val="20"/>
                        </w:rPr>
                        <w:t xml:space="preserve"> </w:t>
                      </w:r>
                      <w:r w:rsidRPr="005B6F0D">
                        <w:rPr>
                          <w:rFonts w:hint="eastAsia"/>
                          <w:sz w:val="20"/>
                          <w:szCs w:val="20"/>
                        </w:rPr>
                        <w:t xml:space="preserve">2013 </w:t>
                      </w:r>
                      <w:r>
                        <w:rPr>
                          <w:rFonts w:hint="eastAsia"/>
                          <w:sz w:val="20"/>
                          <w:szCs w:val="20"/>
                        </w:rPr>
                        <w:t xml:space="preserve"> </w:t>
                      </w:r>
                      <w:r w:rsidRPr="005B6F0D">
                        <w:rPr>
                          <w:rFonts w:hint="eastAsia"/>
                          <w:sz w:val="20"/>
                          <w:szCs w:val="20"/>
                        </w:rPr>
                        <w:t xml:space="preserve"> 2014 </w:t>
                      </w:r>
                    </w:p>
                  </w:txbxContent>
                </v:textbox>
              </v:shape>
            </w:pict>
          </mc:Fallback>
        </mc:AlternateContent>
      </w:r>
    </w:p>
    <w:p w:rsidR="00E65F89" w:rsidRPr="00E408C3" w:rsidRDefault="00E65F89" w:rsidP="00E408C3">
      <w:pPr>
        <w:spacing w:line="400" w:lineRule="atLeast"/>
        <w:ind w:firstLineChars="476" w:firstLine="1133"/>
        <w:rPr>
          <w:rFonts w:ascii="標楷體" w:eastAsia="標楷體" w:hAnsi="標楷體"/>
          <w:spacing w:val="9"/>
          <w:sz w:val="22"/>
          <w:szCs w:val="22"/>
        </w:rPr>
      </w:pPr>
      <w:r w:rsidRPr="00E408C3">
        <w:rPr>
          <w:rFonts w:ascii="標楷體" w:eastAsia="標楷體" w:hAnsi="標楷體" w:hint="eastAsia"/>
          <w:spacing w:val="9"/>
          <w:sz w:val="22"/>
          <w:szCs w:val="22"/>
        </w:rPr>
        <w:t>資料來源：</w:t>
      </w:r>
      <w:proofErr w:type="gramStart"/>
      <w:r w:rsidRPr="00E408C3">
        <w:rPr>
          <w:rFonts w:ascii="標楷體" w:eastAsia="標楷體" w:hAnsi="標楷體" w:hint="eastAsia"/>
          <w:spacing w:val="9"/>
          <w:sz w:val="22"/>
          <w:szCs w:val="22"/>
        </w:rPr>
        <w:t>同圖</w:t>
      </w:r>
      <w:proofErr w:type="gramEnd"/>
      <w:r w:rsidRPr="00E408C3">
        <w:rPr>
          <w:rFonts w:ascii="標楷體" w:eastAsia="標楷體" w:hAnsi="標楷體" w:hint="eastAsia"/>
          <w:spacing w:val="9"/>
          <w:sz w:val="22"/>
          <w:szCs w:val="22"/>
        </w:rPr>
        <w:t>2。</w:t>
      </w:r>
    </w:p>
    <w:p w:rsidR="00E65F89" w:rsidRPr="006A4C86" w:rsidRDefault="00E65F89" w:rsidP="00FE2912">
      <w:pPr>
        <w:pStyle w:val="affff8"/>
        <w:spacing w:before="190" w:line="500" w:lineRule="exact"/>
        <w:ind w:leftChars="200" w:left="480" w:firstLineChars="205" w:firstLine="616"/>
        <w:jc w:val="center"/>
        <w:rPr>
          <w:bCs/>
          <w:kern w:val="0"/>
        </w:rPr>
      </w:pPr>
      <w:r>
        <w:rPr>
          <w:rFonts w:hint="eastAsia"/>
          <w:b/>
          <w:noProof/>
          <w:szCs w:val="24"/>
        </w:rPr>
        <w:t>圖</w:t>
      </w:r>
      <w:r>
        <w:rPr>
          <w:rFonts w:hint="eastAsia"/>
          <w:b/>
          <w:noProof/>
          <w:szCs w:val="24"/>
        </w:rPr>
        <w:t>3</w:t>
      </w:r>
      <w:r w:rsidRPr="00214E50">
        <w:rPr>
          <w:rFonts w:hint="eastAsia"/>
          <w:b/>
          <w:noProof/>
          <w:szCs w:val="24"/>
        </w:rPr>
        <w:t xml:space="preserve">　</w:t>
      </w:r>
      <w:r>
        <w:rPr>
          <w:rFonts w:hint="eastAsia"/>
          <w:b/>
          <w:noProof/>
          <w:szCs w:val="24"/>
        </w:rPr>
        <w:t>主要國家製造業附加價值率</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四</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創新能力待提升</w:t>
      </w:r>
    </w:p>
    <w:p w:rsidR="00E65F89" w:rsidRPr="00EB3329" w:rsidRDefault="00E65F89" w:rsidP="00E65F89">
      <w:pPr>
        <w:pStyle w:val="affff8"/>
        <w:spacing w:before="190" w:after="190" w:line="500" w:lineRule="exact"/>
        <w:ind w:leftChars="200" w:left="480" w:firstLineChars="205" w:firstLine="615"/>
      </w:pPr>
      <w:r w:rsidRPr="00EB3329">
        <w:rPr>
          <w:rFonts w:hint="eastAsia"/>
        </w:rPr>
        <w:t>臺灣產業發展缺乏突破性創新之動力，創新速度無法突破國際競爭壓力。根據世界經濟論壇</w:t>
      </w:r>
      <w:r w:rsidRPr="003509DD">
        <w:rPr>
          <w:rFonts w:hint="eastAsia"/>
        </w:rPr>
        <w:t>（</w:t>
      </w:r>
      <w:r w:rsidRPr="00EB3329">
        <w:rPr>
          <w:rFonts w:hint="eastAsia"/>
        </w:rPr>
        <w:t>WEF</w:t>
      </w:r>
      <w:r w:rsidRPr="003509DD">
        <w:rPr>
          <w:rFonts w:hint="eastAsia"/>
        </w:rPr>
        <w:t>）</w:t>
      </w:r>
      <w:r w:rsidRPr="00EB3329">
        <w:rPr>
          <w:rFonts w:hint="eastAsia"/>
        </w:rPr>
        <w:t>「</w:t>
      </w:r>
      <w:r w:rsidRPr="00EB3329">
        <w:rPr>
          <w:rFonts w:hint="eastAsia"/>
        </w:rPr>
        <w:t>2016-2017</w:t>
      </w:r>
      <w:r w:rsidRPr="00EB3329">
        <w:rPr>
          <w:rFonts w:hint="eastAsia"/>
        </w:rPr>
        <w:t>年全球競爭力報告」，在</w:t>
      </w:r>
      <w:r w:rsidRPr="00EB3329">
        <w:rPr>
          <w:rFonts w:hint="eastAsia"/>
        </w:rPr>
        <w:t>138</w:t>
      </w:r>
      <w:r w:rsidRPr="00EB3329">
        <w:rPr>
          <w:rFonts w:hint="eastAsia"/>
        </w:rPr>
        <w:t>個受評比國家，臺灣</w:t>
      </w:r>
      <w:r w:rsidRPr="00EB3329">
        <w:rPr>
          <w:rFonts w:hint="eastAsia"/>
        </w:rPr>
        <w:t>2016</w:t>
      </w:r>
      <w:r w:rsidRPr="00EB3329">
        <w:rPr>
          <w:rFonts w:hint="eastAsia"/>
        </w:rPr>
        <w:t>年企業創新能力排名第</w:t>
      </w:r>
      <w:r w:rsidRPr="00EB3329">
        <w:rPr>
          <w:rFonts w:hint="eastAsia"/>
        </w:rPr>
        <w:t>24</w:t>
      </w:r>
      <w:r w:rsidRPr="00EB3329">
        <w:rPr>
          <w:rFonts w:hint="eastAsia"/>
        </w:rPr>
        <w:t>位，較前次退步</w:t>
      </w:r>
      <w:r w:rsidRPr="00EB3329">
        <w:rPr>
          <w:rFonts w:hint="eastAsia"/>
        </w:rPr>
        <w:t>3</w:t>
      </w:r>
      <w:r w:rsidRPr="00EB3329">
        <w:rPr>
          <w:rFonts w:hint="eastAsia"/>
        </w:rPr>
        <w:t>名；產學研發合作程度排名第</w:t>
      </w:r>
      <w:r w:rsidRPr="00EB3329">
        <w:rPr>
          <w:rFonts w:hint="eastAsia"/>
        </w:rPr>
        <w:t>17</w:t>
      </w:r>
      <w:r w:rsidRPr="00EB3329">
        <w:rPr>
          <w:rFonts w:hint="eastAsia"/>
        </w:rPr>
        <w:t>位，較前次退步</w:t>
      </w:r>
      <w:r w:rsidRPr="00EB3329">
        <w:rPr>
          <w:rFonts w:hint="eastAsia"/>
        </w:rPr>
        <w:t>3</w:t>
      </w:r>
      <w:r w:rsidRPr="00EB3329">
        <w:rPr>
          <w:rFonts w:hint="eastAsia"/>
        </w:rPr>
        <w:t>名，顯示我國產學研發合作及創新創業能量，仍有進步空間。</w:t>
      </w:r>
    </w:p>
    <w:p w:rsidR="00E65F89" w:rsidRPr="00EB3329" w:rsidRDefault="00E65F89" w:rsidP="00E65F89">
      <w:pPr>
        <w:pStyle w:val="affff8"/>
        <w:spacing w:before="190" w:after="190" w:line="500" w:lineRule="exact"/>
        <w:ind w:leftChars="200" w:left="480" w:firstLineChars="205" w:firstLine="574"/>
      </w:pPr>
      <w:r>
        <w:rPr>
          <w:rFonts w:ascii="新細明體" w:eastAsia="新細明體" w:hAnsi="新細明體" w:hint="eastAsia"/>
          <w:noProof/>
        </w:rPr>
        <w:lastRenderedPageBreak/>
        <mc:AlternateContent>
          <mc:Choice Requires="wps">
            <w:drawing>
              <wp:anchor distT="0" distB="0" distL="114300" distR="114300" simplePos="0" relativeHeight="252526080" behindDoc="0" locked="0" layoutInCell="1" allowOverlap="1">
                <wp:simplePos x="0" y="0"/>
                <wp:positionH relativeFrom="column">
                  <wp:posOffset>625475</wp:posOffset>
                </wp:positionH>
                <wp:positionV relativeFrom="paragraph">
                  <wp:posOffset>1914525</wp:posOffset>
                </wp:positionV>
                <wp:extent cx="4215130" cy="2657475"/>
                <wp:effectExtent l="9525" t="9525" r="13970" b="9525"/>
                <wp:wrapNone/>
                <wp:docPr id="492" name="文字方塊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2657475"/>
                        </a:xfrm>
                        <a:prstGeom prst="rect">
                          <a:avLst/>
                        </a:prstGeom>
                        <a:solidFill>
                          <a:srgbClr val="FFFFFF"/>
                        </a:solidFill>
                        <a:ln w="9525">
                          <a:solidFill>
                            <a:srgbClr val="000000"/>
                          </a:solidFill>
                          <a:miter lim="800000"/>
                          <a:headEnd/>
                          <a:tailEnd/>
                        </a:ln>
                      </wps:spPr>
                      <wps:txbx>
                        <w:txbxContent>
                          <w:p w:rsidR="00CD7037" w:rsidRDefault="00CD7037" w:rsidP="00E65F89">
                            <w:pPr>
                              <w:spacing w:beforeLines="50" w:before="180"/>
                            </w:pPr>
                            <w:r>
                              <w:rPr>
                                <w:noProof/>
                              </w:rPr>
                              <w:drawing>
                                <wp:inline distT="0" distB="0" distL="0" distR="0" wp14:anchorId="1618D92D" wp14:editId="52504061">
                                  <wp:extent cx="4019550" cy="2352675"/>
                                  <wp:effectExtent l="0" t="0" r="0" b="9525"/>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0" cy="2352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2" o:spid="_x0000_s1044" type="#_x0000_t202" style="position:absolute;left:0;text-align:left;margin-left:49.25pt;margin-top:150.75pt;width:331.9pt;height:209.25pt;z-index:25252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">
                <v:textbox>
                  <w:txbxContent>
                    <w:p w:rsidR="00CD7037" w:rsidRDefault="00CD7037" w:rsidP="00E65F89">
                      <w:pPr>
                        <w:spacing w:beforeLines="50" w:before="180"/>
                      </w:pPr>
                      <w:r>
                        <w:rPr>
                          <w:noProof/>
                        </w:rPr>
                        <w:drawing>
                          <wp:inline distT="0" distB="0" distL="0" distR="0" wp14:anchorId="1618D92D" wp14:editId="52504061">
                            <wp:extent cx="4019550" cy="2352675"/>
                            <wp:effectExtent l="0" t="0" r="0" b="9525"/>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0" cy="2352675"/>
                                    </a:xfrm>
                                    <a:prstGeom prst="rect">
                                      <a:avLst/>
                                    </a:prstGeom>
                                    <a:noFill/>
                                    <a:ln>
                                      <a:noFill/>
                                    </a:ln>
                                  </pic:spPr>
                                </pic:pic>
                              </a:graphicData>
                            </a:graphic>
                          </wp:inline>
                        </w:drawing>
                      </w:r>
                    </w:p>
                  </w:txbxContent>
                </v:textbox>
              </v:shape>
            </w:pict>
          </mc:Fallback>
        </mc:AlternateContent>
      </w:r>
      <w:r w:rsidRPr="00EB3329">
        <w:rPr>
          <w:rFonts w:hint="eastAsia"/>
        </w:rPr>
        <w:t>我國雖在美國獲准的專利數量逐年增加，</w:t>
      </w:r>
      <w:r w:rsidRPr="00EB3329">
        <w:rPr>
          <w:rFonts w:hint="eastAsia"/>
        </w:rPr>
        <w:t>2009</w:t>
      </w:r>
      <w:r w:rsidRPr="00EB3329">
        <w:rPr>
          <w:rFonts w:hint="eastAsia"/>
        </w:rPr>
        <w:t>年至</w:t>
      </w:r>
      <w:r w:rsidRPr="00EB3329">
        <w:rPr>
          <w:rFonts w:hint="eastAsia"/>
        </w:rPr>
        <w:t>2013</w:t>
      </w:r>
      <w:r w:rsidRPr="00EB3329">
        <w:rPr>
          <w:rFonts w:hint="eastAsia"/>
        </w:rPr>
        <w:t>年累計專利研發排名全球第</w:t>
      </w:r>
      <w:r w:rsidRPr="00EB3329">
        <w:rPr>
          <w:rFonts w:hint="eastAsia"/>
        </w:rPr>
        <w:t>5</w:t>
      </w:r>
      <w:r w:rsidRPr="00EB3329">
        <w:rPr>
          <w:rFonts w:hint="eastAsia"/>
        </w:rPr>
        <w:t>位，僅次於美國、日本、南韓及德國，惟據國家實驗研究院研究，我國</w:t>
      </w:r>
      <w:r w:rsidRPr="00EB3329">
        <w:rPr>
          <w:rFonts w:hint="eastAsia"/>
        </w:rPr>
        <w:t>2000</w:t>
      </w:r>
      <w:r w:rsidRPr="00EB3329">
        <w:rPr>
          <w:rFonts w:hint="eastAsia"/>
        </w:rPr>
        <w:t>年至</w:t>
      </w:r>
      <w:r w:rsidRPr="00EB3329">
        <w:rPr>
          <w:rFonts w:hint="eastAsia"/>
        </w:rPr>
        <w:t>2013</w:t>
      </w:r>
      <w:r w:rsidRPr="00EB3329">
        <w:rPr>
          <w:rFonts w:hint="eastAsia"/>
        </w:rPr>
        <w:t>年「高影響力專利」表現相對較差，位居第</w:t>
      </w:r>
      <w:r w:rsidRPr="00EB3329">
        <w:rPr>
          <w:rFonts w:hint="eastAsia"/>
        </w:rPr>
        <w:t>12</w:t>
      </w:r>
      <w:r w:rsidRPr="00EB3329">
        <w:rPr>
          <w:rFonts w:hint="eastAsia"/>
        </w:rPr>
        <w:t>位，顯示我國專利被其他專利引用的次數不多，專利的數量與品質存在落差</w:t>
      </w:r>
      <w:r w:rsidRPr="003509DD">
        <w:rPr>
          <w:rFonts w:hint="eastAsia"/>
        </w:rPr>
        <w:t>（</w:t>
      </w:r>
      <w:r>
        <w:rPr>
          <w:rFonts w:hint="eastAsia"/>
        </w:rPr>
        <w:t>圖</w:t>
      </w:r>
      <w:r>
        <w:rPr>
          <w:rFonts w:hint="eastAsia"/>
        </w:rPr>
        <w:t>4</w:t>
      </w:r>
      <w:r w:rsidRPr="003509DD">
        <w:rPr>
          <w:rFonts w:hint="eastAsia"/>
        </w:rPr>
        <w:t>）</w:t>
      </w:r>
      <w:r w:rsidRPr="00EB3329">
        <w:rPr>
          <w:rFonts w:hint="eastAsia"/>
        </w:rPr>
        <w:t>。</w:t>
      </w:r>
    </w:p>
    <w:p w:rsidR="00E65F89" w:rsidRDefault="00E65F89" w:rsidP="00E65F89">
      <w:pPr>
        <w:pStyle w:val="affff8"/>
        <w:snapToGrid w:val="0"/>
        <w:spacing w:line="500" w:lineRule="exact"/>
        <w:ind w:leftChars="200" w:left="480" w:firstLineChars="205" w:firstLine="616"/>
        <w:jc w:val="center"/>
        <w:rPr>
          <w:b/>
          <w:noProof/>
          <w:szCs w:val="24"/>
        </w:rPr>
      </w:pPr>
    </w:p>
    <w:p w:rsidR="00E65F89" w:rsidRDefault="00E65F89" w:rsidP="00E65F89">
      <w:pPr>
        <w:pStyle w:val="affff8"/>
        <w:snapToGrid w:val="0"/>
        <w:spacing w:line="500" w:lineRule="exact"/>
        <w:ind w:leftChars="200" w:left="480" w:firstLineChars="205" w:firstLine="616"/>
        <w:jc w:val="center"/>
        <w:rPr>
          <w:b/>
          <w:noProof/>
          <w:szCs w:val="24"/>
        </w:rPr>
      </w:pPr>
    </w:p>
    <w:p w:rsidR="00E65F89" w:rsidRDefault="00E65F89" w:rsidP="00E65F89">
      <w:pPr>
        <w:pStyle w:val="affff8"/>
        <w:snapToGrid w:val="0"/>
        <w:spacing w:line="500" w:lineRule="exact"/>
        <w:ind w:leftChars="200" w:left="480" w:firstLineChars="205" w:firstLine="616"/>
        <w:jc w:val="center"/>
        <w:rPr>
          <w:b/>
          <w:noProof/>
          <w:szCs w:val="24"/>
        </w:rPr>
      </w:pPr>
    </w:p>
    <w:p w:rsidR="00E65F89" w:rsidRDefault="00E65F89" w:rsidP="00E65F89">
      <w:pPr>
        <w:pStyle w:val="affff8"/>
        <w:snapToGrid w:val="0"/>
        <w:spacing w:line="500" w:lineRule="exact"/>
        <w:ind w:leftChars="200" w:left="480" w:firstLineChars="205" w:firstLine="616"/>
        <w:jc w:val="center"/>
        <w:rPr>
          <w:b/>
          <w:noProof/>
          <w:szCs w:val="24"/>
        </w:rPr>
      </w:pPr>
    </w:p>
    <w:p w:rsidR="00E65F89" w:rsidRDefault="00E65F89" w:rsidP="00E65F89">
      <w:pPr>
        <w:pStyle w:val="affff8"/>
        <w:snapToGrid w:val="0"/>
        <w:spacing w:line="500" w:lineRule="exact"/>
        <w:ind w:leftChars="200" w:left="480" w:firstLineChars="205" w:firstLine="616"/>
        <w:jc w:val="center"/>
        <w:rPr>
          <w:b/>
          <w:noProof/>
          <w:szCs w:val="24"/>
        </w:rPr>
      </w:pPr>
    </w:p>
    <w:p w:rsidR="00E65F89" w:rsidRDefault="00E65F89" w:rsidP="00E65F89">
      <w:pPr>
        <w:pStyle w:val="affff8"/>
        <w:snapToGrid w:val="0"/>
        <w:spacing w:line="500" w:lineRule="exact"/>
        <w:ind w:leftChars="200" w:left="480" w:firstLineChars="205" w:firstLine="616"/>
        <w:jc w:val="center"/>
        <w:rPr>
          <w:b/>
          <w:noProof/>
          <w:szCs w:val="24"/>
        </w:rPr>
      </w:pPr>
    </w:p>
    <w:p w:rsidR="00E65F89" w:rsidRDefault="00E65F89" w:rsidP="00E65F89">
      <w:pPr>
        <w:pStyle w:val="affff8"/>
        <w:snapToGrid w:val="0"/>
        <w:spacing w:line="500" w:lineRule="exact"/>
        <w:ind w:leftChars="200" w:left="480" w:firstLineChars="205" w:firstLine="529"/>
        <w:jc w:val="left"/>
        <w:rPr>
          <w:spacing w:val="9"/>
          <w:sz w:val="24"/>
          <w:szCs w:val="24"/>
        </w:rPr>
      </w:pPr>
    </w:p>
    <w:p w:rsidR="00E65F89" w:rsidRDefault="00E65F89" w:rsidP="00E65F89">
      <w:pPr>
        <w:pStyle w:val="affff8"/>
        <w:snapToGrid w:val="0"/>
        <w:spacing w:line="500" w:lineRule="exact"/>
        <w:ind w:leftChars="200" w:left="480" w:firstLineChars="205" w:firstLine="529"/>
        <w:jc w:val="left"/>
        <w:rPr>
          <w:spacing w:val="9"/>
          <w:sz w:val="24"/>
          <w:szCs w:val="24"/>
        </w:rPr>
      </w:pPr>
    </w:p>
    <w:p w:rsidR="00E65F89" w:rsidRDefault="00E65F89" w:rsidP="00E65F89">
      <w:pPr>
        <w:pStyle w:val="affff8"/>
        <w:snapToGrid w:val="0"/>
        <w:spacing w:line="500" w:lineRule="exact"/>
        <w:ind w:leftChars="200" w:left="480" w:firstLineChars="205" w:firstLine="529"/>
        <w:jc w:val="left"/>
        <w:rPr>
          <w:b/>
          <w:noProof/>
          <w:szCs w:val="24"/>
        </w:rPr>
      </w:pPr>
      <w:r w:rsidRPr="00CC2161">
        <w:rPr>
          <w:rFonts w:hint="eastAsia"/>
          <w:spacing w:val="9"/>
          <w:sz w:val="24"/>
          <w:szCs w:val="24"/>
        </w:rPr>
        <w:t>資料來源：</w:t>
      </w:r>
      <w:r w:rsidRPr="008217AB">
        <w:rPr>
          <w:rFonts w:hint="eastAsia"/>
          <w:spacing w:val="9"/>
          <w:sz w:val="24"/>
          <w:szCs w:val="24"/>
        </w:rPr>
        <w:t>國家實驗研究院</w:t>
      </w:r>
      <w:r w:rsidRPr="00CC2161">
        <w:rPr>
          <w:rFonts w:hint="eastAsia"/>
          <w:spacing w:val="9"/>
          <w:sz w:val="24"/>
          <w:szCs w:val="24"/>
        </w:rPr>
        <w:t>。</w:t>
      </w:r>
    </w:p>
    <w:p w:rsidR="00E65F89" w:rsidRDefault="00E65F89" w:rsidP="00E65F89">
      <w:pPr>
        <w:pStyle w:val="affff8"/>
        <w:snapToGrid w:val="0"/>
        <w:spacing w:line="500" w:lineRule="exact"/>
        <w:ind w:leftChars="200" w:left="480" w:firstLineChars="205" w:firstLine="616"/>
        <w:jc w:val="center"/>
        <w:rPr>
          <w:b/>
          <w:noProof/>
          <w:szCs w:val="24"/>
        </w:rPr>
      </w:pPr>
      <w:r>
        <w:rPr>
          <w:rFonts w:hint="eastAsia"/>
          <w:b/>
          <w:noProof/>
          <w:szCs w:val="24"/>
        </w:rPr>
        <w:t>圖</w:t>
      </w:r>
      <w:r>
        <w:rPr>
          <w:rFonts w:hint="eastAsia"/>
          <w:b/>
          <w:noProof/>
          <w:szCs w:val="24"/>
        </w:rPr>
        <w:t>4</w:t>
      </w:r>
      <w:r w:rsidRPr="00214E50">
        <w:rPr>
          <w:rFonts w:hint="eastAsia"/>
          <w:b/>
          <w:noProof/>
          <w:szCs w:val="24"/>
        </w:rPr>
        <w:t xml:space="preserve">　</w:t>
      </w:r>
      <w:r>
        <w:rPr>
          <w:rFonts w:hint="eastAsia"/>
          <w:b/>
          <w:noProof/>
          <w:szCs w:val="24"/>
        </w:rPr>
        <w:t>在美專利獲准數前</w:t>
      </w:r>
      <w:r>
        <w:rPr>
          <w:rFonts w:hint="eastAsia"/>
          <w:b/>
          <w:noProof/>
          <w:szCs w:val="24"/>
        </w:rPr>
        <w:t>5</w:t>
      </w:r>
      <w:r>
        <w:rPr>
          <w:rFonts w:hint="eastAsia"/>
          <w:b/>
          <w:noProof/>
          <w:szCs w:val="24"/>
        </w:rPr>
        <w:t>名</w:t>
      </w:r>
    </w:p>
    <w:p w:rsidR="00E65F89" w:rsidRPr="002A53E3" w:rsidRDefault="00E65F89" w:rsidP="00E408C3">
      <w:pPr>
        <w:pStyle w:val="Web"/>
        <w:spacing w:before="360" w:line="500" w:lineRule="exact"/>
        <w:jc w:val="both"/>
        <w:rPr>
          <w:rFonts w:eastAsia="標楷體"/>
          <w:b/>
          <w:sz w:val="32"/>
          <w:szCs w:val="28"/>
        </w:rPr>
      </w:pPr>
      <w:r w:rsidRPr="002A53E3">
        <w:rPr>
          <w:rFonts w:eastAsia="標楷體" w:hint="eastAsia"/>
          <w:b/>
          <w:sz w:val="32"/>
          <w:szCs w:val="28"/>
        </w:rPr>
        <w:t>四、臺灣經濟突圍的因應之道</w:t>
      </w:r>
    </w:p>
    <w:p w:rsidR="00E65F89" w:rsidRPr="00B83389" w:rsidRDefault="00E65F89" w:rsidP="00E408C3">
      <w:pPr>
        <w:pStyle w:val="affff8"/>
        <w:spacing w:before="190" w:after="190"/>
        <w:ind w:firstLine="600"/>
      </w:pPr>
      <w:r w:rsidRPr="00B83389">
        <w:rPr>
          <w:rFonts w:hint="eastAsia"/>
        </w:rPr>
        <w:t>為突破當前全球經濟低成長的平庸困境，並掌握數位產業、資訊科技產業、網路興起後所創造許多新的商業活動與經濟機會，政府已啟動新</w:t>
      </w:r>
      <w:r>
        <w:rPr>
          <w:rFonts w:hint="eastAsia"/>
        </w:rPr>
        <w:t>經濟</w:t>
      </w:r>
      <w:r w:rsidRPr="00B83389">
        <w:rPr>
          <w:rFonts w:hint="eastAsia"/>
        </w:rPr>
        <w:t>成長模式，除同時兼顧內需與外需的經濟成長雙引擎外，亦加強國內的研發與創新，催化產業內在的改變，帶動產業結構的轉型，為臺灣經濟成長增添新動能。</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一</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產業面向</w:t>
      </w:r>
    </w:p>
    <w:p w:rsidR="00E65F89" w:rsidRPr="00285FB5" w:rsidRDefault="00E65F89" w:rsidP="00E408C3">
      <w:pPr>
        <w:pStyle w:val="affff8"/>
        <w:spacing w:before="190" w:after="190"/>
        <w:ind w:leftChars="200" w:left="480" w:firstLineChars="205" w:firstLine="615"/>
        <w:rPr>
          <w:rFonts w:ascii="標楷體" w:hAnsi="標楷體"/>
        </w:rPr>
      </w:pPr>
      <w:r w:rsidRPr="0027106E">
        <w:rPr>
          <w:rFonts w:ascii="標楷體" w:hAnsi="標楷體" w:hint="eastAsia"/>
        </w:rPr>
        <w:t>隨著產業發展形態的改變及生產技術的提升，新的商業模式應運而生，跨業整合形成的全新商業競爭加劇。</w:t>
      </w:r>
      <w:r w:rsidRPr="0035434B">
        <w:t>根據</w:t>
      </w:r>
      <w:r w:rsidRPr="0035434B">
        <w:t>2015</w:t>
      </w:r>
      <w:r w:rsidRPr="0035434B">
        <w:lastRenderedPageBreak/>
        <w:t>年資誠對</w:t>
      </w:r>
      <w:r>
        <w:rPr>
          <w:rFonts w:hint="eastAsia"/>
        </w:rPr>
        <w:t>臺灣</w:t>
      </w:r>
      <w:r w:rsidRPr="0035434B">
        <w:t>企業領袖之調查，有</w:t>
      </w:r>
      <w:r w:rsidRPr="0035434B">
        <w:t>56</w:t>
      </w:r>
      <w:r w:rsidRPr="0035434B">
        <w:t>％比例表示跨界競爭將是未來的趨勢，未來</w:t>
      </w:r>
      <w:r w:rsidRPr="0035434B">
        <w:t>3</w:t>
      </w:r>
      <w:r w:rsidRPr="0035434B">
        <w:t>年</w:t>
      </w:r>
      <w:r w:rsidRPr="00285FB5">
        <w:rPr>
          <w:rFonts w:ascii="標楷體" w:hAnsi="標楷體" w:hint="eastAsia"/>
        </w:rPr>
        <w:t>有可能投入本業以外的其他產業，而科技業較其他產業更可能投入跨界競爭。</w:t>
      </w:r>
      <w:r w:rsidRPr="00285FB5">
        <w:t>另為建立更多元且動態的生態網絡系統，臺灣企業進行合作的主要對象，已經或考慮和其供應商進行合夥有</w:t>
      </w:r>
      <w:r w:rsidRPr="00285FB5">
        <w:t>63</w:t>
      </w:r>
      <w:r w:rsidRPr="00285FB5">
        <w:t>％，正在或打算和客戶成為夥伴關係有</w:t>
      </w:r>
      <w:proofErr w:type="gramStart"/>
      <w:r w:rsidRPr="00285FB5">
        <w:t>6</w:t>
      </w:r>
      <w:r w:rsidRPr="00285FB5">
        <w:t>成</w:t>
      </w:r>
      <w:proofErr w:type="gramEnd"/>
      <w:r w:rsidRPr="00285FB5">
        <w:t>，和學術界進行產學合作，以研發新技術或是取得關鍵人才等有</w:t>
      </w:r>
      <w:proofErr w:type="gramStart"/>
      <w:r w:rsidRPr="00285FB5">
        <w:t>5</w:t>
      </w:r>
      <w:r w:rsidRPr="00285FB5">
        <w:t>成</w:t>
      </w:r>
      <w:proofErr w:type="gramEnd"/>
      <w:r w:rsidRPr="00285FB5">
        <w:t>，而在</w:t>
      </w:r>
      <w:proofErr w:type="gramStart"/>
      <w:r w:rsidRPr="00285FB5">
        <w:t>跨界競合</w:t>
      </w:r>
      <w:proofErr w:type="gramEnd"/>
      <w:r w:rsidRPr="00285FB5">
        <w:t>的潮流下，和其他產業的企業建立起夥伴關係亦約</w:t>
      </w:r>
      <w:proofErr w:type="gramStart"/>
      <w:r w:rsidRPr="00285FB5">
        <w:t>5</w:t>
      </w:r>
      <w:r w:rsidRPr="00285FB5">
        <w:t>成</w:t>
      </w:r>
      <w:proofErr w:type="gramEnd"/>
      <w:r w:rsidRPr="00285FB5">
        <w:rPr>
          <w:rFonts w:ascii="標楷體" w:hAnsi="標楷體" w:hint="eastAsia"/>
        </w:rPr>
        <w:t>。</w:t>
      </w:r>
    </w:p>
    <w:p w:rsidR="00E65F89" w:rsidRPr="00FF2927" w:rsidRDefault="00E65F89" w:rsidP="00E408C3">
      <w:pPr>
        <w:pStyle w:val="affff8"/>
        <w:spacing w:before="190" w:after="190"/>
        <w:ind w:leftChars="200" w:left="480" w:firstLineChars="205" w:firstLine="615"/>
      </w:pPr>
      <w:r w:rsidRPr="00FF2927">
        <w:rPr>
          <w:rFonts w:hint="eastAsia"/>
        </w:rPr>
        <w:t>臺灣在傳統產業、科技產業已具備深厚的「硬實力」基礎，且擁有良好的學</w:t>
      </w:r>
      <w:proofErr w:type="gramStart"/>
      <w:r w:rsidRPr="00FF2927">
        <w:rPr>
          <w:rFonts w:hint="eastAsia"/>
        </w:rPr>
        <w:t>研</w:t>
      </w:r>
      <w:proofErr w:type="gramEnd"/>
      <w:r w:rsidRPr="00FF2927">
        <w:rPr>
          <w:rFonts w:hint="eastAsia"/>
        </w:rPr>
        <w:t>基礎，產業供應鏈完整，加速結合傳統與創新，透過積極研發創新，融入「軟實力」</w:t>
      </w:r>
      <w:r w:rsidRPr="003509DD">
        <w:rPr>
          <w:rFonts w:hint="eastAsia"/>
        </w:rPr>
        <w:t>（</w:t>
      </w:r>
      <w:r w:rsidRPr="00FF2927">
        <w:rPr>
          <w:rFonts w:hint="eastAsia"/>
        </w:rPr>
        <w:t>軟體及服務</w:t>
      </w:r>
      <w:r w:rsidRPr="003509DD">
        <w:rPr>
          <w:rFonts w:hint="eastAsia"/>
        </w:rPr>
        <w:t>）</w:t>
      </w:r>
      <w:r w:rsidRPr="00FF2927">
        <w:rPr>
          <w:rFonts w:hint="eastAsia"/>
        </w:rPr>
        <w:t>元素，將可進一步帶動硬實力的轉型與升級。因此，政府刻</w:t>
      </w:r>
      <w:r>
        <w:rPr>
          <w:rFonts w:hint="eastAsia"/>
        </w:rPr>
        <w:t>正</w:t>
      </w:r>
      <w:r w:rsidRPr="00FF2927">
        <w:rPr>
          <w:rFonts w:hint="eastAsia"/>
        </w:rPr>
        <w:t>推動智慧機械、</w:t>
      </w:r>
      <w:proofErr w:type="gramStart"/>
      <w:r w:rsidRPr="00FF2927">
        <w:rPr>
          <w:rFonts w:hint="eastAsia"/>
        </w:rPr>
        <w:t>綠能</w:t>
      </w:r>
      <w:proofErr w:type="gramEnd"/>
      <w:r w:rsidRPr="00FF2927">
        <w:rPr>
          <w:rFonts w:hint="eastAsia"/>
        </w:rPr>
        <w:t>、亞洲</w:t>
      </w:r>
      <w:proofErr w:type="gramStart"/>
      <w:r w:rsidRPr="00FF2927">
        <w:rPr>
          <w:rFonts w:hint="eastAsia"/>
        </w:rPr>
        <w:t>•</w:t>
      </w:r>
      <w:proofErr w:type="gramEnd"/>
      <w:r w:rsidRPr="00FF2927">
        <w:rPr>
          <w:rFonts w:hint="eastAsia"/>
        </w:rPr>
        <w:t>矽谷、生技醫藥、國防等五大創新研發計畫，以及循環經濟與場域推動計畫。透過產業與在地學</w:t>
      </w:r>
      <w:proofErr w:type="gramStart"/>
      <w:r w:rsidRPr="00FF2927">
        <w:rPr>
          <w:rFonts w:hint="eastAsia"/>
        </w:rPr>
        <w:t>研</w:t>
      </w:r>
      <w:proofErr w:type="gramEnd"/>
      <w:r w:rsidRPr="00FF2927">
        <w:rPr>
          <w:rFonts w:hint="eastAsia"/>
        </w:rPr>
        <w:t>資源及人才培育的連結，將中央與地方能量整合運用，並引進先進國家技術及人才等，帶動中小型產業及相關服務業共同升級。</w:t>
      </w:r>
    </w:p>
    <w:p w:rsidR="00E65F89" w:rsidRDefault="00E65F89" w:rsidP="00E408C3">
      <w:pPr>
        <w:pStyle w:val="affff8"/>
        <w:spacing w:before="190" w:after="190"/>
        <w:ind w:leftChars="200" w:left="480" w:firstLineChars="205" w:firstLine="615"/>
        <w:rPr>
          <w:noProof/>
        </w:rPr>
      </w:pPr>
      <w:r>
        <w:rPr>
          <w:rFonts w:hint="eastAsia"/>
          <w:noProof/>
        </w:rPr>
        <w:t>以</w:t>
      </w:r>
      <w:r w:rsidRPr="00FF2927">
        <w:rPr>
          <w:rFonts w:hint="eastAsia"/>
        </w:rPr>
        <w:t>智慧機械</w:t>
      </w:r>
      <w:r>
        <w:rPr>
          <w:rFonts w:hint="eastAsia"/>
        </w:rPr>
        <w:t>產業</w:t>
      </w:r>
      <w:r w:rsidRPr="00F75290">
        <w:rPr>
          <w:rFonts w:hint="eastAsia"/>
        </w:rPr>
        <w:t>推動</w:t>
      </w:r>
      <w:r>
        <w:rPr>
          <w:rFonts w:hint="eastAsia"/>
        </w:rPr>
        <w:t>為例，臺灣</w:t>
      </w:r>
      <w:r w:rsidRPr="00CE2D4F">
        <w:rPr>
          <w:rFonts w:hint="eastAsia"/>
        </w:rPr>
        <w:t>的工具機</w:t>
      </w:r>
      <w:r>
        <w:rPr>
          <w:rFonts w:hint="eastAsia"/>
        </w:rPr>
        <w:t>發展</w:t>
      </w:r>
      <w:r>
        <w:rPr>
          <w:rFonts w:ascii="標楷體" w:hAnsi="標楷體" w:hint="eastAsia"/>
        </w:rPr>
        <w:t>「</w:t>
      </w:r>
      <w:r w:rsidRPr="00CE2D4F">
        <w:rPr>
          <w:rFonts w:hint="eastAsia"/>
        </w:rPr>
        <w:t>比上不足，比下有餘</w:t>
      </w:r>
      <w:r>
        <w:rPr>
          <w:rFonts w:ascii="標楷體" w:hAnsi="標楷體" w:hint="eastAsia"/>
        </w:rPr>
        <w:t>」，</w:t>
      </w:r>
      <w:r>
        <w:rPr>
          <w:rFonts w:hint="eastAsia"/>
        </w:rPr>
        <w:t>已</w:t>
      </w:r>
      <w:r w:rsidRPr="00CE2D4F">
        <w:rPr>
          <w:rFonts w:hint="eastAsia"/>
        </w:rPr>
        <w:t>被低價的中國</w:t>
      </w:r>
      <w:r>
        <w:rPr>
          <w:rFonts w:hint="eastAsia"/>
        </w:rPr>
        <w:t>大陸</w:t>
      </w:r>
      <w:r w:rsidRPr="00CE2D4F">
        <w:rPr>
          <w:rFonts w:hint="eastAsia"/>
        </w:rPr>
        <w:t>超越，不做黑手的美國也來</w:t>
      </w:r>
      <w:r>
        <w:rPr>
          <w:rFonts w:hint="eastAsia"/>
        </w:rPr>
        <w:t>瓜分市場</w:t>
      </w:r>
      <w:r w:rsidRPr="00CE2D4F">
        <w:rPr>
          <w:rFonts w:hint="eastAsia"/>
        </w:rPr>
        <w:t>，過去</w:t>
      </w:r>
      <w:r>
        <w:rPr>
          <w:rFonts w:hint="eastAsia"/>
        </w:rPr>
        <w:t>3</w:t>
      </w:r>
      <w:r w:rsidRPr="00CE2D4F">
        <w:rPr>
          <w:rFonts w:hint="eastAsia"/>
        </w:rPr>
        <w:t>年，產值</w:t>
      </w:r>
      <w:r>
        <w:rPr>
          <w:rFonts w:hint="eastAsia"/>
        </w:rPr>
        <w:t>減少</w:t>
      </w:r>
      <w:r w:rsidRPr="00CE2D4F">
        <w:rPr>
          <w:rFonts w:hint="eastAsia"/>
        </w:rPr>
        <w:t>四分之一，</w:t>
      </w:r>
      <w:r>
        <w:rPr>
          <w:rFonts w:hint="eastAsia"/>
        </w:rPr>
        <w:t>落入</w:t>
      </w:r>
      <w:r w:rsidRPr="0005454E">
        <w:rPr>
          <w:rFonts w:hint="eastAsia"/>
        </w:rPr>
        <w:t>上下</w:t>
      </w:r>
      <w:r>
        <w:rPr>
          <w:rFonts w:hint="eastAsia"/>
        </w:rPr>
        <w:t>夾攻</w:t>
      </w:r>
      <w:r w:rsidRPr="0005454E">
        <w:rPr>
          <w:rFonts w:hint="eastAsia"/>
        </w:rPr>
        <w:t>危機的</w:t>
      </w:r>
      <w:r w:rsidRPr="00CE2D4F">
        <w:rPr>
          <w:rFonts w:hint="eastAsia"/>
        </w:rPr>
        <w:t>「中等生陷阱」</w:t>
      </w:r>
      <w:r>
        <w:rPr>
          <w:rStyle w:val="aff6"/>
        </w:rPr>
        <w:footnoteReference w:id="2"/>
      </w:r>
      <w:r>
        <w:rPr>
          <w:rFonts w:hint="eastAsia"/>
        </w:rPr>
        <w:t>。</w:t>
      </w:r>
      <w:r w:rsidRPr="00F75290">
        <w:rPr>
          <w:rFonts w:hint="eastAsia"/>
        </w:rPr>
        <w:t>經濟部</w:t>
      </w:r>
      <w:r>
        <w:rPr>
          <w:rFonts w:hint="eastAsia"/>
        </w:rPr>
        <w:t>目前推動的</w:t>
      </w:r>
      <w:r w:rsidRPr="00F75290">
        <w:rPr>
          <w:rFonts w:hint="eastAsia"/>
        </w:rPr>
        <w:t>「智慧機械產業推動方案」</w:t>
      </w:r>
      <w:r>
        <w:rPr>
          <w:rFonts w:hint="eastAsia"/>
        </w:rPr>
        <w:t>就是</w:t>
      </w:r>
      <w:r w:rsidRPr="00F75290">
        <w:rPr>
          <w:rFonts w:hint="eastAsia"/>
        </w:rPr>
        <w:t>將以我國過去精密機械推動成果及資通訊科技能量為基礎，導入相關智慧技術，以「連結在地」、「連結未來」及「連結國際」三大策略推動，並與地方政府攜手，共同輔導中小企業轉型。預計智慧機械產業年複合成長率，</w:t>
      </w:r>
      <w:r>
        <w:rPr>
          <w:rFonts w:hint="eastAsia"/>
        </w:rPr>
        <w:t>2019</w:t>
      </w:r>
      <w:r w:rsidRPr="00F75290">
        <w:rPr>
          <w:rFonts w:hint="eastAsia"/>
        </w:rPr>
        <w:t>年將較</w:t>
      </w:r>
      <w:r>
        <w:rPr>
          <w:rFonts w:hint="eastAsia"/>
        </w:rPr>
        <w:lastRenderedPageBreak/>
        <w:t>2016</w:t>
      </w:r>
      <w:r w:rsidRPr="00F75290">
        <w:rPr>
          <w:rFonts w:hint="eastAsia"/>
        </w:rPr>
        <w:t>年提升</w:t>
      </w:r>
      <w:r w:rsidRPr="00F75290">
        <w:rPr>
          <w:rFonts w:hint="eastAsia"/>
        </w:rPr>
        <w:t>2</w:t>
      </w:r>
      <w:r w:rsidRPr="00F75290">
        <w:rPr>
          <w:rFonts w:hint="eastAsia"/>
        </w:rPr>
        <w:t>％，</w:t>
      </w:r>
      <w:r>
        <w:rPr>
          <w:rFonts w:hint="eastAsia"/>
        </w:rPr>
        <w:t>2023</w:t>
      </w:r>
      <w:r w:rsidRPr="00F75290">
        <w:rPr>
          <w:rFonts w:hint="eastAsia"/>
        </w:rPr>
        <w:t>年提升逾</w:t>
      </w:r>
      <w:r w:rsidRPr="00F75290">
        <w:rPr>
          <w:rFonts w:hint="eastAsia"/>
        </w:rPr>
        <w:t>5</w:t>
      </w:r>
      <w:r w:rsidRPr="00F75290">
        <w:rPr>
          <w:rFonts w:hint="eastAsia"/>
        </w:rPr>
        <w:t>％</w:t>
      </w:r>
      <w:r>
        <w:rPr>
          <w:rFonts w:hint="eastAsia"/>
        </w:rPr>
        <w:t>，</w:t>
      </w:r>
      <w:r w:rsidRPr="00F75290">
        <w:rPr>
          <w:rFonts w:hint="eastAsia"/>
          <w:noProof/>
        </w:rPr>
        <w:t>將臺灣從精密機械升級為智慧機械，以創造就業並擴大整廠整線輸出，並帶動中臺灣成為智慧機械之都</w:t>
      </w:r>
      <w:r>
        <w:rPr>
          <w:rFonts w:hint="eastAsia"/>
          <w:noProof/>
        </w:rPr>
        <w:t>，跳脫</w:t>
      </w:r>
      <w:r w:rsidRPr="00CE2D4F">
        <w:rPr>
          <w:rFonts w:hint="eastAsia"/>
        </w:rPr>
        <w:t>「中等生陷阱」</w:t>
      </w:r>
      <w:r w:rsidRPr="00F75290">
        <w:rPr>
          <w:rFonts w:hint="eastAsia"/>
          <w:noProof/>
        </w:rPr>
        <w:t>。</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二</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投資面向</w:t>
      </w:r>
    </w:p>
    <w:p w:rsidR="00E65F89" w:rsidRPr="003509DD" w:rsidRDefault="00E65F89" w:rsidP="00E408C3">
      <w:pPr>
        <w:pStyle w:val="affff8"/>
        <w:spacing w:before="190" w:after="190"/>
        <w:ind w:leftChars="200" w:left="480" w:firstLineChars="205" w:firstLine="615"/>
      </w:pPr>
      <w:r w:rsidRPr="003509DD">
        <w:rPr>
          <w:rFonts w:hint="eastAsia"/>
        </w:rPr>
        <w:t>民間投資成長</w:t>
      </w:r>
      <w:proofErr w:type="gramStart"/>
      <w:r w:rsidRPr="003509DD">
        <w:rPr>
          <w:rFonts w:hint="eastAsia"/>
        </w:rPr>
        <w:t>趨緩非我國</w:t>
      </w:r>
      <w:proofErr w:type="gramEnd"/>
      <w:r>
        <w:rPr>
          <w:rFonts w:hint="eastAsia"/>
        </w:rPr>
        <w:t>獨</w:t>
      </w:r>
      <w:r w:rsidRPr="003509DD">
        <w:rPr>
          <w:rFonts w:hint="eastAsia"/>
        </w:rPr>
        <w:t>有現象，先進國家</w:t>
      </w:r>
      <w:r w:rsidRPr="004E69AE">
        <w:rPr>
          <w:rFonts w:hint="eastAsia"/>
        </w:rPr>
        <w:t>民間投資占</w:t>
      </w:r>
      <w:r w:rsidRPr="004E69AE">
        <w:rPr>
          <w:rFonts w:hint="eastAsia"/>
        </w:rPr>
        <w:t xml:space="preserve">GDP </w:t>
      </w:r>
      <w:r w:rsidRPr="004E69AE">
        <w:rPr>
          <w:rFonts w:hint="eastAsia"/>
        </w:rPr>
        <w:t>比重</w:t>
      </w:r>
      <w:r>
        <w:rPr>
          <w:rFonts w:hint="eastAsia"/>
        </w:rPr>
        <w:t>長期觀察亦皆下滑，</w:t>
      </w:r>
      <w:r w:rsidRPr="003509DD">
        <w:rPr>
          <w:rFonts w:hint="eastAsia"/>
        </w:rPr>
        <w:t>面臨相同課題。</w:t>
      </w:r>
      <w:r w:rsidRPr="003509DD">
        <w:rPr>
          <w:rFonts w:hint="eastAsia"/>
        </w:rPr>
        <w:t>IMF</w:t>
      </w:r>
      <w:r w:rsidRPr="003509DD">
        <w:rPr>
          <w:rFonts w:hint="eastAsia"/>
        </w:rPr>
        <w:t>於</w:t>
      </w:r>
      <w:r w:rsidRPr="003509DD">
        <w:rPr>
          <w:rFonts w:hint="eastAsia"/>
        </w:rPr>
        <w:t>2015</w:t>
      </w:r>
      <w:r w:rsidRPr="003509DD">
        <w:rPr>
          <w:rFonts w:hint="eastAsia"/>
        </w:rPr>
        <w:t>年</w:t>
      </w:r>
      <w:r>
        <w:rPr>
          <w:rFonts w:ascii="標楷體" w:hAnsi="標楷體" w:hint="eastAsia"/>
        </w:rPr>
        <w:t>「</w:t>
      </w:r>
      <w:r w:rsidRPr="003509DD">
        <w:rPr>
          <w:rFonts w:hint="eastAsia"/>
        </w:rPr>
        <w:t>世界經濟展望</w:t>
      </w:r>
      <w:r>
        <w:rPr>
          <w:rFonts w:ascii="標楷體" w:hAnsi="標楷體" w:hint="eastAsia"/>
        </w:rPr>
        <w:t>」</w:t>
      </w:r>
      <w:r>
        <w:rPr>
          <w:rFonts w:hint="eastAsia"/>
        </w:rPr>
        <w:t>報告</w:t>
      </w:r>
      <w:r w:rsidRPr="003509DD">
        <w:rPr>
          <w:rFonts w:hint="eastAsia"/>
        </w:rPr>
        <w:t>指出，全球在金融海嘯後，經濟景氣低迷，市場需求疲弱，導致企業紛紛降低資本支出以為因應，為約制民間投資成長的主因。</w:t>
      </w:r>
    </w:p>
    <w:p w:rsidR="00E65F89" w:rsidRDefault="00E65F89" w:rsidP="00E408C3">
      <w:pPr>
        <w:pStyle w:val="affff8"/>
        <w:widowControl w:val="0"/>
        <w:spacing w:before="190" w:after="190"/>
        <w:ind w:leftChars="200" w:left="480" w:firstLineChars="205" w:firstLine="615"/>
      </w:pPr>
      <w:r>
        <w:rPr>
          <w:rFonts w:hint="eastAsia"/>
        </w:rPr>
        <w:t>另</w:t>
      </w:r>
      <w:r w:rsidRPr="00DB5F04">
        <w:t>IMF</w:t>
      </w:r>
      <w:r>
        <w:rPr>
          <w:rFonts w:hint="eastAsia"/>
        </w:rPr>
        <w:t>於</w:t>
      </w:r>
      <w:r>
        <w:rPr>
          <w:rFonts w:hint="eastAsia"/>
        </w:rPr>
        <w:t xml:space="preserve"> 2014</w:t>
      </w:r>
      <w:r>
        <w:rPr>
          <w:rFonts w:hint="eastAsia"/>
        </w:rPr>
        <w:t>年</w:t>
      </w:r>
      <w:r>
        <w:rPr>
          <w:rFonts w:hint="eastAsia"/>
        </w:rPr>
        <w:t>10</w:t>
      </w:r>
      <w:r>
        <w:rPr>
          <w:rFonts w:hint="eastAsia"/>
        </w:rPr>
        <w:t>月</w:t>
      </w:r>
      <w:r>
        <w:rPr>
          <w:rFonts w:ascii="標楷體" w:hAnsi="標楷體" w:hint="eastAsia"/>
        </w:rPr>
        <w:t>「</w:t>
      </w:r>
      <w:r>
        <w:rPr>
          <w:rFonts w:hint="eastAsia"/>
        </w:rPr>
        <w:t>世界經濟展望</w:t>
      </w:r>
      <w:r>
        <w:rPr>
          <w:rFonts w:ascii="標楷體" w:hAnsi="標楷體" w:hint="eastAsia"/>
        </w:rPr>
        <w:t>」</w:t>
      </w:r>
      <w:r>
        <w:rPr>
          <w:rFonts w:hint="eastAsia"/>
        </w:rPr>
        <w:t>報告亦提及</w:t>
      </w:r>
      <w:r w:rsidRPr="00DB5F04">
        <w:t>，先進國家於經濟景氣低緩及貨幣政策寬鬆時</w:t>
      </w:r>
      <w:r>
        <w:rPr>
          <w:rFonts w:hint="eastAsia"/>
        </w:rPr>
        <w:t>，</w:t>
      </w:r>
      <w:r w:rsidRPr="00DB5F04">
        <w:t>政府</w:t>
      </w:r>
      <w:r>
        <w:rPr>
          <w:rFonts w:hint="eastAsia"/>
        </w:rPr>
        <w:t>擴大</w:t>
      </w:r>
      <w:r w:rsidRPr="00DB5F04">
        <w:t>公共建設支出，所創造的乘數效果是一</w:t>
      </w:r>
      <w:r>
        <w:rPr>
          <w:rFonts w:hint="eastAsia"/>
        </w:rPr>
        <w:t>般</w:t>
      </w:r>
      <w:r w:rsidRPr="00DB5F04">
        <w:t>情況的</w:t>
      </w:r>
      <w:r w:rsidRPr="00DB5F04">
        <w:t>3</w:t>
      </w:r>
      <w:r w:rsidRPr="00DB5F04">
        <w:t>倍。</w:t>
      </w:r>
      <w:r>
        <w:rPr>
          <w:rFonts w:hint="eastAsia"/>
        </w:rPr>
        <w:t>故</w:t>
      </w:r>
      <w:r w:rsidRPr="00DB5F04">
        <w:t>為引領民間閒置資金有效轉化為實質投資，政府</w:t>
      </w:r>
      <w:r>
        <w:rPr>
          <w:rFonts w:hint="eastAsia"/>
        </w:rPr>
        <w:t>除</w:t>
      </w:r>
      <w:r w:rsidRPr="00DB5F04">
        <w:t>於</w:t>
      </w:r>
      <w:r>
        <w:rPr>
          <w:rFonts w:hint="eastAsia"/>
        </w:rPr>
        <w:t>2016</w:t>
      </w:r>
      <w:r w:rsidRPr="00DB5F04">
        <w:t>年</w:t>
      </w:r>
      <w:r w:rsidRPr="00DB5F04">
        <w:t>9</w:t>
      </w:r>
      <w:r w:rsidRPr="00DB5F04">
        <w:t>月啟動「擴大投資方案」，投資擴增範疇涵蓋政府部門、公營事業及民間投資，讓政府起帶頭作用，強化並多元開展民間投資動能</w:t>
      </w:r>
      <w:r>
        <w:rPr>
          <w:rFonts w:hint="eastAsia"/>
        </w:rPr>
        <w:t>外</w:t>
      </w:r>
      <w:r w:rsidRPr="00DB5F04">
        <w:t>，</w:t>
      </w:r>
      <w:r w:rsidRPr="00045794">
        <w:rPr>
          <w:rFonts w:hint="eastAsia"/>
        </w:rPr>
        <w:t>對於有投資服務需求的廠商，經濟部將提供單一窗口的前</w:t>
      </w:r>
      <w:r>
        <w:rPr>
          <w:rFonts w:hint="eastAsia"/>
        </w:rPr>
        <w:t>、</w:t>
      </w:r>
      <w:r w:rsidRPr="00045794">
        <w:rPr>
          <w:rFonts w:hint="eastAsia"/>
        </w:rPr>
        <w:t>中</w:t>
      </w:r>
      <w:r>
        <w:rPr>
          <w:rFonts w:hint="eastAsia"/>
        </w:rPr>
        <w:t>、</w:t>
      </w:r>
      <w:r w:rsidRPr="00045794">
        <w:rPr>
          <w:rFonts w:hint="eastAsia"/>
        </w:rPr>
        <w:t>後全程投資協助服務</w:t>
      </w:r>
      <w:r>
        <w:rPr>
          <w:rFonts w:hint="eastAsia"/>
        </w:rPr>
        <w:t>，</w:t>
      </w:r>
      <w:r w:rsidRPr="00952799">
        <w:rPr>
          <w:rFonts w:hint="eastAsia"/>
        </w:rPr>
        <w:t>使企業在臺灣之投資及後續營運都能快速</w:t>
      </w:r>
      <w:r>
        <w:rPr>
          <w:rFonts w:hint="eastAsia"/>
        </w:rPr>
        <w:t>、</w:t>
      </w:r>
      <w:r w:rsidRPr="00952799">
        <w:rPr>
          <w:rFonts w:hint="eastAsia"/>
        </w:rPr>
        <w:t>順利的進行</w:t>
      </w:r>
      <w:r w:rsidRPr="00045794">
        <w:rPr>
          <w:rFonts w:hint="eastAsia"/>
        </w:rPr>
        <w:t>，並</w:t>
      </w:r>
      <w:r>
        <w:rPr>
          <w:rFonts w:hint="eastAsia"/>
        </w:rPr>
        <w:t>輔以</w:t>
      </w:r>
      <w:r w:rsidRPr="00045794">
        <w:rPr>
          <w:rFonts w:hint="eastAsia"/>
        </w:rPr>
        <w:t>專人專責專案列管，加速落實</w:t>
      </w:r>
      <w:r w:rsidRPr="00045794">
        <w:rPr>
          <w:rFonts w:hint="eastAsia"/>
        </w:rPr>
        <w:t>5</w:t>
      </w:r>
      <w:r w:rsidRPr="00045794">
        <w:rPr>
          <w:rFonts w:hint="eastAsia"/>
        </w:rPr>
        <w:t>億元以上重大投資案</w:t>
      </w:r>
      <w:r>
        <w:rPr>
          <w:rFonts w:hint="eastAsia"/>
        </w:rPr>
        <w:t>，</w:t>
      </w:r>
      <w:r w:rsidRPr="00DB5F04">
        <w:t>發揮景氣提振效益</w:t>
      </w:r>
      <w:r>
        <w:rPr>
          <w:rFonts w:hint="eastAsia"/>
        </w:rPr>
        <w:t>。</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三</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貿易面向</w:t>
      </w:r>
    </w:p>
    <w:p w:rsidR="00E65F89" w:rsidRPr="00780795" w:rsidRDefault="00E65F89" w:rsidP="00E408C3">
      <w:pPr>
        <w:pStyle w:val="affff8"/>
        <w:spacing w:before="190" w:after="190"/>
        <w:ind w:leftChars="200" w:left="480" w:firstLineChars="205" w:firstLine="615"/>
        <w:rPr>
          <w:color w:val="FF0000"/>
        </w:rPr>
      </w:pPr>
      <w:r w:rsidRPr="00780795">
        <w:rPr>
          <w:rFonts w:hint="eastAsia"/>
        </w:rPr>
        <w:t>近</w:t>
      </w:r>
      <w:r>
        <w:rPr>
          <w:rFonts w:hint="eastAsia"/>
        </w:rPr>
        <w:t>年</w:t>
      </w:r>
      <w:r w:rsidRPr="00780795">
        <w:rPr>
          <w:rFonts w:hint="eastAsia"/>
        </w:rPr>
        <w:t>來，全球景氣疲弱，加上國際產業分工模式發生轉變，導致全球貿易成長率下降，</w:t>
      </w:r>
      <w:r>
        <w:rPr>
          <w:rFonts w:hint="eastAsia"/>
        </w:rPr>
        <w:t>甚或低於經濟成長</w:t>
      </w:r>
      <w:r w:rsidRPr="00780795">
        <w:rPr>
          <w:rFonts w:hint="eastAsia"/>
        </w:rPr>
        <w:t>。</w:t>
      </w:r>
      <w:r w:rsidRPr="00780795">
        <w:t>根據</w:t>
      </w:r>
      <w:r w:rsidRPr="00780795">
        <w:t>2015</w:t>
      </w:r>
      <w:r w:rsidRPr="00780795">
        <w:t>年資誠</w:t>
      </w:r>
      <w:r>
        <w:rPr>
          <w:rFonts w:hint="eastAsia"/>
        </w:rPr>
        <w:t>臺</w:t>
      </w:r>
      <w:r w:rsidRPr="00780795">
        <w:t>灣企業領袖調查，在臺灣企業發展最重要的前</w:t>
      </w:r>
      <w:r w:rsidRPr="00780795">
        <w:t>13</w:t>
      </w:r>
      <w:r w:rsidRPr="00780795">
        <w:t>大全球海外國家中，中國大陸仍位居第</w:t>
      </w:r>
      <w:r w:rsidRPr="00780795">
        <w:t>1</w:t>
      </w:r>
      <w:r w:rsidRPr="00780795">
        <w:t>位，其次是美國，日本排名第</w:t>
      </w:r>
      <w:r w:rsidRPr="00780795">
        <w:t>3</w:t>
      </w:r>
      <w:r w:rsidRPr="00780795">
        <w:t>位。其中，亞洲國家占了</w:t>
      </w:r>
      <w:r w:rsidRPr="00780795">
        <w:t>7</w:t>
      </w:r>
      <w:r w:rsidRPr="00780795">
        <w:t>名，包括：中國大陸、日本、</w:t>
      </w:r>
      <w:r w:rsidRPr="00780795">
        <w:lastRenderedPageBreak/>
        <w:t>南韓、越南、印度、印尼、馬來西亞和香港，主要著眼於市場、較低廉勞動成本，以及中產階級興起等帶來的潛力</w:t>
      </w:r>
      <w:r>
        <w:rPr>
          <w:rFonts w:hint="eastAsia"/>
        </w:rPr>
        <w:t>，</w:t>
      </w:r>
      <w:r w:rsidRPr="00780795">
        <w:t>亞洲對臺灣經貿策略布局而言，已轉向「既競爭又合作」的新局面。</w:t>
      </w:r>
    </w:p>
    <w:p w:rsidR="00E65F89" w:rsidRDefault="00E65F89" w:rsidP="00E408C3">
      <w:pPr>
        <w:pStyle w:val="affff8"/>
        <w:spacing w:before="190" w:after="190"/>
        <w:ind w:leftChars="200" w:left="480" w:firstLineChars="205" w:firstLine="615"/>
      </w:pPr>
      <w:r w:rsidRPr="00780795">
        <w:t>為因應全球情勢變化及區域整合趨勢，除積極推動加入區域經濟整合，強化與主要經貿夥伴進行經貿合作外，面對亞洲生產鏈的快速發展，亞洲各經濟體景氣循環的關聯效果增強，</w:t>
      </w:r>
      <w:r>
        <w:rPr>
          <w:rFonts w:hint="eastAsia"/>
        </w:rPr>
        <w:t>政府</w:t>
      </w:r>
      <w:r w:rsidRPr="00780795">
        <w:t>已啟動「新南向政策推動計畫」，</w:t>
      </w:r>
      <w:r w:rsidRPr="00370243">
        <w:rPr>
          <w:rFonts w:hint="eastAsia"/>
        </w:rPr>
        <w:t>將秉持「長期深耕、多元開展、雙向互惠」核心理念，整合各部會、地方政府，以及民間企業與團體的資源與力量，從「經貿合作」、「人才交流」、「資源共享」與「區域鏈結」四大面向著手，期望與東協、南亞及</w:t>
      </w:r>
      <w:proofErr w:type="gramStart"/>
      <w:r w:rsidRPr="00370243">
        <w:rPr>
          <w:rFonts w:hint="eastAsia"/>
        </w:rPr>
        <w:t>紐</w:t>
      </w:r>
      <w:proofErr w:type="gramEnd"/>
      <w:r w:rsidRPr="00370243">
        <w:rPr>
          <w:rFonts w:hint="eastAsia"/>
        </w:rPr>
        <w:t>澳等國家，創造互利共贏的新合作模式，建立「經濟共同體意識」</w:t>
      </w:r>
      <w:r w:rsidRPr="00780795">
        <w:t>。</w:t>
      </w:r>
    </w:p>
    <w:p w:rsidR="00E65F89" w:rsidRPr="00804A70" w:rsidRDefault="00E65F89" w:rsidP="002600AF">
      <w:pPr>
        <w:widowControl/>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四</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創新面向</w:t>
      </w:r>
    </w:p>
    <w:p w:rsidR="00E65F89" w:rsidRPr="001D6DFE" w:rsidRDefault="00E65F89" w:rsidP="00E408C3">
      <w:pPr>
        <w:pStyle w:val="affff8"/>
        <w:spacing w:before="190" w:after="190"/>
        <w:ind w:leftChars="200" w:left="480" w:firstLineChars="205" w:firstLine="615"/>
      </w:pPr>
      <w:r w:rsidRPr="009D6F64">
        <w:rPr>
          <w:rFonts w:hint="eastAsia"/>
        </w:rPr>
        <w:t>隨著全球化趨勢發展，</w:t>
      </w:r>
      <w:r>
        <w:rPr>
          <w:rFonts w:hint="eastAsia"/>
        </w:rPr>
        <w:t>創新</w:t>
      </w:r>
      <w:r w:rsidRPr="009D6F64">
        <w:rPr>
          <w:rFonts w:hint="eastAsia"/>
        </w:rPr>
        <w:t>已取代土地、勞力及資本等傳統生產要素，成為經濟成長的主要驅動力</w:t>
      </w:r>
      <w:r w:rsidRPr="001D6DFE">
        <w:rPr>
          <w:rFonts w:hint="eastAsia"/>
        </w:rPr>
        <w:t>。臺灣</w:t>
      </w:r>
      <w:r>
        <w:rPr>
          <w:rFonts w:hint="eastAsia"/>
        </w:rPr>
        <w:t>刻正</w:t>
      </w:r>
      <w:proofErr w:type="gramStart"/>
      <w:r w:rsidRPr="001D6DFE">
        <w:rPr>
          <w:rFonts w:hint="eastAsia"/>
        </w:rPr>
        <w:t>面臨少子化</w:t>
      </w:r>
      <w:proofErr w:type="gramEnd"/>
      <w:r w:rsidRPr="001D6DFE">
        <w:rPr>
          <w:rFonts w:hint="eastAsia"/>
        </w:rPr>
        <w:t>及高齡化所導致人口紅利效應的減少，</w:t>
      </w:r>
      <w:r w:rsidRPr="00D82EFA">
        <w:rPr>
          <w:rFonts w:hint="eastAsia"/>
        </w:rPr>
        <w:t>創新</w:t>
      </w:r>
      <w:r>
        <w:rPr>
          <w:rFonts w:hint="eastAsia"/>
        </w:rPr>
        <w:t>將</w:t>
      </w:r>
      <w:r w:rsidRPr="00D82EFA">
        <w:rPr>
          <w:rFonts w:hint="eastAsia"/>
        </w:rPr>
        <w:t>是帶動</w:t>
      </w:r>
      <w:r>
        <w:rPr>
          <w:rFonts w:hint="eastAsia"/>
        </w:rPr>
        <w:t>臺</w:t>
      </w:r>
      <w:r w:rsidRPr="00D82EFA">
        <w:rPr>
          <w:rFonts w:hint="eastAsia"/>
        </w:rPr>
        <w:t>灣經濟成長的關鍵因素</w:t>
      </w:r>
      <w:r>
        <w:rPr>
          <w:rFonts w:hint="eastAsia"/>
        </w:rPr>
        <w:t>。</w:t>
      </w:r>
    </w:p>
    <w:p w:rsidR="00E65F89" w:rsidRDefault="00E65F89" w:rsidP="00E408C3">
      <w:pPr>
        <w:pStyle w:val="affff8"/>
        <w:widowControl w:val="0"/>
        <w:spacing w:before="190" w:after="190"/>
        <w:ind w:leftChars="200" w:left="480" w:firstLineChars="205" w:firstLine="615"/>
      </w:pPr>
      <w:r>
        <w:rPr>
          <w:rFonts w:hint="eastAsia"/>
        </w:rPr>
        <w:t>根據</w:t>
      </w:r>
      <w:r w:rsidRPr="006C1FFC">
        <w:rPr>
          <w:rFonts w:hint="eastAsia"/>
        </w:rPr>
        <w:t>瑞士洛桑國際管理學院</w:t>
      </w:r>
      <w:r w:rsidRPr="001D6DFE">
        <w:rPr>
          <w:rFonts w:hint="eastAsia"/>
        </w:rPr>
        <w:t>（</w:t>
      </w:r>
      <w:r w:rsidRPr="006C1FFC">
        <w:rPr>
          <w:rFonts w:hint="eastAsia"/>
        </w:rPr>
        <w:t>IMD</w:t>
      </w:r>
      <w:r w:rsidRPr="001D6DFE">
        <w:rPr>
          <w:rFonts w:hint="eastAsia"/>
        </w:rPr>
        <w:t>）</w:t>
      </w:r>
      <w:r w:rsidRPr="006C1FFC">
        <w:rPr>
          <w:rFonts w:hint="eastAsia"/>
        </w:rPr>
        <w:t>2016</w:t>
      </w:r>
      <w:r w:rsidRPr="006C1FFC">
        <w:rPr>
          <w:rFonts w:hint="eastAsia"/>
        </w:rPr>
        <w:t>年</w:t>
      </w:r>
      <w:r w:rsidRPr="006C1FFC">
        <w:rPr>
          <w:rFonts w:hint="eastAsia"/>
        </w:rPr>
        <w:t>5</w:t>
      </w:r>
      <w:r w:rsidRPr="006C1FFC">
        <w:rPr>
          <w:rFonts w:hint="eastAsia"/>
        </w:rPr>
        <w:t>月「</w:t>
      </w:r>
      <w:r w:rsidRPr="006C1FFC">
        <w:rPr>
          <w:rFonts w:hint="eastAsia"/>
        </w:rPr>
        <w:t>2016</w:t>
      </w:r>
      <w:r w:rsidRPr="006C1FFC">
        <w:rPr>
          <w:rFonts w:hint="eastAsia"/>
        </w:rPr>
        <w:t>年世界競爭力年報」，「加速產業創新及結構調整」</w:t>
      </w:r>
      <w:r>
        <w:rPr>
          <w:rFonts w:hint="eastAsia"/>
        </w:rPr>
        <w:t>為</w:t>
      </w:r>
      <w:r w:rsidRPr="006C1FFC">
        <w:rPr>
          <w:rFonts w:hint="eastAsia"/>
        </w:rPr>
        <w:t>我國</w:t>
      </w:r>
      <w:r>
        <w:rPr>
          <w:rFonts w:hint="eastAsia"/>
        </w:rPr>
        <w:t>2016</w:t>
      </w:r>
      <w:r>
        <w:rPr>
          <w:rFonts w:hint="eastAsia"/>
        </w:rPr>
        <w:t>年面臨的</w:t>
      </w:r>
      <w:r w:rsidRPr="006C1FFC">
        <w:rPr>
          <w:rFonts w:hint="eastAsia"/>
        </w:rPr>
        <w:t>主要挑戰</w:t>
      </w:r>
      <w:r>
        <w:rPr>
          <w:rFonts w:hint="eastAsia"/>
        </w:rPr>
        <w:t>之</w:t>
      </w:r>
      <w:proofErr w:type="gramStart"/>
      <w:r>
        <w:rPr>
          <w:rFonts w:hint="eastAsia"/>
        </w:rPr>
        <w:t>一</w:t>
      </w:r>
      <w:proofErr w:type="gramEnd"/>
      <w:r w:rsidRPr="006C1FFC">
        <w:rPr>
          <w:rFonts w:hint="eastAsia"/>
        </w:rPr>
        <w:t>。</w:t>
      </w:r>
      <w:r w:rsidRPr="001D6DFE">
        <w:rPr>
          <w:rFonts w:hint="eastAsia"/>
        </w:rPr>
        <w:t>政府目前所推動的產業創新，就是聚焦在產業創新研發、創新創業育成及協助中小企業，以創新生產模式突破價值創造的困境，並以創新創業風潮帶動經濟結構的轉型及成長。</w:t>
      </w:r>
    </w:p>
    <w:p w:rsidR="00E65F89" w:rsidRDefault="00E65F89" w:rsidP="00E408C3">
      <w:pPr>
        <w:pStyle w:val="affff8"/>
        <w:widowControl w:val="0"/>
        <w:spacing w:before="190" w:after="190"/>
        <w:ind w:leftChars="200" w:left="480" w:firstLineChars="205" w:firstLine="615"/>
      </w:pPr>
      <w:proofErr w:type="gramStart"/>
      <w:r>
        <w:rPr>
          <w:rFonts w:hint="eastAsia"/>
        </w:rPr>
        <w:t>此外，</w:t>
      </w:r>
      <w:proofErr w:type="gramEnd"/>
      <w:r w:rsidRPr="00FE6935">
        <w:rPr>
          <w:rFonts w:hint="eastAsia"/>
        </w:rPr>
        <w:t>為強化科專研發成果產業化效益，</w:t>
      </w:r>
      <w:r>
        <w:rPr>
          <w:rFonts w:hint="eastAsia"/>
        </w:rPr>
        <w:t>經濟部自</w:t>
      </w:r>
      <w:r>
        <w:rPr>
          <w:rFonts w:hint="eastAsia"/>
        </w:rPr>
        <w:t>2009</w:t>
      </w:r>
      <w:r>
        <w:rPr>
          <w:rFonts w:hint="eastAsia"/>
        </w:rPr>
        <w:lastRenderedPageBreak/>
        <w:t>年起</w:t>
      </w:r>
      <w:r w:rsidRPr="00FE6935">
        <w:rPr>
          <w:rFonts w:hint="eastAsia"/>
        </w:rPr>
        <w:t>推動</w:t>
      </w:r>
      <w:r w:rsidRPr="00FE6935">
        <w:rPr>
          <w:rFonts w:hint="eastAsia"/>
        </w:rPr>
        <w:t>Dechnology</w:t>
      </w:r>
      <w:r w:rsidRPr="00FE6935">
        <w:rPr>
          <w:rFonts w:hint="eastAsia"/>
        </w:rPr>
        <w:t>科技美學設計加值計畫，</w:t>
      </w:r>
      <w:r w:rsidRPr="004528FE">
        <w:rPr>
          <w:rFonts w:hint="eastAsia"/>
        </w:rPr>
        <w:t>結合設計美學（</w:t>
      </w:r>
      <w:r w:rsidRPr="004528FE">
        <w:rPr>
          <w:rFonts w:hint="eastAsia"/>
        </w:rPr>
        <w:t>Design</w:t>
      </w:r>
      <w:r w:rsidRPr="004528FE">
        <w:rPr>
          <w:rFonts w:hint="eastAsia"/>
        </w:rPr>
        <w:t>）與創新科技（</w:t>
      </w:r>
      <w:r w:rsidRPr="004528FE">
        <w:rPr>
          <w:rFonts w:hint="eastAsia"/>
        </w:rPr>
        <w:t>Technology</w:t>
      </w:r>
      <w:r w:rsidRPr="004528FE">
        <w:rPr>
          <w:rFonts w:hint="eastAsia"/>
        </w:rPr>
        <w:t>），開創技術創新應用價值，開發符合使用者需求且具商品化潛力之產品與服務</w:t>
      </w:r>
      <w:r>
        <w:rPr>
          <w:rFonts w:hint="eastAsia"/>
        </w:rPr>
        <w:t>，截至</w:t>
      </w:r>
      <w:r>
        <w:rPr>
          <w:rFonts w:hint="eastAsia"/>
        </w:rPr>
        <w:t>2016</w:t>
      </w:r>
      <w:r>
        <w:rPr>
          <w:rFonts w:hint="eastAsia"/>
        </w:rPr>
        <w:t>年</w:t>
      </w:r>
      <w:r>
        <w:rPr>
          <w:rFonts w:hint="eastAsia"/>
        </w:rPr>
        <w:t>10</w:t>
      </w:r>
      <w:r>
        <w:rPr>
          <w:rFonts w:hint="eastAsia"/>
        </w:rPr>
        <w:t>月已</w:t>
      </w:r>
      <w:r w:rsidRPr="009140B2">
        <w:rPr>
          <w:rFonts w:hint="eastAsia"/>
        </w:rPr>
        <w:t>累計促進產業加值效益達</w:t>
      </w:r>
      <w:r w:rsidRPr="009140B2">
        <w:rPr>
          <w:rFonts w:hint="eastAsia"/>
        </w:rPr>
        <w:t>3</w:t>
      </w:r>
      <w:r w:rsidRPr="009140B2">
        <w:rPr>
          <w:rFonts w:hint="eastAsia"/>
        </w:rPr>
        <w:t>億元以上</w:t>
      </w:r>
      <w:r w:rsidRPr="004528FE">
        <w:rPr>
          <w:rFonts w:hint="eastAsia"/>
        </w:rPr>
        <w:t>。</w:t>
      </w:r>
      <w:r>
        <w:rPr>
          <w:rFonts w:hint="eastAsia"/>
        </w:rPr>
        <w:t>另為</w:t>
      </w:r>
      <w:r w:rsidRPr="00E85759">
        <w:rPr>
          <w:rFonts w:hint="eastAsia"/>
        </w:rPr>
        <w:t>因應</w:t>
      </w:r>
      <w:r w:rsidRPr="00E85759">
        <w:rPr>
          <w:rFonts w:hint="eastAsia"/>
        </w:rPr>
        <w:t>5G</w:t>
      </w:r>
      <w:r w:rsidRPr="00E85759">
        <w:rPr>
          <w:rFonts w:hint="eastAsia"/>
        </w:rPr>
        <w:t>全球產業競爭新優勢，</w:t>
      </w:r>
      <w:r>
        <w:rPr>
          <w:rFonts w:hint="eastAsia"/>
        </w:rPr>
        <w:t>臺</w:t>
      </w:r>
      <w:r w:rsidRPr="00FE6935">
        <w:rPr>
          <w:rFonts w:hint="eastAsia"/>
        </w:rPr>
        <w:t>灣目前正積極與歐盟、日本及美國等交流合作，連結包括歐盟</w:t>
      </w:r>
      <w:r w:rsidRPr="00FE6935">
        <w:rPr>
          <w:rFonts w:hint="eastAsia"/>
        </w:rPr>
        <w:t>5G PPP</w:t>
      </w:r>
      <w:r w:rsidRPr="00FE6935">
        <w:rPr>
          <w:rFonts w:hint="eastAsia"/>
        </w:rPr>
        <w:t>計畫、日本電波產業協會</w:t>
      </w:r>
      <w:r w:rsidRPr="001D6DFE">
        <w:rPr>
          <w:rFonts w:hint="eastAsia"/>
        </w:rPr>
        <w:t>（</w:t>
      </w:r>
      <w:r w:rsidRPr="00FE6935">
        <w:rPr>
          <w:rFonts w:hint="eastAsia"/>
        </w:rPr>
        <w:t>ARIB</w:t>
      </w:r>
      <w:r w:rsidRPr="001D6DFE">
        <w:rPr>
          <w:rFonts w:hint="eastAsia"/>
        </w:rPr>
        <w:t>）</w:t>
      </w:r>
      <w:r w:rsidRPr="00FE6935">
        <w:rPr>
          <w:rFonts w:hint="eastAsia"/>
        </w:rPr>
        <w:t>及情報通訊技術委員會</w:t>
      </w:r>
      <w:r w:rsidRPr="001D6DFE">
        <w:rPr>
          <w:rFonts w:hint="eastAsia"/>
        </w:rPr>
        <w:t>（</w:t>
      </w:r>
      <w:r w:rsidRPr="00FE6935">
        <w:rPr>
          <w:rFonts w:hint="eastAsia"/>
        </w:rPr>
        <w:t>TTC</w:t>
      </w:r>
      <w:r w:rsidRPr="001D6DFE">
        <w:rPr>
          <w:rFonts w:hint="eastAsia"/>
        </w:rPr>
        <w:t>）</w:t>
      </w:r>
      <w:r w:rsidRPr="00FE6935">
        <w:rPr>
          <w:rFonts w:hint="eastAsia"/>
        </w:rPr>
        <w:t>等主要國家推動計畫，</w:t>
      </w:r>
      <w:r w:rsidRPr="00661B00">
        <w:rPr>
          <w:rFonts w:hint="eastAsia"/>
        </w:rPr>
        <w:t>促使</w:t>
      </w:r>
      <w:r>
        <w:rPr>
          <w:rFonts w:hint="eastAsia"/>
        </w:rPr>
        <w:t>臺</w:t>
      </w:r>
      <w:r w:rsidRPr="00661B00">
        <w:rPr>
          <w:rFonts w:hint="eastAsia"/>
        </w:rPr>
        <w:t>灣將</w:t>
      </w:r>
      <w:r w:rsidRPr="00661B00">
        <w:rPr>
          <w:rFonts w:hint="eastAsia"/>
        </w:rPr>
        <w:t>5G</w:t>
      </w:r>
      <w:r w:rsidRPr="00661B00">
        <w:rPr>
          <w:rFonts w:hint="eastAsia"/>
        </w:rPr>
        <w:t>國際合作延伸</w:t>
      </w:r>
      <w:r>
        <w:rPr>
          <w:rFonts w:hint="eastAsia"/>
        </w:rPr>
        <w:t>擴展</w:t>
      </w:r>
      <w:r w:rsidRPr="00FE6935">
        <w:rPr>
          <w:rFonts w:hint="eastAsia"/>
        </w:rPr>
        <w:t>。</w:t>
      </w:r>
    </w:p>
    <w:p w:rsidR="00E65F89" w:rsidRPr="00804A70" w:rsidRDefault="00E65F89" w:rsidP="00E65F89">
      <w:pPr>
        <w:widowControl/>
        <w:spacing w:beforeLines="50" w:before="180" w:afterLines="50" w:after="180" w:line="500" w:lineRule="exact"/>
        <w:rPr>
          <w:rFonts w:ascii="標楷體" w:eastAsia="標楷體" w:hAnsi="標楷體"/>
          <w:bCs/>
          <w:kern w:val="0"/>
          <w:sz w:val="28"/>
          <w:szCs w:val="28"/>
        </w:rPr>
      </w:pP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五</w:t>
      </w:r>
      <w:r w:rsidRPr="00804A70">
        <w:rPr>
          <w:rFonts w:ascii="標楷體" w:eastAsia="標楷體" w:hAnsi="標楷體"/>
          <w:bCs/>
          <w:kern w:val="0"/>
          <w:sz w:val="28"/>
          <w:szCs w:val="28"/>
        </w:rPr>
        <w:t>）</w:t>
      </w:r>
      <w:r w:rsidRPr="00804A70">
        <w:rPr>
          <w:rFonts w:ascii="標楷體" w:eastAsia="標楷體" w:hAnsi="標楷體" w:hint="eastAsia"/>
          <w:bCs/>
          <w:kern w:val="0"/>
          <w:sz w:val="28"/>
          <w:szCs w:val="28"/>
        </w:rPr>
        <w:t>法規制度</w:t>
      </w:r>
    </w:p>
    <w:p w:rsidR="00E65F89" w:rsidRDefault="00E65F89" w:rsidP="00E408C3">
      <w:pPr>
        <w:pStyle w:val="affff8"/>
        <w:spacing w:before="190" w:after="190"/>
        <w:ind w:leftChars="200" w:left="480" w:firstLineChars="205" w:firstLine="615"/>
      </w:pPr>
      <w:r w:rsidRPr="00FA700E">
        <w:rPr>
          <w:rFonts w:hint="eastAsia"/>
        </w:rPr>
        <w:t>一國法規鬆綁的程度愈高，</w:t>
      </w:r>
      <w:r>
        <w:rPr>
          <w:rFonts w:hint="eastAsia"/>
        </w:rPr>
        <w:t>將</w:t>
      </w:r>
      <w:r w:rsidRPr="00FA700E">
        <w:rPr>
          <w:rFonts w:hint="eastAsia"/>
        </w:rPr>
        <w:t>有助</w:t>
      </w:r>
      <w:r>
        <w:rPr>
          <w:rFonts w:hint="eastAsia"/>
        </w:rPr>
        <w:t>於</w:t>
      </w:r>
      <w:proofErr w:type="gramStart"/>
      <w:r w:rsidRPr="00FA700E">
        <w:rPr>
          <w:rFonts w:hint="eastAsia"/>
        </w:rPr>
        <w:t>一</w:t>
      </w:r>
      <w:proofErr w:type="gramEnd"/>
      <w:r w:rsidRPr="00FA700E">
        <w:rPr>
          <w:rFonts w:hint="eastAsia"/>
        </w:rPr>
        <w:t>國</w:t>
      </w:r>
      <w:r>
        <w:rPr>
          <w:rFonts w:hint="eastAsia"/>
        </w:rPr>
        <w:t>家</w:t>
      </w:r>
      <w:r w:rsidRPr="00FA700E">
        <w:rPr>
          <w:rFonts w:hint="eastAsia"/>
        </w:rPr>
        <w:t>產業市場的良性競爭，創造更高的</w:t>
      </w:r>
      <w:r>
        <w:rPr>
          <w:rFonts w:hint="eastAsia"/>
        </w:rPr>
        <w:t>經濟成長</w:t>
      </w:r>
      <w:r w:rsidRPr="00FA700E">
        <w:rPr>
          <w:rFonts w:hint="eastAsia"/>
        </w:rPr>
        <w:t>。</w:t>
      </w:r>
      <w:r>
        <w:rPr>
          <w:rFonts w:hint="eastAsia"/>
        </w:rPr>
        <w:t>由於法規鬆綁是相對低成本的政策工具，</w:t>
      </w:r>
      <w:r w:rsidRPr="00B26440">
        <w:rPr>
          <w:rFonts w:hint="eastAsia"/>
        </w:rPr>
        <w:t>全球各國正在競相鬆綁法規，</w:t>
      </w:r>
      <w:r>
        <w:rPr>
          <w:rFonts w:hint="eastAsia"/>
        </w:rPr>
        <w:t>惟需避免落入為鬆綁而鬆綁，而是設法使鬆綁與誘發投資、擴大經濟效益相連結。</w:t>
      </w:r>
    </w:p>
    <w:p w:rsidR="00E65F89" w:rsidRDefault="00E65F89" w:rsidP="00E408C3">
      <w:pPr>
        <w:pStyle w:val="affff8"/>
        <w:widowControl w:val="0"/>
        <w:spacing w:before="190" w:after="190"/>
        <w:ind w:leftChars="200" w:left="480" w:firstLineChars="205" w:firstLine="615"/>
      </w:pPr>
      <w:r>
        <w:rPr>
          <w:rFonts w:hint="eastAsia"/>
        </w:rPr>
        <w:t>有鑑於此，政府已將</w:t>
      </w:r>
      <w:r w:rsidRPr="0075774D">
        <w:rPr>
          <w:rFonts w:hint="eastAsia"/>
        </w:rPr>
        <w:t>財經法制改革</w:t>
      </w:r>
      <w:r>
        <w:rPr>
          <w:rFonts w:hint="eastAsia"/>
        </w:rPr>
        <w:t>列</w:t>
      </w:r>
      <w:r w:rsidRPr="0075774D">
        <w:rPr>
          <w:rFonts w:hint="eastAsia"/>
        </w:rPr>
        <w:t>為當前重要工作</w:t>
      </w:r>
      <w:r>
        <w:rPr>
          <w:rFonts w:hint="eastAsia"/>
        </w:rPr>
        <w:t>，</w:t>
      </w:r>
      <w:r w:rsidRPr="00B26440">
        <w:rPr>
          <w:rFonts w:hint="eastAsia"/>
        </w:rPr>
        <w:t>為提供我國數位經濟相關產業及創新創業友善法規環境，參考國際與業界、社群關注重點，以數位經濟之基礎面及應用面為檢視架構，並納入公司法與留才、</w:t>
      </w:r>
      <w:proofErr w:type="gramStart"/>
      <w:r w:rsidRPr="00B26440">
        <w:rPr>
          <w:rFonts w:hint="eastAsia"/>
        </w:rPr>
        <w:t>攬才等</w:t>
      </w:r>
      <w:proofErr w:type="gramEnd"/>
      <w:r w:rsidRPr="00B26440">
        <w:rPr>
          <w:rFonts w:hint="eastAsia"/>
        </w:rPr>
        <w:t>當前重要財經法制議題，進行相關法規盤點，</w:t>
      </w:r>
      <w:r>
        <w:rPr>
          <w:rFonts w:hint="eastAsia"/>
        </w:rPr>
        <w:t>落實</w:t>
      </w:r>
      <w:r w:rsidRPr="00B26440">
        <w:rPr>
          <w:rFonts w:hint="eastAsia"/>
        </w:rPr>
        <w:t>法規調適工作</w:t>
      </w:r>
      <w:r w:rsidRPr="007963B4">
        <w:rPr>
          <w:rFonts w:hint="eastAsia"/>
        </w:rPr>
        <w:t>，讓</w:t>
      </w:r>
      <w:r>
        <w:rPr>
          <w:rFonts w:hint="eastAsia"/>
        </w:rPr>
        <w:t>臺</w:t>
      </w:r>
      <w:r w:rsidRPr="007963B4">
        <w:rPr>
          <w:rFonts w:hint="eastAsia"/>
        </w:rPr>
        <w:t>灣可以跟國際接軌的改革方向走，</w:t>
      </w:r>
      <w:r>
        <w:rPr>
          <w:rFonts w:hint="eastAsia"/>
        </w:rPr>
        <w:t>讓</w:t>
      </w:r>
      <w:r w:rsidRPr="00B26440">
        <w:rPr>
          <w:rFonts w:hint="eastAsia"/>
        </w:rPr>
        <w:t>海外的資金及人才能夠回流，民間企業可以提高生產力，</w:t>
      </w:r>
      <w:r>
        <w:rPr>
          <w:rFonts w:hint="eastAsia"/>
        </w:rPr>
        <w:t>提升</w:t>
      </w:r>
      <w:r w:rsidRPr="007963B4">
        <w:rPr>
          <w:rFonts w:hint="eastAsia"/>
        </w:rPr>
        <w:t>國際競爭</w:t>
      </w:r>
      <w:r>
        <w:rPr>
          <w:rFonts w:hint="eastAsia"/>
        </w:rPr>
        <w:t>力</w:t>
      </w:r>
      <w:r w:rsidRPr="007963B4">
        <w:rPr>
          <w:rFonts w:hint="eastAsia"/>
        </w:rPr>
        <w:t>。</w:t>
      </w:r>
    </w:p>
    <w:p w:rsidR="00E65F89" w:rsidRPr="002A53E3" w:rsidRDefault="00E65F89" w:rsidP="00E65F89">
      <w:pPr>
        <w:pStyle w:val="Web"/>
        <w:spacing w:before="360" w:line="500" w:lineRule="exact"/>
        <w:ind w:leftChars="-30" w:left="-72" w:firstLineChars="40" w:firstLine="128"/>
        <w:jc w:val="both"/>
        <w:rPr>
          <w:rFonts w:eastAsia="標楷體"/>
          <w:b/>
          <w:sz w:val="32"/>
          <w:szCs w:val="28"/>
        </w:rPr>
      </w:pPr>
      <w:r w:rsidRPr="002A53E3">
        <w:rPr>
          <w:rFonts w:eastAsia="標楷體" w:hint="eastAsia"/>
          <w:b/>
          <w:sz w:val="32"/>
          <w:szCs w:val="28"/>
        </w:rPr>
        <w:t>五、結語</w:t>
      </w:r>
    </w:p>
    <w:p w:rsidR="00E65F89" w:rsidRPr="00377D8B" w:rsidRDefault="00E65F89" w:rsidP="00E408C3">
      <w:pPr>
        <w:pStyle w:val="affff8"/>
        <w:spacing w:before="190" w:after="190"/>
        <w:ind w:firstLine="600"/>
        <w:rPr>
          <w:color w:val="000000"/>
          <w:kern w:val="0"/>
          <w:szCs w:val="24"/>
        </w:rPr>
      </w:pPr>
      <w:r w:rsidRPr="00377D8B">
        <w:rPr>
          <w:color w:val="000000"/>
          <w:kern w:val="0"/>
          <w:szCs w:val="24"/>
        </w:rPr>
        <w:t>全球經濟成長走勢呈</w:t>
      </w:r>
      <w:r w:rsidRPr="00377D8B">
        <w:rPr>
          <w:color w:val="000000"/>
          <w:kern w:val="0"/>
          <w:szCs w:val="24"/>
        </w:rPr>
        <w:t xml:space="preserve"> L </w:t>
      </w:r>
      <w:r w:rsidRPr="00377D8B">
        <w:rPr>
          <w:color w:val="000000"/>
          <w:kern w:val="0"/>
          <w:szCs w:val="24"/>
        </w:rPr>
        <w:t>型，各國陷入長期成長低緩的「新平庸」困境。過去，全球貿易成長幅度高於經濟成長，惟在</w:t>
      </w:r>
      <w:r w:rsidRPr="00377D8B">
        <w:t>金融海</w:t>
      </w:r>
      <w:r w:rsidRPr="00377D8B">
        <w:lastRenderedPageBreak/>
        <w:t>嘯後，兩者成長相當，</w:t>
      </w:r>
      <w:r w:rsidRPr="00BA0C82">
        <w:rPr>
          <w:rFonts w:hint="eastAsia"/>
        </w:rPr>
        <w:t>甚或低於經濟成長，</w:t>
      </w:r>
      <w:r w:rsidRPr="00377D8B">
        <w:t>顯示全球經濟成長帶動貿易增長的力量減弱。</w:t>
      </w:r>
    </w:p>
    <w:p w:rsidR="00E65F89" w:rsidRPr="00377D8B" w:rsidRDefault="00E65F89" w:rsidP="00E408C3">
      <w:pPr>
        <w:pStyle w:val="affff8"/>
        <w:spacing w:before="190" w:after="190"/>
        <w:ind w:firstLine="600"/>
        <w:rPr>
          <w:rFonts w:ascii="標楷體" w:hAnsi="標楷體"/>
        </w:rPr>
      </w:pPr>
      <w:r w:rsidRPr="00377D8B">
        <w:rPr>
          <w:rFonts w:ascii="標楷體" w:hAnsi="標楷體" w:hint="eastAsia"/>
          <w:color w:val="000000"/>
        </w:rPr>
        <w:t>臺灣屬於小型開放經濟體，全球貿易成長減速將不利我出口表現。</w:t>
      </w:r>
      <w:r w:rsidRPr="00377D8B">
        <w:rPr>
          <w:rFonts w:ascii="標楷體" w:hAnsi="標楷體" w:hint="eastAsia"/>
        </w:rPr>
        <w:t>為因應當前我國經濟的出口動能減弱及內需市場規模不足所帶動經濟成長的效益減弱困境，政府已啟動多項擴大投資、產業轉型升級等因應措施，並強化與產業技術先進國家的連結，以及促動創新，提高創新能力</w:t>
      </w:r>
      <w:r>
        <w:rPr>
          <w:rFonts w:ascii="標楷體" w:hAnsi="標楷體" w:hint="eastAsia"/>
        </w:rPr>
        <w:t>與</w:t>
      </w:r>
      <w:r w:rsidRPr="00377D8B">
        <w:rPr>
          <w:rFonts w:ascii="標楷體" w:hAnsi="標楷體" w:hint="eastAsia"/>
        </w:rPr>
        <w:t>創新效益，</w:t>
      </w:r>
      <w:r>
        <w:rPr>
          <w:rFonts w:ascii="標楷體" w:hAnsi="標楷體" w:hint="eastAsia"/>
        </w:rPr>
        <w:t>使</w:t>
      </w:r>
      <w:r w:rsidRPr="00377D8B">
        <w:rPr>
          <w:rFonts w:ascii="標楷體" w:hAnsi="標楷體" w:hint="eastAsia"/>
        </w:rPr>
        <w:t>短期發揮景氣</w:t>
      </w:r>
      <w:r>
        <w:rPr>
          <w:rFonts w:ascii="標楷體" w:hAnsi="標楷體" w:hint="eastAsia"/>
        </w:rPr>
        <w:t>提振效益，因應國際景氣疲弱衝擊，中長期打造下一世代產業，厚植經濟</w:t>
      </w:r>
      <w:r w:rsidRPr="00377D8B">
        <w:rPr>
          <w:rFonts w:ascii="標楷體" w:hAnsi="標楷體" w:hint="eastAsia"/>
        </w:rPr>
        <w:t>成長潛能。</w:t>
      </w:r>
    </w:p>
    <w:p w:rsidR="00E65F89" w:rsidRPr="00377D8B" w:rsidRDefault="00E65F89" w:rsidP="00E408C3">
      <w:pPr>
        <w:pStyle w:val="affff8"/>
        <w:spacing w:before="190" w:after="190"/>
        <w:ind w:firstLine="600"/>
        <w:rPr>
          <w:rFonts w:ascii="標楷體" w:hAnsi="標楷體"/>
        </w:rPr>
      </w:pPr>
      <w:r w:rsidRPr="00377D8B">
        <w:rPr>
          <w:rFonts w:ascii="標楷體" w:hAnsi="標楷體" w:hint="eastAsia"/>
          <w:color w:val="000000"/>
        </w:rPr>
        <w:t>新經濟</w:t>
      </w:r>
      <w:r>
        <w:rPr>
          <w:rFonts w:ascii="標楷體" w:hAnsi="標楷體" w:hint="eastAsia"/>
          <w:color w:val="000000"/>
        </w:rPr>
        <w:t>發</w:t>
      </w:r>
      <w:r w:rsidRPr="004C5AE6">
        <w:rPr>
          <w:color w:val="000000"/>
        </w:rPr>
        <w:t>展模式之推動必經短期動</w:t>
      </w:r>
      <w:proofErr w:type="gramStart"/>
      <w:r w:rsidRPr="004C5AE6">
        <w:rPr>
          <w:color w:val="000000"/>
        </w:rPr>
        <w:t>盪</w:t>
      </w:r>
      <w:proofErr w:type="gramEnd"/>
      <w:r w:rsidRPr="004C5AE6">
        <w:rPr>
          <w:color w:val="000000"/>
        </w:rPr>
        <w:t>轉型歷程，</w:t>
      </w:r>
      <w:r w:rsidRPr="004C5AE6">
        <w:t>根據世界經濟論壇（</w:t>
      </w:r>
      <w:r w:rsidRPr="004C5AE6">
        <w:t>WEF</w:t>
      </w:r>
      <w:r w:rsidRPr="004C5AE6">
        <w:t>）「全球競爭力報告」，</w:t>
      </w:r>
      <w:r w:rsidRPr="004C5AE6">
        <w:t>2009</w:t>
      </w:r>
      <w:r w:rsidRPr="004C5AE6">
        <w:t>年我國經濟發展首度</w:t>
      </w:r>
      <w:r>
        <w:rPr>
          <w:rFonts w:hint="eastAsia"/>
        </w:rPr>
        <w:t>由</w:t>
      </w:r>
      <w:r w:rsidRPr="004C5AE6">
        <w:t>「效率驅動往創新驅動轉型」晉升至「創新驅動」階段</w:t>
      </w:r>
      <w:r>
        <w:rPr>
          <w:rFonts w:hint="eastAsia"/>
        </w:rPr>
        <w:t>，顯示</w:t>
      </w:r>
      <w:r w:rsidRPr="004C5AE6">
        <w:rPr>
          <w:color w:val="000000"/>
        </w:rPr>
        <w:t>我國經濟</w:t>
      </w:r>
      <w:r>
        <w:rPr>
          <w:rFonts w:hint="eastAsia"/>
          <w:color w:val="000000"/>
        </w:rPr>
        <w:t>邁入</w:t>
      </w:r>
      <w:r w:rsidRPr="004C5AE6">
        <w:rPr>
          <w:color w:val="000000"/>
        </w:rPr>
        <w:t>「創新驅動」的核心階段，須進一步深化發展創新網絡，並加速結合智慧化、大數據、</w:t>
      </w:r>
      <w:proofErr w:type="gramStart"/>
      <w:r w:rsidRPr="004C5AE6">
        <w:rPr>
          <w:color w:val="000000"/>
        </w:rPr>
        <w:t>物聯網</w:t>
      </w:r>
      <w:proofErr w:type="gramEnd"/>
      <w:r w:rsidRPr="004C5AE6">
        <w:rPr>
          <w:color w:val="000000"/>
        </w:rPr>
        <w:t>、生物科技、醫療材料等新興</w:t>
      </w:r>
      <w:r w:rsidRPr="00377D8B">
        <w:rPr>
          <w:rFonts w:ascii="標楷體" w:hAnsi="標楷體" w:hint="eastAsia"/>
          <w:color w:val="000000"/>
        </w:rPr>
        <w:t>產業領域，</w:t>
      </w:r>
      <w:r>
        <w:rPr>
          <w:rFonts w:ascii="標楷體" w:hAnsi="標楷體" w:hint="eastAsia"/>
          <w:color w:val="000000"/>
        </w:rPr>
        <w:t>經濟視野</w:t>
      </w:r>
      <w:r>
        <w:rPr>
          <w:rFonts w:ascii="標楷體" w:hAnsi="標楷體" w:hint="eastAsia"/>
          <w:color w:val="000000"/>
          <w:kern w:val="0"/>
          <w:szCs w:val="24"/>
        </w:rPr>
        <w:t>由搶占全球</w:t>
      </w:r>
      <w:r w:rsidRPr="00377D8B">
        <w:rPr>
          <w:rFonts w:ascii="標楷體" w:hAnsi="標楷體" w:hint="eastAsia"/>
        </w:rPr>
        <w:t>「市場占有率」擴大為「機會占有率」</w:t>
      </w:r>
      <w:r w:rsidRPr="00377D8B">
        <w:rPr>
          <w:rFonts w:ascii="標楷體" w:hAnsi="標楷體" w:hint="eastAsia"/>
          <w:color w:val="000000"/>
          <w:kern w:val="0"/>
          <w:szCs w:val="24"/>
        </w:rPr>
        <w:t>，</w:t>
      </w:r>
      <w:r>
        <w:rPr>
          <w:rFonts w:ascii="標楷體" w:hAnsi="標楷體" w:hint="eastAsia"/>
          <w:color w:val="000000"/>
          <w:kern w:val="0"/>
          <w:szCs w:val="24"/>
        </w:rPr>
        <w:t>突圍</w:t>
      </w:r>
      <w:r w:rsidRPr="00377D8B">
        <w:rPr>
          <w:rFonts w:ascii="標楷體" w:hAnsi="標楷體" w:hint="eastAsia"/>
          <w:color w:val="000000"/>
          <w:kern w:val="0"/>
          <w:szCs w:val="24"/>
        </w:rPr>
        <w:t>全球經濟新</w:t>
      </w:r>
      <w:r>
        <w:rPr>
          <w:rFonts w:ascii="標楷體" w:hAnsi="標楷體" w:hint="eastAsia"/>
          <w:color w:val="000000"/>
          <w:kern w:val="0"/>
          <w:szCs w:val="24"/>
        </w:rPr>
        <w:t>平庸</w:t>
      </w:r>
      <w:r w:rsidRPr="00377D8B">
        <w:rPr>
          <w:rFonts w:ascii="標楷體" w:hAnsi="標楷體" w:hint="eastAsia"/>
        </w:rPr>
        <w:t>，</w:t>
      </w:r>
      <w:r w:rsidRPr="00377D8B">
        <w:rPr>
          <w:rFonts w:ascii="標楷體" w:hAnsi="標楷體" w:hint="eastAsia"/>
          <w:color w:val="000000"/>
          <w:kern w:val="0"/>
          <w:szCs w:val="24"/>
        </w:rPr>
        <w:t>煥發經濟新活力，開創</w:t>
      </w:r>
      <w:r w:rsidRPr="00377D8B">
        <w:rPr>
          <w:rFonts w:ascii="標楷體" w:hAnsi="標楷體" w:hint="eastAsia"/>
        </w:rPr>
        <w:t>未來</w:t>
      </w:r>
      <w:r w:rsidRPr="00377D8B">
        <w:rPr>
          <w:rFonts w:ascii="標楷體" w:hAnsi="標楷體" w:hint="eastAsia"/>
          <w:color w:val="000000"/>
          <w:kern w:val="0"/>
          <w:szCs w:val="24"/>
        </w:rPr>
        <w:t>新局。</w:t>
      </w:r>
    </w:p>
    <w:p w:rsidR="00FA502E" w:rsidRPr="00E65F89" w:rsidRDefault="00FA502E" w:rsidP="00FA502E">
      <w:pPr>
        <w:snapToGrid w:val="0"/>
        <w:spacing w:before="120" w:line="480" w:lineRule="exact"/>
        <w:ind w:left="318" w:hanging="318"/>
        <w:rPr>
          <w:rFonts w:eastAsia="標楷體"/>
          <w:bCs/>
          <w:kern w:val="0"/>
          <w:sz w:val="36"/>
        </w:rPr>
      </w:pPr>
    </w:p>
    <w:sectPr w:rsidR="00FA502E" w:rsidRPr="00E65F89" w:rsidSect="00E65F89">
      <w:footerReference w:type="default" r:id="rId36"/>
      <w:pgSz w:w="11906" w:h="16838"/>
      <w:pgMar w:top="1418" w:right="1558" w:bottom="1134" w:left="184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693" w:rsidRDefault="00616693">
      <w:r>
        <w:separator/>
      </w:r>
    </w:p>
  </w:endnote>
  <w:endnote w:type="continuationSeparator" w:id="0">
    <w:p w:rsidR="00616693" w:rsidRDefault="0061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標楷體a..">
    <w:altName w:val="標楷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Content>
      <w:p w:rsidR="00CD7037" w:rsidRDefault="00CD7037"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CD7037" w:rsidRDefault="00CD703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037" w:rsidRDefault="00CD7037">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Content>
      <w:p w:rsidR="00CD7037" w:rsidRDefault="00CD7037" w:rsidP="00AE413E">
        <w:pPr>
          <w:pStyle w:val="a6"/>
          <w:spacing w:before="48"/>
          <w:ind w:left="1040" w:hanging="320"/>
          <w:jc w:val="center"/>
        </w:pPr>
        <w:r>
          <w:fldChar w:fldCharType="begin"/>
        </w:r>
        <w:r>
          <w:instrText>PAGE   \* MERGEFORMAT</w:instrText>
        </w:r>
        <w:r>
          <w:fldChar w:fldCharType="separate"/>
        </w:r>
        <w:r w:rsidR="00207D14" w:rsidRPr="00207D14">
          <w:rPr>
            <w:noProof/>
            <w:lang w:val="zh-TW"/>
          </w:rPr>
          <w:t>16</w:t>
        </w:r>
        <w:r>
          <w:fldChar w:fldCharType="end"/>
        </w:r>
      </w:p>
    </w:sdtContent>
  </w:sdt>
  <w:p w:rsidR="00CD7037" w:rsidRDefault="00CD703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Content>
      <w:p w:rsidR="00CD7037" w:rsidRDefault="00CD7037" w:rsidP="00AE413E">
        <w:pPr>
          <w:pStyle w:val="a6"/>
          <w:spacing w:before="48"/>
          <w:ind w:left="1040" w:hanging="320"/>
          <w:jc w:val="center"/>
        </w:pPr>
        <w:r>
          <w:fldChar w:fldCharType="begin"/>
        </w:r>
        <w:r>
          <w:instrText>PAGE   \* MERGEFORMAT</w:instrText>
        </w:r>
        <w:r>
          <w:fldChar w:fldCharType="separate"/>
        </w:r>
        <w:r w:rsidR="00207D14" w:rsidRPr="00207D14">
          <w:rPr>
            <w:noProof/>
            <w:lang w:val="zh-TW"/>
          </w:rPr>
          <w:t>I</w:t>
        </w:r>
        <w:r>
          <w:fldChar w:fldCharType="end"/>
        </w:r>
      </w:p>
    </w:sdtContent>
  </w:sdt>
  <w:p w:rsidR="00CD7037" w:rsidRDefault="00CD7037">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037" w:rsidRDefault="00CD7037">
    <w:pPr>
      <w:pStyle w:val="a6"/>
      <w:jc w:val="center"/>
    </w:pPr>
    <w:r>
      <w:fldChar w:fldCharType="begin"/>
    </w:r>
    <w:r>
      <w:instrText>PAGE   \* MERGEFORMAT</w:instrText>
    </w:r>
    <w:r>
      <w:fldChar w:fldCharType="separate"/>
    </w:r>
    <w:r w:rsidR="00207D14" w:rsidRPr="00207D14">
      <w:rPr>
        <w:noProof/>
        <w:lang w:val="zh-TW"/>
      </w:rPr>
      <w:t>17</w:t>
    </w:r>
    <w:r>
      <w:rPr>
        <w:noProof/>
        <w:lang w:val="zh-TW"/>
      </w:rPr>
      <w:fldChar w:fldCharType="end"/>
    </w:r>
  </w:p>
  <w:p w:rsidR="00CD7037" w:rsidRDefault="00CD703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693" w:rsidRDefault="00616693">
      <w:r>
        <w:separator/>
      </w:r>
    </w:p>
  </w:footnote>
  <w:footnote w:type="continuationSeparator" w:id="0">
    <w:p w:rsidR="00616693" w:rsidRDefault="00616693">
      <w:r>
        <w:continuationSeparator/>
      </w:r>
    </w:p>
  </w:footnote>
  <w:footnote w:id="1">
    <w:p w:rsidR="00CD7037" w:rsidRDefault="00CD7037" w:rsidP="00E65F89">
      <w:pPr>
        <w:pStyle w:val="af4"/>
        <w:spacing w:line="340" w:lineRule="atLeast"/>
        <w:jc w:val="both"/>
      </w:pPr>
      <w:r>
        <w:rPr>
          <w:rStyle w:val="aff6"/>
        </w:rPr>
        <w:footnoteRef/>
      </w:r>
      <w:r>
        <w:rPr>
          <w:rFonts w:hint="eastAsia"/>
        </w:rPr>
        <w:t>.</w:t>
      </w:r>
      <w:r w:rsidRPr="00A02843">
        <w:rPr>
          <w:rFonts w:eastAsia="標楷體" w:hAnsi="標楷體" w:hint="eastAsia"/>
          <w:sz w:val="22"/>
          <w:szCs w:val="22"/>
        </w:rPr>
        <w:t>本文係屬個人研究心得，不代表經濟部立場。</w:t>
      </w:r>
    </w:p>
  </w:footnote>
  <w:footnote w:id="2">
    <w:p w:rsidR="00CD7037" w:rsidRDefault="00CD7037" w:rsidP="00E65F89">
      <w:pPr>
        <w:pStyle w:val="af4"/>
        <w:ind w:firstLine="400"/>
      </w:pPr>
      <w:r>
        <w:rPr>
          <w:rStyle w:val="aff6"/>
        </w:rPr>
        <w:footnoteRef/>
      </w:r>
      <w:r w:rsidRPr="003516BC">
        <w:rPr>
          <w:rFonts w:ascii="標楷體" w:eastAsia="標楷體" w:hAnsi="標楷體" w:hint="eastAsia"/>
        </w:rPr>
        <w:t>商業周刊</w:t>
      </w:r>
      <w:r>
        <w:rPr>
          <w:rFonts w:ascii="標楷體" w:eastAsia="標楷體" w:hAnsi="標楷體" w:hint="eastAsia"/>
        </w:rPr>
        <w:t>，</w:t>
      </w:r>
      <w:r w:rsidRPr="003516BC">
        <w:rPr>
          <w:rFonts w:ascii="標楷體" w:eastAsia="標楷體" w:hAnsi="標楷體" w:hint="eastAsia"/>
        </w:rPr>
        <w:t>第1508期</w:t>
      </w:r>
      <w:r>
        <w:rPr>
          <w:rFonts w:ascii="標楷體" w:eastAsia="標楷體"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8B38CD"/>
    <w:multiLevelType w:val="hybridMultilevel"/>
    <w:tmpl w:val="1D72E0A8"/>
    <w:lvl w:ilvl="0" w:tplc="C0D8A3AA">
      <w:start w:val="2"/>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CF0BD5"/>
    <w:multiLevelType w:val="hybridMultilevel"/>
    <w:tmpl w:val="8C286014"/>
    <w:lvl w:ilvl="0" w:tplc="AFB41980">
      <w:start w:val="1"/>
      <w:numFmt w:val="taiwaneseCountingThousand"/>
      <w:lvlText w:val="%1、"/>
      <w:lvlJc w:val="left"/>
      <w:pPr>
        <w:ind w:left="648" w:hanging="720"/>
      </w:pPr>
      <w:rPr>
        <w:rFonts w:cs="Times New Roman" w:hint="default"/>
      </w:rPr>
    </w:lvl>
    <w:lvl w:ilvl="1" w:tplc="04090019" w:tentative="1">
      <w:start w:val="1"/>
      <w:numFmt w:val="ideographTraditional"/>
      <w:lvlText w:val="%2、"/>
      <w:lvlJc w:val="left"/>
      <w:pPr>
        <w:ind w:left="888" w:hanging="480"/>
      </w:pPr>
      <w:rPr>
        <w:rFonts w:cs="Times New Roman"/>
      </w:rPr>
    </w:lvl>
    <w:lvl w:ilvl="2" w:tplc="0409001B" w:tentative="1">
      <w:start w:val="1"/>
      <w:numFmt w:val="lowerRoman"/>
      <w:lvlText w:val="%3."/>
      <w:lvlJc w:val="right"/>
      <w:pPr>
        <w:ind w:left="1368" w:hanging="480"/>
      </w:pPr>
      <w:rPr>
        <w:rFonts w:cs="Times New Roman"/>
      </w:rPr>
    </w:lvl>
    <w:lvl w:ilvl="3" w:tplc="0409000F" w:tentative="1">
      <w:start w:val="1"/>
      <w:numFmt w:val="decimal"/>
      <w:lvlText w:val="%4."/>
      <w:lvlJc w:val="left"/>
      <w:pPr>
        <w:ind w:left="1848" w:hanging="480"/>
      </w:pPr>
      <w:rPr>
        <w:rFonts w:cs="Times New Roman"/>
      </w:rPr>
    </w:lvl>
    <w:lvl w:ilvl="4" w:tplc="04090019" w:tentative="1">
      <w:start w:val="1"/>
      <w:numFmt w:val="ideographTraditional"/>
      <w:lvlText w:val="%5、"/>
      <w:lvlJc w:val="left"/>
      <w:pPr>
        <w:ind w:left="2328" w:hanging="480"/>
      </w:pPr>
      <w:rPr>
        <w:rFonts w:cs="Times New Roman"/>
      </w:rPr>
    </w:lvl>
    <w:lvl w:ilvl="5" w:tplc="0409001B" w:tentative="1">
      <w:start w:val="1"/>
      <w:numFmt w:val="lowerRoman"/>
      <w:lvlText w:val="%6."/>
      <w:lvlJc w:val="right"/>
      <w:pPr>
        <w:ind w:left="2808" w:hanging="480"/>
      </w:pPr>
      <w:rPr>
        <w:rFonts w:cs="Times New Roman"/>
      </w:rPr>
    </w:lvl>
    <w:lvl w:ilvl="6" w:tplc="0409000F" w:tentative="1">
      <w:start w:val="1"/>
      <w:numFmt w:val="decimal"/>
      <w:lvlText w:val="%7."/>
      <w:lvlJc w:val="left"/>
      <w:pPr>
        <w:ind w:left="3288" w:hanging="480"/>
      </w:pPr>
      <w:rPr>
        <w:rFonts w:cs="Times New Roman"/>
      </w:rPr>
    </w:lvl>
    <w:lvl w:ilvl="7" w:tplc="04090019" w:tentative="1">
      <w:start w:val="1"/>
      <w:numFmt w:val="ideographTraditional"/>
      <w:lvlText w:val="%8、"/>
      <w:lvlJc w:val="left"/>
      <w:pPr>
        <w:ind w:left="3768" w:hanging="480"/>
      </w:pPr>
      <w:rPr>
        <w:rFonts w:cs="Times New Roman"/>
      </w:rPr>
    </w:lvl>
    <w:lvl w:ilvl="8" w:tplc="0409001B" w:tentative="1">
      <w:start w:val="1"/>
      <w:numFmt w:val="lowerRoman"/>
      <w:lvlText w:val="%9."/>
      <w:lvlJc w:val="right"/>
      <w:pPr>
        <w:ind w:left="4248" w:hanging="480"/>
      </w:pPr>
      <w:rPr>
        <w:rFonts w:cs="Times New Roman"/>
      </w:rPr>
    </w:lvl>
  </w:abstractNum>
  <w:abstractNum w:abstractNumId="5">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9839BE"/>
    <w:multiLevelType w:val="hybridMultilevel"/>
    <w:tmpl w:val="87868AFC"/>
    <w:lvl w:ilvl="0" w:tplc="5396121A">
      <w:start w:val="1"/>
      <w:numFmt w:val="decimal"/>
      <w:lvlText w:val="%1、"/>
      <w:lvlJc w:val="left"/>
      <w:pPr>
        <w:ind w:left="480" w:hanging="480"/>
      </w:pPr>
      <w:rPr>
        <w:rFonts w:hint="default"/>
      </w:rPr>
    </w:lvl>
    <w:lvl w:ilvl="1" w:tplc="0409001B">
      <w:start w:val="1"/>
      <w:numFmt w:val="lowerRoman"/>
      <w:lvlText w:val="%2."/>
      <w:lvlJc w:val="right"/>
      <w:pPr>
        <w:ind w:left="960" w:hanging="480"/>
      </w:pPr>
      <w:rPr>
        <w:rFonts w:hint="default"/>
        <w:b/>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9">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084DB8"/>
    <w:multiLevelType w:val="hybridMultilevel"/>
    <w:tmpl w:val="B03CA20C"/>
    <w:lvl w:ilvl="0" w:tplc="2570A57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305848"/>
    <w:multiLevelType w:val="hybridMultilevel"/>
    <w:tmpl w:val="AC1E6AA2"/>
    <w:lvl w:ilvl="0" w:tplc="B666F48C">
      <w:start w:val="1"/>
      <w:numFmt w:val="decimal"/>
      <w:lvlText w:val="(%1)"/>
      <w:lvlJc w:val="left"/>
      <w:pPr>
        <w:ind w:left="1090" w:hanging="480"/>
      </w:pPr>
      <w:rPr>
        <w:rFonts w:ascii="Times New Roman" w:hAnsi="Times New Roman" w:cs="Times New Roman" w:hint="default"/>
        <w:b/>
        <w:color w:val="auto"/>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3">
    <w:nsid w:val="2C9B718A"/>
    <w:multiLevelType w:val="hybridMultilevel"/>
    <w:tmpl w:val="46827138"/>
    <w:lvl w:ilvl="0" w:tplc="0409001B">
      <w:start w:val="1"/>
      <w:numFmt w:val="lowerRoman"/>
      <w:lvlText w:val="%1."/>
      <w:lvlJc w:val="right"/>
      <w:pPr>
        <w:ind w:left="1090" w:hanging="48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4">
    <w:nsid w:val="2EB45BCD"/>
    <w:multiLevelType w:val="hybridMultilevel"/>
    <w:tmpl w:val="85B637E8"/>
    <w:lvl w:ilvl="0" w:tplc="0409001B">
      <w:start w:val="1"/>
      <w:numFmt w:val="lowerRoman"/>
      <w:lvlText w:val="%1."/>
      <w:lvlJc w:val="right"/>
      <w:pPr>
        <w:ind w:left="1090" w:hanging="48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5">
    <w:nsid w:val="2F1A3587"/>
    <w:multiLevelType w:val="hybridMultilevel"/>
    <w:tmpl w:val="146CF1D2"/>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6">
    <w:nsid w:val="2F296882"/>
    <w:multiLevelType w:val="hybridMultilevel"/>
    <w:tmpl w:val="0D1C472C"/>
    <w:lvl w:ilvl="0" w:tplc="271CC99C">
      <w:start w:val="1"/>
      <w:numFmt w:val="taiwaneseCountingThousand"/>
      <w:lvlText w:val="%1、"/>
      <w:lvlJc w:val="left"/>
      <w:pPr>
        <w:ind w:left="408" w:hanging="480"/>
      </w:pPr>
      <w:rPr>
        <w:rFonts w:cs="Times New Roman" w:hint="eastAsia"/>
      </w:rPr>
    </w:lvl>
    <w:lvl w:ilvl="1" w:tplc="04090019" w:tentative="1">
      <w:start w:val="1"/>
      <w:numFmt w:val="ideographTraditional"/>
      <w:lvlText w:val="%2、"/>
      <w:lvlJc w:val="left"/>
      <w:pPr>
        <w:ind w:left="888" w:hanging="480"/>
      </w:pPr>
      <w:rPr>
        <w:rFonts w:cs="Times New Roman"/>
      </w:rPr>
    </w:lvl>
    <w:lvl w:ilvl="2" w:tplc="0409001B" w:tentative="1">
      <w:start w:val="1"/>
      <w:numFmt w:val="lowerRoman"/>
      <w:lvlText w:val="%3."/>
      <w:lvlJc w:val="right"/>
      <w:pPr>
        <w:ind w:left="1368" w:hanging="480"/>
      </w:pPr>
      <w:rPr>
        <w:rFonts w:cs="Times New Roman"/>
      </w:rPr>
    </w:lvl>
    <w:lvl w:ilvl="3" w:tplc="0409000F" w:tentative="1">
      <w:start w:val="1"/>
      <w:numFmt w:val="decimal"/>
      <w:lvlText w:val="%4."/>
      <w:lvlJc w:val="left"/>
      <w:pPr>
        <w:ind w:left="1848" w:hanging="480"/>
      </w:pPr>
      <w:rPr>
        <w:rFonts w:cs="Times New Roman"/>
      </w:rPr>
    </w:lvl>
    <w:lvl w:ilvl="4" w:tplc="04090019" w:tentative="1">
      <w:start w:val="1"/>
      <w:numFmt w:val="ideographTraditional"/>
      <w:lvlText w:val="%5、"/>
      <w:lvlJc w:val="left"/>
      <w:pPr>
        <w:ind w:left="2328" w:hanging="480"/>
      </w:pPr>
      <w:rPr>
        <w:rFonts w:cs="Times New Roman"/>
      </w:rPr>
    </w:lvl>
    <w:lvl w:ilvl="5" w:tplc="0409001B" w:tentative="1">
      <w:start w:val="1"/>
      <w:numFmt w:val="lowerRoman"/>
      <w:lvlText w:val="%6."/>
      <w:lvlJc w:val="right"/>
      <w:pPr>
        <w:ind w:left="2808" w:hanging="480"/>
      </w:pPr>
      <w:rPr>
        <w:rFonts w:cs="Times New Roman"/>
      </w:rPr>
    </w:lvl>
    <w:lvl w:ilvl="6" w:tplc="0409000F" w:tentative="1">
      <w:start w:val="1"/>
      <w:numFmt w:val="decimal"/>
      <w:lvlText w:val="%7."/>
      <w:lvlJc w:val="left"/>
      <w:pPr>
        <w:ind w:left="3288" w:hanging="480"/>
      </w:pPr>
      <w:rPr>
        <w:rFonts w:cs="Times New Roman"/>
      </w:rPr>
    </w:lvl>
    <w:lvl w:ilvl="7" w:tplc="04090019" w:tentative="1">
      <w:start w:val="1"/>
      <w:numFmt w:val="ideographTraditional"/>
      <w:lvlText w:val="%8、"/>
      <w:lvlJc w:val="left"/>
      <w:pPr>
        <w:ind w:left="3768" w:hanging="480"/>
      </w:pPr>
      <w:rPr>
        <w:rFonts w:cs="Times New Roman"/>
      </w:rPr>
    </w:lvl>
    <w:lvl w:ilvl="8" w:tplc="0409001B" w:tentative="1">
      <w:start w:val="1"/>
      <w:numFmt w:val="lowerRoman"/>
      <w:lvlText w:val="%9."/>
      <w:lvlJc w:val="right"/>
      <w:pPr>
        <w:ind w:left="4248" w:hanging="480"/>
      </w:pPr>
      <w:rPr>
        <w:rFonts w:cs="Times New Roman"/>
      </w:rPr>
    </w:lvl>
  </w:abstractNum>
  <w:abstractNum w:abstractNumId="17">
    <w:nsid w:val="325F2AA2"/>
    <w:multiLevelType w:val="hybridMultilevel"/>
    <w:tmpl w:val="A1C0DFD2"/>
    <w:lvl w:ilvl="0" w:tplc="7B8AC44E">
      <w:start w:val="1"/>
      <w:numFmt w:val="taiwaneseCountingThousand"/>
      <w:lvlText w:val="（%1）"/>
      <w:lvlJc w:val="left"/>
      <w:pPr>
        <w:ind w:left="765" w:hanging="885"/>
      </w:pPr>
      <w:rPr>
        <w:rFonts w:cs="Times New Roman" w:hint="default"/>
      </w:rPr>
    </w:lvl>
    <w:lvl w:ilvl="1" w:tplc="04090019" w:tentative="1">
      <w:start w:val="1"/>
      <w:numFmt w:val="ideographTraditional"/>
      <w:lvlText w:val="%2、"/>
      <w:lvlJc w:val="left"/>
      <w:pPr>
        <w:ind w:left="840" w:hanging="480"/>
      </w:pPr>
      <w:rPr>
        <w:rFonts w:cs="Times New Roman"/>
      </w:rPr>
    </w:lvl>
    <w:lvl w:ilvl="2" w:tplc="0409001B" w:tentative="1">
      <w:start w:val="1"/>
      <w:numFmt w:val="lowerRoman"/>
      <w:lvlText w:val="%3."/>
      <w:lvlJc w:val="right"/>
      <w:pPr>
        <w:ind w:left="1320" w:hanging="480"/>
      </w:pPr>
      <w:rPr>
        <w:rFonts w:cs="Times New Roman"/>
      </w:rPr>
    </w:lvl>
    <w:lvl w:ilvl="3" w:tplc="0409000F" w:tentative="1">
      <w:start w:val="1"/>
      <w:numFmt w:val="decimal"/>
      <w:lvlText w:val="%4."/>
      <w:lvlJc w:val="left"/>
      <w:pPr>
        <w:ind w:left="1800" w:hanging="480"/>
      </w:pPr>
      <w:rPr>
        <w:rFonts w:cs="Times New Roman"/>
      </w:rPr>
    </w:lvl>
    <w:lvl w:ilvl="4" w:tplc="04090019" w:tentative="1">
      <w:start w:val="1"/>
      <w:numFmt w:val="ideographTraditional"/>
      <w:lvlText w:val="%5、"/>
      <w:lvlJc w:val="left"/>
      <w:pPr>
        <w:ind w:left="2280" w:hanging="480"/>
      </w:pPr>
      <w:rPr>
        <w:rFonts w:cs="Times New Roman"/>
      </w:rPr>
    </w:lvl>
    <w:lvl w:ilvl="5" w:tplc="0409001B" w:tentative="1">
      <w:start w:val="1"/>
      <w:numFmt w:val="lowerRoman"/>
      <w:lvlText w:val="%6."/>
      <w:lvlJc w:val="right"/>
      <w:pPr>
        <w:ind w:left="2760" w:hanging="480"/>
      </w:pPr>
      <w:rPr>
        <w:rFonts w:cs="Times New Roman"/>
      </w:rPr>
    </w:lvl>
    <w:lvl w:ilvl="6" w:tplc="0409000F" w:tentative="1">
      <w:start w:val="1"/>
      <w:numFmt w:val="decimal"/>
      <w:lvlText w:val="%7."/>
      <w:lvlJc w:val="left"/>
      <w:pPr>
        <w:ind w:left="3240" w:hanging="480"/>
      </w:pPr>
      <w:rPr>
        <w:rFonts w:cs="Times New Roman"/>
      </w:rPr>
    </w:lvl>
    <w:lvl w:ilvl="7" w:tplc="04090019" w:tentative="1">
      <w:start w:val="1"/>
      <w:numFmt w:val="ideographTraditional"/>
      <w:lvlText w:val="%8、"/>
      <w:lvlJc w:val="left"/>
      <w:pPr>
        <w:ind w:left="3720" w:hanging="480"/>
      </w:pPr>
      <w:rPr>
        <w:rFonts w:cs="Times New Roman"/>
      </w:rPr>
    </w:lvl>
    <w:lvl w:ilvl="8" w:tplc="0409001B" w:tentative="1">
      <w:start w:val="1"/>
      <w:numFmt w:val="lowerRoman"/>
      <w:lvlText w:val="%9."/>
      <w:lvlJc w:val="right"/>
      <w:pPr>
        <w:ind w:left="4200" w:hanging="480"/>
      </w:pPr>
      <w:rPr>
        <w:rFonts w:cs="Times New Roman"/>
      </w:rPr>
    </w:lvl>
  </w:abstractNum>
  <w:abstractNum w:abstractNumId="1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6">
    <w:nsid w:val="489C5BA2"/>
    <w:multiLevelType w:val="hybridMultilevel"/>
    <w:tmpl w:val="6DDE38E6"/>
    <w:lvl w:ilvl="0" w:tplc="604E17BE">
      <w:start w:val="1"/>
      <w:numFmt w:val="taiwaneseCountingThousand"/>
      <w:lvlText w:val="（%1）"/>
      <w:lvlJc w:val="left"/>
      <w:pPr>
        <w:ind w:left="360" w:hanging="480"/>
      </w:pPr>
      <w:rPr>
        <w:rFonts w:cs="Times New Roman" w:hint="eastAsia"/>
      </w:rPr>
    </w:lvl>
    <w:lvl w:ilvl="1" w:tplc="04090019" w:tentative="1">
      <w:start w:val="1"/>
      <w:numFmt w:val="ideographTraditional"/>
      <w:lvlText w:val="%2、"/>
      <w:lvlJc w:val="left"/>
      <w:pPr>
        <w:ind w:left="840" w:hanging="480"/>
      </w:pPr>
      <w:rPr>
        <w:rFonts w:cs="Times New Roman"/>
      </w:rPr>
    </w:lvl>
    <w:lvl w:ilvl="2" w:tplc="0409001B" w:tentative="1">
      <w:start w:val="1"/>
      <w:numFmt w:val="lowerRoman"/>
      <w:lvlText w:val="%3."/>
      <w:lvlJc w:val="right"/>
      <w:pPr>
        <w:ind w:left="1320" w:hanging="480"/>
      </w:pPr>
      <w:rPr>
        <w:rFonts w:cs="Times New Roman"/>
      </w:rPr>
    </w:lvl>
    <w:lvl w:ilvl="3" w:tplc="0409000F" w:tentative="1">
      <w:start w:val="1"/>
      <w:numFmt w:val="decimal"/>
      <w:lvlText w:val="%4."/>
      <w:lvlJc w:val="left"/>
      <w:pPr>
        <w:ind w:left="1800" w:hanging="480"/>
      </w:pPr>
      <w:rPr>
        <w:rFonts w:cs="Times New Roman"/>
      </w:rPr>
    </w:lvl>
    <w:lvl w:ilvl="4" w:tplc="04090019" w:tentative="1">
      <w:start w:val="1"/>
      <w:numFmt w:val="ideographTraditional"/>
      <w:lvlText w:val="%5、"/>
      <w:lvlJc w:val="left"/>
      <w:pPr>
        <w:ind w:left="2280" w:hanging="480"/>
      </w:pPr>
      <w:rPr>
        <w:rFonts w:cs="Times New Roman"/>
      </w:rPr>
    </w:lvl>
    <w:lvl w:ilvl="5" w:tplc="0409001B" w:tentative="1">
      <w:start w:val="1"/>
      <w:numFmt w:val="lowerRoman"/>
      <w:lvlText w:val="%6."/>
      <w:lvlJc w:val="right"/>
      <w:pPr>
        <w:ind w:left="2760" w:hanging="480"/>
      </w:pPr>
      <w:rPr>
        <w:rFonts w:cs="Times New Roman"/>
      </w:rPr>
    </w:lvl>
    <w:lvl w:ilvl="6" w:tplc="0409000F" w:tentative="1">
      <w:start w:val="1"/>
      <w:numFmt w:val="decimal"/>
      <w:lvlText w:val="%7."/>
      <w:lvlJc w:val="left"/>
      <w:pPr>
        <w:ind w:left="3240" w:hanging="480"/>
      </w:pPr>
      <w:rPr>
        <w:rFonts w:cs="Times New Roman"/>
      </w:rPr>
    </w:lvl>
    <w:lvl w:ilvl="7" w:tplc="04090019" w:tentative="1">
      <w:start w:val="1"/>
      <w:numFmt w:val="ideographTraditional"/>
      <w:lvlText w:val="%8、"/>
      <w:lvlJc w:val="left"/>
      <w:pPr>
        <w:ind w:left="3720" w:hanging="480"/>
      </w:pPr>
      <w:rPr>
        <w:rFonts w:cs="Times New Roman"/>
      </w:rPr>
    </w:lvl>
    <w:lvl w:ilvl="8" w:tplc="0409001B" w:tentative="1">
      <w:start w:val="1"/>
      <w:numFmt w:val="lowerRoman"/>
      <w:lvlText w:val="%9."/>
      <w:lvlJc w:val="right"/>
      <w:pPr>
        <w:ind w:left="4200" w:hanging="480"/>
      </w:pPr>
      <w:rPr>
        <w:rFonts w:cs="Times New Roman"/>
      </w:rPr>
    </w:lvl>
  </w:abstractNum>
  <w:abstractNum w:abstractNumId="27">
    <w:nsid w:val="49B6019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509D619B"/>
    <w:multiLevelType w:val="hybridMultilevel"/>
    <w:tmpl w:val="6DDE38E6"/>
    <w:lvl w:ilvl="0" w:tplc="604E17BE">
      <w:start w:val="1"/>
      <w:numFmt w:val="taiwaneseCountingThousand"/>
      <w:lvlText w:val="（%1）"/>
      <w:lvlJc w:val="left"/>
      <w:pPr>
        <w:ind w:left="360" w:hanging="480"/>
      </w:pPr>
      <w:rPr>
        <w:rFonts w:cs="Times New Roman" w:hint="eastAsia"/>
      </w:rPr>
    </w:lvl>
    <w:lvl w:ilvl="1" w:tplc="04090019" w:tentative="1">
      <w:start w:val="1"/>
      <w:numFmt w:val="ideographTraditional"/>
      <w:lvlText w:val="%2、"/>
      <w:lvlJc w:val="left"/>
      <w:pPr>
        <w:ind w:left="840" w:hanging="480"/>
      </w:pPr>
      <w:rPr>
        <w:rFonts w:cs="Times New Roman"/>
      </w:rPr>
    </w:lvl>
    <w:lvl w:ilvl="2" w:tplc="0409001B" w:tentative="1">
      <w:start w:val="1"/>
      <w:numFmt w:val="lowerRoman"/>
      <w:lvlText w:val="%3."/>
      <w:lvlJc w:val="right"/>
      <w:pPr>
        <w:ind w:left="1320" w:hanging="480"/>
      </w:pPr>
      <w:rPr>
        <w:rFonts w:cs="Times New Roman"/>
      </w:rPr>
    </w:lvl>
    <w:lvl w:ilvl="3" w:tplc="0409000F" w:tentative="1">
      <w:start w:val="1"/>
      <w:numFmt w:val="decimal"/>
      <w:lvlText w:val="%4."/>
      <w:lvlJc w:val="left"/>
      <w:pPr>
        <w:ind w:left="1800" w:hanging="480"/>
      </w:pPr>
      <w:rPr>
        <w:rFonts w:cs="Times New Roman"/>
      </w:rPr>
    </w:lvl>
    <w:lvl w:ilvl="4" w:tplc="04090019" w:tentative="1">
      <w:start w:val="1"/>
      <w:numFmt w:val="ideographTraditional"/>
      <w:lvlText w:val="%5、"/>
      <w:lvlJc w:val="left"/>
      <w:pPr>
        <w:ind w:left="2280" w:hanging="480"/>
      </w:pPr>
      <w:rPr>
        <w:rFonts w:cs="Times New Roman"/>
      </w:rPr>
    </w:lvl>
    <w:lvl w:ilvl="5" w:tplc="0409001B" w:tentative="1">
      <w:start w:val="1"/>
      <w:numFmt w:val="lowerRoman"/>
      <w:lvlText w:val="%6."/>
      <w:lvlJc w:val="right"/>
      <w:pPr>
        <w:ind w:left="2760" w:hanging="480"/>
      </w:pPr>
      <w:rPr>
        <w:rFonts w:cs="Times New Roman"/>
      </w:rPr>
    </w:lvl>
    <w:lvl w:ilvl="6" w:tplc="0409000F" w:tentative="1">
      <w:start w:val="1"/>
      <w:numFmt w:val="decimal"/>
      <w:lvlText w:val="%7."/>
      <w:lvlJc w:val="left"/>
      <w:pPr>
        <w:ind w:left="3240" w:hanging="480"/>
      </w:pPr>
      <w:rPr>
        <w:rFonts w:cs="Times New Roman"/>
      </w:rPr>
    </w:lvl>
    <w:lvl w:ilvl="7" w:tplc="04090019" w:tentative="1">
      <w:start w:val="1"/>
      <w:numFmt w:val="ideographTraditional"/>
      <w:lvlText w:val="%8、"/>
      <w:lvlJc w:val="left"/>
      <w:pPr>
        <w:ind w:left="3720" w:hanging="480"/>
      </w:pPr>
      <w:rPr>
        <w:rFonts w:cs="Times New Roman"/>
      </w:rPr>
    </w:lvl>
    <w:lvl w:ilvl="8" w:tplc="0409001B" w:tentative="1">
      <w:start w:val="1"/>
      <w:numFmt w:val="lowerRoman"/>
      <w:lvlText w:val="%9."/>
      <w:lvlJc w:val="right"/>
      <w:pPr>
        <w:ind w:left="4200" w:hanging="480"/>
      </w:pPr>
      <w:rPr>
        <w:rFonts w:cs="Times New Roman"/>
      </w:rPr>
    </w:lvl>
  </w:abstractNum>
  <w:abstractNum w:abstractNumId="3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4">
    <w:nsid w:val="55AA162D"/>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6">
    <w:nsid w:val="59F83EC4"/>
    <w:multiLevelType w:val="hybridMultilevel"/>
    <w:tmpl w:val="F4724BB0"/>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3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8">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9">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0">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E3957A8"/>
    <w:multiLevelType w:val="hybridMultilevel"/>
    <w:tmpl w:val="215042E8"/>
    <w:lvl w:ilvl="0" w:tplc="0409001B">
      <w:start w:val="1"/>
      <w:numFmt w:val="lowerRoman"/>
      <w:lvlText w:val="%1."/>
      <w:lvlJc w:val="right"/>
      <w:pPr>
        <w:ind w:left="960" w:hanging="480"/>
      </w:pPr>
      <w:rPr>
        <w:rFonts w:hint="default"/>
        <w:b/>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6F1B276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FD5056C"/>
    <w:multiLevelType w:val="hybridMultilevel"/>
    <w:tmpl w:val="093A5338"/>
    <w:lvl w:ilvl="0" w:tplc="783AB77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758C4309"/>
    <w:multiLevelType w:val="hybridMultilevel"/>
    <w:tmpl w:val="39248DBA"/>
    <w:lvl w:ilvl="0" w:tplc="0409001B">
      <w:start w:val="1"/>
      <w:numFmt w:val="lowerRoman"/>
      <w:lvlText w:val="%1."/>
      <w:lvlJc w:val="righ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6">
    <w:nsid w:val="7A347BC8"/>
    <w:multiLevelType w:val="hybridMultilevel"/>
    <w:tmpl w:val="4E3A91AA"/>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num w:numId="1">
    <w:abstractNumId w:val="35"/>
  </w:num>
  <w:num w:numId="2">
    <w:abstractNumId w:val="37"/>
  </w:num>
  <w:num w:numId="3">
    <w:abstractNumId w:val="43"/>
  </w:num>
  <w:num w:numId="4">
    <w:abstractNumId w:val="1"/>
  </w:num>
  <w:num w:numId="5">
    <w:abstractNumId w:val="18"/>
  </w:num>
  <w:num w:numId="6">
    <w:abstractNumId w:val="10"/>
  </w:num>
  <w:num w:numId="7">
    <w:abstractNumId w:val="0"/>
  </w:num>
  <w:num w:numId="8">
    <w:abstractNumId w:val="30"/>
  </w:num>
  <w:num w:numId="9">
    <w:abstractNumId w:val="19"/>
  </w:num>
  <w:num w:numId="10">
    <w:abstractNumId w:val="28"/>
  </w:num>
  <w:num w:numId="11">
    <w:abstractNumId w:val="20"/>
  </w:num>
  <w:num w:numId="12">
    <w:abstractNumId w:val="2"/>
  </w:num>
  <w:num w:numId="13">
    <w:abstractNumId w:val="32"/>
  </w:num>
  <w:num w:numId="14">
    <w:abstractNumId w:val="11"/>
  </w:num>
  <w:num w:numId="15">
    <w:abstractNumId w:val="15"/>
  </w:num>
  <w:num w:numId="16">
    <w:abstractNumId w:val="36"/>
  </w:num>
  <w:num w:numId="17">
    <w:abstractNumId w:val="45"/>
  </w:num>
  <w:num w:numId="18">
    <w:abstractNumId w:val="46"/>
  </w:num>
  <w:num w:numId="19">
    <w:abstractNumId w:val="6"/>
  </w:num>
  <w:num w:numId="20">
    <w:abstractNumId w:val="13"/>
  </w:num>
  <w:num w:numId="21">
    <w:abstractNumId w:val="14"/>
  </w:num>
  <w:num w:numId="22">
    <w:abstractNumId w:val="12"/>
  </w:num>
  <w:num w:numId="23">
    <w:abstractNumId w:val="41"/>
  </w:num>
  <w:num w:numId="24">
    <w:abstractNumId w:val="3"/>
  </w:num>
  <w:num w:numId="25">
    <w:abstractNumId w:val="22"/>
  </w:num>
  <w:num w:numId="26">
    <w:abstractNumId w:val="40"/>
  </w:num>
  <w:num w:numId="27">
    <w:abstractNumId w:val="24"/>
  </w:num>
  <w:num w:numId="28">
    <w:abstractNumId w:val="33"/>
  </w:num>
  <w:num w:numId="29">
    <w:abstractNumId w:val="39"/>
  </w:num>
  <w:num w:numId="30">
    <w:abstractNumId w:val="7"/>
  </w:num>
  <w:num w:numId="31">
    <w:abstractNumId w:val="25"/>
  </w:num>
  <w:num w:numId="32">
    <w:abstractNumId w:val="38"/>
  </w:num>
  <w:num w:numId="33">
    <w:abstractNumId w:val="9"/>
  </w:num>
  <w:num w:numId="34">
    <w:abstractNumId w:val="21"/>
  </w:num>
  <w:num w:numId="35">
    <w:abstractNumId w:val="8"/>
  </w:num>
  <w:num w:numId="36">
    <w:abstractNumId w:val="5"/>
  </w:num>
  <w:num w:numId="37">
    <w:abstractNumId w:val="34"/>
  </w:num>
  <w:num w:numId="38">
    <w:abstractNumId w:val="42"/>
  </w:num>
  <w:num w:numId="39">
    <w:abstractNumId w:val="27"/>
  </w:num>
  <w:num w:numId="40">
    <w:abstractNumId w:val="44"/>
  </w:num>
  <w:num w:numId="41">
    <w:abstractNumId w:val="16"/>
  </w:num>
  <w:num w:numId="42">
    <w:abstractNumId w:val="4"/>
  </w:num>
  <w:num w:numId="43">
    <w:abstractNumId w:val="31"/>
  </w:num>
  <w:num w:numId="44">
    <w:abstractNumId w:val="17"/>
  </w:num>
  <w:num w:numId="45">
    <w:abstractNumId w:val="26"/>
  </w:num>
  <w:num w:numId="46">
    <w:abstractNumId w:val="23"/>
  </w:num>
  <w:num w:numId="4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FA"/>
    <w:rsid w:val="0003420C"/>
    <w:rsid w:val="0003422D"/>
    <w:rsid w:val="000348E3"/>
    <w:rsid w:val="00034A55"/>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38"/>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54B"/>
    <w:rsid w:val="000636A8"/>
    <w:rsid w:val="00063828"/>
    <w:rsid w:val="00063BCD"/>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5FA"/>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EBD"/>
    <w:rsid w:val="00093F43"/>
    <w:rsid w:val="0009462E"/>
    <w:rsid w:val="00094B49"/>
    <w:rsid w:val="00094DAF"/>
    <w:rsid w:val="00095028"/>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75A"/>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73"/>
    <w:rsid w:val="000C23C4"/>
    <w:rsid w:val="000C26AB"/>
    <w:rsid w:val="000C297C"/>
    <w:rsid w:val="000C29CA"/>
    <w:rsid w:val="000C2A5E"/>
    <w:rsid w:val="000C2C4B"/>
    <w:rsid w:val="000C38EB"/>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3EC"/>
    <w:rsid w:val="000C743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E66"/>
    <w:rsid w:val="000F4F28"/>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34A"/>
    <w:rsid w:val="001015B2"/>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E3"/>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B53"/>
    <w:rsid w:val="00125C30"/>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0D6"/>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0FC"/>
    <w:rsid w:val="001561B2"/>
    <w:rsid w:val="001567BF"/>
    <w:rsid w:val="00156830"/>
    <w:rsid w:val="00156945"/>
    <w:rsid w:val="0015726F"/>
    <w:rsid w:val="001575DD"/>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7177"/>
    <w:rsid w:val="0017724E"/>
    <w:rsid w:val="001772EC"/>
    <w:rsid w:val="0017747C"/>
    <w:rsid w:val="00177498"/>
    <w:rsid w:val="00177667"/>
    <w:rsid w:val="00177DBC"/>
    <w:rsid w:val="00177F11"/>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E61"/>
    <w:rsid w:val="001A3EA8"/>
    <w:rsid w:val="001A3F14"/>
    <w:rsid w:val="001A4196"/>
    <w:rsid w:val="001A425D"/>
    <w:rsid w:val="001A42F3"/>
    <w:rsid w:val="001A4325"/>
    <w:rsid w:val="001A46A1"/>
    <w:rsid w:val="001A4864"/>
    <w:rsid w:val="001A4E4F"/>
    <w:rsid w:val="001A4E54"/>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29D"/>
    <w:rsid w:val="001B3561"/>
    <w:rsid w:val="001B3667"/>
    <w:rsid w:val="001B36FD"/>
    <w:rsid w:val="001B3A52"/>
    <w:rsid w:val="001B3E45"/>
    <w:rsid w:val="001B4279"/>
    <w:rsid w:val="001B42EB"/>
    <w:rsid w:val="001B42EE"/>
    <w:rsid w:val="001B4C48"/>
    <w:rsid w:val="001B4EBD"/>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E60"/>
    <w:rsid w:val="00203E76"/>
    <w:rsid w:val="00203EDA"/>
    <w:rsid w:val="00204487"/>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4D"/>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97"/>
    <w:rsid w:val="0027119A"/>
    <w:rsid w:val="0027130A"/>
    <w:rsid w:val="00271367"/>
    <w:rsid w:val="002716A3"/>
    <w:rsid w:val="00271ACE"/>
    <w:rsid w:val="00271CFC"/>
    <w:rsid w:val="00272223"/>
    <w:rsid w:val="002722F7"/>
    <w:rsid w:val="00272351"/>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3E"/>
    <w:rsid w:val="002D6E6F"/>
    <w:rsid w:val="002D6E7D"/>
    <w:rsid w:val="002D6FD6"/>
    <w:rsid w:val="002D717B"/>
    <w:rsid w:val="002D72E8"/>
    <w:rsid w:val="002D7AB4"/>
    <w:rsid w:val="002D7AEC"/>
    <w:rsid w:val="002D7C22"/>
    <w:rsid w:val="002D7DFE"/>
    <w:rsid w:val="002E071F"/>
    <w:rsid w:val="002E0741"/>
    <w:rsid w:val="002E094D"/>
    <w:rsid w:val="002E0999"/>
    <w:rsid w:val="002E0F5F"/>
    <w:rsid w:val="002E1125"/>
    <w:rsid w:val="002E1190"/>
    <w:rsid w:val="002E15A5"/>
    <w:rsid w:val="002E1F6E"/>
    <w:rsid w:val="002E225D"/>
    <w:rsid w:val="002E23AE"/>
    <w:rsid w:val="002E2656"/>
    <w:rsid w:val="002E2750"/>
    <w:rsid w:val="002E303C"/>
    <w:rsid w:val="002E31B9"/>
    <w:rsid w:val="002E334E"/>
    <w:rsid w:val="002E3B9F"/>
    <w:rsid w:val="002E3F90"/>
    <w:rsid w:val="002E4630"/>
    <w:rsid w:val="002E4C34"/>
    <w:rsid w:val="002E4D28"/>
    <w:rsid w:val="002E536B"/>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99B"/>
    <w:rsid w:val="002F0A65"/>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576"/>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8F0"/>
    <w:rsid w:val="0034298E"/>
    <w:rsid w:val="003429F7"/>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1A6"/>
    <w:rsid w:val="003955DE"/>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429"/>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E96"/>
    <w:rsid w:val="003D6F5C"/>
    <w:rsid w:val="003D7398"/>
    <w:rsid w:val="003D78B4"/>
    <w:rsid w:val="003D7CC5"/>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490"/>
    <w:rsid w:val="003F6892"/>
    <w:rsid w:val="003F68F2"/>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2EC"/>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636"/>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7AA"/>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6078"/>
    <w:rsid w:val="004864D4"/>
    <w:rsid w:val="00486907"/>
    <w:rsid w:val="00486D3A"/>
    <w:rsid w:val="004871F5"/>
    <w:rsid w:val="00487370"/>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9F7"/>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AD1"/>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4D3"/>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2275"/>
    <w:rsid w:val="0052288A"/>
    <w:rsid w:val="005230D6"/>
    <w:rsid w:val="00523654"/>
    <w:rsid w:val="005236AA"/>
    <w:rsid w:val="00523AA0"/>
    <w:rsid w:val="00523EF5"/>
    <w:rsid w:val="0052524B"/>
    <w:rsid w:val="00525536"/>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8DB"/>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AC1"/>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9E"/>
    <w:rsid w:val="0055135D"/>
    <w:rsid w:val="00551422"/>
    <w:rsid w:val="0055180B"/>
    <w:rsid w:val="00551E0D"/>
    <w:rsid w:val="005521C3"/>
    <w:rsid w:val="00552375"/>
    <w:rsid w:val="005528B4"/>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4F1E"/>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74F"/>
    <w:rsid w:val="00571A70"/>
    <w:rsid w:val="00571C57"/>
    <w:rsid w:val="00571F77"/>
    <w:rsid w:val="0057271A"/>
    <w:rsid w:val="00572F59"/>
    <w:rsid w:val="00573216"/>
    <w:rsid w:val="005732AB"/>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02F"/>
    <w:rsid w:val="005864CF"/>
    <w:rsid w:val="00586623"/>
    <w:rsid w:val="005868F8"/>
    <w:rsid w:val="00586911"/>
    <w:rsid w:val="005870A7"/>
    <w:rsid w:val="005870D6"/>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AB7"/>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D75D0"/>
    <w:rsid w:val="005E0041"/>
    <w:rsid w:val="005E0464"/>
    <w:rsid w:val="005E065B"/>
    <w:rsid w:val="005E0874"/>
    <w:rsid w:val="005E0888"/>
    <w:rsid w:val="005E0A89"/>
    <w:rsid w:val="005E0D34"/>
    <w:rsid w:val="005E0ECE"/>
    <w:rsid w:val="005E145A"/>
    <w:rsid w:val="005E1AF7"/>
    <w:rsid w:val="005E1B34"/>
    <w:rsid w:val="005E1BE2"/>
    <w:rsid w:val="005E1CC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6E6"/>
    <w:rsid w:val="005F1D61"/>
    <w:rsid w:val="005F1F59"/>
    <w:rsid w:val="005F2177"/>
    <w:rsid w:val="005F2313"/>
    <w:rsid w:val="005F236F"/>
    <w:rsid w:val="005F28BD"/>
    <w:rsid w:val="005F29BC"/>
    <w:rsid w:val="005F2CE7"/>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B7E"/>
    <w:rsid w:val="00612EE2"/>
    <w:rsid w:val="006131BD"/>
    <w:rsid w:val="00613536"/>
    <w:rsid w:val="006136B2"/>
    <w:rsid w:val="00613AA0"/>
    <w:rsid w:val="00613C4B"/>
    <w:rsid w:val="00613EC2"/>
    <w:rsid w:val="00614479"/>
    <w:rsid w:val="006148BB"/>
    <w:rsid w:val="00614A04"/>
    <w:rsid w:val="00614C72"/>
    <w:rsid w:val="006151EA"/>
    <w:rsid w:val="006154A4"/>
    <w:rsid w:val="006154E8"/>
    <w:rsid w:val="006155E4"/>
    <w:rsid w:val="006156F4"/>
    <w:rsid w:val="0061590E"/>
    <w:rsid w:val="0061649B"/>
    <w:rsid w:val="006165F8"/>
    <w:rsid w:val="00616693"/>
    <w:rsid w:val="00616726"/>
    <w:rsid w:val="00616BD7"/>
    <w:rsid w:val="00617049"/>
    <w:rsid w:val="00617286"/>
    <w:rsid w:val="006172E8"/>
    <w:rsid w:val="006178EA"/>
    <w:rsid w:val="00617A49"/>
    <w:rsid w:val="00617B16"/>
    <w:rsid w:val="00617E18"/>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029"/>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C0"/>
    <w:rsid w:val="00670E53"/>
    <w:rsid w:val="00670F37"/>
    <w:rsid w:val="006715A2"/>
    <w:rsid w:val="00671953"/>
    <w:rsid w:val="00671C30"/>
    <w:rsid w:val="00671F98"/>
    <w:rsid w:val="00672240"/>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A03"/>
    <w:rsid w:val="00685EE0"/>
    <w:rsid w:val="00686071"/>
    <w:rsid w:val="00686330"/>
    <w:rsid w:val="006863B4"/>
    <w:rsid w:val="0068759C"/>
    <w:rsid w:val="00687A1D"/>
    <w:rsid w:val="00687AC1"/>
    <w:rsid w:val="00687DE3"/>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351"/>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846"/>
    <w:rsid w:val="006E39D2"/>
    <w:rsid w:val="006E3A8C"/>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3F"/>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4BEF"/>
    <w:rsid w:val="00725309"/>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8B5"/>
    <w:rsid w:val="007339BF"/>
    <w:rsid w:val="00733EA5"/>
    <w:rsid w:val="00733F57"/>
    <w:rsid w:val="007342FA"/>
    <w:rsid w:val="0073437F"/>
    <w:rsid w:val="007346D2"/>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84E"/>
    <w:rsid w:val="00742880"/>
    <w:rsid w:val="00742A34"/>
    <w:rsid w:val="00742BBA"/>
    <w:rsid w:val="00742CC2"/>
    <w:rsid w:val="00742FB5"/>
    <w:rsid w:val="00743014"/>
    <w:rsid w:val="0074310D"/>
    <w:rsid w:val="00743837"/>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4BCF"/>
    <w:rsid w:val="007550CE"/>
    <w:rsid w:val="007550FA"/>
    <w:rsid w:val="007552B3"/>
    <w:rsid w:val="007562BA"/>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B"/>
    <w:rsid w:val="00766734"/>
    <w:rsid w:val="007668A6"/>
    <w:rsid w:val="00766B49"/>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C36"/>
    <w:rsid w:val="00785D8B"/>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8D2"/>
    <w:rsid w:val="007A2A85"/>
    <w:rsid w:val="007A2B74"/>
    <w:rsid w:val="007A2D58"/>
    <w:rsid w:val="007A308D"/>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35B"/>
    <w:rsid w:val="007E36E4"/>
    <w:rsid w:val="007E3984"/>
    <w:rsid w:val="007E3B0B"/>
    <w:rsid w:val="007E4083"/>
    <w:rsid w:val="007E4187"/>
    <w:rsid w:val="007E48B8"/>
    <w:rsid w:val="007E4CC2"/>
    <w:rsid w:val="007E4EBE"/>
    <w:rsid w:val="007E5302"/>
    <w:rsid w:val="007E5417"/>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304"/>
    <w:rsid w:val="00824643"/>
    <w:rsid w:val="00824D0A"/>
    <w:rsid w:val="00825308"/>
    <w:rsid w:val="00825BCA"/>
    <w:rsid w:val="00825CF0"/>
    <w:rsid w:val="00825DFA"/>
    <w:rsid w:val="00825EA6"/>
    <w:rsid w:val="00825F1E"/>
    <w:rsid w:val="00826333"/>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593B"/>
    <w:rsid w:val="00866187"/>
    <w:rsid w:val="008669D9"/>
    <w:rsid w:val="00866A3E"/>
    <w:rsid w:val="00866B34"/>
    <w:rsid w:val="00866E50"/>
    <w:rsid w:val="00866E79"/>
    <w:rsid w:val="0086740B"/>
    <w:rsid w:val="00867745"/>
    <w:rsid w:val="008678D5"/>
    <w:rsid w:val="00867DCE"/>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D9"/>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3C"/>
    <w:rsid w:val="008A06CD"/>
    <w:rsid w:val="008A0A9D"/>
    <w:rsid w:val="008A0B13"/>
    <w:rsid w:val="008A0D31"/>
    <w:rsid w:val="008A0F5F"/>
    <w:rsid w:val="008A1150"/>
    <w:rsid w:val="008A1448"/>
    <w:rsid w:val="008A1BDB"/>
    <w:rsid w:val="008A1EF5"/>
    <w:rsid w:val="008A1FFB"/>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2EF5"/>
    <w:rsid w:val="008C3CAF"/>
    <w:rsid w:val="008C3D82"/>
    <w:rsid w:val="008C415B"/>
    <w:rsid w:val="008C44FF"/>
    <w:rsid w:val="008C456C"/>
    <w:rsid w:val="008C4B3E"/>
    <w:rsid w:val="008C4DF0"/>
    <w:rsid w:val="008C520E"/>
    <w:rsid w:val="008C5362"/>
    <w:rsid w:val="008C5E6A"/>
    <w:rsid w:val="008C63B4"/>
    <w:rsid w:val="008C684D"/>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4E7"/>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373"/>
    <w:rsid w:val="008F542E"/>
    <w:rsid w:val="008F56FF"/>
    <w:rsid w:val="008F57B8"/>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3080"/>
    <w:rsid w:val="0092317E"/>
    <w:rsid w:val="00923489"/>
    <w:rsid w:val="00923F36"/>
    <w:rsid w:val="00924120"/>
    <w:rsid w:val="00924656"/>
    <w:rsid w:val="00924781"/>
    <w:rsid w:val="0092484A"/>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40D"/>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3D"/>
    <w:rsid w:val="00993296"/>
    <w:rsid w:val="0099333E"/>
    <w:rsid w:val="0099362B"/>
    <w:rsid w:val="009945BC"/>
    <w:rsid w:val="00994A07"/>
    <w:rsid w:val="00994C67"/>
    <w:rsid w:val="00994C82"/>
    <w:rsid w:val="00994DD5"/>
    <w:rsid w:val="00994E0B"/>
    <w:rsid w:val="009951CA"/>
    <w:rsid w:val="00995391"/>
    <w:rsid w:val="0099594B"/>
    <w:rsid w:val="009961F4"/>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C6F"/>
    <w:rsid w:val="009D4F35"/>
    <w:rsid w:val="009D66C0"/>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373B"/>
    <w:rsid w:val="00A23885"/>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11F"/>
    <w:rsid w:val="00A6442B"/>
    <w:rsid w:val="00A64E34"/>
    <w:rsid w:val="00A65195"/>
    <w:rsid w:val="00A65336"/>
    <w:rsid w:val="00A6568E"/>
    <w:rsid w:val="00A6572C"/>
    <w:rsid w:val="00A6617D"/>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EC7"/>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BB"/>
    <w:rsid w:val="00AD714C"/>
    <w:rsid w:val="00AD7178"/>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AE1"/>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4A5"/>
    <w:rsid w:val="00B55B86"/>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515"/>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E6C"/>
    <w:rsid w:val="00BE7509"/>
    <w:rsid w:val="00BE7F1A"/>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7D5"/>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3AE2"/>
    <w:rsid w:val="00C44329"/>
    <w:rsid w:val="00C4442E"/>
    <w:rsid w:val="00C446FD"/>
    <w:rsid w:val="00C44CE2"/>
    <w:rsid w:val="00C44D2E"/>
    <w:rsid w:val="00C44D4D"/>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4E8"/>
    <w:rsid w:val="00C54FF7"/>
    <w:rsid w:val="00C55016"/>
    <w:rsid w:val="00C55437"/>
    <w:rsid w:val="00C559D2"/>
    <w:rsid w:val="00C55CF9"/>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61"/>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D46"/>
    <w:rsid w:val="00D034EB"/>
    <w:rsid w:val="00D035C4"/>
    <w:rsid w:val="00D03B1A"/>
    <w:rsid w:val="00D03D0E"/>
    <w:rsid w:val="00D03E92"/>
    <w:rsid w:val="00D0404E"/>
    <w:rsid w:val="00D046E0"/>
    <w:rsid w:val="00D047D0"/>
    <w:rsid w:val="00D0488C"/>
    <w:rsid w:val="00D04FA3"/>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E26"/>
    <w:rsid w:val="00D2105D"/>
    <w:rsid w:val="00D21290"/>
    <w:rsid w:val="00D215C1"/>
    <w:rsid w:val="00D215DB"/>
    <w:rsid w:val="00D22038"/>
    <w:rsid w:val="00D22F38"/>
    <w:rsid w:val="00D2320E"/>
    <w:rsid w:val="00D23566"/>
    <w:rsid w:val="00D23915"/>
    <w:rsid w:val="00D245FB"/>
    <w:rsid w:val="00D248B1"/>
    <w:rsid w:val="00D2499A"/>
    <w:rsid w:val="00D25153"/>
    <w:rsid w:val="00D254E2"/>
    <w:rsid w:val="00D2562D"/>
    <w:rsid w:val="00D25B8C"/>
    <w:rsid w:val="00D25DAD"/>
    <w:rsid w:val="00D26A87"/>
    <w:rsid w:val="00D26B0A"/>
    <w:rsid w:val="00D26BD9"/>
    <w:rsid w:val="00D26DF3"/>
    <w:rsid w:val="00D26E31"/>
    <w:rsid w:val="00D26E98"/>
    <w:rsid w:val="00D271B0"/>
    <w:rsid w:val="00D27272"/>
    <w:rsid w:val="00D275AD"/>
    <w:rsid w:val="00D27745"/>
    <w:rsid w:val="00D27C12"/>
    <w:rsid w:val="00D27EB3"/>
    <w:rsid w:val="00D27F5F"/>
    <w:rsid w:val="00D3024C"/>
    <w:rsid w:val="00D30764"/>
    <w:rsid w:val="00D30B09"/>
    <w:rsid w:val="00D30D93"/>
    <w:rsid w:val="00D31121"/>
    <w:rsid w:val="00D31295"/>
    <w:rsid w:val="00D315AB"/>
    <w:rsid w:val="00D316A3"/>
    <w:rsid w:val="00D31755"/>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290"/>
    <w:rsid w:val="00D3551C"/>
    <w:rsid w:val="00D35525"/>
    <w:rsid w:val="00D35AD4"/>
    <w:rsid w:val="00D35CC8"/>
    <w:rsid w:val="00D3621E"/>
    <w:rsid w:val="00D369E1"/>
    <w:rsid w:val="00D36A25"/>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195"/>
    <w:rsid w:val="00D67275"/>
    <w:rsid w:val="00D678FA"/>
    <w:rsid w:val="00D67AC7"/>
    <w:rsid w:val="00D67DE8"/>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472"/>
    <w:rsid w:val="00D75633"/>
    <w:rsid w:val="00D75935"/>
    <w:rsid w:val="00D75D3E"/>
    <w:rsid w:val="00D76001"/>
    <w:rsid w:val="00D760CF"/>
    <w:rsid w:val="00D76384"/>
    <w:rsid w:val="00D763DA"/>
    <w:rsid w:val="00D76676"/>
    <w:rsid w:val="00D76895"/>
    <w:rsid w:val="00D76F85"/>
    <w:rsid w:val="00D7708D"/>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E50"/>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2F"/>
    <w:rsid w:val="00D9407B"/>
    <w:rsid w:val="00D94214"/>
    <w:rsid w:val="00D943DA"/>
    <w:rsid w:val="00D944C8"/>
    <w:rsid w:val="00D9459F"/>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70C"/>
    <w:rsid w:val="00DA59A0"/>
    <w:rsid w:val="00DA5C14"/>
    <w:rsid w:val="00DA5ED5"/>
    <w:rsid w:val="00DA63BD"/>
    <w:rsid w:val="00DA658C"/>
    <w:rsid w:val="00DA6679"/>
    <w:rsid w:val="00DA6722"/>
    <w:rsid w:val="00DA6AC0"/>
    <w:rsid w:val="00DA6DFC"/>
    <w:rsid w:val="00DA6E7E"/>
    <w:rsid w:val="00DA7058"/>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A55"/>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20D"/>
    <w:rsid w:val="00DE04E7"/>
    <w:rsid w:val="00DE0698"/>
    <w:rsid w:val="00DE086E"/>
    <w:rsid w:val="00DE0944"/>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018"/>
    <w:rsid w:val="00E02535"/>
    <w:rsid w:val="00E02635"/>
    <w:rsid w:val="00E02696"/>
    <w:rsid w:val="00E0286D"/>
    <w:rsid w:val="00E02A6B"/>
    <w:rsid w:val="00E02D2A"/>
    <w:rsid w:val="00E02DB6"/>
    <w:rsid w:val="00E0324E"/>
    <w:rsid w:val="00E032FF"/>
    <w:rsid w:val="00E035EF"/>
    <w:rsid w:val="00E0386C"/>
    <w:rsid w:val="00E03874"/>
    <w:rsid w:val="00E0394B"/>
    <w:rsid w:val="00E039A3"/>
    <w:rsid w:val="00E03C52"/>
    <w:rsid w:val="00E04718"/>
    <w:rsid w:val="00E04C90"/>
    <w:rsid w:val="00E05F19"/>
    <w:rsid w:val="00E0607B"/>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958"/>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949"/>
    <w:rsid w:val="00E22B55"/>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F55"/>
    <w:rsid w:val="00E37155"/>
    <w:rsid w:val="00E375FE"/>
    <w:rsid w:val="00E376F4"/>
    <w:rsid w:val="00E378B6"/>
    <w:rsid w:val="00E37A6F"/>
    <w:rsid w:val="00E37CE9"/>
    <w:rsid w:val="00E40088"/>
    <w:rsid w:val="00E4036D"/>
    <w:rsid w:val="00E408C3"/>
    <w:rsid w:val="00E41A46"/>
    <w:rsid w:val="00E41F8E"/>
    <w:rsid w:val="00E42396"/>
    <w:rsid w:val="00E425E2"/>
    <w:rsid w:val="00E4286A"/>
    <w:rsid w:val="00E429FF"/>
    <w:rsid w:val="00E42C70"/>
    <w:rsid w:val="00E42D7C"/>
    <w:rsid w:val="00E432A5"/>
    <w:rsid w:val="00E43365"/>
    <w:rsid w:val="00E436FA"/>
    <w:rsid w:val="00E43732"/>
    <w:rsid w:val="00E43BE9"/>
    <w:rsid w:val="00E44670"/>
    <w:rsid w:val="00E44C97"/>
    <w:rsid w:val="00E44D3C"/>
    <w:rsid w:val="00E44F3D"/>
    <w:rsid w:val="00E4563B"/>
    <w:rsid w:val="00E456EE"/>
    <w:rsid w:val="00E45D3A"/>
    <w:rsid w:val="00E45EB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23"/>
    <w:rsid w:val="00E51945"/>
    <w:rsid w:val="00E51A23"/>
    <w:rsid w:val="00E51CBF"/>
    <w:rsid w:val="00E51FAB"/>
    <w:rsid w:val="00E52717"/>
    <w:rsid w:val="00E5275E"/>
    <w:rsid w:val="00E52EBD"/>
    <w:rsid w:val="00E53345"/>
    <w:rsid w:val="00E53B1E"/>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5F89"/>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728"/>
    <w:rsid w:val="00EE488A"/>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51"/>
    <w:rsid w:val="00EF6E98"/>
    <w:rsid w:val="00EF740E"/>
    <w:rsid w:val="00EF771F"/>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653"/>
    <w:rsid w:val="00F0469C"/>
    <w:rsid w:val="00F046EF"/>
    <w:rsid w:val="00F04966"/>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E5C"/>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5AF4"/>
    <w:rsid w:val="00F2616D"/>
    <w:rsid w:val="00F263D4"/>
    <w:rsid w:val="00F267DD"/>
    <w:rsid w:val="00F26DC1"/>
    <w:rsid w:val="00F26EB6"/>
    <w:rsid w:val="00F26F19"/>
    <w:rsid w:val="00F26FA6"/>
    <w:rsid w:val="00F273DE"/>
    <w:rsid w:val="00F274F6"/>
    <w:rsid w:val="00F27631"/>
    <w:rsid w:val="00F276BD"/>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A3A"/>
    <w:rsid w:val="00F46C8C"/>
    <w:rsid w:val="00F46F58"/>
    <w:rsid w:val="00F47824"/>
    <w:rsid w:val="00F47AFE"/>
    <w:rsid w:val="00F47D25"/>
    <w:rsid w:val="00F50737"/>
    <w:rsid w:val="00F515E0"/>
    <w:rsid w:val="00F5170D"/>
    <w:rsid w:val="00F51A7F"/>
    <w:rsid w:val="00F51B79"/>
    <w:rsid w:val="00F51E1E"/>
    <w:rsid w:val="00F52EBF"/>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4EF7"/>
    <w:rsid w:val="00F750A6"/>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A43"/>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0D1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041"/>
    <w:rsid w:val="00FB07C4"/>
    <w:rsid w:val="00FB0CC0"/>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926"/>
    <w:rsid w:val="00FB4A07"/>
    <w:rsid w:val="00FB4A76"/>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E61"/>
    <w:rsid w:val="00FB7FE7"/>
    <w:rsid w:val="00FC0A18"/>
    <w:rsid w:val="00FC0D54"/>
    <w:rsid w:val="00FC0DF4"/>
    <w:rsid w:val="00FC1A91"/>
    <w:rsid w:val="00FC2BBB"/>
    <w:rsid w:val="00FC2D7F"/>
    <w:rsid w:val="00FC2DED"/>
    <w:rsid w:val="00FC3197"/>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91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0443474358451302E-2"/>
                  <c:y val="0.23774948344222929"/>
                </c:manualLayout>
              </c:layout>
              <c:tx>
                <c:rich>
                  <a:bodyPr/>
                  <a:lstStyle/>
                  <a:p>
                    <a:r>
                      <a:rPr lang="en-US" altLang="zh-TW" sz="1000">
                        <a:latin typeface="Times New Roman" panose="02020603050405020304" pitchFamily="18" charset="0"/>
                        <a:cs typeface="Times New Roman" panose="02020603050405020304" pitchFamily="18" charset="0"/>
                      </a:rPr>
                      <a:t>0.77</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Sheet1!$C$146:$C$214</c:f>
              <c:numCache>
                <c:formatCode>0.00_ </c:formatCode>
                <c:ptCount val="69"/>
                <c:pt idx="0">
                  <c:v>-0.2421073019562292</c:v>
                </c:pt>
                <c:pt idx="1">
                  <c:v>-0.30094165614988899</c:v>
                </c:pt>
                <c:pt idx="2">
                  <c:v>-0.36027263875365589</c:v>
                </c:pt>
                <c:pt idx="3">
                  <c:v>-0.47884295905403773</c:v>
                </c:pt>
                <c:pt idx="4">
                  <c:v>-0.59897879025923029</c:v>
                </c:pt>
                <c:pt idx="5">
                  <c:v>-0.71125160525535858</c:v>
                </c:pt>
                <c:pt idx="6">
                  <c:v>-0.74619440851656504</c:v>
                </c:pt>
                <c:pt idx="7">
                  <c:v>-0.7518043303929467</c:v>
                </c:pt>
                <c:pt idx="8">
                  <c:v>-0.60599939400061142</c:v>
                </c:pt>
                <c:pt idx="9">
                  <c:v>-0.35565491311857489</c:v>
                </c:pt>
                <c:pt idx="10">
                  <c:v>-0.10197838058332298</c:v>
                </c:pt>
                <c:pt idx="11">
                  <c:v>9.1874234381372766E-2</c:v>
                </c:pt>
                <c:pt idx="12">
                  <c:v>0.16318204997449737</c:v>
                </c:pt>
                <c:pt idx="13">
                  <c:v>0.13236941248346845</c:v>
                </c:pt>
                <c:pt idx="14">
                  <c:v>-2.0337604230236117E-2</c:v>
                </c:pt>
                <c:pt idx="15">
                  <c:v>-0.27461350691618813</c:v>
                </c:pt>
                <c:pt idx="16">
                  <c:v>-0.45894951555329744</c:v>
                </c:pt>
                <c:pt idx="17">
                  <c:v>-0.51229508196721785</c:v>
                </c:pt>
                <c:pt idx="18">
                  <c:v>-0.43254376930997873</c:v>
                </c:pt>
                <c:pt idx="19">
                  <c:v>-0.18618121638395158</c:v>
                </c:pt>
                <c:pt idx="20">
                  <c:v>0.13471502590673978</c:v>
                </c:pt>
                <c:pt idx="21">
                  <c:v>0.41395011901066425</c:v>
                </c:pt>
                <c:pt idx="22">
                  <c:v>0.60805936308359065</c:v>
                </c:pt>
                <c:pt idx="23">
                  <c:v>0.65560335996721619</c:v>
                </c:pt>
                <c:pt idx="24">
                  <c:v>0.53938530429473719</c:v>
                </c:pt>
                <c:pt idx="25">
                  <c:v>0.36440935317338941</c:v>
                </c:pt>
                <c:pt idx="26">
                  <c:v>0.21180030257186289</c:v>
                </c:pt>
                <c:pt idx="27">
                  <c:v>0.13083735909822369</c:v>
                </c:pt>
                <c:pt idx="28">
                  <c:v>8.0410091466487366E-2</c:v>
                </c:pt>
                <c:pt idx="29">
                  <c:v>5.0215928492525208E-2</c:v>
                </c:pt>
                <c:pt idx="30">
                  <c:v>0.14053402931137882</c:v>
                </c:pt>
                <c:pt idx="31">
                  <c:v>0.22052927024860391</c:v>
                </c:pt>
                <c:pt idx="32">
                  <c:v>0.24004800960191197</c:v>
                </c:pt>
                <c:pt idx="33">
                  <c:v>0.21951706246257086</c:v>
                </c:pt>
                <c:pt idx="34">
                  <c:v>0.16925527678215424</c:v>
                </c:pt>
                <c:pt idx="35">
                  <c:v>0.15902991750322837</c:v>
                </c:pt>
                <c:pt idx="36">
                  <c:v>0.13893023717377329</c:v>
                </c:pt>
                <c:pt idx="37">
                  <c:v>0.12882766821922242</c:v>
                </c:pt>
                <c:pt idx="38">
                  <c:v>9.8970704671419441E-2</c:v>
                </c:pt>
                <c:pt idx="39">
                  <c:v>6.9210994660862113E-2</c:v>
                </c:pt>
                <c:pt idx="40">
                  <c:v>1.9760893192377615E-2</c:v>
                </c:pt>
                <c:pt idx="41">
                  <c:v>2.9635483552303832E-2</c:v>
                </c:pt>
                <c:pt idx="42">
                  <c:v>2.9626703535456933E-2</c:v>
                </c:pt>
                <c:pt idx="43">
                  <c:v>9.8726429065054688E-3</c:v>
                </c:pt>
                <c:pt idx="44">
                  <c:v>-1.9743336623889718E-2</c:v>
                </c:pt>
                <c:pt idx="45">
                  <c:v>-4.93680884676162E-2</c:v>
                </c:pt>
                <c:pt idx="46">
                  <c:v>-5.9270967104618766E-2</c:v>
                </c:pt>
                <c:pt idx="47">
                  <c:v>-9.8843530690928549E-2</c:v>
                </c:pt>
                <c:pt idx="48">
                  <c:v>-0.15830612446818826</c:v>
                </c:pt>
                <c:pt idx="49">
                  <c:v>-0.23783569517391578</c:v>
                </c:pt>
                <c:pt idx="50">
                  <c:v>-0.28806993145923387</c:v>
                </c:pt>
                <c:pt idx="51">
                  <c:v>-0.30882645945408127</c:v>
                </c:pt>
                <c:pt idx="52">
                  <c:v>-0.26981113220745367</c:v>
                </c:pt>
                <c:pt idx="53">
                  <c:v>-0.26052104208416083</c:v>
                </c:pt>
                <c:pt idx="54">
                  <c:v>-0.23106288929074514</c:v>
                </c:pt>
                <c:pt idx="55">
                  <c:v>-0.15104219111872208</c:v>
                </c:pt>
                <c:pt idx="56">
                  <c:v>-0.11093182734973617</c:v>
                </c:pt>
                <c:pt idx="57">
                  <c:v>-0.17163048965169736</c:v>
                </c:pt>
                <c:pt idx="58">
                  <c:v>-0.23260517799351677</c:v>
                </c:pt>
                <c:pt idx="59">
                  <c:v>-0.26355803345160522</c:v>
                </c:pt>
                <c:pt idx="60">
                  <c:v>-0.2439272283768612</c:v>
                </c:pt>
                <c:pt idx="61">
                  <c:v>-0.13245033112583293</c:v>
                </c:pt>
                <c:pt idx="62">
                  <c:v>0.11222199551113032</c:v>
                </c:pt>
                <c:pt idx="63">
                  <c:v>0.26495465199225521</c:v>
                </c:pt>
                <c:pt idx="64">
                  <c:v>0.49801809126943652</c:v>
                </c:pt>
                <c:pt idx="65">
                  <c:v>0.67758899676375606</c:v>
                </c:pt>
                <c:pt idx="66">
                  <c:v>0.79357106981416958</c:v>
                </c:pt>
                <c:pt idx="67">
                  <c:v>0.81722144707991884</c:v>
                </c:pt>
                <c:pt idx="68">
                  <c:v>0.77</c:v>
                </c:pt>
              </c:numCache>
            </c:numRef>
          </c:val>
        </c:ser>
        <c:dLbls>
          <c:showLegendKey val="0"/>
          <c:showVal val="0"/>
          <c:showCatName val="0"/>
          <c:showSerName val="0"/>
          <c:showPercent val="0"/>
          <c:showBubbleSize val="0"/>
        </c:dLbls>
        <c:gapWidth val="150"/>
        <c:axId val="216174976"/>
        <c:axId val="2161772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1.211338220028196E-2"/>
                  <c:y val="-0.13999739394277844"/>
                </c:manualLayout>
              </c:layout>
              <c:tx>
                <c:rich>
                  <a:bodyPr/>
                  <a:lstStyle/>
                  <a:p>
                    <a:r>
                      <a:rPr lang="en-US" altLang="zh-TW" sz="1000">
                        <a:latin typeface="Times New Roman" panose="02020603050405020304" pitchFamily="18" charset="0"/>
                        <a:cs typeface="Times New Roman" panose="02020603050405020304" pitchFamily="18" charset="0"/>
                      </a:rPr>
                      <a:t>101.67</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Sheet1!$A$146:$A$214</c:f>
              <c:strCache>
                <c:ptCount val="69"/>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strCache>
            </c:strRef>
          </c:cat>
          <c:val>
            <c:numRef>
              <c:f>Sheet1!$B$146:$B$214</c:f>
              <c:numCache>
                <c:formatCode>General</c:formatCode>
                <c:ptCount val="69"/>
                <c:pt idx="0">
                  <c:v>103.01</c:v>
                </c:pt>
                <c:pt idx="1">
                  <c:v>102.7</c:v>
                </c:pt>
                <c:pt idx="2">
                  <c:v>102.33</c:v>
                </c:pt>
                <c:pt idx="3">
                  <c:v>101.84</c:v>
                </c:pt>
                <c:pt idx="4">
                  <c:v>101.23</c:v>
                </c:pt>
                <c:pt idx="5">
                  <c:v>100.51</c:v>
                </c:pt>
                <c:pt idx="6">
                  <c:v>99.76</c:v>
                </c:pt>
                <c:pt idx="7">
                  <c:v>99.01</c:v>
                </c:pt>
                <c:pt idx="8">
                  <c:v>98.41</c:v>
                </c:pt>
                <c:pt idx="9">
                  <c:v>98.06</c:v>
                </c:pt>
                <c:pt idx="10">
                  <c:v>97.96</c:v>
                </c:pt>
                <c:pt idx="11">
                  <c:v>98.05</c:v>
                </c:pt>
                <c:pt idx="12">
                  <c:v>98.21</c:v>
                </c:pt>
                <c:pt idx="13">
                  <c:v>98.34</c:v>
                </c:pt>
                <c:pt idx="14">
                  <c:v>98.32</c:v>
                </c:pt>
                <c:pt idx="15">
                  <c:v>98.05</c:v>
                </c:pt>
                <c:pt idx="16">
                  <c:v>97.6</c:v>
                </c:pt>
                <c:pt idx="17">
                  <c:v>97.1</c:v>
                </c:pt>
                <c:pt idx="18">
                  <c:v>96.68</c:v>
                </c:pt>
                <c:pt idx="19">
                  <c:v>96.5</c:v>
                </c:pt>
                <c:pt idx="20">
                  <c:v>96.63</c:v>
                </c:pt>
                <c:pt idx="21">
                  <c:v>97.03</c:v>
                </c:pt>
                <c:pt idx="22">
                  <c:v>97.62</c:v>
                </c:pt>
                <c:pt idx="23">
                  <c:v>98.26</c:v>
                </c:pt>
                <c:pt idx="24">
                  <c:v>98.79</c:v>
                </c:pt>
                <c:pt idx="25">
                  <c:v>99.15</c:v>
                </c:pt>
                <c:pt idx="26">
                  <c:v>99.36</c:v>
                </c:pt>
                <c:pt idx="27">
                  <c:v>99.49</c:v>
                </c:pt>
                <c:pt idx="28">
                  <c:v>99.57</c:v>
                </c:pt>
                <c:pt idx="29">
                  <c:v>99.62</c:v>
                </c:pt>
                <c:pt idx="30">
                  <c:v>99.76</c:v>
                </c:pt>
                <c:pt idx="31">
                  <c:v>99.98</c:v>
                </c:pt>
                <c:pt idx="32">
                  <c:v>100.22</c:v>
                </c:pt>
                <c:pt idx="33">
                  <c:v>100.44</c:v>
                </c:pt>
                <c:pt idx="34">
                  <c:v>100.61</c:v>
                </c:pt>
                <c:pt idx="35">
                  <c:v>100.77</c:v>
                </c:pt>
                <c:pt idx="36">
                  <c:v>100.91</c:v>
                </c:pt>
                <c:pt idx="37">
                  <c:v>101.04</c:v>
                </c:pt>
                <c:pt idx="38">
                  <c:v>101.14</c:v>
                </c:pt>
                <c:pt idx="39">
                  <c:v>101.21</c:v>
                </c:pt>
                <c:pt idx="40">
                  <c:v>101.23</c:v>
                </c:pt>
                <c:pt idx="41">
                  <c:v>101.26</c:v>
                </c:pt>
                <c:pt idx="42">
                  <c:v>101.29</c:v>
                </c:pt>
                <c:pt idx="43">
                  <c:v>101.3</c:v>
                </c:pt>
                <c:pt idx="44">
                  <c:v>101.28</c:v>
                </c:pt>
                <c:pt idx="45">
                  <c:v>101.23</c:v>
                </c:pt>
                <c:pt idx="46">
                  <c:v>101.17</c:v>
                </c:pt>
                <c:pt idx="47">
                  <c:v>101.07</c:v>
                </c:pt>
                <c:pt idx="48">
                  <c:v>100.91</c:v>
                </c:pt>
                <c:pt idx="49">
                  <c:v>100.67</c:v>
                </c:pt>
                <c:pt idx="50">
                  <c:v>100.38</c:v>
                </c:pt>
                <c:pt idx="51">
                  <c:v>100.07</c:v>
                </c:pt>
                <c:pt idx="52">
                  <c:v>99.8</c:v>
                </c:pt>
                <c:pt idx="53">
                  <c:v>99.54</c:v>
                </c:pt>
                <c:pt idx="54">
                  <c:v>99.31</c:v>
                </c:pt>
                <c:pt idx="55">
                  <c:v>99.16</c:v>
                </c:pt>
                <c:pt idx="56">
                  <c:v>99.05</c:v>
                </c:pt>
                <c:pt idx="57">
                  <c:v>98.88</c:v>
                </c:pt>
                <c:pt idx="58">
                  <c:v>98.65</c:v>
                </c:pt>
                <c:pt idx="59">
                  <c:v>98.39</c:v>
                </c:pt>
                <c:pt idx="60">
                  <c:v>98.15</c:v>
                </c:pt>
                <c:pt idx="61">
                  <c:v>98.02</c:v>
                </c:pt>
                <c:pt idx="62">
                  <c:v>98.13</c:v>
                </c:pt>
                <c:pt idx="63">
                  <c:v>98.39</c:v>
                </c:pt>
                <c:pt idx="64">
                  <c:v>98.88</c:v>
                </c:pt>
                <c:pt idx="65">
                  <c:v>99.55</c:v>
                </c:pt>
                <c:pt idx="66">
                  <c:v>100.34</c:v>
                </c:pt>
                <c:pt idx="67">
                  <c:v>101.16</c:v>
                </c:pt>
                <c:pt idx="68">
                  <c:v>101.67</c:v>
                </c:pt>
              </c:numCache>
            </c:numRef>
          </c:val>
          <c:smooth val="0"/>
        </c:ser>
        <c:dLbls>
          <c:showLegendKey val="0"/>
          <c:showVal val="0"/>
          <c:showCatName val="0"/>
          <c:showSerName val="0"/>
          <c:showPercent val="0"/>
          <c:showBubbleSize val="0"/>
        </c:dLbls>
        <c:marker val="1"/>
        <c:smooth val="0"/>
        <c:axId val="165371264"/>
        <c:axId val="187419264"/>
      </c:lineChart>
      <c:catAx>
        <c:axId val="165371264"/>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87419264"/>
        <c:crossesAt val="60"/>
        <c:auto val="0"/>
        <c:lblAlgn val="ctr"/>
        <c:lblOffset val="100"/>
        <c:tickLblSkip val="3"/>
        <c:tickMarkSkip val="1"/>
        <c:noMultiLvlLbl val="0"/>
      </c:catAx>
      <c:valAx>
        <c:axId val="1874192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65371264"/>
        <c:crosses val="autoZero"/>
        <c:crossBetween val="between"/>
        <c:majorUnit val="10"/>
        <c:minorUnit val="5"/>
      </c:valAx>
      <c:catAx>
        <c:axId val="216174976"/>
        <c:scaling>
          <c:orientation val="minMax"/>
        </c:scaling>
        <c:delete val="1"/>
        <c:axPos val="b"/>
        <c:majorTickMark val="out"/>
        <c:minorTickMark val="none"/>
        <c:tickLblPos val="nextTo"/>
        <c:crossAx val="216177280"/>
        <c:crosses val="autoZero"/>
        <c:auto val="0"/>
        <c:lblAlgn val="ctr"/>
        <c:lblOffset val="100"/>
        <c:noMultiLvlLbl val="0"/>
      </c:catAx>
      <c:valAx>
        <c:axId val="21617728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61749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Sheet1!$E$188:$E$256</c:f>
              <c:numCache>
                <c:formatCode>General</c:formatCode>
                <c:ptCount val="69"/>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3.38</c:v>
                </c:pt>
                <c:pt idx="66" formatCode="0.00_ ">
                  <c:v>2.91</c:v>
                </c:pt>
                <c:pt idx="67" formatCode="0.00_ ">
                  <c:v>3.46</c:v>
                </c:pt>
                <c:pt idx="68" formatCode="0.00_ ">
                  <c:v>3.31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Sheet1!$F$188:$F$256</c:f>
              <c:numCache>
                <c:formatCode>General</c:formatCode>
                <c:ptCount val="69"/>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5.03</c:v>
                </c:pt>
                <c:pt idx="57" formatCode="0.00_ ">
                  <c:v>4.84</c:v>
                </c:pt>
                <c:pt idx="58" formatCode="0.00_ ">
                  <c:v>4.5599999999999996</c:v>
                </c:pt>
                <c:pt idx="59" formatCode="0.00_ ">
                  <c:v>4.6100000000000003</c:v>
                </c:pt>
                <c:pt idx="60" formatCode="0.00_ ">
                  <c:v>4.43</c:v>
                </c:pt>
                <c:pt idx="61" formatCode="0.00_ ">
                  <c:v>4.13</c:v>
                </c:pt>
                <c:pt idx="62" formatCode="0.00_ ">
                  <c:v>4.2300000000000004</c:v>
                </c:pt>
                <c:pt idx="63" formatCode="0.00_ ">
                  <c:v>3.7</c:v>
                </c:pt>
                <c:pt idx="64" formatCode="0.00_ ">
                  <c:v>4.0199999999999996</c:v>
                </c:pt>
                <c:pt idx="65" formatCode="0.00_ ">
                  <c:v>4.6500000000000004</c:v>
                </c:pt>
                <c:pt idx="66" formatCode="0.00_ ">
                  <c:v>4.17</c:v>
                </c:pt>
                <c:pt idx="67" formatCode="0.00_ ">
                  <c:v>4.43</c:v>
                </c:pt>
                <c:pt idx="68" formatCode="0.00_ ">
                  <c:v>3.8</c:v>
                </c:pt>
              </c:numCache>
            </c:numRef>
          </c:val>
          <c:smooth val="1"/>
        </c:ser>
        <c:dLbls>
          <c:showLegendKey val="0"/>
          <c:showVal val="0"/>
          <c:showCatName val="0"/>
          <c:showSerName val="0"/>
          <c:showPercent val="0"/>
          <c:showBubbleSize val="0"/>
        </c:dLbls>
        <c:marker val="1"/>
        <c:smooth val="0"/>
        <c:axId val="219958656"/>
        <c:axId val="2233560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Sheet1!$C$188:$C$256</c:f>
              <c:numCache>
                <c:formatCode>General</c:formatCode>
                <c:ptCount val="69"/>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pt idx="66">
                  <c:v>29.94</c:v>
                </c:pt>
                <c:pt idx="67">
                  <c:v>30.24</c:v>
                </c:pt>
                <c:pt idx="68">
                  <c:v>30.23</c:v>
                </c:pt>
              </c:numCache>
            </c:numRef>
          </c:val>
          <c:smooth val="0"/>
        </c:ser>
        <c:dLbls>
          <c:showLegendKey val="0"/>
          <c:showVal val="0"/>
          <c:showCatName val="0"/>
          <c:showSerName val="0"/>
          <c:showPercent val="0"/>
          <c:showBubbleSize val="0"/>
        </c:dLbls>
        <c:marker val="1"/>
        <c:smooth val="0"/>
        <c:axId val="223357568"/>
        <c:axId val="223392128"/>
      </c:lineChart>
      <c:catAx>
        <c:axId val="2199586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23356032"/>
        <c:crosses val="autoZero"/>
        <c:auto val="0"/>
        <c:lblAlgn val="ctr"/>
        <c:lblOffset val="100"/>
        <c:tickLblSkip val="3"/>
        <c:tickMarkSkip val="3"/>
        <c:noMultiLvlLbl val="1"/>
      </c:catAx>
      <c:valAx>
        <c:axId val="22335603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9958656"/>
        <c:crosses val="autoZero"/>
        <c:crossBetween val="midCat"/>
        <c:majorUnit val="2"/>
        <c:minorUnit val="2"/>
      </c:valAx>
      <c:catAx>
        <c:axId val="223357568"/>
        <c:scaling>
          <c:orientation val="minMax"/>
        </c:scaling>
        <c:delete val="1"/>
        <c:axPos val="b"/>
        <c:majorTickMark val="out"/>
        <c:minorTickMark val="none"/>
        <c:tickLblPos val="nextTo"/>
        <c:crossAx val="223392128"/>
        <c:crossesAt val="13"/>
        <c:auto val="1"/>
        <c:lblAlgn val="ctr"/>
        <c:lblOffset val="100"/>
        <c:noMultiLvlLbl val="0"/>
      </c:catAx>
      <c:valAx>
        <c:axId val="223392128"/>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335756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貨幣!$A$93:$B$149</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101年</c:v>
                  </c:pt>
                  <c:pt idx="12">
                    <c:v>102年</c:v>
                  </c:pt>
                  <c:pt idx="24">
                    <c:v>103年</c:v>
                  </c:pt>
                  <c:pt idx="36">
                    <c:v>104年</c:v>
                  </c:pt>
                  <c:pt idx="48">
                    <c:v>105年</c:v>
                  </c:pt>
                </c:lvl>
              </c:multiLvlStrCache>
            </c:multiLvlStrRef>
          </c:cat>
          <c:val>
            <c:numRef>
              <c:f>貨幣!$C$93:$C$149</c:f>
              <c:numCache>
                <c:formatCode>General</c:formatCode>
                <c:ptCount val="57"/>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pt idx="54">
                  <c:v>4340.87</c:v>
                </c:pt>
                <c:pt idx="55">
                  <c:v>4358.62</c:v>
                </c:pt>
                <c:pt idx="56">
                  <c:v>4367.26</c:v>
                </c:pt>
              </c:numCache>
            </c:numRef>
          </c:val>
        </c:ser>
        <c:dLbls>
          <c:showLegendKey val="0"/>
          <c:showVal val="0"/>
          <c:showCatName val="0"/>
          <c:showSerName val="0"/>
          <c:showPercent val="0"/>
          <c:showBubbleSize val="0"/>
        </c:dLbls>
        <c:gapWidth val="50"/>
        <c:axId val="217479424"/>
        <c:axId val="223449088"/>
      </c:barChart>
      <c:catAx>
        <c:axId val="2174794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3449088"/>
        <c:crosses val="autoZero"/>
        <c:auto val="1"/>
        <c:lblAlgn val="ctr"/>
        <c:lblOffset val="100"/>
        <c:tickLblSkip val="2"/>
        <c:tickMarkSkip val="2"/>
        <c:noMultiLvlLbl val="1"/>
      </c:catAx>
      <c:valAx>
        <c:axId val="2234490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1747942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工作表1!$B$49:$C$117</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100年</c:v>
                  </c:pt>
                  <c:pt idx="12">
                    <c:v>101年</c:v>
                  </c:pt>
                  <c:pt idx="24">
                    <c:v>102年</c:v>
                  </c:pt>
                  <c:pt idx="36">
                    <c:v>103年</c:v>
                  </c:pt>
                  <c:pt idx="48">
                    <c:v>104年</c:v>
                  </c:pt>
                  <c:pt idx="60">
                    <c:v>105年</c:v>
                  </c:pt>
                </c:lvl>
              </c:multiLvlStrCache>
            </c:multiLvlStrRef>
          </c:cat>
          <c:val>
            <c:numRef>
              <c:f>工作表1!$A$49:$A$117</c:f>
              <c:numCache>
                <c:formatCode>#,##0.00</c:formatCode>
                <c:ptCount val="69"/>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pt idx="66">
                  <c:v>8899.74</c:v>
                </c:pt>
                <c:pt idx="67">
                  <c:v>9093.75</c:v>
                </c:pt>
                <c:pt idx="68">
                  <c:v>9130.8700000000008</c:v>
                </c:pt>
              </c:numCache>
            </c:numRef>
          </c:val>
          <c:smooth val="0"/>
        </c:ser>
        <c:dLbls>
          <c:showLegendKey val="0"/>
          <c:showVal val="0"/>
          <c:showCatName val="0"/>
          <c:showSerName val="0"/>
          <c:showPercent val="0"/>
          <c:showBubbleSize val="0"/>
        </c:dLbls>
        <c:marker val="1"/>
        <c:smooth val="0"/>
        <c:axId val="223474048"/>
        <c:axId val="223475584"/>
      </c:lineChart>
      <c:catAx>
        <c:axId val="22347404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23475584"/>
        <c:crossesAt val="5000"/>
        <c:auto val="1"/>
        <c:lblAlgn val="ctr"/>
        <c:lblOffset val="50"/>
        <c:tickLblSkip val="3"/>
        <c:tickMarkSkip val="3"/>
        <c:noMultiLvlLbl val="1"/>
      </c:catAx>
      <c:valAx>
        <c:axId val="223475584"/>
        <c:scaling>
          <c:orientation val="minMax"/>
          <c:max val="10500"/>
          <c:min val="4500"/>
        </c:scaling>
        <c:delete val="0"/>
        <c:axPos val="l"/>
        <c:numFmt formatCode="#,##0_);[Red]\(#,##0\)" sourceLinked="0"/>
        <c:majorTickMark val="out"/>
        <c:minorTickMark val="none"/>
        <c:tickLblPos val="nextTo"/>
        <c:spPr>
          <a:ln w="28575"/>
        </c:spPr>
        <c:crossAx val="22347404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2016年1-9月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426906</c:v>
                </c:pt>
              </c:numCache>
            </c:numRef>
          </c:val>
        </c:ser>
        <c:dLbls>
          <c:showLegendKey val="0"/>
          <c:showVal val="0"/>
          <c:showCatName val="0"/>
          <c:showSerName val="0"/>
          <c:showPercent val="0"/>
          <c:showBubbleSize val="0"/>
        </c:dLbls>
        <c:gapWidth val="150"/>
        <c:axId val="224248192"/>
        <c:axId val="22425011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2016年1-9月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8.1999999999999993</c:v>
                </c:pt>
              </c:numCache>
            </c:numRef>
          </c:val>
          <c:smooth val="0"/>
        </c:ser>
        <c:dLbls>
          <c:showLegendKey val="0"/>
          <c:showVal val="0"/>
          <c:showCatName val="0"/>
          <c:showSerName val="0"/>
          <c:showPercent val="0"/>
          <c:showBubbleSize val="0"/>
        </c:dLbls>
        <c:marker val="1"/>
        <c:smooth val="0"/>
        <c:axId val="224264192"/>
        <c:axId val="224266112"/>
      </c:lineChart>
      <c:catAx>
        <c:axId val="22424819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24250112"/>
        <c:crossesAt val="0"/>
        <c:auto val="0"/>
        <c:lblAlgn val="ctr"/>
        <c:lblOffset val="100"/>
        <c:tickMarkSkip val="1"/>
        <c:noMultiLvlLbl val="0"/>
      </c:catAx>
      <c:valAx>
        <c:axId val="22425011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24248192"/>
        <c:crosses val="autoZero"/>
        <c:crossBetween val="between"/>
      </c:valAx>
      <c:catAx>
        <c:axId val="22426419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24266112"/>
        <c:crosses val="autoZero"/>
        <c:auto val="0"/>
        <c:lblAlgn val="ctr"/>
        <c:lblOffset val="100"/>
        <c:noMultiLvlLbl val="0"/>
      </c:catAx>
      <c:valAx>
        <c:axId val="22426611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2426419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1-10</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94.4</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showLegendKey val="0"/>
              <c:showVal val="1"/>
              <c:showCatName val="1"/>
              <c:showSerName val="0"/>
              <c:showPercent val="0"/>
              <c:showBubbleSize val="0"/>
              <c:separator> </c:separator>
            </c:dLbl>
            <c:dLbl>
              <c:idx val="1"/>
              <c:layout>
                <c:manualLayout>
                  <c:x val="-4.8916095165523664E-2"/>
                  <c:y val="8.1710196061557883E-2"/>
                </c:manualLayout>
              </c:layout>
              <c:showLegendKey val="0"/>
              <c:showVal val="1"/>
              <c:showCatName val="1"/>
              <c:showSerName val="0"/>
              <c:showPercent val="0"/>
              <c:showBubbleSize val="0"/>
              <c:separator> </c:separator>
            </c:dLbl>
            <c:dLbl>
              <c:idx val="2"/>
              <c:layout>
                <c:manualLayout>
                  <c:x val="-8.1355177377021415E-2"/>
                  <c:y val="0.10744116001893206"/>
                </c:manualLayout>
              </c:layout>
              <c:showLegendKey val="0"/>
              <c:showVal val="1"/>
              <c:showCatName val="1"/>
              <c:showSerName val="0"/>
              <c:showPercent val="0"/>
              <c:showBubbleSize val="0"/>
              <c:separator> </c:separator>
            </c:dLbl>
            <c:dLbl>
              <c:idx val="3"/>
              <c:layout>
                <c:manualLayout>
                  <c:x val="-9.794022521378376E-2"/>
                  <c:y val="2.7154884327983592E-2"/>
                </c:manualLayout>
              </c:layout>
              <c:dLblPos val="bestFit"/>
              <c:showLegendKey val="0"/>
              <c:showVal val="1"/>
              <c:showCatName val="1"/>
              <c:showSerName val="0"/>
              <c:showPercent val="0"/>
              <c:showBubbleSize val="0"/>
              <c:separator> </c:separator>
            </c:dLbl>
            <c:dLbl>
              <c:idx val="4"/>
              <c:layout>
                <c:manualLayout>
                  <c:x val="-0.10706087545508425"/>
                  <c:y val="-7.256084792679604E-2"/>
                </c:manualLayout>
              </c:layout>
              <c:dLblPos val="bestFit"/>
              <c:showLegendKey val="0"/>
              <c:showVal val="1"/>
              <c:showCatName val="1"/>
              <c:showSerName val="0"/>
              <c:showPercent val="0"/>
              <c:showBubbleSize val="0"/>
              <c:separator> </c:separator>
            </c:dLbl>
            <c:dLbl>
              <c:idx val="5"/>
              <c:layout>
                <c:manualLayout>
                  <c:x val="-8.0313605960545251E-2"/>
                  <c:y val="-0.16340260746095261"/>
                </c:manualLayout>
              </c:layout>
              <c:dLblPos val="bestFit"/>
              <c:showLegendKey val="0"/>
              <c:showVal val="1"/>
              <c:showCatName val="1"/>
              <c:showSerName val="0"/>
              <c:showPercent val="0"/>
              <c:showBubbleSize val="0"/>
              <c:separator> </c:separator>
            </c:dLbl>
            <c:dLbl>
              <c:idx val="6"/>
              <c:layout>
                <c:manualLayout>
                  <c:x val="-2.7321649309965248E-2"/>
                  <c:y val="-0.23026433171263427"/>
                </c:manualLayout>
              </c:layout>
              <c:dLblPos val="bestFit"/>
              <c:showLegendKey val="0"/>
              <c:showVal val="1"/>
              <c:showCatName val="1"/>
              <c:showSerName val="0"/>
              <c:showPercent val="0"/>
              <c:showBubbleSize val="0"/>
              <c:separator> </c:separator>
            </c:dLbl>
            <c:dLbl>
              <c:idx val="7"/>
              <c:layout>
                <c:manualLayout>
                  <c:x val="0.12085157903649141"/>
                  <c:y val="-0.18171794099508054"/>
                </c:manualLayout>
              </c:layout>
              <c:dLblPos val="bestFit"/>
              <c:showLegendKey val="0"/>
              <c:showVal val="1"/>
              <c:showCatName val="1"/>
              <c:showSerName val="0"/>
              <c:showPercent val="0"/>
              <c:showBubbleSize val="0"/>
              <c:separator> </c:separator>
            </c:dLbl>
            <c:dLbl>
              <c:idx val="8"/>
              <c:layout>
                <c:manualLayout>
                  <c:x val="0.10974379815426298"/>
                  <c:y val="-6.049710999239849E-2"/>
                </c:manualLayout>
              </c:layout>
              <c:dLblPos val="bestFit"/>
              <c:showLegendKey val="0"/>
              <c:showVal val="1"/>
              <c:showCatName val="1"/>
              <c:showSerName val="0"/>
              <c:showPercent val="0"/>
              <c:showBubbleSize val="0"/>
              <c:separator> </c:separator>
            </c:dLbl>
            <c:dLbl>
              <c:idx val="9"/>
              <c:layout>
                <c:manualLayout>
                  <c:x val="8.8496486326305981E-2"/>
                  <c:y val="4.471293547322978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澳門</c:v>
                </c:pt>
                <c:pt idx="4">
                  <c:v>美國</c:v>
                </c:pt>
                <c:pt idx="5">
                  <c:v>臺灣</c:v>
                </c:pt>
                <c:pt idx="6">
                  <c:v>德國</c:v>
                </c:pt>
                <c:pt idx="7">
                  <c:v>日本</c:v>
                </c:pt>
                <c:pt idx="8">
                  <c:v>英國</c:v>
                </c:pt>
                <c:pt idx="9">
                  <c:v>盧森堡</c:v>
                </c:pt>
              </c:strCache>
            </c:strRef>
          </c:cat>
          <c:val>
            <c:numRef>
              <c:f>Sheet1!$C$3:$C$12</c:f>
              <c:numCache>
                <c:formatCode>0.0_ </c:formatCode>
                <c:ptCount val="10"/>
                <c:pt idx="0">
                  <c:v>645.4</c:v>
                </c:pt>
                <c:pt idx="1">
                  <c:v>45.6</c:v>
                </c:pt>
                <c:pt idx="2">
                  <c:v>37.6</c:v>
                </c:pt>
                <c:pt idx="3">
                  <c:v>33.200000000000003</c:v>
                </c:pt>
                <c:pt idx="4">
                  <c:v>30.1</c:v>
                </c:pt>
                <c:pt idx="5">
                  <c:v>27.9</c:v>
                </c:pt>
                <c:pt idx="6">
                  <c:v>24</c:v>
                </c:pt>
                <c:pt idx="7">
                  <c:v>22.7</c:v>
                </c:pt>
                <c:pt idx="8">
                  <c:v>17.399999999999999</c:v>
                </c:pt>
                <c:pt idx="9">
                  <c:v>13.5</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2016.1-9</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15370.12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2016.1-9</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11406.55</c:v>
                </c:pt>
              </c:numCache>
            </c:numRef>
          </c:val>
        </c:ser>
        <c:dLbls>
          <c:showLegendKey val="0"/>
          <c:showVal val="0"/>
          <c:showCatName val="0"/>
          <c:showSerName val="0"/>
          <c:showPercent val="0"/>
          <c:showBubbleSize val="0"/>
        </c:dLbls>
        <c:gapWidth val="150"/>
        <c:axId val="224007296"/>
        <c:axId val="22400883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1.5433070866141849E-2"/>
                  <c:y val="-1.36364695027456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2016.1-9</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7690288713910763E-3"/>
                  <c:y val="6.82128044574632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2016.1-9</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-8.1999999999999993</c:v>
                </c:pt>
              </c:numCache>
            </c:numRef>
          </c:val>
          <c:smooth val="0"/>
        </c:ser>
        <c:dLbls>
          <c:showLegendKey val="0"/>
          <c:showVal val="0"/>
          <c:showCatName val="0"/>
          <c:showSerName val="0"/>
          <c:showPercent val="0"/>
          <c:showBubbleSize val="0"/>
        </c:dLbls>
        <c:marker val="1"/>
        <c:smooth val="0"/>
        <c:axId val="224015488"/>
        <c:axId val="224017024"/>
      </c:lineChart>
      <c:catAx>
        <c:axId val="2240072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24008832"/>
        <c:crosses val="autoZero"/>
        <c:auto val="0"/>
        <c:lblAlgn val="l"/>
        <c:lblOffset val="100"/>
        <c:tickLblSkip val="1"/>
        <c:tickMarkSkip val="1"/>
        <c:noMultiLvlLbl val="0"/>
      </c:catAx>
      <c:valAx>
        <c:axId val="22400883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007296"/>
        <c:crosses val="autoZero"/>
        <c:crossBetween val="between"/>
        <c:dispUnits>
          <c:builtInUnit val="thousands"/>
        </c:dispUnits>
      </c:valAx>
      <c:catAx>
        <c:axId val="224015488"/>
        <c:scaling>
          <c:orientation val="minMax"/>
        </c:scaling>
        <c:delete val="1"/>
        <c:axPos val="b"/>
        <c:numFmt formatCode="General" sourceLinked="1"/>
        <c:majorTickMark val="out"/>
        <c:minorTickMark val="none"/>
        <c:tickLblPos val="nextTo"/>
        <c:crossAx val="224017024"/>
        <c:crossesAt val="0"/>
        <c:auto val="0"/>
        <c:lblAlgn val="ctr"/>
        <c:lblOffset val="100"/>
        <c:noMultiLvlLbl val="0"/>
      </c:catAx>
      <c:valAx>
        <c:axId val="22401702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01548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2" b="1" i="0" u="none" strike="noStrike" baseline="0">
                <a:solidFill>
                  <a:srgbClr val="000000"/>
                </a:solidFill>
                <a:latin typeface="標楷體"/>
                <a:ea typeface="標楷體"/>
                <a:cs typeface="標楷體"/>
              </a:defRPr>
            </a:pPr>
            <a:r>
              <a:rPr lang="zh-TW" altLang="en-US" sz="1058"/>
              <a:t>我國對中國大陸出進口變動</a:t>
            </a:r>
          </a:p>
        </c:rich>
      </c:tx>
      <c:layout>
        <c:manualLayout>
          <c:xMode val="edge"/>
          <c:yMode val="edge"/>
          <c:x val="0.34081842750686397"/>
          <c:y val="1.4606838026704856E-2"/>
        </c:manualLayout>
      </c:layout>
      <c:overlay val="0"/>
      <c:spPr>
        <a:noFill/>
        <a:ln w="2443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20">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792.8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20">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330.5</c:v>
                </c:pt>
              </c:numCache>
            </c:numRef>
          </c:val>
        </c:ser>
        <c:dLbls>
          <c:showLegendKey val="0"/>
          <c:showVal val="0"/>
          <c:showCatName val="0"/>
          <c:showSerName val="0"/>
          <c:showPercent val="0"/>
          <c:showBubbleSize val="0"/>
        </c:dLbls>
        <c:gapWidth val="150"/>
        <c:axId val="224315648"/>
        <c:axId val="238932352"/>
      </c:barChart>
      <c:lineChart>
        <c:grouping val="standard"/>
        <c:varyColors val="0"/>
        <c:ser>
          <c:idx val="2"/>
          <c:order val="2"/>
          <c:tx>
            <c:strRef>
              <c:f>Sheet1!$D$1</c:f>
              <c:strCache>
                <c:ptCount val="1"/>
                <c:pt idx="0">
                  <c:v>出口成長率</c:v>
                </c:pt>
              </c:strCache>
            </c:strRef>
          </c:tx>
          <c:spPr>
            <a:ln w="36659">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-6.3</c:v>
                </c:pt>
              </c:numCache>
            </c:numRef>
          </c:val>
          <c:smooth val="0"/>
        </c:ser>
        <c:ser>
          <c:idx val="3"/>
          <c:order val="3"/>
          <c:tx>
            <c:strRef>
              <c:f>Sheet1!$E$1</c:f>
              <c:strCache>
                <c:ptCount val="1"/>
                <c:pt idx="0">
                  <c:v>進口成長率</c:v>
                </c:pt>
              </c:strCache>
            </c:strRef>
          </c:tx>
          <c:spPr>
            <a:ln w="24439">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-4.9000000000000004</c:v>
                </c:pt>
              </c:numCache>
            </c:numRef>
          </c:val>
          <c:smooth val="0"/>
        </c:ser>
        <c:dLbls>
          <c:showLegendKey val="0"/>
          <c:showVal val="0"/>
          <c:showCatName val="0"/>
          <c:showSerName val="0"/>
          <c:showPercent val="0"/>
          <c:showBubbleSize val="0"/>
        </c:dLbls>
        <c:marker val="1"/>
        <c:smooth val="0"/>
        <c:axId val="238934272"/>
        <c:axId val="238936064"/>
      </c:lineChart>
      <c:catAx>
        <c:axId val="224315648"/>
        <c:scaling>
          <c:orientation val="minMax"/>
        </c:scaling>
        <c:delete val="0"/>
        <c:axPos val="b"/>
        <c:numFmt formatCode="General" sourceLinked="0"/>
        <c:majorTickMark val="in"/>
        <c:minorTickMark val="none"/>
        <c:tickLblPos val="nextTo"/>
        <c:spPr>
          <a:ln w="3055">
            <a:solidFill>
              <a:srgbClr val="000000"/>
            </a:solidFill>
            <a:prstDash val="solid"/>
          </a:ln>
        </c:spPr>
        <c:txPr>
          <a:bodyPr rot="0" vert="horz"/>
          <a:lstStyle/>
          <a:p>
            <a:pPr>
              <a:defRPr sz="866" b="0" i="0" u="none" strike="noStrike" baseline="0">
                <a:solidFill>
                  <a:srgbClr val="000000"/>
                </a:solidFill>
                <a:latin typeface="Times New Roman"/>
                <a:ea typeface="Times New Roman"/>
                <a:cs typeface="Times New Roman"/>
              </a:defRPr>
            </a:pPr>
            <a:endParaRPr lang="zh-TW"/>
          </a:p>
        </c:txPr>
        <c:crossAx val="238932352"/>
        <c:crosses val="autoZero"/>
        <c:auto val="0"/>
        <c:lblAlgn val="ctr"/>
        <c:lblOffset val="100"/>
        <c:tickLblSkip val="1"/>
        <c:tickMarkSkip val="1"/>
        <c:noMultiLvlLbl val="0"/>
      </c:catAx>
      <c:valAx>
        <c:axId val="238932352"/>
        <c:scaling>
          <c:orientation val="minMax"/>
        </c:scaling>
        <c:delete val="0"/>
        <c:axPos val="l"/>
        <c:title>
          <c:tx>
            <c:rich>
              <a:bodyPr rot="0" vert="horz"/>
              <a:lstStyle/>
              <a:p>
                <a:pPr algn="ctr">
                  <a:defRPr sz="86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07629983719"/>
              <c:y val="3.1582070859315955E-2"/>
            </c:manualLayout>
          </c:layout>
          <c:overlay val="0"/>
          <c:spPr>
            <a:noFill/>
            <a:ln w="24439">
              <a:noFill/>
            </a:ln>
          </c:spPr>
        </c:title>
        <c:numFmt formatCode="0_ " sourceLinked="0"/>
        <c:majorTickMark val="in"/>
        <c:minorTickMark val="none"/>
        <c:tickLblPos val="nextTo"/>
        <c:spPr>
          <a:ln w="3055">
            <a:solidFill>
              <a:srgbClr val="000000"/>
            </a:solidFill>
            <a:prstDash val="solid"/>
          </a:ln>
        </c:spPr>
        <c:txPr>
          <a:bodyPr rot="0" vert="horz"/>
          <a:lstStyle/>
          <a:p>
            <a:pPr>
              <a:defRPr sz="866" b="0" i="0" u="none" strike="noStrike" baseline="0">
                <a:solidFill>
                  <a:srgbClr val="000000"/>
                </a:solidFill>
                <a:latin typeface="Times New Roman"/>
                <a:ea typeface="Times New Roman"/>
                <a:cs typeface="Times New Roman"/>
              </a:defRPr>
            </a:pPr>
            <a:endParaRPr lang="zh-TW"/>
          </a:p>
        </c:txPr>
        <c:crossAx val="224315648"/>
        <c:crosses val="autoZero"/>
        <c:crossBetween val="between"/>
      </c:valAx>
      <c:catAx>
        <c:axId val="238934272"/>
        <c:scaling>
          <c:orientation val="minMax"/>
        </c:scaling>
        <c:delete val="1"/>
        <c:axPos val="b"/>
        <c:numFmt formatCode="General" sourceLinked="1"/>
        <c:majorTickMark val="out"/>
        <c:minorTickMark val="none"/>
        <c:tickLblPos val="nextTo"/>
        <c:crossAx val="238936064"/>
        <c:crosses val="autoZero"/>
        <c:auto val="0"/>
        <c:lblAlgn val="ctr"/>
        <c:lblOffset val="100"/>
        <c:noMultiLvlLbl val="0"/>
      </c:catAx>
      <c:valAx>
        <c:axId val="238936064"/>
        <c:scaling>
          <c:orientation val="minMax"/>
        </c:scaling>
        <c:delete val="0"/>
        <c:axPos val="r"/>
        <c:title>
          <c:tx>
            <c:rich>
              <a:bodyPr rot="0" vert="horz"/>
              <a:lstStyle/>
              <a:p>
                <a:pPr algn="ctr">
                  <a:defRPr sz="86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3299127514"/>
              <c:y val="3.0806003506196878E-2"/>
            </c:manualLayout>
          </c:layout>
          <c:overlay val="0"/>
          <c:spPr>
            <a:noFill/>
            <a:ln w="24439">
              <a:noFill/>
            </a:ln>
          </c:spPr>
        </c:title>
        <c:numFmt formatCode="0_ " sourceLinked="0"/>
        <c:majorTickMark val="in"/>
        <c:minorTickMark val="none"/>
        <c:tickLblPos val="nextTo"/>
        <c:spPr>
          <a:ln w="3055">
            <a:solidFill>
              <a:srgbClr val="000000"/>
            </a:solidFill>
            <a:prstDash val="solid"/>
          </a:ln>
        </c:spPr>
        <c:txPr>
          <a:bodyPr rot="0" vert="horz"/>
          <a:lstStyle/>
          <a:p>
            <a:pPr>
              <a:defRPr sz="866" b="0" i="0" u="none" strike="noStrike" baseline="0">
                <a:solidFill>
                  <a:srgbClr val="000000"/>
                </a:solidFill>
                <a:latin typeface="Times New Roman"/>
                <a:ea typeface="Times New Roman"/>
                <a:cs typeface="Times New Roman"/>
              </a:defRPr>
            </a:pPr>
            <a:endParaRPr lang="zh-TW"/>
          </a:p>
        </c:txPr>
        <c:crossAx val="238934272"/>
        <c:crosses val="max"/>
        <c:crossBetween val="between"/>
      </c:valAx>
      <c:spPr>
        <a:solidFill>
          <a:srgbClr val="FFFFFF"/>
        </a:solidFill>
        <a:ln w="12220">
          <a:solidFill>
            <a:srgbClr val="333333"/>
          </a:solidFill>
          <a:prstDash val="solid"/>
        </a:ln>
      </c:spPr>
    </c:plotArea>
    <c:legend>
      <c:legendPos val="r"/>
      <c:layout>
        <c:manualLayout>
          <c:xMode val="edge"/>
          <c:yMode val="edge"/>
          <c:x val="0.13043487746776375"/>
          <c:y val="0.85762687138172256"/>
          <c:w val="0.75889323751465287"/>
          <c:h val="0.12162096469458827"/>
        </c:manualLayout>
      </c:layout>
      <c:overlay val="0"/>
      <c:spPr>
        <a:solidFill>
          <a:srgbClr val="FFFFFF"/>
        </a:solidFill>
        <a:ln w="3055">
          <a:solidFill>
            <a:srgbClr val="000000"/>
          </a:solidFill>
          <a:prstDash val="solid"/>
        </a:ln>
      </c:spPr>
      <c:txPr>
        <a:bodyPr/>
        <a:lstStyle/>
        <a:p>
          <a:pPr>
            <a:defRPr sz="88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2"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495643888371314E-2"/>
                  <c:y val="0.222309229808929"/>
                </c:manualLayout>
              </c:layout>
              <c:tx>
                <c:rich>
                  <a:bodyPr/>
                  <a:lstStyle/>
                  <a:p>
                    <a:r>
                      <a:rPr lang="en-US" altLang="zh-TW" sz="1000">
                        <a:latin typeface="Times New Roman" panose="02020603050405020304" pitchFamily="18" charset="0"/>
                        <a:cs typeface="Times New Roman" panose="02020603050405020304" pitchFamily="18" charset="0"/>
                      </a:rPr>
                      <a:t>0.75</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Sheet1!$C$146:$C$212</c:f>
              <c:numCache>
                <c:formatCode>0.00_ </c:formatCode>
                <c:ptCount val="67"/>
                <c:pt idx="0">
                  <c:v>0.22444589918637625</c:v>
                </c:pt>
                <c:pt idx="1">
                  <c:v>-4.665484743864301E-2</c:v>
                </c:pt>
                <c:pt idx="2">
                  <c:v>-0.28939507094847272</c:v>
                </c:pt>
                <c:pt idx="3">
                  <c:v>-0.57110757419717162</c:v>
                </c:pt>
                <c:pt idx="4">
                  <c:v>-0.76271186440678429</c:v>
                </c:pt>
                <c:pt idx="5">
                  <c:v>-0.92039092893063668</c:v>
                </c:pt>
                <c:pt idx="6">
                  <c:v>-1.0342846198046374</c:v>
                </c:pt>
                <c:pt idx="7">
                  <c:v>-1.0934778401393563</c:v>
                </c:pt>
                <c:pt idx="8">
                  <c:v>-1.0664318559827746</c:v>
                </c:pt>
                <c:pt idx="9">
                  <c:v>-0.87025316455696666</c:v>
                </c:pt>
                <c:pt idx="10">
                  <c:v>-0.65841979249799953</c:v>
                </c:pt>
                <c:pt idx="11">
                  <c:v>-0.38160273147217483</c:v>
                </c:pt>
                <c:pt idx="12">
                  <c:v>-6.0483870967742437E-2</c:v>
                </c:pt>
                <c:pt idx="13">
                  <c:v>0.20173492031470008</c:v>
                </c:pt>
                <c:pt idx="14">
                  <c:v>0.35232534729212617</c:v>
                </c:pt>
                <c:pt idx="15">
                  <c:v>0.21065302437557332</c:v>
                </c:pt>
                <c:pt idx="16">
                  <c:v>4.0040040040034697E-2</c:v>
                </c:pt>
                <c:pt idx="17">
                  <c:v>-0.16009605763457335</c:v>
                </c:pt>
                <c:pt idx="18">
                  <c:v>-0.21046301864101613</c:v>
                </c:pt>
                <c:pt idx="19">
                  <c:v>-0.24103645676407659</c:v>
                </c:pt>
                <c:pt idx="20">
                  <c:v>-0.26175375012584823</c:v>
                </c:pt>
                <c:pt idx="21">
                  <c:v>-0.22206520641969707</c:v>
                </c:pt>
                <c:pt idx="22">
                  <c:v>-0.17197774405663946</c:v>
                </c:pt>
                <c:pt idx="23">
                  <c:v>-6.0802594244024899E-2</c:v>
                </c:pt>
                <c:pt idx="24">
                  <c:v>0.10139931048467332</c:v>
                </c:pt>
                <c:pt idx="25">
                  <c:v>8.103727714747766E-2</c:v>
                </c:pt>
                <c:pt idx="26">
                  <c:v>8.0971659919026884E-2</c:v>
                </c:pt>
                <c:pt idx="27">
                  <c:v>9.1019417475735054E-2</c:v>
                </c:pt>
                <c:pt idx="28">
                  <c:v>8.083257552793377E-2</c:v>
                </c:pt>
                <c:pt idx="29">
                  <c:v>-4.0383644623920301E-2</c:v>
                </c:pt>
                <c:pt idx="30">
                  <c:v>-0.18179981820019009</c:v>
                </c:pt>
                <c:pt idx="31">
                  <c:v>-0.10118385105736261</c:v>
                </c:pt>
                <c:pt idx="32">
                  <c:v>5.0643168236597091E-2</c:v>
                </c:pt>
                <c:pt idx="33">
                  <c:v>0.2125936424377306</c:v>
                </c:pt>
                <c:pt idx="34">
                  <c:v>0.36367309829274941</c:v>
                </c:pt>
                <c:pt idx="35">
                  <c:v>0.43281328636135541</c:v>
                </c:pt>
                <c:pt idx="36">
                  <c:v>0.4008819402685937</c:v>
                </c:pt>
                <c:pt idx="37">
                  <c:v>0.3493711319624726</c:v>
                </c:pt>
                <c:pt idx="38">
                  <c:v>0.37799661792499162</c:v>
                </c:pt>
                <c:pt idx="39">
                  <c:v>0.42612228718661438</c:v>
                </c:pt>
                <c:pt idx="40">
                  <c:v>0.39471087428457619</c:v>
                </c:pt>
                <c:pt idx="41">
                  <c:v>0.3636721053666303</c:v>
                </c:pt>
                <c:pt idx="42">
                  <c:v>0.31338752325924535</c:v>
                </c:pt>
                <c:pt idx="43">
                  <c:v>0.28312017963485481</c:v>
                </c:pt>
                <c:pt idx="44">
                  <c:v>0.18496884735201835</c:v>
                </c:pt>
                <c:pt idx="45">
                  <c:v>9.7172286463909074E-2</c:v>
                </c:pt>
                <c:pt idx="46">
                  <c:v>-1.9415590719362719E-2</c:v>
                </c:pt>
                <c:pt idx="47">
                  <c:v>-0.18448393047868494</c:v>
                </c:pt>
                <c:pt idx="48">
                  <c:v>-0.33073929961089377</c:v>
                </c:pt>
                <c:pt idx="49">
                  <c:v>-0.47823540894006422</c:v>
                </c:pt>
                <c:pt idx="50">
                  <c:v>-0.61782877316857165</c:v>
                </c:pt>
                <c:pt idx="51">
                  <c:v>-0.67100848628380838</c:v>
                </c:pt>
                <c:pt idx="52">
                  <c:v>-0.63580369560898298</c:v>
                </c:pt>
                <c:pt idx="53">
                  <c:v>-0.53989202159567817</c:v>
                </c:pt>
                <c:pt idx="54">
                  <c:v>-0.42219541616405065</c:v>
                </c:pt>
                <c:pt idx="55">
                  <c:v>-0.30284675953966556</c:v>
                </c:pt>
                <c:pt idx="56">
                  <c:v>-0.1620089104900857</c:v>
                </c:pt>
                <c:pt idx="57">
                  <c:v>-8.113590263691961E-2</c:v>
                </c:pt>
                <c:pt idx="58">
                  <c:v>-0.17255379618351663</c:v>
                </c:pt>
                <c:pt idx="59">
                  <c:v>-0.23385866802235755</c:v>
                </c:pt>
                <c:pt idx="60">
                  <c:v>-0.21402364451692524</c:v>
                </c:pt>
                <c:pt idx="61">
                  <c:v>-4.0853845368182817E-2</c:v>
                </c:pt>
                <c:pt idx="62">
                  <c:v>0.25544089097782052</c:v>
                </c:pt>
                <c:pt idx="63">
                  <c:v>0.60130452507132226</c:v>
                </c:pt>
                <c:pt idx="64">
                  <c:v>0.85097761118428927</c:v>
                </c:pt>
                <c:pt idx="65">
                  <c:v>1.0246107483676603</c:v>
                </c:pt>
                <c:pt idx="66">
                  <c:v>1.1335388286765502</c:v>
                </c:pt>
              </c:numCache>
            </c:numRef>
          </c:val>
        </c:ser>
        <c:dLbls>
          <c:showLegendKey val="0"/>
          <c:showVal val="0"/>
          <c:showCatName val="0"/>
          <c:showSerName val="0"/>
          <c:showPercent val="0"/>
          <c:showBubbleSize val="0"/>
        </c:dLbls>
        <c:gapWidth val="150"/>
        <c:axId val="217615360"/>
        <c:axId val="2234621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827072430590826E-3"/>
                  <c:y val="-0.12854429904096526"/>
                </c:manualLayout>
              </c:layout>
              <c:tx>
                <c:rich>
                  <a:bodyPr/>
                  <a:lstStyle/>
                  <a:p>
                    <a:r>
                      <a:rPr lang="en-US" altLang="zh-TW" sz="1000">
                        <a:latin typeface="Times New Roman" panose="02020603050405020304" pitchFamily="18" charset="0"/>
                        <a:cs typeface="Times New Roman" panose="02020603050405020304" pitchFamily="18" charset="0"/>
                      </a:rPr>
                      <a:t>102.72</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Sheet1!$A$146:$A$212</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Sheet1!$B$146:$B$212</c:f>
              <c:numCache>
                <c:formatCode>General</c:formatCode>
                <c:ptCount val="67"/>
                <c:pt idx="0">
                  <c:v>107.17</c:v>
                </c:pt>
                <c:pt idx="1">
                  <c:v>107.12</c:v>
                </c:pt>
                <c:pt idx="2">
                  <c:v>106.81</c:v>
                </c:pt>
                <c:pt idx="3">
                  <c:v>106.2</c:v>
                </c:pt>
                <c:pt idx="4">
                  <c:v>105.39</c:v>
                </c:pt>
                <c:pt idx="5">
                  <c:v>104.42</c:v>
                </c:pt>
                <c:pt idx="6">
                  <c:v>103.34</c:v>
                </c:pt>
                <c:pt idx="7">
                  <c:v>102.21</c:v>
                </c:pt>
                <c:pt idx="8">
                  <c:v>101.12</c:v>
                </c:pt>
                <c:pt idx="9">
                  <c:v>100.24</c:v>
                </c:pt>
                <c:pt idx="10">
                  <c:v>99.58</c:v>
                </c:pt>
                <c:pt idx="11">
                  <c:v>99.2</c:v>
                </c:pt>
                <c:pt idx="12">
                  <c:v>99.14</c:v>
                </c:pt>
                <c:pt idx="13">
                  <c:v>99.34</c:v>
                </c:pt>
                <c:pt idx="14">
                  <c:v>99.69</c:v>
                </c:pt>
                <c:pt idx="15">
                  <c:v>99.9</c:v>
                </c:pt>
                <c:pt idx="16">
                  <c:v>99.94</c:v>
                </c:pt>
                <c:pt idx="17">
                  <c:v>99.78</c:v>
                </c:pt>
                <c:pt idx="18">
                  <c:v>99.57</c:v>
                </c:pt>
                <c:pt idx="19">
                  <c:v>99.33</c:v>
                </c:pt>
                <c:pt idx="20">
                  <c:v>99.07</c:v>
                </c:pt>
                <c:pt idx="21">
                  <c:v>98.85</c:v>
                </c:pt>
                <c:pt idx="22">
                  <c:v>98.68</c:v>
                </c:pt>
                <c:pt idx="23">
                  <c:v>98.62</c:v>
                </c:pt>
                <c:pt idx="24">
                  <c:v>98.72</c:v>
                </c:pt>
                <c:pt idx="25">
                  <c:v>98.8</c:v>
                </c:pt>
                <c:pt idx="26">
                  <c:v>98.88</c:v>
                </c:pt>
                <c:pt idx="27">
                  <c:v>98.97</c:v>
                </c:pt>
                <c:pt idx="28">
                  <c:v>99.05</c:v>
                </c:pt>
                <c:pt idx="29">
                  <c:v>99.01</c:v>
                </c:pt>
                <c:pt idx="30">
                  <c:v>98.83</c:v>
                </c:pt>
                <c:pt idx="31">
                  <c:v>98.73</c:v>
                </c:pt>
                <c:pt idx="32">
                  <c:v>98.78</c:v>
                </c:pt>
                <c:pt idx="33">
                  <c:v>98.99</c:v>
                </c:pt>
                <c:pt idx="34">
                  <c:v>99.35</c:v>
                </c:pt>
                <c:pt idx="35">
                  <c:v>99.78</c:v>
                </c:pt>
                <c:pt idx="36">
                  <c:v>100.18</c:v>
                </c:pt>
                <c:pt idx="37">
                  <c:v>100.53</c:v>
                </c:pt>
                <c:pt idx="38">
                  <c:v>100.91</c:v>
                </c:pt>
                <c:pt idx="39">
                  <c:v>101.34</c:v>
                </c:pt>
                <c:pt idx="40">
                  <c:v>101.74</c:v>
                </c:pt>
                <c:pt idx="41">
                  <c:v>102.11</c:v>
                </c:pt>
                <c:pt idx="42">
                  <c:v>102.43</c:v>
                </c:pt>
                <c:pt idx="43">
                  <c:v>102.72</c:v>
                </c:pt>
                <c:pt idx="44">
                  <c:v>102.91</c:v>
                </c:pt>
                <c:pt idx="45">
                  <c:v>103.01</c:v>
                </c:pt>
                <c:pt idx="46">
                  <c:v>102.99</c:v>
                </c:pt>
                <c:pt idx="47">
                  <c:v>102.8</c:v>
                </c:pt>
                <c:pt idx="48">
                  <c:v>102.46</c:v>
                </c:pt>
                <c:pt idx="49">
                  <c:v>101.97</c:v>
                </c:pt>
                <c:pt idx="50">
                  <c:v>101.34</c:v>
                </c:pt>
                <c:pt idx="51">
                  <c:v>100.66</c:v>
                </c:pt>
                <c:pt idx="52">
                  <c:v>100.02</c:v>
                </c:pt>
                <c:pt idx="53">
                  <c:v>99.48</c:v>
                </c:pt>
                <c:pt idx="54">
                  <c:v>99.06</c:v>
                </c:pt>
                <c:pt idx="55">
                  <c:v>98.76</c:v>
                </c:pt>
                <c:pt idx="56">
                  <c:v>98.6</c:v>
                </c:pt>
                <c:pt idx="57">
                  <c:v>98.52</c:v>
                </c:pt>
                <c:pt idx="58">
                  <c:v>98.35</c:v>
                </c:pt>
                <c:pt idx="59">
                  <c:v>98.12</c:v>
                </c:pt>
                <c:pt idx="60">
                  <c:v>97.91</c:v>
                </c:pt>
                <c:pt idx="61">
                  <c:v>97.87</c:v>
                </c:pt>
                <c:pt idx="62">
                  <c:v>98.12</c:v>
                </c:pt>
                <c:pt idx="63">
                  <c:v>98.71</c:v>
                </c:pt>
                <c:pt idx="64">
                  <c:v>99.55</c:v>
                </c:pt>
                <c:pt idx="65">
                  <c:v>100.57</c:v>
                </c:pt>
                <c:pt idx="66">
                  <c:v>101.71</c:v>
                </c:pt>
              </c:numCache>
            </c:numRef>
          </c:val>
          <c:smooth val="0"/>
        </c:ser>
        <c:dLbls>
          <c:showLegendKey val="0"/>
          <c:showVal val="0"/>
          <c:showCatName val="0"/>
          <c:showSerName val="0"/>
          <c:showPercent val="0"/>
          <c:showBubbleSize val="0"/>
        </c:dLbls>
        <c:marker val="1"/>
        <c:smooth val="0"/>
        <c:axId val="217594496"/>
        <c:axId val="217613056"/>
      </c:lineChart>
      <c:catAx>
        <c:axId val="217594496"/>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7613056"/>
        <c:crossesAt val="60"/>
        <c:auto val="0"/>
        <c:lblAlgn val="ctr"/>
        <c:lblOffset val="100"/>
        <c:tickLblSkip val="3"/>
        <c:tickMarkSkip val="1"/>
        <c:noMultiLvlLbl val="0"/>
      </c:catAx>
      <c:valAx>
        <c:axId val="2176130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7594496"/>
        <c:crosses val="autoZero"/>
        <c:crossBetween val="between"/>
        <c:majorUnit val="10"/>
        <c:minorUnit val="5"/>
      </c:valAx>
      <c:catAx>
        <c:axId val="217615360"/>
        <c:scaling>
          <c:orientation val="minMax"/>
        </c:scaling>
        <c:delete val="1"/>
        <c:axPos val="b"/>
        <c:majorTickMark val="out"/>
        <c:minorTickMark val="none"/>
        <c:tickLblPos val="nextTo"/>
        <c:crossAx val="223462144"/>
        <c:crosses val="autoZero"/>
        <c:auto val="0"/>
        <c:lblAlgn val="ctr"/>
        <c:lblOffset val="100"/>
        <c:noMultiLvlLbl val="0"/>
      </c:catAx>
      <c:valAx>
        <c:axId val="22346214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76153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Sheet1!$A$69:$A$137</c:f>
              <c:strCache>
                <c:ptCount val="69"/>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strCache>
            </c:strRef>
          </c:cat>
          <c:val>
            <c:numRef>
              <c:f>Sheet1!$B$69:$B$137</c:f>
              <c:numCache>
                <c:formatCode>@</c:formatCode>
                <c:ptCount val="69"/>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86.46</c:v>
                </c:pt>
                <c:pt idx="62" formatCode="General">
                  <c:v>107.9</c:v>
                </c:pt>
                <c:pt idx="63" formatCode="General">
                  <c:v>102.64</c:v>
                </c:pt>
                <c:pt idx="64" formatCode="General">
                  <c:v>108.49</c:v>
                </c:pt>
                <c:pt idx="65" formatCode="General">
                  <c:v>107.89</c:v>
                </c:pt>
                <c:pt idx="66" formatCode="General">
                  <c:v>109.04</c:v>
                </c:pt>
                <c:pt idx="67" formatCode="General">
                  <c:v>112.02</c:v>
                </c:pt>
                <c:pt idx="68" formatCode="General">
                  <c:v>107.81</c:v>
                </c:pt>
              </c:numCache>
            </c:numRef>
          </c:val>
        </c:ser>
        <c:dLbls>
          <c:showLegendKey val="0"/>
          <c:showVal val="0"/>
          <c:showCatName val="0"/>
          <c:showSerName val="0"/>
          <c:showPercent val="0"/>
          <c:showBubbleSize val="0"/>
        </c:dLbls>
        <c:gapWidth val="150"/>
        <c:axId val="223600000"/>
        <c:axId val="27182809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Sheet1!$A$50:$A$136</c:f>
              <c:strCache>
                <c:ptCount val="68"/>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strCache>
            </c:strRef>
          </c:cat>
          <c:val>
            <c:numRef>
              <c:f>Sheet1!$C$69:$C$137</c:f>
              <c:numCache>
                <c:formatCode>0.00_ </c:formatCode>
                <c:ptCount val="69"/>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-4.1500000000000004</c:v>
                </c:pt>
                <c:pt idx="62">
                  <c:v>-2.92</c:v>
                </c:pt>
                <c:pt idx="63">
                  <c:v>-3.57</c:v>
                </c:pt>
                <c:pt idx="64">
                  <c:v>1.9</c:v>
                </c:pt>
                <c:pt idx="65" formatCode="General">
                  <c:v>1.1399999999999999</c:v>
                </c:pt>
                <c:pt idx="66" formatCode="General">
                  <c:v>-0.36</c:v>
                </c:pt>
                <c:pt idx="67">
                  <c:v>7.74</c:v>
                </c:pt>
                <c:pt idx="68">
                  <c:v>5.0199999999999996</c:v>
                </c:pt>
              </c:numCache>
            </c:numRef>
          </c:val>
          <c:smooth val="0"/>
        </c:ser>
        <c:dLbls>
          <c:showLegendKey val="0"/>
          <c:showVal val="0"/>
          <c:showCatName val="0"/>
          <c:showSerName val="0"/>
          <c:showPercent val="0"/>
          <c:showBubbleSize val="0"/>
        </c:dLbls>
        <c:marker val="1"/>
        <c:smooth val="0"/>
        <c:axId val="287162368"/>
        <c:axId val="287165056"/>
      </c:lineChart>
      <c:catAx>
        <c:axId val="22360000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71828096"/>
        <c:crosses val="autoZero"/>
        <c:auto val="0"/>
        <c:lblAlgn val="ctr"/>
        <c:lblOffset val="100"/>
        <c:tickLblSkip val="3"/>
        <c:tickMarkSkip val="1"/>
        <c:noMultiLvlLbl val="0"/>
      </c:catAx>
      <c:valAx>
        <c:axId val="27182809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3600000"/>
        <c:crosses val="autoZero"/>
        <c:crossBetween val="between"/>
        <c:majorUnit val="10"/>
      </c:valAx>
      <c:catAx>
        <c:axId val="287162368"/>
        <c:scaling>
          <c:orientation val="minMax"/>
        </c:scaling>
        <c:delete val="1"/>
        <c:axPos val="b"/>
        <c:majorTickMark val="out"/>
        <c:minorTickMark val="none"/>
        <c:tickLblPos val="nextTo"/>
        <c:crossAx val="287165056"/>
        <c:crosses val="autoZero"/>
        <c:auto val="0"/>
        <c:lblAlgn val="ctr"/>
        <c:lblOffset val="100"/>
        <c:noMultiLvlLbl val="0"/>
      </c:catAx>
      <c:valAx>
        <c:axId val="28716505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716236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工作表1!$A$51:$A$119</c:f>
              <c:strCache>
                <c:ptCount val="69"/>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strCache>
            </c:strRef>
          </c:cat>
          <c:val>
            <c:numRef>
              <c:f>工作表1!$B$51:$B$119</c:f>
              <c:numCache>
                <c:formatCode>General</c:formatCode>
                <c:ptCount val="69"/>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-2.8</c:v>
                </c:pt>
                <c:pt idx="65">
                  <c:v>-2.8</c:v>
                </c:pt>
                <c:pt idx="66">
                  <c:v>-2.5299999999999998</c:v>
                </c:pt>
                <c:pt idx="67">
                  <c:v>-4.0999999999999996</c:v>
                </c:pt>
                <c:pt idx="68">
                  <c:v>-3.95</c:v>
                </c:pt>
              </c:numCache>
            </c:numRef>
          </c:val>
          <c:smooth val="0"/>
        </c:ser>
        <c:ser>
          <c:idx val="1"/>
          <c:order val="1"/>
          <c:tx>
            <c:strRef>
              <c:f>工作表1!$C$2</c:f>
              <c:strCache>
                <c:ptCount val="1"/>
                <c:pt idx="0">
                  <c:v>CPI年增率(%)</c:v>
                </c:pt>
              </c:strCache>
            </c:strRef>
          </c:tx>
          <c:marker>
            <c:symbol val="triangle"/>
            <c:size val="4"/>
          </c:marker>
          <c:cat>
            <c:strRef>
              <c:f>工作表1!$A$51:$A$119</c:f>
              <c:strCache>
                <c:ptCount val="69"/>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strCache>
            </c:strRef>
          </c:cat>
          <c:val>
            <c:numRef>
              <c:f>工作表1!$C$51:$C$119</c:f>
              <c:numCache>
                <c:formatCode>General</c:formatCode>
                <c:ptCount val="69"/>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0.91</c:v>
                </c:pt>
                <c:pt idx="66">
                  <c:v>1.23</c:v>
                </c:pt>
                <c:pt idx="67">
                  <c:v>0.56999999999999995</c:v>
                </c:pt>
                <c:pt idx="68">
                  <c:v>0.33</c:v>
                </c:pt>
              </c:numCache>
            </c:numRef>
          </c:val>
          <c:smooth val="0"/>
        </c:ser>
        <c:dLbls>
          <c:showLegendKey val="0"/>
          <c:showVal val="0"/>
          <c:showCatName val="0"/>
          <c:showSerName val="0"/>
          <c:showPercent val="0"/>
          <c:showBubbleSize val="0"/>
        </c:dLbls>
        <c:marker val="1"/>
        <c:smooth val="0"/>
        <c:axId val="291967360"/>
        <c:axId val="291968896"/>
      </c:lineChart>
      <c:dateAx>
        <c:axId val="29196736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1968896"/>
        <c:crosses val="autoZero"/>
        <c:auto val="0"/>
        <c:lblOffset val="100"/>
        <c:baseTimeUnit val="days"/>
        <c:majorUnit val="3"/>
      </c:dateAx>
      <c:valAx>
        <c:axId val="291968896"/>
        <c:scaling>
          <c:orientation val="minMax"/>
          <c:max val="8"/>
          <c:min val="-12"/>
        </c:scaling>
        <c:delete val="0"/>
        <c:axPos val="l"/>
        <c:majorGridlines/>
        <c:minorGridlines/>
        <c:numFmt formatCode="General" sourceLinked="1"/>
        <c:majorTickMark val="out"/>
        <c:minorTickMark val="none"/>
        <c:tickLblPos val="nextTo"/>
        <c:crossAx val="29196736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8.170293267736374E-2"/>
                  <c:y val="8.0135349991771604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5.04</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物價圖!$B$108:$C$176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物價圖!$D$108:$D$176</c:f>
              <c:numCache>
                <c:formatCode>General</c:formatCode>
                <c:ptCount val="69"/>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-8.4600000000000009</c:v>
                </c:pt>
                <c:pt idx="65" formatCode="0.00_ ">
                  <c:v>-6.9</c:v>
                </c:pt>
                <c:pt idx="66" formatCode="0.00_ ">
                  <c:v>-5.43</c:v>
                </c:pt>
                <c:pt idx="67" formatCode="0.00_ ">
                  <c:v>-2.14</c:v>
                </c:pt>
                <c:pt idx="68" formatCode="0.00_ ">
                  <c:v>-0.84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8.1715630434052805E-2"/>
                  <c:y val="3.8936446924497978E-2"/>
                </c:manualLayout>
              </c:layout>
              <c:tx>
                <c:rich>
                  <a:bodyPr/>
                  <a:lstStyle/>
                  <a:p>
                    <a:r>
                      <a:rPr lang="en-US" altLang="zh-TW"/>
                      <a:t>-1.62</a:t>
                    </a:r>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物價圖!$E$108:$E$176</c:f>
              <c:numCache>
                <c:formatCode>General</c:formatCode>
                <c:ptCount val="69"/>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-4.55</c:v>
                </c:pt>
                <c:pt idx="64" formatCode="0.00_ ">
                  <c:v>-2.58</c:v>
                </c:pt>
                <c:pt idx="65" formatCode="0.00_ ">
                  <c:v>-2.41</c:v>
                </c:pt>
                <c:pt idx="66" formatCode="0.00_ ">
                  <c:v>-2.4500000000000002</c:v>
                </c:pt>
                <c:pt idx="67" formatCode="0.00_ ">
                  <c:v>-3.97</c:v>
                </c:pt>
                <c:pt idx="68" formatCode="0.00_ ">
                  <c:v>-1.62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1.7462720343041204E-2"/>
                  <c:y val="9.3897545032077381E-2"/>
                </c:manualLayout>
              </c:layout>
              <c:tx>
                <c:rich>
                  <a:bodyPr/>
                  <a:lstStyle/>
                  <a:p>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物價圖!$F$108:$F$176</c:f>
              <c:numCache>
                <c:formatCode>General</c:formatCode>
                <c:ptCount val="69"/>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-7.38</c:v>
                </c:pt>
                <c:pt idx="65" formatCode="0.00_ ">
                  <c:v>-6.2</c:v>
                </c:pt>
                <c:pt idx="66" formatCode="0.00_ ">
                  <c:v>-4.97</c:v>
                </c:pt>
                <c:pt idx="67" formatCode="0.00_ ">
                  <c:v>-3.09</c:v>
                </c:pt>
                <c:pt idx="68" formatCode="0.00_ ">
                  <c:v>-4.2699999999999996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1.7470895611046491E-2"/>
                  <c:y val="4.6410586117814442E-2"/>
                </c:manualLayout>
              </c:layout>
              <c:tx>
                <c:rich>
                  <a:bodyPr/>
                  <a:lstStyle/>
                  <a:p>
                    <a:r>
                      <a:rPr lang="en-US" altLang="en-US"/>
                      <a:t>-</a:t>
                    </a:r>
                    <a:r>
                      <a:rPr lang="en-US" altLang="zh-TW"/>
                      <a:t>-0.84</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物價圖!$B$108:$C$176</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物價圖!$G$108:$G$176</c:f>
              <c:numCache>
                <c:formatCode>General</c:formatCode>
                <c:ptCount val="69"/>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-3.25</c:v>
                </c:pt>
                <c:pt idx="64" formatCode="0.00_ ">
                  <c:v>-1.41</c:v>
                </c:pt>
                <c:pt idx="65" formatCode="0.00_ ">
                  <c:v>-1.67</c:v>
                </c:pt>
                <c:pt idx="66" formatCode="0.00_ ">
                  <c:v>-1.97</c:v>
                </c:pt>
                <c:pt idx="67" formatCode="0.00_ ">
                  <c:v>-4.9000000000000004</c:v>
                </c:pt>
                <c:pt idx="68" formatCode="0.00_ ">
                  <c:v>-5.04</c:v>
                </c:pt>
              </c:numCache>
            </c:numRef>
          </c:val>
          <c:smooth val="0"/>
        </c:ser>
        <c:dLbls>
          <c:showLegendKey val="0"/>
          <c:showVal val="0"/>
          <c:showCatName val="0"/>
          <c:showSerName val="0"/>
          <c:showPercent val="0"/>
          <c:showBubbleSize val="0"/>
        </c:dLbls>
        <c:marker val="1"/>
        <c:smooth val="0"/>
        <c:axId val="410791296"/>
        <c:axId val="416761728"/>
      </c:lineChart>
      <c:catAx>
        <c:axId val="41079129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16761728"/>
        <c:crosses val="autoZero"/>
        <c:auto val="1"/>
        <c:lblAlgn val="ctr"/>
        <c:lblOffset val="0"/>
        <c:tickLblSkip val="3"/>
        <c:tickMarkSkip val="1"/>
        <c:noMultiLvlLbl val="1"/>
      </c:catAx>
      <c:valAx>
        <c:axId val="416761728"/>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1079129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原油價格!$A$92:$B$160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原油價格!$C$92:$C$160</c:f>
              <c:numCache>
                <c:formatCode>General</c:formatCode>
                <c:ptCount val="69"/>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pt idx="66">
                  <c:v>44.89</c:v>
                </c:pt>
                <c:pt idx="67">
                  <c:v>44.75</c:v>
                </c:pt>
                <c:pt idx="68">
                  <c:v>45.17</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原油價格!$A$92:$B$160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原油價格!$E$92:$E$160</c:f>
              <c:numCache>
                <c:formatCode>General</c:formatCode>
                <c:ptCount val="69"/>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pt idx="66">
                  <c:v>42.65</c:v>
                </c:pt>
                <c:pt idx="67">
                  <c:v>43.64</c:v>
                </c:pt>
                <c:pt idx="68">
                  <c:v>43.66</c:v>
                </c:pt>
              </c:numCache>
            </c:numRef>
          </c:val>
          <c:smooth val="0"/>
        </c:ser>
        <c:ser>
          <c:idx val="0"/>
          <c:order val="2"/>
          <c:tx>
            <c:strRef>
              <c:f>原油價格!$D$7</c:f>
              <c:strCache>
                <c:ptCount val="1"/>
                <c:pt idx="0">
                  <c:v>北海布蘭特</c:v>
                </c:pt>
              </c:strCache>
            </c:strRef>
          </c:tx>
          <c:cat>
            <c:multiLvlStrRef>
              <c:f>原油價格!$A$92:$B$160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原油價格!$D$92:$D$160</c:f>
              <c:numCache>
                <c:formatCode>General</c:formatCode>
                <c:ptCount val="69"/>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pt idx="66">
                  <c:v>45.11</c:v>
                </c:pt>
                <c:pt idx="67">
                  <c:v>46.16</c:v>
                </c:pt>
                <c:pt idx="68">
                  <c:v>46.18</c:v>
                </c:pt>
              </c:numCache>
            </c:numRef>
          </c:val>
          <c:smooth val="0"/>
        </c:ser>
        <c:dLbls>
          <c:showLegendKey val="0"/>
          <c:showVal val="0"/>
          <c:showCatName val="0"/>
          <c:showSerName val="0"/>
          <c:showPercent val="0"/>
          <c:showBubbleSize val="0"/>
        </c:dLbls>
        <c:marker val="1"/>
        <c:smooth val="0"/>
        <c:axId val="425272064"/>
        <c:axId val="425273600"/>
      </c:lineChart>
      <c:catAx>
        <c:axId val="4252720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5273600"/>
        <c:crosses val="autoZero"/>
        <c:auto val="1"/>
        <c:lblAlgn val="ctr"/>
        <c:lblOffset val="100"/>
        <c:tickLblSkip val="2"/>
        <c:tickMarkSkip val="2"/>
        <c:noMultiLvlLbl val="1"/>
      </c:catAx>
      <c:valAx>
        <c:axId val="42527360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2527206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Sheet1!$C$51:$C$119</c:f>
              <c:numCache>
                <c:formatCode>General</c:formatCode>
                <c:ptCount val="69"/>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pt idx="66">
                  <c:v>3.35</c:v>
                </c:pt>
                <c:pt idx="67">
                  <c:v>3.02</c:v>
                </c:pt>
                <c:pt idx="68">
                  <c:v>3.37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Sheet1!$D$51:$D$119</c:f>
              <c:numCache>
                <c:formatCode>General</c:formatCode>
                <c:ptCount val="69"/>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pt idx="66">
                  <c:v>10.33</c:v>
                </c:pt>
                <c:pt idx="67">
                  <c:v>9.6</c:v>
                </c:pt>
                <c:pt idx="68">
                  <c:v>9.5399999999999991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6">
                    <c:v>103年</c:v>
                  </c:pt>
                  <c:pt idx="48">
                    <c:v>104年</c:v>
                  </c:pt>
                  <c:pt idx="60">
                    <c:v>105年</c:v>
                  </c:pt>
                </c:lvl>
              </c:multiLvlStrCache>
            </c:multiLvlStrRef>
          </c:cat>
          <c:val>
            <c:numRef>
              <c:f>Sheet1!$E$51:$E$119</c:f>
              <c:numCache>
                <c:formatCode>General</c:formatCode>
                <c:ptCount val="69"/>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pt idx="66">
                  <c:v>4.08</c:v>
                </c:pt>
                <c:pt idx="67">
                  <c:v>3.61</c:v>
                </c:pt>
                <c:pt idx="68">
                  <c:v>4.0199999999999996</c:v>
                </c:pt>
              </c:numCache>
            </c:numRef>
          </c:val>
          <c:smooth val="0"/>
        </c:ser>
        <c:dLbls>
          <c:showLegendKey val="0"/>
          <c:showVal val="0"/>
          <c:showCatName val="0"/>
          <c:showSerName val="0"/>
          <c:showPercent val="0"/>
          <c:showBubbleSize val="0"/>
        </c:dLbls>
        <c:marker val="1"/>
        <c:smooth val="0"/>
        <c:axId val="190098816"/>
        <c:axId val="212526592"/>
      </c:lineChart>
      <c:catAx>
        <c:axId val="19009881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2526592"/>
        <c:crosses val="autoZero"/>
        <c:auto val="1"/>
        <c:lblAlgn val="ctr"/>
        <c:lblOffset val="50"/>
        <c:tickLblSkip val="2"/>
        <c:tickMarkSkip val="1"/>
        <c:noMultiLvlLbl val="1"/>
      </c:catAx>
      <c:valAx>
        <c:axId val="21252659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009881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6.36
(105/9)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'M2&amp;M1B'!$B$187:$B$255</c:f>
              <c:strCache>
                <c:ptCount val="69"/>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strCache>
            </c:strRef>
          </c:cat>
          <c:val>
            <c:numRef>
              <c:f>'M2&amp;M1B'!$C$187:$C$255</c:f>
              <c:numCache>
                <c:formatCode>0.00_ </c:formatCode>
                <c:ptCount val="69"/>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pt idx="66">
                  <c:v>6.24</c:v>
                </c:pt>
                <c:pt idx="67">
                  <c:v>6.48</c:v>
                </c:pt>
                <c:pt idx="68">
                  <c:v>6.36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7533509349906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4.05
(105/9)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'M2&amp;M1B'!$B$187:$B$255</c:f>
              <c:strCache>
                <c:ptCount val="69"/>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strCache>
            </c:strRef>
          </c:cat>
          <c:val>
            <c:numRef>
              <c:f>'M2&amp;M1B'!$D$187:$D$255</c:f>
              <c:numCache>
                <c:formatCode>0.00_ </c:formatCode>
                <c:ptCount val="69"/>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pt idx="66">
                  <c:v>4.7</c:v>
                </c:pt>
                <c:pt idx="67">
                  <c:v>4.51</c:v>
                </c:pt>
                <c:pt idx="68">
                  <c:v>4.05</c:v>
                </c:pt>
              </c:numCache>
            </c:numRef>
          </c:val>
          <c:smooth val="0"/>
        </c:ser>
        <c:dLbls>
          <c:showLegendKey val="0"/>
          <c:showVal val="0"/>
          <c:showCatName val="0"/>
          <c:showSerName val="0"/>
          <c:showPercent val="0"/>
          <c:showBubbleSize val="0"/>
        </c:dLbls>
        <c:marker val="1"/>
        <c:smooth val="0"/>
        <c:axId val="218102784"/>
        <c:axId val="219910912"/>
      </c:lineChart>
      <c:catAx>
        <c:axId val="21810278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9910912"/>
        <c:crossesAt val="0"/>
        <c:auto val="1"/>
        <c:lblAlgn val="ctr"/>
        <c:lblOffset val="100"/>
        <c:tickLblSkip val="3"/>
        <c:tickMarkSkip val="5"/>
        <c:noMultiLvlLbl val="0"/>
      </c:catAx>
      <c:valAx>
        <c:axId val="219910912"/>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810278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1">
                    <c:v>8</c:v>
                  </c:pt>
                  <c:pt idx="32">
                    <c:v>9</c:v>
                  </c:pt>
                  <c:pt idx="36">
                    <c:v>103年</c:v>
                  </c:pt>
                  <c:pt idx="48">
                    <c:v>104年</c:v>
                  </c:pt>
                  <c:pt idx="60">
                    <c:v>105年</c:v>
                  </c:pt>
                </c:lvl>
              </c:multiLvlStrCache>
            </c:multiLvlStrRef>
          </c:cat>
          <c:val>
            <c:numRef>
              <c:f>Sheet5!$J$110:$J$178</c:f>
              <c:numCache>
                <c:formatCode>0.000_ </c:formatCode>
                <c:ptCount val="69"/>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pt idx="66">
                  <c:v>0.17799999999999999</c:v>
                </c:pt>
                <c:pt idx="67">
                  <c:v>0.17799999999999999</c:v>
                </c:pt>
                <c:pt idx="68">
                  <c:v>0.184</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Sheet5!$H$110:$I$178</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100年</c:v>
                  </c:pt>
                  <c:pt idx="12">
                    <c:v>101年</c:v>
                  </c:pt>
                  <c:pt idx="24">
                    <c:v>102年</c:v>
                  </c:pt>
                  <c:pt idx="31">
                    <c:v>8</c:v>
                  </c:pt>
                  <c:pt idx="32">
                    <c:v>9</c:v>
                  </c:pt>
                  <c:pt idx="36">
                    <c:v>103年</c:v>
                  </c:pt>
                  <c:pt idx="48">
                    <c:v>104年</c:v>
                  </c:pt>
                  <c:pt idx="60">
                    <c:v>105年</c:v>
                  </c:pt>
                </c:lvl>
              </c:multiLvlStrCache>
            </c:multiLvlStrRef>
          </c:cat>
          <c:val>
            <c:numRef>
              <c:f>Sheet5!$K$110:$K$178</c:f>
              <c:numCache>
                <c:formatCode>0.00_ </c:formatCode>
                <c:ptCount val="69"/>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0.52</c:v>
                </c:pt>
                <c:pt idx="65">
                  <c:v>0.53</c:v>
                </c:pt>
                <c:pt idx="66">
                  <c:v>0.55000000000000004</c:v>
                </c:pt>
                <c:pt idx="67">
                  <c:v>0.51</c:v>
                </c:pt>
                <c:pt idx="68">
                  <c:v>0.54</c:v>
                </c:pt>
              </c:numCache>
            </c:numRef>
          </c:val>
          <c:smooth val="0"/>
        </c:ser>
        <c:dLbls>
          <c:showLegendKey val="0"/>
          <c:showVal val="0"/>
          <c:showCatName val="0"/>
          <c:showSerName val="0"/>
          <c:showPercent val="0"/>
          <c:showBubbleSize val="0"/>
        </c:dLbls>
        <c:marker val="1"/>
        <c:smooth val="0"/>
        <c:axId val="188065280"/>
        <c:axId val="188067200"/>
      </c:lineChart>
      <c:catAx>
        <c:axId val="18806528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88067200"/>
        <c:crosses val="autoZero"/>
        <c:auto val="1"/>
        <c:lblAlgn val="ctr"/>
        <c:lblOffset val="100"/>
        <c:tickLblSkip val="3"/>
        <c:tickMarkSkip val="3"/>
        <c:noMultiLvlLbl val="1"/>
      </c:catAx>
      <c:valAx>
        <c:axId val="18806720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8806528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4,367.26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0.77005</cdr:x>
      <cdr:y>0</cdr:y>
    </cdr:from>
    <cdr:to>
      <cdr:x>0.962</cdr:x>
      <cdr:y>0.20279</cdr:y>
    </cdr:to>
    <cdr:sp macro="" textlink="">
      <cdr:nvSpPr>
        <cdr:cNvPr id="2" name="橢圓形圖說文字 1"/>
        <cdr:cNvSpPr/>
      </cdr:nvSpPr>
      <cdr:spPr>
        <a:xfrm xmlns:a="http://schemas.openxmlformats.org/drawingml/2006/main">
          <a:off x="4158289" y="-5886450"/>
          <a:ext cx="1036537" cy="608446"/>
        </a:xfrm>
        <a:prstGeom xmlns:a="http://schemas.openxmlformats.org/drawingml/2006/main" prst="wedgeEllipseCallout">
          <a:avLst>
            <a:gd name="adj1" fmla="val 55101"/>
            <a:gd name="adj2" fmla="val 1139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9,130.87</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0.82753</cdr:x>
      <cdr:y>0.14819</cdr:y>
    </cdr:from>
    <cdr:to>
      <cdr:x>0.91956</cdr:x>
      <cdr:y>0.26263</cdr:y>
    </cdr:to>
    <cdr:sp macro="" textlink="">
      <cdr:nvSpPr>
        <cdr:cNvPr id="2" name="文字方塊 1"/>
        <cdr:cNvSpPr txBox="1"/>
      </cdr:nvSpPr>
      <cdr:spPr>
        <a:xfrm xmlns:a="http://schemas.openxmlformats.org/drawingml/2006/main">
          <a:off x="5296883" y="297831"/>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107.81</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5.02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9.54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0.70939</cdr:y>
    </cdr:from>
    <cdr:to>
      <cdr:x>1</cdr:x>
      <cdr:y>0.8058</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127" y="250005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3.37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0.92759</cdr:x>
      <cdr:y>0.6348</cdr:y>
    </cdr:from>
    <cdr:to>
      <cdr:x>1</cdr:x>
      <cdr:y>0.72567</cdr:y>
    </cdr:to>
    <cdr:sp macro="" textlink="">
      <cdr:nvSpPr>
        <cdr:cNvPr id="6" name="Text Box 3"/>
        <cdr:cNvSpPr txBox="1">
          <a:spLocks xmlns:a="http://schemas.openxmlformats.org/drawingml/2006/main" noChangeArrowheads="1"/>
        </cdr:cNvSpPr>
      </cdr:nvSpPr>
      <cdr:spPr bwMode="auto">
        <a:xfrm xmlns:a="http://schemas.openxmlformats.org/drawingml/2006/main">
          <a:off x="5721097" y="223718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4.02</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0.60786</cdr:y>
    </cdr:from>
    <cdr:to>
      <cdr:x>0.97788</cdr:x>
      <cdr:y>0.66079</cdr:y>
    </cdr:to>
    <cdr:sp macro="" textlink="">
      <cdr:nvSpPr>
        <cdr:cNvPr id="1025" name="Line 1"/>
        <cdr:cNvSpPr>
          <a:spLocks xmlns:a="http://schemas.openxmlformats.org/drawingml/2006/main" noChangeShapeType="1"/>
        </cdr:cNvSpPr>
      </cdr:nvSpPr>
      <cdr:spPr bwMode="auto">
        <a:xfrm xmlns:a="http://schemas.openxmlformats.org/drawingml/2006/main" flipV="1">
          <a:off x="2830480" y="1528536"/>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0.97285</cdr:x>
      <cdr:y>0.47552</cdr:y>
    </cdr:to>
    <cdr:sp macro="" textlink="">
      <cdr:nvSpPr>
        <cdr:cNvPr id="1028" name="Line 4"/>
        <cdr:cNvSpPr>
          <a:spLocks xmlns:a="http://schemas.openxmlformats.org/drawingml/2006/main" noChangeShapeType="1"/>
        </cdr:cNvSpPr>
      </cdr:nvSpPr>
      <cdr:spPr bwMode="auto">
        <a:xfrm xmlns:a="http://schemas.openxmlformats.org/drawingml/2006/main">
          <a:off x="3183218" y="909932"/>
          <a:ext cx="219406" cy="2858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0.85418</cdr:x>
      <cdr:y>0.32166</cdr:y>
    </cdr:from>
    <cdr:to>
      <cdr:x>0.99917</cdr:x>
      <cdr:y>0.45914</cdr:y>
    </cdr:to>
    <cdr:sp macro="" textlink="">
      <cdr:nvSpPr>
        <cdr:cNvPr id="2" name="文字方塊 1"/>
        <cdr:cNvSpPr txBox="1"/>
      </cdr:nvSpPr>
      <cdr:spPr>
        <a:xfrm xmlns:a="http://schemas.openxmlformats.org/drawingml/2006/main">
          <a:off x="3248984" y="807416"/>
          <a:ext cx="551491" cy="345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30.23</a:t>
          </a:r>
        </a:p>
        <a:p xmlns:a="http://schemas.openxmlformats.org/drawingml/2006/main">
          <a:pPr algn="ctr">
            <a:lnSpc>
              <a:spcPts val="960"/>
            </a:lnSpc>
          </a:pPr>
          <a:r>
            <a:rPr lang="en-US" altLang="zh-TW" sz="800">
              <a:latin typeface="Arial" pitchFamily="34" charset="0"/>
              <a:cs typeface="Arial" pitchFamily="34" charset="0"/>
            </a:rPr>
            <a:t>(105/9)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3.80</a:t>
          </a:r>
        </a:p>
        <a:p xmlns:a="http://schemas.openxmlformats.org/drawingml/2006/main">
          <a:pPr algn="ctr">
            <a:lnSpc>
              <a:spcPts val="960"/>
            </a:lnSpc>
          </a:pPr>
          <a:r>
            <a:rPr lang="en-US" altLang="zh-TW" sz="800">
              <a:latin typeface="Arial" pitchFamily="34" charset="0"/>
              <a:cs typeface="Arial" pitchFamily="34" charset="0"/>
            </a:rPr>
            <a:t>(105/9)</a:t>
          </a:r>
          <a:endParaRPr lang="zh-TW" altLang="en-US" sz="800">
            <a:latin typeface="Arial" pitchFamily="34" charset="0"/>
            <a:cs typeface="Arial" pitchFamily="34" charset="0"/>
          </a:endParaRPr>
        </a:p>
      </cdr:txBody>
    </cdr:sp>
  </cdr:relSizeAnchor>
  <cdr:relSizeAnchor xmlns:cdr="http://schemas.openxmlformats.org/drawingml/2006/chartDrawing">
    <cdr:from>
      <cdr:x>0.82473</cdr:x>
      <cdr:y>0.68209</cdr:y>
    </cdr:from>
    <cdr:to>
      <cdr:x>0.98331</cdr:x>
      <cdr:y>0.81209</cdr:y>
    </cdr:to>
    <cdr:sp macro="" textlink="">
      <cdr:nvSpPr>
        <cdr:cNvPr id="5" name="文字方塊 4"/>
        <cdr:cNvSpPr txBox="1"/>
      </cdr:nvSpPr>
      <cdr:spPr>
        <a:xfrm xmlns:a="http://schemas.openxmlformats.org/drawingml/2006/main">
          <a:off x="3385749" y="1949072"/>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3.31</a:t>
          </a:r>
        </a:p>
        <a:p xmlns:a="http://schemas.openxmlformats.org/drawingml/2006/main">
          <a:pPr algn="ctr"/>
          <a:r>
            <a:rPr lang="en-US" altLang="zh-TW" sz="800">
              <a:latin typeface="Arial" pitchFamily="34" charset="0"/>
              <a:cs typeface="Arial" pitchFamily="34" charset="0"/>
            </a:rPr>
            <a:t>(105/9)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A7BCD-2FAC-4C16-94CD-A57A5BB2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1</Pages>
  <Words>8307</Words>
  <Characters>47353</Characters>
  <Application>Microsoft Office Word</Application>
  <DocSecurity>0</DocSecurity>
  <Lines>394</Lines>
  <Paragraphs>111</Paragraphs>
  <ScaleCrop>false</ScaleCrop>
  <Company>Ministry of Economic Affairs,R.O.C</Company>
  <LinksUpToDate>false</LinksUpToDate>
  <CharactersWithSpaces>55549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140</cp:revision>
  <cp:lastPrinted>2016-11-01T01:28:00Z</cp:lastPrinted>
  <dcterms:created xsi:type="dcterms:W3CDTF">2016-10-20T01:36:00Z</dcterms:created>
  <dcterms:modified xsi:type="dcterms:W3CDTF">2016-11-01T01:43:00Z</dcterms:modified>
</cp:coreProperties>
</file>